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56.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87.xml" ContentType="application/vnd.openxmlformats-officedocument.wordprocessingml.footer+xml"/>
  <Override PartName="/word/footer86.xml" ContentType="application/vnd.openxmlformats-officedocument.wordprocessingml.footer+xml"/>
  <Override PartName="/word/footer85.xml" ContentType="application/vnd.openxmlformats-officedocument.wordprocessingml.footer+xml"/>
  <Override PartName="/word/footer84.xml" ContentType="application/vnd.openxmlformats-officedocument.wordprocessingml.footer+xml"/>
  <Override PartName="/word/footer83.xml" ContentType="application/vnd.openxmlformats-officedocument.wordprocessingml.footer+xml"/>
  <Override PartName="/word/footer82.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101.xml" ContentType="application/vnd.openxmlformats-officedocument.wordprocessingml.footer+xml"/>
  <Override PartName="/word/footer100.xml" ContentType="application/vnd.openxmlformats-officedocument.wordprocessingml.footer+xml"/>
  <Override PartName="/word/footer99.xml" ContentType="application/vnd.openxmlformats-officedocument.wordprocessingml.footer+xml"/>
  <Override PartName="/word/footer98.xml" ContentType="application/vnd.openxmlformats-officedocument.wordprocessingml.footer+xml"/>
  <Override PartName="/word/footer97.xml" ContentType="application/vnd.openxmlformats-officedocument.wordprocessingml.footer+xml"/>
  <Override PartName="/word/footer96.xml" ContentType="application/vnd.openxmlformats-officedocument.wordprocessingml.footer+xml"/>
  <Override PartName="/word/header7.xml" ContentType="application/vnd.openxmlformats-officedocument.wordprocessingml.header+xml"/>
  <Override PartName="/word/footer95.xml" ContentType="application/vnd.openxmlformats-officedocument.wordprocessingml.footer+xml"/>
  <Override PartName="/word/header6.xml" ContentType="application/vnd.openxmlformats-officedocument.wordprocessingml.header+xml"/>
  <Override PartName="/word/footer81.xml" ContentType="application/vnd.openxmlformats-officedocument.wordprocessingml.footer+xml"/>
  <Override PartName="/word/footer80.xml" ContentType="application/vnd.openxmlformats-officedocument.wordprocessingml.footer+xml"/>
  <Override PartName="/word/footer79.xml" ContentType="application/vnd.openxmlformats-officedocument.wordprocessingml.footer+xml"/>
  <Override PartName="/word/footer66.xml" ContentType="application/vnd.openxmlformats-officedocument.wordprocessingml.footer+xml"/>
  <Override PartName="/word/footer65.xml" ContentType="application/vnd.openxmlformats-officedocument.wordprocessingml.footer+xml"/>
  <Override PartName="/word/footer64.xml" ContentType="application/vnd.openxmlformats-officedocument.wordprocessingml.footer+xml"/>
  <Override PartName="/word/footer63.xml" ContentType="application/vnd.openxmlformats-officedocument.wordprocessingml.footer+xml"/>
  <Override PartName="/word/footer62.xml" ContentType="application/vnd.openxmlformats-officedocument.wordprocessingml.footer+xml"/>
  <Override PartName="/word/footer61.xml" ContentType="application/vnd.openxmlformats-officedocument.wordprocessingml.footer+xml"/>
  <Override PartName="/word/footer60.xml" ContentType="application/vnd.openxmlformats-officedocument.wordprocessingml.footer+xml"/>
  <Override PartName="/word/footer59.xml" ContentType="application/vnd.openxmlformats-officedocument.wordprocessingml.footer+xml"/>
  <Override PartName="/word/header1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8.xml" ContentType="application/vnd.openxmlformats-officedocument.wordprocessingml.footer+xml"/>
  <Override PartName="/word/footer77.xml" ContentType="application/vnd.openxmlformats-officedocument.wordprocessingml.footer+xml"/>
  <Override PartName="/word/footer76.xml" ContentType="application/vnd.openxmlformats-officedocument.wordprocessingml.footer+xml"/>
  <Override PartName="/word/footer75.xml" ContentType="application/vnd.openxmlformats-officedocument.wordprocessingml.footer+xml"/>
  <Override PartName="/word/footer74.xml" ContentType="application/vnd.openxmlformats-officedocument.wordprocessingml.footer+xml"/>
  <Override PartName="/word/footer73.xml" ContentType="application/vnd.openxmlformats-officedocument.wordprocessingml.footer+xml"/>
  <Override PartName="/word/footer72.xml" ContentType="application/vnd.openxmlformats-officedocument.wordprocessingml.footer+xml"/>
  <Override PartName="/word/footer71.xml" ContentType="application/vnd.openxmlformats-officedocument.wordprocessingml.footer+xml"/>
  <Override PartName="/word/footer70.xml" ContentType="application/vnd.openxmlformats-officedocument.wordprocessingml.footer+xml"/>
  <Override PartName="/word/footer102.xml" ContentType="application/vnd.openxmlformats-officedocument.wordprocessingml.footer+xml"/>
  <Override PartName="/word/header8.xml" ContentType="application/vnd.openxmlformats-officedocument.wordprocessingml.header+xml"/>
  <Override PartName="/word/footer103.xml" ContentType="application/vnd.openxmlformats-officedocument.wordprocessingml.footer+xml"/>
  <Override PartName="/word/footer136.xml" ContentType="application/vnd.openxmlformats-officedocument.wordprocessingml.footer+xml"/>
  <Override PartName="/word/footer135.xml" ContentType="application/vnd.openxmlformats-officedocument.wordprocessingml.footer+xml"/>
  <Override PartName="/word/footer134.xml" ContentType="application/vnd.openxmlformats-officedocument.wordprocessingml.footer+xml"/>
  <Override PartName="/word/footer133.xml" ContentType="application/vnd.openxmlformats-officedocument.wordprocessingml.footer+xml"/>
  <Override PartName="/word/footer132.xml" ContentType="application/vnd.openxmlformats-officedocument.wordprocessingml.footer+xml"/>
  <Override PartName="/word/footer131.xml" ContentType="application/vnd.openxmlformats-officedocument.wordprocessingml.footer+xml"/>
  <Override PartName="/word/footer130.xml" ContentType="application/vnd.openxmlformats-officedocument.wordprocessingml.footer+xml"/>
  <Override PartName="/word/footer129.xml" ContentType="application/vnd.openxmlformats-officedocument.wordprocessingml.footer+xml"/>
  <Override PartName="/word/footer128.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4.xml" ContentType="application/vnd.openxmlformats-officedocument.wordprocessingml.footer+xml"/>
  <Override PartName="/word/footer143.xml" ContentType="application/vnd.openxmlformats-officedocument.wordprocessingml.footer+xml"/>
  <Override PartName="/word/header10.xml" ContentType="application/vnd.openxmlformats-officedocument.wordprocessingml.header+xml"/>
  <Override PartName="/word/header12.xml" ContentType="application/vnd.openxmlformats-officedocument.wordprocessingml.header+xml"/>
  <Override PartName="/word/footer145.xml" ContentType="application/vnd.openxmlformats-officedocument.wordprocessingml.footer+xml"/>
  <Override PartName="/word/footer142.xml" ContentType="application/vnd.openxmlformats-officedocument.wordprocessingml.footer+xml"/>
  <Override PartName="/word/header9.xml" ContentType="application/vnd.openxmlformats-officedocument.wordprocessingml.header+xml"/>
  <Override PartName="/word/footer141.xml" ContentType="application/vnd.openxmlformats-officedocument.wordprocessingml.footer+xml"/>
  <Override PartName="/word/footer140.xml" ContentType="application/vnd.openxmlformats-officedocument.wordprocessingml.footer+xml"/>
  <Override PartName="/word/footer127.xml" ContentType="application/vnd.openxmlformats-officedocument.wordprocessingml.footer+xml"/>
  <Override PartName="/word/footer126.xml" ContentType="application/vnd.openxmlformats-officedocument.wordprocessingml.footer+xml"/>
  <Override PartName="/word/footer125.xml" ContentType="application/vnd.openxmlformats-officedocument.wordprocessingml.footer+xml"/>
  <Override PartName="/word/footer112.xml" ContentType="application/vnd.openxmlformats-officedocument.wordprocessingml.footer+xml"/>
  <Override PartName="/word/footer111.xml" ContentType="application/vnd.openxmlformats-officedocument.wordprocessingml.footer+xml"/>
  <Override PartName="/word/footer110.xml" ContentType="application/vnd.openxmlformats-officedocument.wordprocessingml.footer+xml"/>
  <Override PartName="/word/footer109.xml" ContentType="application/vnd.openxmlformats-officedocument.wordprocessingml.footer+xml"/>
  <Override PartName="/word/footer108.xml" ContentType="application/vnd.openxmlformats-officedocument.wordprocessingml.footer+xml"/>
  <Override PartName="/word/footer107.xml" ContentType="application/vnd.openxmlformats-officedocument.wordprocessingml.footer+xml"/>
  <Override PartName="/word/footer106.xml" ContentType="application/vnd.openxmlformats-officedocument.wordprocessingml.footer+xml"/>
  <Override PartName="/word/footer105.xml" ContentType="application/vnd.openxmlformats-officedocument.wordprocessingml.footer+xml"/>
  <Override PartName="/word/footer104.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24.xml" ContentType="application/vnd.openxmlformats-officedocument.wordprocessingml.footer+xml"/>
  <Override PartName="/word/footer123.xml" ContentType="application/vnd.openxmlformats-officedocument.wordprocessingml.footer+xml"/>
  <Override PartName="/word/footer122.xml" ContentType="application/vnd.openxmlformats-officedocument.wordprocessingml.footer+xml"/>
  <Override PartName="/word/footer121.xml" ContentType="application/vnd.openxmlformats-officedocument.wordprocessingml.footer+xml"/>
  <Override PartName="/word/footer120.xml" ContentType="application/vnd.openxmlformats-officedocument.wordprocessingml.footer+xml"/>
  <Override PartName="/word/footer119.xml" ContentType="application/vnd.openxmlformats-officedocument.wordprocessingml.footer+xml"/>
  <Override PartName="/word/footer118.xml" ContentType="application/vnd.openxmlformats-officedocument.wordprocessingml.footer+xml"/>
  <Override PartName="/word/footer117.xml" ContentType="application/vnd.openxmlformats-officedocument.wordprocessingml.footer+xml"/>
  <Override PartName="/word/footer11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5.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footer22.xml" ContentType="application/vnd.openxmlformats-officedocument.wordprocessingml.footer+xml"/>
  <Override PartName="/word/header1.xml" ContentType="application/vnd.openxmlformats-officedocument.wordprocessingml.header+xml"/>
  <Override PartName="/word/footer21.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footer7.xml" ContentType="application/vnd.openxmlformats-officedocument.wordprocessingml.footer+xml"/>
  <Override PartName="/word/footer149.xml" ContentType="application/vnd.openxmlformats-officedocument.wordprocessingml.footer+xml"/>
  <Override PartName="/word/header17.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154.xml" ContentType="application/vnd.openxmlformats-officedocument.wordprocessingml.footer+xml"/>
  <Override PartName="/word/header22.xml" ContentType="application/vnd.openxmlformats-officedocument.wordprocessingml.header+xml"/>
  <Override PartName="/word/footer155.xml" ContentType="application/vnd.openxmlformats-officedocument.wordprocessingml.footer+xml"/>
  <Override PartName="/word/header2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header21.xml" ContentType="application/vnd.openxmlformats-officedocument.wordprocessingml.header+xml"/>
  <Override PartName="/word/footer153.xml" ContentType="application/vnd.openxmlformats-officedocument.wordprocessingml.footer+xml"/>
  <Override PartName="/word/footer150.xml" ContentType="application/vnd.openxmlformats-officedocument.wordprocessingml.footer+xml"/>
  <Override PartName="/word/header18.xml" ContentType="application/vnd.openxmlformats-officedocument.wordprocessingml.header+xml"/>
  <Override PartName="/word/footer6.xml" ContentType="application/vnd.openxmlformats-officedocument.wordprocessingml.footer+xml"/>
  <Override PartName="/word/footer151.xml" ContentType="application/vnd.openxmlformats-officedocument.wordprocessingml.footer+xml"/>
  <Override PartName="/word/header19.xml" ContentType="application/vnd.openxmlformats-officedocument.wordprocessingml.header+xml"/>
  <Override PartName="/word/footer152.xml" ContentType="application/vnd.openxmlformats-officedocument.wordprocessingml.footer+xml"/>
  <Override PartName="/word/header20.xml" ContentType="application/vnd.openxmlformats-officedocument.wordprocessingml.header+xml"/>
  <Override PartName="/word/footer5.xml" ContentType="application/vnd.openxmlformats-officedocument.wordprocessingml.footer+xml"/>
  <Override PartName="/word/footer23.xml" ContentType="application/vnd.openxmlformats-officedocument.wordprocessingml.footer+xml"/>
  <Override PartName="/word/footer148.xml" ContentType="application/vnd.openxmlformats-officedocument.wordprocessingml.footer+xml"/>
  <Override PartName="/word/footer54.xml" ContentType="application/vnd.openxmlformats-officedocument.wordprocessingml.footer+xml"/>
  <Override PartName="/word/footer46.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footer43.xml" ContentType="application/vnd.openxmlformats-officedocument.wordprocessingml.footer+xml"/>
  <Override PartName="/word/footer42.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9.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4.xml" ContentType="application/vnd.openxmlformats-officedocument.wordprocessingml.header+xml"/>
  <Override PartName="/word/footer53.xml" ContentType="application/vnd.openxmlformats-officedocument.wordprocessingml.footer+xml"/>
  <Override PartName="/word/footer52.xml" ContentType="application/vnd.openxmlformats-officedocument.wordprocessingml.footer+xml"/>
  <Override PartName="/word/footer51.xml" ContentType="application/vnd.openxmlformats-officedocument.wordprocessingml.footer+xml"/>
  <Override PartName="/word/footer50.xml" ContentType="application/vnd.openxmlformats-officedocument.wordprocessingml.footer+xml"/>
  <Override PartName="/word/header13.xml" ContentType="application/vnd.openxmlformats-officedocument.wordprocessingml.header+xml"/>
  <Override PartName="/word/footer146.xml" ContentType="application/vnd.openxmlformats-officedocument.wordprocessingml.footer+xml"/>
  <Override PartName="/word/footer49.xml" ContentType="application/vnd.openxmlformats-officedocument.wordprocessingml.footer+xml"/>
  <Override PartName="/word/footer38.xml" ContentType="application/vnd.openxmlformats-officedocument.wordprocessingml.footer+xml"/>
  <Override PartName="/word/footer44.xml" ContentType="application/vnd.openxmlformats-officedocument.wordprocessingml.footer+xml"/>
  <Override PartName="/word/footer36.xml" ContentType="application/vnd.openxmlformats-officedocument.wordprocessingml.footer+xml"/>
  <Override PartName="/word/footer27.xml" ContentType="application/vnd.openxmlformats-officedocument.wordprocessingml.footer+xml"/>
  <Override PartName="/word/footer26.xml" ContentType="application/vnd.openxmlformats-officedocument.wordprocessingml.footer+xml"/>
  <Override PartName="/word/header5.xml" ContentType="application/vnd.openxmlformats-officedocument.wordprocessingml.header+xml"/>
  <Override PartName="/word/footer25.xml" ContentType="application/vnd.openxmlformats-officedocument.wordprocessingml.footer+xml"/>
  <Override PartName="/word/header4.xml" ContentType="application/vnd.openxmlformats-officedocument.wordprocessingml.header+xml"/>
  <Override PartName="/word/footer147.xml" ContentType="application/vnd.openxmlformats-officedocument.wordprocessingml.footer+xml"/>
  <Override PartName="/word/footer24.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32.xml" ContentType="application/vnd.openxmlformats-officedocument.wordprocessingml.footer+xml"/>
  <Override PartName="/word/footer34.xml" ContentType="application/vnd.openxmlformats-officedocument.wordprocessingml.footer+xml"/>
  <Override PartName="/word/footer31.xml" ContentType="application/vnd.openxmlformats-officedocument.wordprocessingml.footer+xml"/>
  <Override PartName="/word/footer29.xml" ContentType="application/vnd.openxmlformats-officedocument.wordprocessingml.footer+xml"/>
  <Override PartName="/word/footer33.xml" ContentType="application/vnd.openxmlformats-officedocument.wordprocessingml.footer+xml"/>
  <Override PartName="/word/footer30.xml" ContentType="application/vnd.openxmlformats-officedocument.wordprocessingml.footer+xml"/>
  <Override PartName="/word/footer3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6C8" w:rsidRDefault="0048408E">
      <w:pPr>
        <w:pStyle w:val="Heading4"/>
        <w:spacing w:before="41"/>
        <w:ind w:left="200"/>
      </w:pPr>
      <w:bookmarkStart w:id="0" w:name="CQU_Letter_Dec_2018"/>
      <w:bookmarkEnd w:id="0"/>
      <w:r>
        <w:t>18 December 2018 – Email from Central Queensland University</w:t>
      </w:r>
    </w:p>
    <w:p w:rsidR="00A226C8" w:rsidRDefault="00A226C8">
      <w:pPr>
        <w:pStyle w:val="BodyText"/>
        <w:rPr>
          <w:rFonts w:ascii="Calibri"/>
          <w:b/>
          <w:sz w:val="22"/>
        </w:rPr>
      </w:pPr>
    </w:p>
    <w:p w:rsidR="00A226C8" w:rsidRDefault="0048408E">
      <w:pPr>
        <w:pStyle w:val="Heading5"/>
        <w:spacing w:before="1"/>
        <w:ind w:left="200"/>
        <w:rPr>
          <w:rFonts w:ascii="Calibri"/>
        </w:rPr>
      </w:pPr>
      <w:r>
        <w:rPr>
          <w:rFonts w:ascii="Calibri"/>
        </w:rPr>
        <w:t>Dear Mr French</w:t>
      </w:r>
    </w:p>
    <w:p w:rsidR="00A226C8" w:rsidRDefault="00A226C8">
      <w:pPr>
        <w:pStyle w:val="BodyText"/>
        <w:spacing w:before="10"/>
        <w:rPr>
          <w:rFonts w:ascii="Calibri"/>
          <w:sz w:val="21"/>
        </w:rPr>
      </w:pPr>
    </w:p>
    <w:p w:rsidR="00A226C8" w:rsidRDefault="0048408E">
      <w:pPr>
        <w:ind w:left="200" w:right="740"/>
        <w:rPr>
          <w:rFonts w:ascii="Calibri"/>
        </w:rPr>
      </w:pPr>
      <w:r>
        <w:rPr>
          <w:rFonts w:ascii="Calibri"/>
        </w:rPr>
        <w:t>I write to you in relation to your correspondence dated Friday 30 November 2018 on behalf of Professor Scott Bowman, Vice-Chancellor CQUniversity Australia.</w:t>
      </w:r>
    </w:p>
    <w:p w:rsidR="00A226C8" w:rsidRDefault="00A226C8">
      <w:pPr>
        <w:pStyle w:val="BodyText"/>
        <w:rPr>
          <w:rFonts w:ascii="Calibri"/>
          <w:sz w:val="22"/>
        </w:rPr>
      </w:pPr>
    </w:p>
    <w:p w:rsidR="00A226C8" w:rsidRDefault="0048408E">
      <w:pPr>
        <w:spacing w:before="1"/>
        <w:ind w:left="200" w:right="302"/>
        <w:rPr>
          <w:rFonts w:ascii="Calibri"/>
        </w:rPr>
      </w:pPr>
      <w:r>
        <w:rPr>
          <w:rFonts w:ascii="Calibri"/>
        </w:rPr>
        <w:t>Thank you for the opportunity to respond to your enquiry and I attached all relevant documentation for your review. I can confirm all documentation presented is freely available on our website.</w:t>
      </w:r>
    </w:p>
    <w:p w:rsidR="00A226C8" w:rsidRDefault="0048408E">
      <w:pPr>
        <w:spacing w:before="8" w:line="530" w:lineRule="atLeast"/>
        <w:ind w:left="200" w:right="2807"/>
        <w:rPr>
          <w:rFonts w:ascii="Calibri"/>
        </w:rPr>
      </w:pPr>
      <w:r>
        <w:rPr>
          <w:rFonts w:ascii="Calibri"/>
        </w:rPr>
        <w:t>If you have any further questions please do not hesitate to co</w:t>
      </w:r>
      <w:r>
        <w:rPr>
          <w:rFonts w:ascii="Calibri"/>
        </w:rPr>
        <w:t>ntact me. With kind regards</w:t>
      </w:r>
    </w:p>
    <w:p w:rsidR="00A226C8" w:rsidRDefault="0048408E">
      <w:pPr>
        <w:spacing w:before="5"/>
        <w:ind w:left="200"/>
        <w:rPr>
          <w:rFonts w:ascii="Calibri"/>
        </w:rPr>
      </w:pPr>
      <w:r>
        <w:rPr>
          <w:noProof/>
          <w:lang w:val="en-AU" w:eastAsia="en-AU"/>
        </w:rPr>
        <w:drawing>
          <wp:anchor distT="0" distB="0" distL="0" distR="0" simplePos="0" relativeHeight="251647488" behindDoc="1" locked="0" layoutInCell="1" allowOverlap="1">
            <wp:simplePos x="0" y="0"/>
            <wp:positionH relativeFrom="page">
              <wp:posOffset>1001927</wp:posOffset>
            </wp:positionH>
            <wp:positionV relativeFrom="paragraph">
              <wp:posOffset>364270</wp:posOffset>
            </wp:positionV>
            <wp:extent cx="805753" cy="10477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05753" cy="1047750"/>
                    </a:xfrm>
                    <a:prstGeom prst="rect">
                      <a:avLst/>
                    </a:prstGeom>
                  </pic:spPr>
                </pic:pic>
              </a:graphicData>
            </a:graphic>
          </wp:anchor>
        </w:drawing>
      </w:r>
      <w:r>
        <w:rPr>
          <w:rFonts w:ascii="Calibri"/>
        </w:rPr>
        <w:t>Melissa</w:t>
      </w:r>
    </w:p>
    <w:p w:rsidR="00A226C8" w:rsidRDefault="00A226C8">
      <w:pPr>
        <w:pStyle w:val="BodyText"/>
        <w:spacing w:before="1" w:after="1"/>
        <w:rPr>
          <w:rFonts w:ascii="Calibri"/>
          <w:sz w:val="22"/>
        </w:rPr>
      </w:pPr>
    </w:p>
    <w:tbl>
      <w:tblPr>
        <w:tblW w:w="0" w:type="auto"/>
        <w:tblInd w:w="115" w:type="dxa"/>
        <w:tblLayout w:type="fixed"/>
        <w:tblCellMar>
          <w:left w:w="0" w:type="dxa"/>
          <w:right w:w="0" w:type="dxa"/>
        </w:tblCellMar>
        <w:tblLook w:val="01E0" w:firstRow="1" w:lastRow="1" w:firstColumn="1" w:lastColumn="1" w:noHBand="0" w:noVBand="0"/>
      </w:tblPr>
      <w:tblGrid>
        <w:gridCol w:w="1812"/>
        <w:gridCol w:w="7346"/>
      </w:tblGrid>
      <w:tr w:rsidR="00A226C8">
        <w:trPr>
          <w:trHeight w:val="1326"/>
        </w:trPr>
        <w:tc>
          <w:tcPr>
            <w:tcW w:w="1812" w:type="dxa"/>
          </w:tcPr>
          <w:p w:rsidR="00A226C8" w:rsidRDefault="00A226C8">
            <w:pPr>
              <w:pStyle w:val="TableParagraph"/>
              <w:spacing w:before="0" w:line="240" w:lineRule="auto"/>
              <w:jc w:val="left"/>
              <w:rPr>
                <w:rFonts w:ascii="Times New Roman"/>
                <w:sz w:val="20"/>
              </w:rPr>
            </w:pPr>
          </w:p>
        </w:tc>
        <w:tc>
          <w:tcPr>
            <w:tcW w:w="7346" w:type="dxa"/>
          </w:tcPr>
          <w:p w:rsidR="00A226C8" w:rsidRDefault="0048408E">
            <w:pPr>
              <w:pStyle w:val="TableParagraph"/>
              <w:spacing w:before="139" w:line="240" w:lineRule="auto"/>
              <w:ind w:left="313"/>
              <w:jc w:val="left"/>
              <w:rPr>
                <w:rFonts w:ascii="Arial"/>
                <w:b/>
                <w:sz w:val="20"/>
              </w:rPr>
            </w:pPr>
            <w:r>
              <w:rPr>
                <w:rFonts w:ascii="Arial"/>
                <w:b/>
                <w:sz w:val="20"/>
              </w:rPr>
              <w:t>Melissa Misztal</w:t>
            </w:r>
          </w:p>
          <w:p w:rsidR="00A226C8" w:rsidRDefault="0048408E">
            <w:pPr>
              <w:pStyle w:val="TableParagraph"/>
              <w:spacing w:before="3" w:line="240" w:lineRule="auto"/>
              <w:ind w:left="313" w:right="61"/>
              <w:jc w:val="left"/>
              <w:rPr>
                <w:rFonts w:ascii="Arial"/>
                <w:sz w:val="20"/>
              </w:rPr>
            </w:pPr>
            <w:r>
              <w:rPr>
                <w:rFonts w:ascii="Arial"/>
                <w:sz w:val="20"/>
              </w:rPr>
              <w:t>Director, Vice-Chancellor and Presidents Office and Development CQUniversity Australia, Building 1/G.05, Bruce Highway, North Rockhampton QLD 4702</w:t>
            </w:r>
          </w:p>
          <w:p w:rsidR="00A226C8" w:rsidRDefault="0048408E">
            <w:pPr>
              <w:pStyle w:val="TableParagraph"/>
              <w:spacing w:before="0" w:line="245" w:lineRule="exact"/>
              <w:ind w:left="313"/>
              <w:jc w:val="left"/>
              <w:rPr>
                <w:rFonts w:ascii="Arial"/>
                <w:b/>
                <w:sz w:val="20"/>
              </w:rPr>
            </w:pPr>
            <w:r>
              <w:rPr>
                <w:rFonts w:ascii="Arial"/>
                <w:b/>
                <w:sz w:val="20"/>
              </w:rPr>
              <w:t xml:space="preserve">P </w:t>
            </w:r>
            <w:r>
              <w:rPr>
                <w:rFonts w:ascii="Arial"/>
                <w:sz w:val="20"/>
              </w:rPr>
              <w:t>+61 7 4923 2871</w:t>
            </w:r>
            <w:r>
              <w:rPr>
                <w:rFonts w:ascii="Arial"/>
                <w:b/>
                <w:sz w:val="20"/>
              </w:rPr>
              <w:t xml:space="preserve">| X </w:t>
            </w:r>
            <w:r>
              <w:rPr>
                <w:rFonts w:ascii="Arial"/>
                <w:sz w:val="20"/>
              </w:rPr>
              <w:t xml:space="preserve">52871 | </w:t>
            </w:r>
            <w:r>
              <w:rPr>
                <w:rFonts w:ascii="Arial"/>
                <w:b/>
                <w:sz w:val="20"/>
              </w:rPr>
              <w:t xml:space="preserve">M. </w:t>
            </w:r>
            <w:r>
              <w:rPr>
                <w:rFonts w:ascii="Arial"/>
                <w:sz w:val="20"/>
              </w:rPr>
              <w:t xml:space="preserve">0419 428 421 </w:t>
            </w:r>
            <w:r>
              <w:rPr>
                <w:rFonts w:ascii="Arial"/>
                <w:b/>
                <w:sz w:val="20"/>
              </w:rPr>
              <w:t xml:space="preserve">E </w:t>
            </w:r>
            <w:hyperlink r:id="rId8">
              <w:r>
                <w:rPr>
                  <w:color w:val="0562C1"/>
                  <w:u w:val="single" w:color="0562C1"/>
                </w:rPr>
                <w:t>m.misztal</w:t>
              </w:r>
              <w:r>
                <w:rPr>
                  <w:rFonts w:ascii="Arial"/>
                  <w:b/>
                  <w:color w:val="0562C1"/>
                  <w:sz w:val="20"/>
                  <w:u w:val="single" w:color="0562C1"/>
                </w:rPr>
                <w:t>@cqu.edu.au</w:t>
              </w:r>
            </w:hyperlink>
          </w:p>
        </w:tc>
      </w:tr>
      <w:tr w:rsidR="00A226C8">
        <w:trPr>
          <w:trHeight w:val="625"/>
        </w:trPr>
        <w:tc>
          <w:tcPr>
            <w:tcW w:w="1812" w:type="dxa"/>
          </w:tcPr>
          <w:p w:rsidR="00A226C8" w:rsidRDefault="00A226C8">
            <w:pPr>
              <w:pStyle w:val="TableParagraph"/>
              <w:spacing w:before="0" w:line="240" w:lineRule="auto"/>
              <w:jc w:val="left"/>
              <w:rPr>
                <w:rFonts w:ascii="Times New Roman"/>
                <w:sz w:val="20"/>
              </w:rPr>
            </w:pPr>
          </w:p>
        </w:tc>
        <w:tc>
          <w:tcPr>
            <w:tcW w:w="7346" w:type="dxa"/>
          </w:tcPr>
          <w:p w:rsidR="00A226C8" w:rsidRDefault="0048408E">
            <w:pPr>
              <w:pStyle w:val="TableParagraph"/>
              <w:spacing w:before="0" w:line="171" w:lineRule="exact"/>
              <w:ind w:left="313"/>
              <w:jc w:val="left"/>
              <w:rPr>
                <w:rFonts w:ascii="Arial Narrow"/>
                <w:sz w:val="15"/>
              </w:rPr>
            </w:pPr>
            <w:r>
              <w:rPr>
                <w:rFonts w:ascii="Arial Narrow"/>
                <w:color w:val="7E7E7E"/>
                <w:sz w:val="15"/>
              </w:rPr>
              <w:t>This communication may contain privileged or confidential information. If you have received this in error,</w:t>
            </w:r>
          </w:p>
          <w:p w:rsidR="00A226C8" w:rsidRDefault="00A226C8">
            <w:pPr>
              <w:pStyle w:val="TableParagraph"/>
              <w:spacing w:before="0" w:line="240" w:lineRule="auto"/>
              <w:jc w:val="left"/>
              <w:rPr>
                <w:sz w:val="23"/>
              </w:rPr>
            </w:pPr>
          </w:p>
          <w:p w:rsidR="00A226C8" w:rsidRDefault="0048408E">
            <w:pPr>
              <w:pStyle w:val="TableParagraph"/>
              <w:spacing w:before="0" w:line="153" w:lineRule="exact"/>
              <w:ind w:left="313"/>
              <w:jc w:val="left"/>
              <w:rPr>
                <w:rFonts w:ascii="Arial Narrow"/>
                <w:sz w:val="15"/>
              </w:rPr>
            </w:pPr>
            <w:r>
              <w:rPr>
                <w:rFonts w:ascii="Arial Narrow"/>
                <w:color w:val="7E7E7E"/>
                <w:sz w:val="15"/>
              </w:rPr>
              <w:t>please return to sender and delete. CRICOS: 00219C | RTO Code 40939</w:t>
            </w:r>
          </w:p>
        </w:tc>
      </w:tr>
    </w:tbl>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spacing w:before="10"/>
        <w:rPr>
          <w:rFonts w:ascii="Calibri"/>
          <w:sz w:val="29"/>
        </w:rPr>
      </w:pPr>
    </w:p>
    <w:p w:rsidR="00A226C8" w:rsidRDefault="0048408E">
      <w:pPr>
        <w:spacing w:before="1"/>
        <w:ind w:right="137"/>
        <w:jc w:val="right"/>
        <w:rPr>
          <w:sz w:val="16"/>
        </w:rPr>
      </w:pPr>
      <w:r>
        <w:rPr>
          <w:sz w:val="16"/>
        </w:rPr>
        <w:t>1</w:t>
      </w:r>
    </w:p>
    <w:p w:rsidR="00A226C8" w:rsidRDefault="00A226C8">
      <w:pPr>
        <w:jc w:val="right"/>
        <w:rPr>
          <w:sz w:val="16"/>
        </w:rPr>
        <w:sectPr w:rsidR="00A226C8">
          <w:type w:val="continuous"/>
          <w:pgSz w:w="11910" w:h="16840"/>
          <w:pgMar w:top="1380" w:right="1300" w:bottom="280" w:left="1240" w:header="720" w:footer="720" w:gutter="0"/>
          <w:cols w:space="720"/>
        </w:sectPr>
      </w:pPr>
    </w:p>
    <w:p w:rsidR="00A226C8" w:rsidRDefault="0048408E">
      <w:pPr>
        <w:tabs>
          <w:tab w:val="left" w:pos="5852"/>
        </w:tabs>
        <w:spacing w:before="98"/>
        <w:ind w:left="106"/>
        <w:rPr>
          <w:rFonts w:ascii="Calibri"/>
          <w:b/>
          <w:sz w:val="82"/>
        </w:rPr>
      </w:pPr>
      <w:r>
        <w:lastRenderedPageBreak/>
        <w:pict>
          <v:group id="_x0000_s1330" style="position:absolute;left:0;text-align:left;margin-left:0;margin-top:0;width:841.9pt;height:1190.55pt;z-index:-251660800;mso-position-horizontal-relative:page;mso-position-vertical-relative:page" coordsize="16838,23811">
            <v:shape id="_x0000_s1343" style="position:absolute;width:16838;height:4495" coordsize="16838,4495" path="m16838,l,,,4449r7785,45l12288,4364r2568,-438l16838,3160,16838,xe" fillcolor="#0037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2" type="#_x0000_t75" style="position:absolute;top:2568;width:16838;height:6087">
              <v:imagedata r:id="rId9" o:title=""/>
            </v:shape>
            <v:shape id="_x0000_s1341" style="position:absolute;left:11815;top:4221;width:3775;height:960" coordorigin="11815,4221" coordsize="3775,960" o:spt="100" adj="0,,0" path="m12312,4827r-35,-3l12257,4812r-11,-21l12244,4758r,-182l12232,4512r-27,-39l12200,4467r-43,-28l12107,4430r-38,5l12032,4450r-36,26l11961,4511r,-81l11941,4430r-126,13l11815,4462r34,3l11870,4474r10,18l11883,4522r,227l11880,4792r-11,23l11849,4825r-34,2l11815,4846r214,l12029,4827r-36,-4l11972,4811r-9,-24l11961,4749r,-198l11990,4517r6,-6l12018,4492r29,-14l12076,4473r32,5l12137,4495r21,28l12166,4565r,212l12163,4800r-11,16l12130,4824r-33,3l12097,4846r215,l12312,4827t231,-556l12539,4251r-10,-15l12513,4225r-19,-4l12474,4225r-16,11l12448,4251r-4,20l12448,4290r10,16l12474,4317r20,4l12513,4317r16,-11l12539,4290r4,-19m12599,4827r-35,-3l12544,4814r-10,-18l12532,4771r,-341l12512,4430r-135,13l12377,4462r37,2l12438,4472r12,18l12454,4523r,248l12451,4800r-12,17l12415,4825r-38,2l12377,4846r222,l12599,4827t518,-384l12969,4443r,19l13003,4470r16,15l13019,4509r-10,35l12930,4748r-90,-216l12832,4503r2,-21l12847,4469r24,-7l12871,4443r-196,l12675,4462r30,4l12726,4476r17,22l12761,4538r129,317l12910,4855r41,-107l13040,4521r14,-27l13068,4477r20,-10l13117,4462r,-19m13571,4742r-39,41l13499,4809r-33,14l13429,4827r-49,-10l13327,4781r-43,-69l13267,4599r298,l13561,4580r-8,-46l13514,4480r-26,-17l13488,4580r-221,l13277,4529r23,-40l13334,4464r45,-10l13419,4462r35,22l13480,4523r8,57l13488,4463r-14,-9l13457,4444r-67,-14l13325,4441r-56,31l13225,4519r-29,60l13186,4649r11,68l13227,4775r46,45l13333,4849r72,10l13454,4854r42,-15l13513,4827r21,-15l13571,4772r,-30m14025,4462r-17,-12l13988,4440r-19,-7l13950,4430r-22,5l13899,4450r-37,27l13812,4518r,-88l13793,4430r-142,13l13651,4462r42,2l13719,4473r12,20l13735,4529r,220l13733,4787r-9,24l13703,4823r-37,4l13666,4846r214,l13880,4827r-34,-3l13826,4815r-11,-18l13812,4770r,-222l13837,4525r10,-7l13859,4510r20,-8l13898,4499r22,3l13944,4510r25,11l13994,4534r15,-35l14025,4462t369,272l14378,4672r-39,-41l14287,4603r-51,-24l14197,4550r-16,-42l14186,4486r14,-18l14221,4457r28,-4l14283,4460r31,19l14337,4511r12,44l14372,4555r,-102l14372,4450r,-20l14352,4430r-5,14l14339,4450r-11,l14310,4447r-17,-7l14273,4433r-27,-3l14199,4440r-40,25l14133,4502r-10,45l14139,4603r40,37l14230,4666r52,24l14322,4720r16,46l14332,4794r-15,22l14295,4831r-28,5l14228,4830r-1,-1l14189,4809r-32,-37l14137,4718r-20,l14117,4857r20,l14138,4842r10,-13l14163,4829r18,5l14205,4844r29,10l14266,4859r49,-10l14334,4836r22,-14l14383,4782r11,-48m14646,4271r-4,-20l14632,4236r-16,-11l14597,4221r-20,4l14561,4236r-10,15l14547,4271r4,19l14561,4306r16,11l14597,4321r19,-4l14632,4306r10,-16l14646,4271t56,556l14667,4824r-20,-10l14637,4796r-3,-25l14634,4430r-19,l14480,4443r,19l14517,4464r24,8l14553,4490r4,33l14557,4771r-3,29l14542,4817r-24,8l14480,4827r,19l14702,4846r,-19m15094,4791r-13,-14l15063,4794r-17,12l15027,4813r-21,2l14976,4810r-24,-16l14938,4768r-5,-37l14933,4470r140,l15073,4441r-140,l14933,4305r-20,l14885,4353r-31,41l14818,4426r-40,25l14778,4470r77,l14855,4741r8,48l14887,4826r37,24l14971,4859r34,-4l15036,4842r30,-21l15071,4815r23,-24m15590,4443r-142,l15448,4462r26,7l15486,4484r2,23l15480,4539r-71,213l15312,4524r-6,-23l15309,4482r12,-13l15340,4462r,-19l15146,4443r,19l15176,4466r21,10l15214,4494r15,29l15374,4858r-53,146l15301,5049r-22,31l15251,5098r-33,5l15204,5103r-9,-2l15179,5094r-26,70l15167,5172r12,5l15191,5180r12,1l15240,5171r37,-29l15304,5103r5,-7l15337,5034r95,-282l15498,4557r18,-43l15537,4485r24,-17l15590,4462r,-19e" fillcolor="#003768" stroked="f">
              <v:stroke joinstyle="round"/>
              <v:formulas/>
              <v:path arrowok="t" o:connecttype="segments"/>
            </v:shape>
            <v:line id="_x0000_s1340" style="position:absolute" from="12895,5065" to="12895,5312" strokecolor="#003768" strokeweight=".90522mm"/>
            <v:line id="_x0000_s1339" style="position:absolute" from="12771,5043" to="13018,5043" strokecolor="#003768" strokeweight=".78106mm"/>
            <v:shape id="_x0000_s1338" type="#_x0000_t75" style="position:absolute;left:13097;top:5020;width:223;height:292">
              <v:imagedata r:id="rId10" o:title=""/>
            </v:shape>
            <v:shape id="_x0000_s1337" type="#_x0000_t75" style="position:absolute;left:13354;top:5011;width:286;height:301">
              <v:imagedata r:id="rId11" o:title=""/>
            </v:shape>
            <v:line id="_x0000_s1336" style="position:absolute" from="13710,5290" to="13886,5290" strokecolor="#003768" strokeweight="2.3pt"/>
            <v:line id="_x0000_s1335" style="position:absolute" from="13735,5021" to="13735,5267" strokecolor="#003768" strokeweight=".89922mm"/>
            <v:line id="_x0000_s1334" style="position:absolute" from="13992,5021" to="13992,5312" strokecolor="#003768" strokeweight=".90733mm"/>
            <v:shape id="_x0000_s1333" type="#_x0000_t75" style="position:absolute;left:14087;top:5011;width:286;height:301">
              <v:imagedata r:id="rId12" o:title=""/>
            </v:shape>
            <v:shape id="_x0000_s1332" style="position:absolute;top:6017;width:16838;height:17794" coordorigin=",6018" coordsize="16838,17794" path="m11874,6018l8315,6188,4816,6971,,8505,,23811r16838,l16838,6227,11874,6018xe" fillcolor="#f0f5d5" stroked="f">
              <v:path arrowok="t"/>
            </v:shape>
            <v:shape id="_x0000_s1331" style="position:absolute;top:21427;width:16838;height:2384" coordorigin=",21428" coordsize="16838,2384" path="m8313,21428r-3509,532l,23155r,656l16838,23811r,-1679l11874,21530,8313,21428xe" fillcolor="#003768" stroked="f">
              <v:path arrowok="t"/>
            </v:shape>
            <w10:wrap anchorx="page" anchory="page"/>
          </v:group>
        </w:pict>
      </w:r>
      <w:bookmarkStart w:id="1" w:name="CQU_Values"/>
      <w:bookmarkEnd w:id="1"/>
      <w:r>
        <w:rPr>
          <w:rFonts w:ascii="Calibri"/>
          <w:b/>
          <w:color w:val="FFFFFF"/>
          <w:spacing w:val="51"/>
          <w:w w:val="110"/>
          <w:sz w:val="82"/>
        </w:rPr>
        <w:t>CQuniversity</w:t>
      </w:r>
      <w:r>
        <w:rPr>
          <w:rFonts w:ascii="Calibri"/>
          <w:b/>
          <w:color w:val="FFFFFF"/>
          <w:spacing w:val="51"/>
          <w:w w:val="110"/>
          <w:sz w:val="82"/>
        </w:rPr>
        <w:tab/>
      </w:r>
      <w:r>
        <w:rPr>
          <w:rFonts w:ascii="Calibri"/>
          <w:b/>
          <w:color w:val="FFFFFF"/>
          <w:spacing w:val="35"/>
          <w:w w:val="120"/>
          <w:sz w:val="82"/>
        </w:rPr>
        <w:t>vaLuEs</w:t>
      </w:r>
    </w:p>
    <w:p w:rsidR="00A226C8" w:rsidRDefault="00A226C8">
      <w:pPr>
        <w:pStyle w:val="BodyText"/>
        <w:rPr>
          <w:rFonts w:ascii="Calibri"/>
          <w:b/>
          <w:sz w:val="20"/>
        </w:rPr>
      </w:pPr>
    </w:p>
    <w:p w:rsidR="00A226C8" w:rsidRDefault="00A226C8">
      <w:pPr>
        <w:pStyle w:val="BodyText"/>
        <w:rPr>
          <w:rFonts w:ascii="Calibri"/>
          <w:b/>
          <w:sz w:val="20"/>
        </w:rPr>
      </w:pPr>
    </w:p>
    <w:p w:rsidR="00A226C8" w:rsidRDefault="00A226C8">
      <w:pPr>
        <w:pStyle w:val="BodyText"/>
        <w:rPr>
          <w:rFonts w:ascii="Calibri"/>
          <w:b/>
          <w:sz w:val="20"/>
        </w:rPr>
      </w:pPr>
    </w:p>
    <w:p w:rsidR="00A226C8" w:rsidRDefault="00A226C8">
      <w:pPr>
        <w:pStyle w:val="BodyText"/>
        <w:rPr>
          <w:rFonts w:ascii="Calibri"/>
          <w:b/>
          <w:sz w:val="20"/>
        </w:rPr>
      </w:pPr>
    </w:p>
    <w:p w:rsidR="00A226C8" w:rsidRDefault="00A226C8">
      <w:pPr>
        <w:pStyle w:val="BodyText"/>
        <w:rPr>
          <w:rFonts w:ascii="Calibri"/>
          <w:b/>
          <w:sz w:val="20"/>
        </w:rPr>
      </w:pPr>
    </w:p>
    <w:p w:rsidR="00A226C8" w:rsidRDefault="00A226C8">
      <w:pPr>
        <w:pStyle w:val="BodyText"/>
        <w:rPr>
          <w:rFonts w:ascii="Calibri"/>
          <w:b/>
          <w:sz w:val="20"/>
        </w:rPr>
      </w:pPr>
    </w:p>
    <w:p w:rsidR="00A226C8" w:rsidRDefault="00A226C8">
      <w:pPr>
        <w:pStyle w:val="BodyText"/>
        <w:rPr>
          <w:rFonts w:ascii="Calibri"/>
          <w:b/>
          <w:sz w:val="20"/>
        </w:rPr>
      </w:pPr>
    </w:p>
    <w:p w:rsidR="00A226C8" w:rsidRDefault="00A226C8">
      <w:pPr>
        <w:pStyle w:val="BodyText"/>
        <w:rPr>
          <w:rFonts w:ascii="Calibri"/>
          <w:b/>
          <w:sz w:val="20"/>
        </w:rPr>
      </w:pPr>
    </w:p>
    <w:p w:rsidR="00A226C8" w:rsidRDefault="00A226C8">
      <w:pPr>
        <w:pStyle w:val="BodyText"/>
        <w:rPr>
          <w:rFonts w:ascii="Calibri"/>
          <w:b/>
          <w:sz w:val="20"/>
        </w:rPr>
      </w:pPr>
    </w:p>
    <w:p w:rsidR="00A226C8" w:rsidRDefault="00A226C8">
      <w:pPr>
        <w:pStyle w:val="BodyText"/>
        <w:rPr>
          <w:rFonts w:ascii="Calibri"/>
          <w:b/>
          <w:sz w:val="20"/>
        </w:rPr>
      </w:pPr>
    </w:p>
    <w:p w:rsidR="00A226C8" w:rsidRDefault="00A226C8">
      <w:pPr>
        <w:pStyle w:val="BodyText"/>
        <w:rPr>
          <w:rFonts w:ascii="Calibri"/>
          <w:b/>
          <w:sz w:val="20"/>
        </w:rPr>
      </w:pPr>
    </w:p>
    <w:p w:rsidR="00A226C8" w:rsidRDefault="00A226C8">
      <w:pPr>
        <w:pStyle w:val="BodyText"/>
        <w:rPr>
          <w:rFonts w:ascii="Calibri"/>
          <w:b/>
          <w:sz w:val="20"/>
        </w:rPr>
      </w:pPr>
    </w:p>
    <w:p w:rsidR="00A226C8" w:rsidRDefault="00A226C8">
      <w:pPr>
        <w:pStyle w:val="BodyText"/>
        <w:rPr>
          <w:rFonts w:ascii="Calibri"/>
          <w:b/>
          <w:sz w:val="20"/>
        </w:rPr>
      </w:pPr>
    </w:p>
    <w:p w:rsidR="00A226C8" w:rsidRDefault="00A226C8">
      <w:pPr>
        <w:pStyle w:val="BodyText"/>
        <w:spacing w:before="6"/>
        <w:rPr>
          <w:rFonts w:ascii="Calibri"/>
          <w:b/>
          <w:sz w:val="21"/>
        </w:rPr>
      </w:pPr>
    </w:p>
    <w:p w:rsidR="00A226C8" w:rsidRDefault="0048408E">
      <w:pPr>
        <w:spacing w:before="60"/>
        <w:ind w:left="390"/>
        <w:rPr>
          <w:rFonts w:ascii="Tahoma"/>
          <w:sz w:val="108"/>
        </w:rPr>
      </w:pPr>
      <w:r>
        <w:rPr>
          <w:rFonts w:ascii="Tahoma"/>
          <w:color w:val="003768"/>
          <w:spacing w:val="-3"/>
          <w:sz w:val="108"/>
        </w:rPr>
        <w:t>We</w:t>
      </w:r>
      <w:r>
        <w:rPr>
          <w:rFonts w:ascii="Tahoma"/>
          <w:color w:val="003768"/>
          <w:spacing w:val="135"/>
          <w:sz w:val="108"/>
        </w:rPr>
        <w:t xml:space="preserve"> </w:t>
      </w:r>
      <w:r>
        <w:rPr>
          <w:rFonts w:ascii="Tahoma"/>
          <w:color w:val="003768"/>
          <w:spacing w:val="60"/>
          <w:sz w:val="108"/>
        </w:rPr>
        <w:t>Value</w:t>
      </w:r>
    </w:p>
    <w:p w:rsidR="00A226C8" w:rsidRDefault="00A226C8">
      <w:pPr>
        <w:pStyle w:val="BodyText"/>
        <w:spacing w:before="7"/>
        <w:rPr>
          <w:rFonts w:ascii="Tahoma"/>
          <w:sz w:val="158"/>
        </w:rPr>
      </w:pPr>
    </w:p>
    <w:p w:rsidR="00A226C8" w:rsidRDefault="00CF6AB1">
      <w:pPr>
        <w:spacing w:before="1" w:line="1206" w:lineRule="exact"/>
        <w:ind w:left="390"/>
        <w:rPr>
          <w:rFonts w:ascii="Calibri"/>
          <w:b/>
          <w:sz w:val="108"/>
        </w:rPr>
      </w:pPr>
      <w:r>
        <w:rPr>
          <w:rFonts w:ascii="Calibri"/>
          <w:b/>
          <w:color w:val="C1D72F"/>
          <w:w w:val="120"/>
          <w:sz w:val="108"/>
        </w:rPr>
        <w:t>E</w:t>
      </w:r>
      <w:r>
        <w:rPr>
          <w:rFonts w:ascii="Calibri"/>
          <w:b/>
          <w:color w:val="C1D72F"/>
          <w:spacing w:val="-122"/>
          <w:w w:val="120"/>
          <w:sz w:val="108"/>
        </w:rPr>
        <w:t xml:space="preserve"> </w:t>
      </w:r>
      <w:r>
        <w:rPr>
          <w:rFonts w:ascii="Calibri"/>
          <w:b/>
          <w:color w:val="C1D72F"/>
          <w:w w:val="145"/>
          <w:sz w:val="108"/>
        </w:rPr>
        <w:t>N</w:t>
      </w:r>
      <w:r>
        <w:rPr>
          <w:rFonts w:ascii="Calibri"/>
          <w:b/>
          <w:color w:val="C1D72F"/>
          <w:spacing w:val="-182"/>
          <w:w w:val="145"/>
          <w:sz w:val="108"/>
        </w:rPr>
        <w:t xml:space="preserve"> </w:t>
      </w:r>
      <w:r>
        <w:rPr>
          <w:rFonts w:ascii="Calibri"/>
          <w:b/>
          <w:color w:val="C1D72F"/>
          <w:w w:val="145"/>
          <w:sz w:val="108"/>
        </w:rPr>
        <w:t>G</w:t>
      </w:r>
      <w:r>
        <w:rPr>
          <w:rFonts w:ascii="Calibri"/>
          <w:b/>
          <w:color w:val="C1D72F"/>
          <w:spacing w:val="-183"/>
          <w:w w:val="145"/>
          <w:sz w:val="108"/>
        </w:rPr>
        <w:t xml:space="preserve"> </w:t>
      </w:r>
      <w:r>
        <w:rPr>
          <w:rFonts w:ascii="Calibri"/>
          <w:b/>
          <w:color w:val="C1D72F"/>
          <w:w w:val="145"/>
          <w:sz w:val="108"/>
        </w:rPr>
        <w:t>A</w:t>
      </w:r>
      <w:r>
        <w:rPr>
          <w:rFonts w:ascii="Calibri"/>
          <w:b/>
          <w:color w:val="C1D72F"/>
          <w:spacing w:val="-182"/>
          <w:w w:val="145"/>
          <w:sz w:val="108"/>
        </w:rPr>
        <w:t xml:space="preserve"> </w:t>
      </w:r>
      <w:r>
        <w:rPr>
          <w:rFonts w:ascii="Calibri"/>
          <w:b/>
          <w:color w:val="C1D72F"/>
          <w:w w:val="145"/>
          <w:sz w:val="108"/>
        </w:rPr>
        <w:t>G</w:t>
      </w:r>
      <w:r>
        <w:rPr>
          <w:rFonts w:ascii="Calibri"/>
          <w:b/>
          <w:color w:val="C1D72F"/>
          <w:spacing w:val="-183"/>
          <w:w w:val="145"/>
          <w:sz w:val="108"/>
        </w:rPr>
        <w:t xml:space="preserve"> </w:t>
      </w:r>
      <w:r>
        <w:rPr>
          <w:rFonts w:ascii="Calibri"/>
          <w:b/>
          <w:color w:val="C1D72F"/>
          <w:w w:val="120"/>
          <w:sz w:val="108"/>
        </w:rPr>
        <w:t>E</w:t>
      </w:r>
      <w:r>
        <w:rPr>
          <w:rFonts w:ascii="Calibri"/>
          <w:b/>
          <w:color w:val="C1D72F"/>
          <w:spacing w:val="-121"/>
          <w:w w:val="120"/>
          <w:sz w:val="108"/>
        </w:rPr>
        <w:t xml:space="preserve"> </w:t>
      </w:r>
      <w:r>
        <w:rPr>
          <w:rFonts w:ascii="Calibri"/>
          <w:b/>
          <w:color w:val="C1D72F"/>
          <w:w w:val="120"/>
          <w:sz w:val="108"/>
        </w:rPr>
        <w:t>M</w:t>
      </w:r>
      <w:r>
        <w:rPr>
          <w:rFonts w:ascii="Calibri"/>
          <w:b/>
          <w:color w:val="C1D72F"/>
          <w:spacing w:val="-122"/>
          <w:w w:val="120"/>
          <w:sz w:val="108"/>
        </w:rPr>
        <w:t xml:space="preserve"> </w:t>
      </w:r>
      <w:r>
        <w:rPr>
          <w:rFonts w:ascii="Calibri"/>
          <w:b/>
          <w:color w:val="C1D72F"/>
          <w:w w:val="120"/>
          <w:sz w:val="108"/>
        </w:rPr>
        <w:t>E</w:t>
      </w:r>
      <w:r>
        <w:rPr>
          <w:rFonts w:ascii="Calibri"/>
          <w:b/>
          <w:color w:val="C1D72F"/>
          <w:spacing w:val="-121"/>
          <w:w w:val="120"/>
          <w:sz w:val="108"/>
        </w:rPr>
        <w:t xml:space="preserve"> </w:t>
      </w:r>
      <w:r>
        <w:rPr>
          <w:rFonts w:ascii="Calibri"/>
          <w:b/>
          <w:color w:val="C1D72F"/>
          <w:w w:val="145"/>
          <w:sz w:val="108"/>
        </w:rPr>
        <w:t>N</w:t>
      </w:r>
      <w:r>
        <w:rPr>
          <w:rFonts w:ascii="Calibri"/>
          <w:b/>
          <w:color w:val="C1D72F"/>
          <w:spacing w:val="-183"/>
          <w:w w:val="145"/>
          <w:sz w:val="108"/>
        </w:rPr>
        <w:t xml:space="preserve"> </w:t>
      </w:r>
      <w:r>
        <w:rPr>
          <w:rFonts w:ascii="Calibri"/>
          <w:b/>
          <w:color w:val="C1D72F"/>
          <w:w w:val="160"/>
          <w:sz w:val="108"/>
        </w:rPr>
        <w:t>T</w:t>
      </w:r>
    </w:p>
    <w:p w:rsidR="00A226C8" w:rsidRDefault="0048408E">
      <w:pPr>
        <w:spacing w:line="376" w:lineRule="exact"/>
        <w:ind w:left="390"/>
        <w:rPr>
          <w:rFonts w:ascii="Calibri"/>
          <w:sz w:val="42"/>
        </w:rPr>
      </w:pPr>
      <w:r>
        <w:rPr>
          <w:rFonts w:ascii="Calibri"/>
          <w:color w:val="617FA6"/>
          <w:spacing w:val="-15"/>
          <w:sz w:val="42"/>
        </w:rPr>
        <w:t>We</w:t>
      </w:r>
      <w:r>
        <w:rPr>
          <w:rFonts w:ascii="Calibri"/>
          <w:color w:val="617FA6"/>
          <w:spacing w:val="48"/>
          <w:sz w:val="42"/>
        </w:rPr>
        <w:t xml:space="preserve"> </w:t>
      </w:r>
      <w:r>
        <w:rPr>
          <w:rFonts w:ascii="Calibri"/>
          <w:color w:val="617FA6"/>
          <w:sz w:val="42"/>
        </w:rPr>
        <w:t>connect with our stakeholders and communities by having strong relationships</w:t>
      </w:r>
    </w:p>
    <w:p w:rsidR="00A226C8" w:rsidRDefault="0048408E">
      <w:pPr>
        <w:spacing w:line="488" w:lineRule="exact"/>
        <w:ind w:left="390"/>
        <w:rPr>
          <w:rFonts w:ascii="Calibri"/>
          <w:sz w:val="42"/>
        </w:rPr>
      </w:pPr>
      <w:r>
        <w:rPr>
          <w:rFonts w:ascii="Calibri"/>
          <w:color w:val="617FA6"/>
          <w:sz w:val="42"/>
        </w:rPr>
        <w:t>and productive partnerships which deliver mutually beneficial outcomes.</w:t>
      </w:r>
    </w:p>
    <w:p w:rsidR="00A226C8" w:rsidRDefault="00CF6AB1">
      <w:pPr>
        <w:spacing w:before="438" w:line="1205" w:lineRule="exact"/>
        <w:ind w:left="390"/>
        <w:rPr>
          <w:rFonts w:ascii="Calibri"/>
          <w:b/>
          <w:sz w:val="108"/>
        </w:rPr>
      </w:pPr>
      <w:r>
        <w:rPr>
          <w:rFonts w:ascii="Calibri"/>
          <w:b/>
          <w:color w:val="C1D72F"/>
          <w:w w:val="135"/>
          <w:sz w:val="108"/>
        </w:rPr>
        <w:t>L</w:t>
      </w:r>
      <w:r>
        <w:rPr>
          <w:rFonts w:ascii="Calibri"/>
          <w:b/>
          <w:color w:val="C1D72F"/>
          <w:spacing w:val="-159"/>
          <w:w w:val="135"/>
          <w:sz w:val="108"/>
        </w:rPr>
        <w:t xml:space="preserve"> </w:t>
      </w:r>
      <w:r>
        <w:rPr>
          <w:rFonts w:ascii="Calibri"/>
          <w:b/>
          <w:color w:val="C1D72F"/>
          <w:w w:val="125"/>
          <w:sz w:val="108"/>
        </w:rPr>
        <w:t>E</w:t>
      </w:r>
      <w:r>
        <w:rPr>
          <w:rFonts w:ascii="Calibri"/>
          <w:b/>
          <w:color w:val="C1D72F"/>
          <w:spacing w:val="-135"/>
          <w:w w:val="125"/>
          <w:sz w:val="108"/>
        </w:rPr>
        <w:t xml:space="preserve"> </w:t>
      </w:r>
      <w:r>
        <w:rPr>
          <w:rFonts w:ascii="Calibri"/>
          <w:b/>
          <w:color w:val="C1D72F"/>
          <w:w w:val="135"/>
          <w:sz w:val="108"/>
        </w:rPr>
        <w:t>A</w:t>
      </w:r>
      <w:r>
        <w:rPr>
          <w:rFonts w:ascii="Calibri"/>
          <w:b/>
          <w:color w:val="C1D72F"/>
          <w:spacing w:val="-159"/>
          <w:w w:val="135"/>
          <w:sz w:val="108"/>
        </w:rPr>
        <w:t xml:space="preserve"> </w:t>
      </w:r>
      <w:r>
        <w:rPr>
          <w:rFonts w:ascii="Calibri"/>
          <w:b/>
          <w:color w:val="C1D72F"/>
          <w:w w:val="135"/>
          <w:sz w:val="108"/>
        </w:rPr>
        <w:t>D</w:t>
      </w:r>
      <w:r>
        <w:rPr>
          <w:rFonts w:ascii="Calibri"/>
          <w:b/>
          <w:color w:val="C1D72F"/>
          <w:spacing w:val="-159"/>
          <w:w w:val="135"/>
          <w:sz w:val="108"/>
        </w:rPr>
        <w:t xml:space="preserve"> </w:t>
      </w:r>
      <w:r>
        <w:rPr>
          <w:rFonts w:ascii="Calibri"/>
          <w:b/>
          <w:color w:val="C1D72F"/>
          <w:w w:val="125"/>
          <w:sz w:val="108"/>
        </w:rPr>
        <w:t>E</w:t>
      </w:r>
      <w:r>
        <w:rPr>
          <w:rFonts w:ascii="Calibri"/>
          <w:b/>
          <w:color w:val="C1D72F"/>
          <w:spacing w:val="-134"/>
          <w:w w:val="125"/>
          <w:sz w:val="108"/>
        </w:rPr>
        <w:t xml:space="preserve"> </w:t>
      </w:r>
      <w:r>
        <w:rPr>
          <w:rFonts w:ascii="Calibri"/>
          <w:b/>
          <w:color w:val="C1D72F"/>
          <w:w w:val="160"/>
          <w:sz w:val="108"/>
        </w:rPr>
        <w:t>R</w:t>
      </w:r>
      <w:r>
        <w:rPr>
          <w:rFonts w:ascii="Calibri"/>
          <w:b/>
          <w:color w:val="C1D72F"/>
          <w:spacing w:val="-220"/>
          <w:w w:val="160"/>
          <w:sz w:val="108"/>
        </w:rPr>
        <w:t xml:space="preserve"> </w:t>
      </w:r>
      <w:r>
        <w:rPr>
          <w:rFonts w:ascii="Calibri"/>
          <w:b/>
          <w:color w:val="C1D72F"/>
          <w:w w:val="135"/>
          <w:sz w:val="108"/>
        </w:rPr>
        <w:t>S</w:t>
      </w:r>
      <w:r>
        <w:rPr>
          <w:rFonts w:ascii="Calibri"/>
          <w:b/>
          <w:color w:val="C1D72F"/>
          <w:spacing w:val="-159"/>
          <w:w w:val="135"/>
          <w:sz w:val="108"/>
        </w:rPr>
        <w:t xml:space="preserve"> </w:t>
      </w:r>
      <w:r>
        <w:rPr>
          <w:rFonts w:ascii="Calibri"/>
          <w:b/>
          <w:color w:val="C1D72F"/>
          <w:w w:val="135"/>
          <w:sz w:val="108"/>
        </w:rPr>
        <w:t>H</w:t>
      </w:r>
      <w:r>
        <w:rPr>
          <w:rFonts w:ascii="Calibri"/>
          <w:b/>
          <w:color w:val="C1D72F"/>
          <w:spacing w:val="-159"/>
          <w:w w:val="135"/>
          <w:sz w:val="108"/>
        </w:rPr>
        <w:t xml:space="preserve"> </w:t>
      </w:r>
      <w:r>
        <w:rPr>
          <w:rFonts w:ascii="Calibri"/>
          <w:b/>
          <w:color w:val="C1D72F"/>
          <w:w w:val="135"/>
          <w:sz w:val="108"/>
        </w:rPr>
        <w:t>I</w:t>
      </w:r>
      <w:r>
        <w:rPr>
          <w:rFonts w:ascii="Calibri"/>
          <w:b/>
          <w:color w:val="C1D72F"/>
          <w:spacing w:val="-159"/>
          <w:w w:val="135"/>
          <w:sz w:val="108"/>
        </w:rPr>
        <w:t xml:space="preserve"> </w:t>
      </w:r>
      <w:r>
        <w:rPr>
          <w:rFonts w:ascii="Calibri"/>
          <w:b/>
          <w:color w:val="C1D72F"/>
          <w:w w:val="125"/>
          <w:sz w:val="108"/>
        </w:rPr>
        <w:t>P</w:t>
      </w:r>
    </w:p>
    <w:p w:rsidR="00A226C8" w:rsidRDefault="0048408E">
      <w:pPr>
        <w:spacing w:line="375" w:lineRule="exact"/>
        <w:ind w:left="390"/>
        <w:rPr>
          <w:rFonts w:ascii="Calibri"/>
          <w:sz w:val="42"/>
        </w:rPr>
      </w:pPr>
      <w:r>
        <w:rPr>
          <w:rFonts w:ascii="Calibri"/>
          <w:color w:val="617FA6"/>
          <w:w w:val="105"/>
          <w:sz w:val="42"/>
        </w:rPr>
        <w:t>We lead by consistently demonstrating excellence in learning and teaching,</w:t>
      </w:r>
    </w:p>
    <w:p w:rsidR="00A226C8" w:rsidRDefault="0048408E">
      <w:pPr>
        <w:spacing w:line="488" w:lineRule="exact"/>
        <w:ind w:left="390"/>
        <w:rPr>
          <w:rFonts w:ascii="Calibri"/>
          <w:sz w:val="42"/>
        </w:rPr>
      </w:pPr>
      <w:r>
        <w:rPr>
          <w:rFonts w:ascii="Calibri"/>
          <w:color w:val="617FA6"/>
          <w:w w:val="105"/>
          <w:sz w:val="42"/>
        </w:rPr>
        <w:t>research, engagement and</w:t>
      </w:r>
      <w:r>
        <w:rPr>
          <w:rFonts w:ascii="Calibri"/>
          <w:color w:val="617FA6"/>
          <w:spacing w:val="59"/>
          <w:w w:val="105"/>
          <w:sz w:val="42"/>
        </w:rPr>
        <w:t xml:space="preserve"> </w:t>
      </w:r>
      <w:r>
        <w:rPr>
          <w:rFonts w:ascii="Calibri"/>
          <w:color w:val="617FA6"/>
          <w:w w:val="105"/>
          <w:sz w:val="42"/>
        </w:rPr>
        <w:t>governance.</w:t>
      </w:r>
    </w:p>
    <w:p w:rsidR="00A226C8" w:rsidRPr="00CF6AB1" w:rsidRDefault="00CF6AB1">
      <w:pPr>
        <w:tabs>
          <w:tab w:val="left" w:pos="1758"/>
          <w:tab w:val="left" w:pos="5541"/>
          <w:tab w:val="left" w:pos="8514"/>
        </w:tabs>
        <w:spacing w:before="438" w:line="1205" w:lineRule="exact"/>
        <w:ind w:left="390"/>
        <w:rPr>
          <w:rFonts w:ascii="Calibri" w:hAnsi="Calibri"/>
          <w:b/>
          <w:sz w:val="96"/>
        </w:rPr>
      </w:pPr>
      <w:r w:rsidRPr="00CF6AB1">
        <w:rPr>
          <w:rFonts w:ascii="Calibri" w:hAnsi="Calibri"/>
          <w:b/>
          <w:color w:val="C1D72F"/>
          <w:w w:val="135"/>
          <w:sz w:val="96"/>
        </w:rPr>
        <w:t>A</w:t>
      </w:r>
      <w:r w:rsidRPr="00CF6AB1">
        <w:rPr>
          <w:rFonts w:ascii="Calibri" w:hAnsi="Calibri"/>
          <w:b/>
          <w:color w:val="C1D72F"/>
          <w:w w:val="135"/>
          <w:sz w:val="96"/>
        </w:rPr>
        <w:tab/>
      </w:r>
      <w:r w:rsidRPr="00CF6AB1">
        <w:rPr>
          <w:rFonts w:ascii="Calibri" w:hAnsi="Calibri"/>
          <w:b/>
          <w:color w:val="C1D72F"/>
          <w:w w:val="130"/>
          <w:sz w:val="96"/>
        </w:rPr>
        <w:t>‘</w:t>
      </w:r>
      <w:r w:rsidRPr="00CF6AB1">
        <w:rPr>
          <w:rFonts w:ascii="Calibri" w:hAnsi="Calibri"/>
          <w:b/>
          <w:color w:val="C1D72F"/>
          <w:spacing w:val="-154"/>
          <w:w w:val="130"/>
          <w:sz w:val="96"/>
        </w:rPr>
        <w:t xml:space="preserve"> </w:t>
      </w:r>
      <w:r w:rsidRPr="00CF6AB1">
        <w:rPr>
          <w:rFonts w:ascii="Calibri" w:hAnsi="Calibri"/>
          <w:b/>
          <w:color w:val="C1D72F"/>
          <w:w w:val="135"/>
          <w:sz w:val="96"/>
        </w:rPr>
        <w:t>C</w:t>
      </w:r>
      <w:r w:rsidRPr="00CF6AB1">
        <w:rPr>
          <w:rFonts w:ascii="Calibri" w:hAnsi="Calibri"/>
          <w:b/>
          <w:color w:val="C1D72F"/>
          <w:spacing w:val="-128"/>
          <w:w w:val="135"/>
          <w:sz w:val="96"/>
        </w:rPr>
        <w:t xml:space="preserve"> </w:t>
      </w:r>
      <w:r w:rsidRPr="00CF6AB1">
        <w:rPr>
          <w:rFonts w:ascii="Calibri" w:hAnsi="Calibri"/>
          <w:b/>
          <w:color w:val="C1D72F"/>
          <w:w w:val="135"/>
          <w:sz w:val="96"/>
        </w:rPr>
        <w:t>A</w:t>
      </w:r>
      <w:r w:rsidRPr="00CF6AB1">
        <w:rPr>
          <w:rFonts w:ascii="Calibri" w:hAnsi="Calibri"/>
          <w:b/>
          <w:color w:val="C1D72F"/>
          <w:spacing w:val="-166"/>
          <w:w w:val="135"/>
          <w:sz w:val="96"/>
        </w:rPr>
        <w:t xml:space="preserve"> </w:t>
      </w:r>
      <w:r w:rsidRPr="00CF6AB1">
        <w:rPr>
          <w:rFonts w:ascii="Calibri" w:hAnsi="Calibri"/>
          <w:b/>
          <w:color w:val="C1D72F"/>
          <w:w w:val="135"/>
          <w:sz w:val="96"/>
        </w:rPr>
        <w:t>N</w:t>
      </w:r>
      <w:r w:rsidRPr="00CF6AB1">
        <w:rPr>
          <w:rFonts w:ascii="Calibri" w:hAnsi="Calibri"/>
          <w:b/>
          <w:color w:val="C1D72F"/>
          <w:w w:val="135"/>
          <w:sz w:val="96"/>
        </w:rPr>
        <w:tab/>
        <w:t>D</w:t>
      </w:r>
      <w:r w:rsidRPr="00CF6AB1">
        <w:rPr>
          <w:rFonts w:ascii="Calibri" w:hAnsi="Calibri"/>
          <w:b/>
          <w:color w:val="C1D72F"/>
          <w:spacing w:val="-152"/>
          <w:w w:val="135"/>
          <w:sz w:val="96"/>
        </w:rPr>
        <w:t xml:space="preserve"> </w:t>
      </w:r>
      <w:r w:rsidRPr="00CF6AB1">
        <w:rPr>
          <w:rFonts w:ascii="Calibri" w:hAnsi="Calibri"/>
          <w:b/>
          <w:color w:val="C1D72F"/>
          <w:w w:val="135"/>
          <w:sz w:val="96"/>
        </w:rPr>
        <w:t>O</w:t>
      </w:r>
      <w:r w:rsidRPr="00CF6AB1">
        <w:rPr>
          <w:rFonts w:ascii="Calibri" w:hAnsi="Calibri"/>
          <w:b/>
          <w:color w:val="C1D72F"/>
          <w:spacing w:val="-132"/>
          <w:w w:val="135"/>
          <w:sz w:val="96"/>
        </w:rPr>
        <w:t xml:space="preserve"> </w:t>
      </w:r>
      <w:r w:rsidRPr="00CF6AB1">
        <w:rPr>
          <w:rFonts w:ascii="Calibri" w:hAnsi="Calibri"/>
          <w:b/>
          <w:color w:val="C1D72F"/>
          <w:w w:val="130"/>
          <w:sz w:val="96"/>
        </w:rPr>
        <w:t>’</w:t>
      </w:r>
      <w:r w:rsidRPr="00CF6AB1">
        <w:rPr>
          <w:rFonts w:ascii="Calibri" w:hAnsi="Calibri"/>
          <w:b/>
          <w:color w:val="C1D72F"/>
          <w:w w:val="130"/>
          <w:sz w:val="96"/>
        </w:rPr>
        <w:tab/>
      </w:r>
      <w:r w:rsidRPr="00CF6AB1">
        <w:rPr>
          <w:rFonts w:ascii="Calibri" w:hAnsi="Calibri"/>
          <w:b/>
          <w:color w:val="C1D72F"/>
          <w:w w:val="135"/>
          <w:sz w:val="96"/>
        </w:rPr>
        <w:t>A</w:t>
      </w:r>
      <w:r w:rsidRPr="00CF6AB1">
        <w:rPr>
          <w:rFonts w:ascii="Calibri" w:hAnsi="Calibri"/>
          <w:b/>
          <w:color w:val="C1D72F"/>
          <w:spacing w:val="-170"/>
          <w:w w:val="135"/>
          <w:sz w:val="96"/>
        </w:rPr>
        <w:t xml:space="preserve"> </w:t>
      </w:r>
      <w:r w:rsidRPr="00CF6AB1">
        <w:rPr>
          <w:rFonts w:ascii="Calibri" w:hAnsi="Calibri"/>
          <w:b/>
          <w:color w:val="C1D72F"/>
          <w:w w:val="130"/>
          <w:sz w:val="96"/>
        </w:rPr>
        <w:t>P</w:t>
      </w:r>
      <w:r w:rsidRPr="00CF6AB1">
        <w:rPr>
          <w:rFonts w:ascii="Calibri" w:hAnsi="Calibri"/>
          <w:b/>
          <w:color w:val="C1D72F"/>
          <w:spacing w:val="-157"/>
          <w:w w:val="130"/>
          <w:sz w:val="96"/>
        </w:rPr>
        <w:t xml:space="preserve"> </w:t>
      </w:r>
      <w:r w:rsidRPr="00CF6AB1">
        <w:rPr>
          <w:rFonts w:ascii="Calibri" w:hAnsi="Calibri"/>
          <w:b/>
          <w:color w:val="C1D72F"/>
          <w:w w:val="130"/>
          <w:sz w:val="96"/>
        </w:rPr>
        <w:t>P</w:t>
      </w:r>
      <w:r w:rsidRPr="00CF6AB1">
        <w:rPr>
          <w:rFonts w:ascii="Calibri" w:hAnsi="Calibri"/>
          <w:b/>
          <w:color w:val="C1D72F"/>
          <w:spacing w:val="-158"/>
          <w:w w:val="130"/>
          <w:sz w:val="96"/>
        </w:rPr>
        <w:t xml:space="preserve"> </w:t>
      </w:r>
      <w:r w:rsidRPr="00CF6AB1">
        <w:rPr>
          <w:rFonts w:ascii="Calibri" w:hAnsi="Calibri"/>
          <w:b/>
          <w:color w:val="C1D72F"/>
          <w:w w:val="160"/>
          <w:sz w:val="96"/>
        </w:rPr>
        <w:t>R</w:t>
      </w:r>
      <w:r w:rsidRPr="00CF6AB1">
        <w:rPr>
          <w:rFonts w:ascii="Calibri" w:hAnsi="Calibri"/>
          <w:b/>
          <w:color w:val="C1D72F"/>
          <w:spacing w:val="-231"/>
          <w:w w:val="160"/>
          <w:sz w:val="96"/>
        </w:rPr>
        <w:t xml:space="preserve"> </w:t>
      </w:r>
      <w:r w:rsidRPr="00CF6AB1">
        <w:rPr>
          <w:rFonts w:ascii="Calibri" w:hAnsi="Calibri"/>
          <w:b/>
          <w:color w:val="C1D72F"/>
          <w:w w:val="135"/>
          <w:sz w:val="96"/>
        </w:rPr>
        <w:t>O</w:t>
      </w:r>
      <w:r w:rsidRPr="00CF6AB1">
        <w:rPr>
          <w:rFonts w:ascii="Calibri" w:hAnsi="Calibri"/>
          <w:b/>
          <w:color w:val="C1D72F"/>
          <w:spacing w:val="-170"/>
          <w:w w:val="135"/>
          <w:sz w:val="96"/>
        </w:rPr>
        <w:t xml:space="preserve"> </w:t>
      </w:r>
      <w:r w:rsidRPr="00CF6AB1">
        <w:rPr>
          <w:rFonts w:ascii="Calibri" w:hAnsi="Calibri"/>
          <w:b/>
          <w:color w:val="C1D72F"/>
          <w:w w:val="135"/>
          <w:sz w:val="96"/>
        </w:rPr>
        <w:t>A</w:t>
      </w:r>
      <w:r w:rsidRPr="00CF6AB1">
        <w:rPr>
          <w:rFonts w:ascii="Calibri" w:hAnsi="Calibri"/>
          <w:b/>
          <w:color w:val="C1D72F"/>
          <w:spacing w:val="-170"/>
          <w:w w:val="135"/>
          <w:sz w:val="96"/>
        </w:rPr>
        <w:t xml:space="preserve"> </w:t>
      </w:r>
      <w:r w:rsidRPr="00CF6AB1">
        <w:rPr>
          <w:rFonts w:ascii="Calibri" w:hAnsi="Calibri"/>
          <w:b/>
          <w:color w:val="C1D72F"/>
          <w:w w:val="135"/>
          <w:sz w:val="96"/>
        </w:rPr>
        <w:t>C</w:t>
      </w:r>
      <w:r w:rsidRPr="00CF6AB1">
        <w:rPr>
          <w:rFonts w:ascii="Calibri" w:hAnsi="Calibri"/>
          <w:b/>
          <w:color w:val="C1D72F"/>
          <w:spacing w:val="-170"/>
          <w:w w:val="135"/>
          <w:sz w:val="96"/>
        </w:rPr>
        <w:t xml:space="preserve"> </w:t>
      </w:r>
      <w:r w:rsidRPr="00CF6AB1">
        <w:rPr>
          <w:rFonts w:ascii="Calibri" w:hAnsi="Calibri"/>
          <w:b/>
          <w:color w:val="C1D72F"/>
          <w:w w:val="135"/>
          <w:sz w:val="96"/>
        </w:rPr>
        <w:t>H</w:t>
      </w:r>
    </w:p>
    <w:p w:rsidR="00A226C8" w:rsidRDefault="0048408E">
      <w:pPr>
        <w:spacing w:line="375" w:lineRule="exact"/>
        <w:ind w:left="390"/>
        <w:rPr>
          <w:rFonts w:ascii="Calibri" w:hAnsi="Calibri"/>
          <w:sz w:val="42"/>
        </w:rPr>
      </w:pPr>
      <w:r>
        <w:rPr>
          <w:rFonts w:ascii="Calibri" w:hAnsi="Calibri"/>
          <w:color w:val="617FA6"/>
          <w:w w:val="105"/>
          <w:sz w:val="42"/>
        </w:rPr>
        <w:t>We focus on and achieve our goals, we ‘think big’, aspire to greatness and apply</w:t>
      </w:r>
    </w:p>
    <w:p w:rsidR="00A226C8" w:rsidRDefault="0048408E">
      <w:pPr>
        <w:spacing w:line="488" w:lineRule="exact"/>
        <w:ind w:left="390"/>
        <w:rPr>
          <w:rFonts w:ascii="Calibri"/>
          <w:sz w:val="42"/>
        </w:rPr>
      </w:pPr>
      <w:r>
        <w:rPr>
          <w:rFonts w:ascii="Calibri"/>
          <w:color w:val="617FA6"/>
          <w:sz w:val="42"/>
        </w:rPr>
        <w:t>innovation in everything we do.</w:t>
      </w:r>
    </w:p>
    <w:p w:rsidR="00A226C8" w:rsidRDefault="00CF6AB1">
      <w:pPr>
        <w:spacing w:before="438" w:line="1205" w:lineRule="exact"/>
        <w:ind w:left="390"/>
        <w:rPr>
          <w:rFonts w:ascii="Calibri"/>
          <w:b/>
          <w:sz w:val="108"/>
        </w:rPr>
      </w:pPr>
      <w:r>
        <w:rPr>
          <w:rFonts w:ascii="Calibri"/>
          <w:b/>
          <w:color w:val="C1D72F"/>
          <w:w w:val="135"/>
          <w:sz w:val="108"/>
        </w:rPr>
        <w:t>O</w:t>
      </w:r>
      <w:r>
        <w:rPr>
          <w:rFonts w:ascii="Calibri"/>
          <w:b/>
          <w:color w:val="C1D72F"/>
          <w:spacing w:val="-159"/>
          <w:w w:val="135"/>
          <w:sz w:val="108"/>
        </w:rPr>
        <w:t xml:space="preserve"> </w:t>
      </w:r>
      <w:r>
        <w:rPr>
          <w:rFonts w:ascii="Calibri"/>
          <w:b/>
          <w:color w:val="C1D72F"/>
          <w:w w:val="130"/>
          <w:sz w:val="108"/>
        </w:rPr>
        <w:t>P</w:t>
      </w:r>
      <w:r>
        <w:rPr>
          <w:rFonts w:ascii="Calibri"/>
          <w:b/>
          <w:color w:val="C1D72F"/>
          <w:spacing w:val="-146"/>
          <w:w w:val="130"/>
          <w:sz w:val="108"/>
        </w:rPr>
        <w:t xml:space="preserve"> </w:t>
      </w:r>
      <w:r>
        <w:rPr>
          <w:rFonts w:ascii="Calibri"/>
          <w:b/>
          <w:color w:val="C1D72F"/>
          <w:w w:val="130"/>
          <w:sz w:val="108"/>
        </w:rPr>
        <w:t>E</w:t>
      </w:r>
      <w:r>
        <w:rPr>
          <w:rFonts w:ascii="Calibri"/>
          <w:b/>
          <w:color w:val="C1D72F"/>
          <w:spacing w:val="-146"/>
          <w:w w:val="130"/>
          <w:sz w:val="108"/>
        </w:rPr>
        <w:t xml:space="preserve"> </w:t>
      </w:r>
      <w:r>
        <w:rPr>
          <w:rFonts w:ascii="Calibri"/>
          <w:b/>
          <w:color w:val="C1D72F"/>
          <w:w w:val="135"/>
          <w:sz w:val="108"/>
        </w:rPr>
        <w:t>N</w:t>
      </w:r>
      <w:r>
        <w:rPr>
          <w:rFonts w:ascii="Calibri"/>
          <w:b/>
          <w:color w:val="C1D72F"/>
          <w:spacing w:val="-158"/>
          <w:w w:val="135"/>
          <w:sz w:val="108"/>
        </w:rPr>
        <w:t xml:space="preserve"> </w:t>
      </w:r>
      <w:r>
        <w:rPr>
          <w:rFonts w:ascii="Calibri"/>
          <w:b/>
          <w:color w:val="C1D72F"/>
          <w:w w:val="135"/>
          <w:sz w:val="108"/>
        </w:rPr>
        <w:t>N</w:t>
      </w:r>
      <w:r>
        <w:rPr>
          <w:rFonts w:ascii="Calibri"/>
          <w:b/>
          <w:color w:val="C1D72F"/>
          <w:spacing w:val="-158"/>
          <w:w w:val="135"/>
          <w:sz w:val="108"/>
        </w:rPr>
        <w:t xml:space="preserve"> </w:t>
      </w:r>
      <w:r>
        <w:rPr>
          <w:rFonts w:ascii="Calibri"/>
          <w:b/>
          <w:color w:val="C1D72F"/>
          <w:w w:val="130"/>
          <w:sz w:val="108"/>
        </w:rPr>
        <w:t>E</w:t>
      </w:r>
      <w:r>
        <w:rPr>
          <w:rFonts w:ascii="Calibri"/>
          <w:b/>
          <w:color w:val="C1D72F"/>
          <w:spacing w:val="-146"/>
          <w:w w:val="130"/>
          <w:sz w:val="108"/>
        </w:rPr>
        <w:t xml:space="preserve"> </w:t>
      </w:r>
      <w:r>
        <w:rPr>
          <w:rFonts w:ascii="Calibri"/>
          <w:b/>
          <w:color w:val="C1D72F"/>
          <w:w w:val="135"/>
          <w:sz w:val="108"/>
        </w:rPr>
        <w:t>S</w:t>
      </w:r>
      <w:r>
        <w:rPr>
          <w:rFonts w:ascii="Calibri"/>
          <w:b/>
          <w:color w:val="C1D72F"/>
          <w:spacing w:val="-159"/>
          <w:w w:val="135"/>
          <w:sz w:val="108"/>
        </w:rPr>
        <w:t xml:space="preserve"> </w:t>
      </w:r>
      <w:r>
        <w:rPr>
          <w:rFonts w:ascii="Calibri"/>
          <w:b/>
          <w:color w:val="C1D72F"/>
          <w:w w:val="135"/>
          <w:sz w:val="108"/>
        </w:rPr>
        <w:t>S</w:t>
      </w:r>
    </w:p>
    <w:p w:rsidR="00A226C8" w:rsidRDefault="0048408E">
      <w:pPr>
        <w:tabs>
          <w:tab w:val="left" w:pos="13632"/>
        </w:tabs>
        <w:spacing w:line="375" w:lineRule="exact"/>
        <w:ind w:left="390"/>
        <w:rPr>
          <w:rFonts w:ascii="Calibri"/>
          <w:sz w:val="42"/>
        </w:rPr>
      </w:pPr>
      <w:r>
        <w:rPr>
          <w:rFonts w:ascii="Calibri"/>
          <w:color w:val="617FA6"/>
          <w:spacing w:val="-15"/>
          <w:w w:val="105"/>
          <w:sz w:val="42"/>
        </w:rPr>
        <w:t xml:space="preserve">We </w:t>
      </w:r>
      <w:r>
        <w:rPr>
          <w:rFonts w:ascii="Calibri"/>
          <w:color w:val="617FA6"/>
          <w:w w:val="105"/>
          <w:sz w:val="42"/>
        </w:rPr>
        <w:t>promote transparency in processes, procedures</w:t>
      </w:r>
      <w:r>
        <w:rPr>
          <w:rFonts w:ascii="Calibri"/>
          <w:color w:val="617FA6"/>
          <w:spacing w:val="19"/>
          <w:w w:val="105"/>
          <w:sz w:val="42"/>
        </w:rPr>
        <w:t xml:space="preserve"> </w:t>
      </w:r>
      <w:r>
        <w:rPr>
          <w:rFonts w:ascii="Calibri"/>
          <w:color w:val="617FA6"/>
          <w:w w:val="105"/>
          <w:sz w:val="42"/>
        </w:rPr>
        <w:t>and decision-making</w:t>
      </w:r>
      <w:r>
        <w:rPr>
          <w:rFonts w:ascii="Calibri"/>
          <w:color w:val="617FA6"/>
          <w:w w:val="105"/>
          <w:sz w:val="42"/>
        </w:rPr>
        <w:tab/>
        <w:t>and</w:t>
      </w:r>
    </w:p>
    <w:p w:rsidR="00A226C8" w:rsidRDefault="0048408E">
      <w:pPr>
        <w:spacing w:before="12" w:line="218" w:lineRule="auto"/>
        <w:ind w:left="390" w:right="1788"/>
        <w:rPr>
          <w:rFonts w:ascii="Calibri"/>
          <w:sz w:val="42"/>
        </w:rPr>
      </w:pPr>
      <w:r>
        <w:rPr>
          <w:rFonts w:ascii="Calibri"/>
          <w:color w:val="617FA6"/>
          <w:w w:val="105"/>
          <w:sz w:val="42"/>
        </w:rPr>
        <w:t xml:space="preserve">emphasise </w:t>
      </w:r>
      <w:r>
        <w:rPr>
          <w:rFonts w:ascii="Calibri"/>
          <w:color w:val="617FA6"/>
          <w:spacing w:val="-4"/>
          <w:w w:val="105"/>
          <w:sz w:val="42"/>
        </w:rPr>
        <w:t xml:space="preserve">consistency, </w:t>
      </w:r>
      <w:r>
        <w:rPr>
          <w:rFonts w:ascii="Calibri"/>
          <w:color w:val="617FA6"/>
          <w:w w:val="105"/>
          <w:sz w:val="42"/>
        </w:rPr>
        <w:t>fairness and probity as integral to our</w:t>
      </w:r>
      <w:r>
        <w:rPr>
          <w:rFonts w:ascii="Calibri"/>
          <w:color w:val="617FA6"/>
          <w:spacing w:val="-52"/>
          <w:w w:val="105"/>
          <w:sz w:val="42"/>
        </w:rPr>
        <w:t xml:space="preserve"> </w:t>
      </w:r>
      <w:r>
        <w:rPr>
          <w:rFonts w:ascii="Calibri"/>
          <w:color w:val="617FA6"/>
          <w:w w:val="105"/>
          <w:sz w:val="42"/>
        </w:rPr>
        <w:t xml:space="preserve">relationships, </w:t>
      </w:r>
      <w:r w:rsidR="00CF6AB1">
        <w:rPr>
          <w:rFonts w:ascii="Calibri"/>
          <w:color w:val="617FA6"/>
          <w:w w:val="105"/>
          <w:sz w:val="42"/>
        </w:rPr>
        <w:t>INDIVIDUAL AND COLLECTIVE, WITH ALL</w:t>
      </w:r>
      <w:r w:rsidR="00CF6AB1">
        <w:rPr>
          <w:rFonts w:ascii="Calibri"/>
          <w:color w:val="617FA6"/>
          <w:spacing w:val="79"/>
          <w:w w:val="105"/>
          <w:sz w:val="42"/>
        </w:rPr>
        <w:t xml:space="preserve"> </w:t>
      </w:r>
      <w:r w:rsidR="00CF6AB1">
        <w:rPr>
          <w:rFonts w:ascii="Calibri"/>
          <w:color w:val="617FA6"/>
          <w:w w:val="105"/>
          <w:sz w:val="42"/>
        </w:rPr>
        <w:t>STAKEHOLDERS.</w:t>
      </w:r>
    </w:p>
    <w:p w:rsidR="00A226C8" w:rsidRDefault="00CF6AB1">
      <w:pPr>
        <w:spacing w:before="446" w:line="1205" w:lineRule="exact"/>
        <w:ind w:left="390"/>
        <w:rPr>
          <w:rFonts w:ascii="Calibri"/>
          <w:b/>
          <w:sz w:val="108"/>
        </w:rPr>
      </w:pPr>
      <w:r>
        <w:rPr>
          <w:rFonts w:ascii="Calibri"/>
          <w:b/>
          <w:color w:val="C1D72F"/>
          <w:w w:val="135"/>
          <w:sz w:val="108"/>
        </w:rPr>
        <w:t>I</w:t>
      </w:r>
      <w:r>
        <w:rPr>
          <w:rFonts w:ascii="Calibri"/>
          <w:b/>
          <w:color w:val="C1D72F"/>
          <w:spacing w:val="-161"/>
          <w:w w:val="135"/>
          <w:sz w:val="108"/>
        </w:rPr>
        <w:t xml:space="preserve"> </w:t>
      </w:r>
      <w:r>
        <w:rPr>
          <w:rFonts w:ascii="Calibri"/>
          <w:b/>
          <w:color w:val="C1D72F"/>
          <w:w w:val="135"/>
          <w:sz w:val="108"/>
        </w:rPr>
        <w:t>N</w:t>
      </w:r>
      <w:r>
        <w:rPr>
          <w:rFonts w:ascii="Calibri"/>
          <w:b/>
          <w:color w:val="C1D72F"/>
          <w:spacing w:val="-161"/>
          <w:w w:val="135"/>
          <w:sz w:val="108"/>
        </w:rPr>
        <w:t xml:space="preserve"> </w:t>
      </w:r>
      <w:r>
        <w:rPr>
          <w:rFonts w:ascii="Calibri"/>
          <w:b/>
          <w:color w:val="C1D72F"/>
          <w:w w:val="135"/>
          <w:sz w:val="108"/>
        </w:rPr>
        <w:t>C</w:t>
      </w:r>
      <w:r>
        <w:rPr>
          <w:rFonts w:ascii="Calibri"/>
          <w:b/>
          <w:color w:val="C1D72F"/>
          <w:spacing w:val="-161"/>
          <w:w w:val="135"/>
          <w:sz w:val="108"/>
        </w:rPr>
        <w:t xml:space="preserve"> </w:t>
      </w:r>
      <w:r>
        <w:rPr>
          <w:rFonts w:ascii="Calibri"/>
          <w:b/>
          <w:color w:val="C1D72F"/>
          <w:spacing w:val="76"/>
          <w:w w:val="135"/>
          <w:sz w:val="108"/>
        </w:rPr>
        <w:t>LU</w:t>
      </w:r>
      <w:r>
        <w:rPr>
          <w:rFonts w:ascii="Calibri"/>
          <w:b/>
          <w:color w:val="C1D72F"/>
          <w:spacing w:val="-160"/>
          <w:w w:val="135"/>
          <w:sz w:val="108"/>
        </w:rPr>
        <w:t xml:space="preserve"> </w:t>
      </w:r>
      <w:r>
        <w:rPr>
          <w:rFonts w:ascii="Calibri"/>
          <w:b/>
          <w:color w:val="C1D72F"/>
          <w:w w:val="135"/>
          <w:sz w:val="108"/>
        </w:rPr>
        <w:t>S</w:t>
      </w:r>
      <w:r>
        <w:rPr>
          <w:rFonts w:ascii="Calibri"/>
          <w:b/>
          <w:color w:val="C1D72F"/>
          <w:spacing w:val="-161"/>
          <w:w w:val="135"/>
          <w:sz w:val="108"/>
        </w:rPr>
        <w:t xml:space="preserve"> </w:t>
      </w:r>
      <w:r>
        <w:rPr>
          <w:rFonts w:ascii="Calibri"/>
          <w:b/>
          <w:color w:val="C1D72F"/>
          <w:w w:val="135"/>
          <w:sz w:val="108"/>
        </w:rPr>
        <w:t>I</w:t>
      </w:r>
      <w:r>
        <w:rPr>
          <w:rFonts w:ascii="Calibri"/>
          <w:b/>
          <w:color w:val="C1D72F"/>
          <w:spacing w:val="-161"/>
          <w:w w:val="135"/>
          <w:sz w:val="108"/>
        </w:rPr>
        <w:t xml:space="preserve"> </w:t>
      </w:r>
      <w:r>
        <w:rPr>
          <w:rFonts w:ascii="Calibri"/>
          <w:b/>
          <w:color w:val="C1D72F"/>
          <w:w w:val="135"/>
          <w:sz w:val="108"/>
        </w:rPr>
        <w:t>V</w:t>
      </w:r>
      <w:r>
        <w:rPr>
          <w:rFonts w:ascii="Calibri"/>
          <w:b/>
          <w:color w:val="C1D72F"/>
          <w:spacing w:val="-161"/>
          <w:w w:val="135"/>
          <w:sz w:val="108"/>
        </w:rPr>
        <w:t xml:space="preserve"> </w:t>
      </w:r>
      <w:r>
        <w:rPr>
          <w:rFonts w:ascii="Calibri"/>
          <w:b/>
          <w:color w:val="C1D72F"/>
          <w:w w:val="135"/>
          <w:sz w:val="108"/>
        </w:rPr>
        <w:t>E</w:t>
      </w:r>
      <w:r>
        <w:rPr>
          <w:rFonts w:ascii="Calibri"/>
          <w:b/>
          <w:color w:val="C1D72F"/>
          <w:spacing w:val="-160"/>
          <w:w w:val="135"/>
          <w:sz w:val="108"/>
        </w:rPr>
        <w:t xml:space="preserve"> </w:t>
      </w:r>
      <w:r>
        <w:rPr>
          <w:rFonts w:ascii="Calibri"/>
          <w:b/>
          <w:color w:val="C1D72F"/>
          <w:w w:val="135"/>
          <w:sz w:val="108"/>
        </w:rPr>
        <w:t>N</w:t>
      </w:r>
      <w:r>
        <w:rPr>
          <w:rFonts w:ascii="Calibri"/>
          <w:b/>
          <w:color w:val="C1D72F"/>
          <w:spacing w:val="-161"/>
          <w:w w:val="135"/>
          <w:sz w:val="108"/>
        </w:rPr>
        <w:t xml:space="preserve"> </w:t>
      </w:r>
      <w:r>
        <w:rPr>
          <w:rFonts w:ascii="Calibri"/>
          <w:b/>
          <w:color w:val="C1D72F"/>
          <w:w w:val="135"/>
          <w:sz w:val="108"/>
        </w:rPr>
        <w:t>E</w:t>
      </w:r>
      <w:r>
        <w:rPr>
          <w:rFonts w:ascii="Calibri"/>
          <w:b/>
          <w:color w:val="C1D72F"/>
          <w:spacing w:val="-161"/>
          <w:w w:val="135"/>
          <w:sz w:val="108"/>
        </w:rPr>
        <w:t xml:space="preserve"> </w:t>
      </w:r>
      <w:r>
        <w:rPr>
          <w:rFonts w:ascii="Calibri"/>
          <w:b/>
          <w:color w:val="C1D72F"/>
          <w:w w:val="135"/>
          <w:sz w:val="108"/>
        </w:rPr>
        <w:t>S</w:t>
      </w:r>
      <w:r>
        <w:rPr>
          <w:rFonts w:ascii="Calibri"/>
          <w:b/>
          <w:color w:val="C1D72F"/>
          <w:spacing w:val="-161"/>
          <w:w w:val="135"/>
          <w:sz w:val="108"/>
        </w:rPr>
        <w:t xml:space="preserve"> </w:t>
      </w:r>
      <w:r>
        <w:rPr>
          <w:rFonts w:ascii="Calibri"/>
          <w:b/>
          <w:color w:val="C1D72F"/>
          <w:w w:val="135"/>
          <w:sz w:val="108"/>
        </w:rPr>
        <w:t>S</w:t>
      </w:r>
    </w:p>
    <w:p w:rsidR="00A226C8" w:rsidRDefault="0048408E">
      <w:pPr>
        <w:spacing w:line="375" w:lineRule="exact"/>
        <w:ind w:left="390"/>
        <w:rPr>
          <w:rFonts w:ascii="Calibri"/>
          <w:sz w:val="42"/>
        </w:rPr>
      </w:pPr>
      <w:r>
        <w:rPr>
          <w:rFonts w:ascii="Calibri"/>
          <w:color w:val="617FA6"/>
          <w:w w:val="105"/>
          <w:sz w:val="42"/>
        </w:rPr>
        <w:t>We respect and seek full participation from, and engagement with, all staff, students</w:t>
      </w:r>
    </w:p>
    <w:p w:rsidR="00A226C8" w:rsidRDefault="0048408E">
      <w:pPr>
        <w:spacing w:line="488" w:lineRule="exact"/>
        <w:ind w:left="390"/>
        <w:rPr>
          <w:rFonts w:ascii="Calibri"/>
          <w:sz w:val="42"/>
        </w:rPr>
      </w:pPr>
      <w:r>
        <w:rPr>
          <w:rFonts w:ascii="Calibri"/>
          <w:color w:val="617FA6"/>
          <w:w w:val="105"/>
          <w:sz w:val="42"/>
        </w:rPr>
        <w:t>and the community without any discrimina</w:t>
      </w:r>
      <w:r>
        <w:rPr>
          <w:rFonts w:ascii="Calibri"/>
          <w:color w:val="617FA6"/>
          <w:w w:val="105"/>
          <w:sz w:val="42"/>
        </w:rPr>
        <w:t>tion toward any individual or group.</w:t>
      </w:r>
    </w:p>
    <w:p w:rsidR="00A226C8" w:rsidRDefault="00A226C8">
      <w:pPr>
        <w:pStyle w:val="BodyText"/>
        <w:rPr>
          <w:rFonts w:ascii="Calibri"/>
          <w:sz w:val="20"/>
        </w:rPr>
      </w:pPr>
    </w:p>
    <w:p w:rsidR="00A226C8" w:rsidRDefault="00A226C8">
      <w:pPr>
        <w:pStyle w:val="BodyText"/>
        <w:rPr>
          <w:rFonts w:ascii="Calibri"/>
          <w:sz w:val="20"/>
        </w:rPr>
      </w:pPr>
    </w:p>
    <w:p w:rsidR="00A226C8" w:rsidRDefault="00A226C8">
      <w:pPr>
        <w:pStyle w:val="BodyText"/>
        <w:rPr>
          <w:rFonts w:ascii="Calibri"/>
          <w:sz w:val="20"/>
        </w:rPr>
      </w:pPr>
    </w:p>
    <w:p w:rsidR="00A226C8" w:rsidRDefault="00A226C8">
      <w:pPr>
        <w:pStyle w:val="BodyText"/>
        <w:rPr>
          <w:rFonts w:ascii="Calibri"/>
          <w:sz w:val="20"/>
        </w:rPr>
      </w:pPr>
    </w:p>
    <w:p w:rsidR="00A226C8" w:rsidRDefault="00A226C8">
      <w:pPr>
        <w:pStyle w:val="BodyText"/>
        <w:rPr>
          <w:rFonts w:ascii="Calibri"/>
          <w:sz w:val="20"/>
        </w:rPr>
      </w:pPr>
    </w:p>
    <w:p w:rsidR="00A226C8" w:rsidRDefault="00A226C8">
      <w:pPr>
        <w:pStyle w:val="BodyText"/>
        <w:rPr>
          <w:rFonts w:ascii="Calibri"/>
          <w:sz w:val="20"/>
        </w:rPr>
      </w:pPr>
    </w:p>
    <w:p w:rsidR="00A226C8" w:rsidRDefault="00A226C8">
      <w:pPr>
        <w:pStyle w:val="BodyText"/>
        <w:rPr>
          <w:rFonts w:ascii="Calibri"/>
          <w:sz w:val="20"/>
        </w:rPr>
      </w:pPr>
    </w:p>
    <w:p w:rsidR="00A226C8" w:rsidRDefault="00A226C8">
      <w:pPr>
        <w:pStyle w:val="BodyText"/>
        <w:spacing w:before="8"/>
        <w:rPr>
          <w:rFonts w:ascii="Calibri"/>
          <w:sz w:val="15"/>
        </w:rPr>
      </w:pPr>
    </w:p>
    <w:p w:rsidR="00A226C8" w:rsidRDefault="0048408E">
      <w:pPr>
        <w:tabs>
          <w:tab w:val="left" w:pos="14663"/>
        </w:tabs>
        <w:spacing w:before="92"/>
        <w:ind w:left="8582"/>
        <w:rPr>
          <w:rFonts w:ascii="Calibri"/>
          <w:sz w:val="20"/>
        </w:rPr>
      </w:pPr>
      <w:r>
        <w:rPr>
          <w:rFonts w:ascii="Calibri"/>
          <w:color w:val="FFFFFF"/>
          <w:w w:val="95"/>
          <w:sz w:val="20"/>
        </w:rPr>
        <w:t>CQUniversity</w:t>
      </w:r>
      <w:r>
        <w:rPr>
          <w:rFonts w:ascii="Calibri"/>
          <w:color w:val="FFFFFF"/>
          <w:spacing w:val="-28"/>
          <w:w w:val="95"/>
          <w:sz w:val="20"/>
        </w:rPr>
        <w:t xml:space="preserve"> </w:t>
      </w:r>
      <w:r>
        <w:rPr>
          <w:rFonts w:ascii="Calibri"/>
          <w:color w:val="FFFFFF"/>
          <w:w w:val="95"/>
          <w:sz w:val="20"/>
        </w:rPr>
        <w:t>CRICOS</w:t>
      </w:r>
      <w:r>
        <w:rPr>
          <w:rFonts w:ascii="Calibri"/>
          <w:color w:val="FFFFFF"/>
          <w:spacing w:val="-28"/>
          <w:w w:val="95"/>
          <w:sz w:val="20"/>
        </w:rPr>
        <w:t xml:space="preserve"> </w:t>
      </w:r>
      <w:r>
        <w:rPr>
          <w:rFonts w:ascii="Calibri"/>
          <w:color w:val="FFFFFF"/>
          <w:w w:val="95"/>
          <w:sz w:val="20"/>
        </w:rPr>
        <w:t>Provider</w:t>
      </w:r>
      <w:r>
        <w:rPr>
          <w:rFonts w:ascii="Calibri"/>
          <w:color w:val="FFFFFF"/>
          <w:spacing w:val="-28"/>
          <w:w w:val="95"/>
          <w:sz w:val="20"/>
        </w:rPr>
        <w:t xml:space="preserve"> </w:t>
      </w:r>
      <w:r>
        <w:rPr>
          <w:rFonts w:ascii="Calibri"/>
          <w:color w:val="FFFFFF"/>
          <w:w w:val="95"/>
          <w:sz w:val="20"/>
        </w:rPr>
        <w:t>Codes:</w:t>
      </w:r>
      <w:r>
        <w:rPr>
          <w:rFonts w:ascii="Calibri"/>
          <w:color w:val="FFFFFF"/>
          <w:spacing w:val="-28"/>
          <w:w w:val="95"/>
          <w:sz w:val="20"/>
        </w:rPr>
        <w:t xml:space="preserve"> </w:t>
      </w:r>
      <w:r>
        <w:rPr>
          <w:rFonts w:ascii="Calibri"/>
          <w:color w:val="FFFFFF"/>
          <w:w w:val="95"/>
          <w:sz w:val="20"/>
        </w:rPr>
        <w:t>Qld</w:t>
      </w:r>
      <w:r>
        <w:rPr>
          <w:rFonts w:ascii="Calibri"/>
          <w:color w:val="FFFFFF"/>
          <w:spacing w:val="-28"/>
          <w:w w:val="95"/>
          <w:sz w:val="20"/>
        </w:rPr>
        <w:t xml:space="preserve"> </w:t>
      </w:r>
      <w:r>
        <w:rPr>
          <w:rFonts w:ascii="Calibri"/>
          <w:color w:val="FFFFFF"/>
          <w:w w:val="95"/>
          <w:sz w:val="20"/>
        </w:rPr>
        <w:t>00219C,</w:t>
      </w:r>
      <w:r>
        <w:rPr>
          <w:rFonts w:ascii="Calibri"/>
          <w:color w:val="FFFFFF"/>
          <w:spacing w:val="-28"/>
          <w:w w:val="95"/>
          <w:sz w:val="20"/>
        </w:rPr>
        <w:t xml:space="preserve"> </w:t>
      </w:r>
      <w:r>
        <w:rPr>
          <w:rFonts w:ascii="Calibri"/>
          <w:color w:val="FFFFFF"/>
          <w:w w:val="95"/>
          <w:sz w:val="20"/>
        </w:rPr>
        <w:t>NSW</w:t>
      </w:r>
      <w:r>
        <w:rPr>
          <w:rFonts w:ascii="Calibri"/>
          <w:color w:val="FFFFFF"/>
          <w:spacing w:val="-28"/>
          <w:w w:val="95"/>
          <w:sz w:val="20"/>
        </w:rPr>
        <w:t xml:space="preserve"> </w:t>
      </w:r>
      <w:r>
        <w:rPr>
          <w:rFonts w:ascii="Calibri"/>
          <w:color w:val="FFFFFF"/>
          <w:spacing w:val="-3"/>
          <w:w w:val="95"/>
          <w:sz w:val="20"/>
        </w:rPr>
        <w:t>01315F,</w:t>
      </w:r>
      <w:r>
        <w:rPr>
          <w:rFonts w:ascii="Calibri"/>
          <w:color w:val="FFFFFF"/>
          <w:spacing w:val="-28"/>
          <w:w w:val="95"/>
          <w:sz w:val="20"/>
        </w:rPr>
        <w:t xml:space="preserve"> </w:t>
      </w:r>
      <w:r>
        <w:rPr>
          <w:rFonts w:ascii="Calibri"/>
          <w:color w:val="FFFFFF"/>
          <w:w w:val="95"/>
          <w:sz w:val="20"/>
        </w:rPr>
        <w:t>Vic</w:t>
      </w:r>
      <w:r>
        <w:rPr>
          <w:rFonts w:ascii="Calibri"/>
          <w:color w:val="FFFFFF"/>
          <w:spacing w:val="-27"/>
          <w:w w:val="95"/>
          <w:sz w:val="20"/>
        </w:rPr>
        <w:t xml:space="preserve"> </w:t>
      </w:r>
      <w:r>
        <w:rPr>
          <w:rFonts w:ascii="Calibri"/>
          <w:color w:val="FFFFFF"/>
          <w:w w:val="95"/>
          <w:sz w:val="20"/>
        </w:rPr>
        <w:t>01624D</w:t>
      </w:r>
      <w:r>
        <w:rPr>
          <w:rFonts w:ascii="Calibri"/>
          <w:color w:val="FFFFFF"/>
          <w:w w:val="95"/>
          <w:sz w:val="20"/>
        </w:rPr>
        <w:tab/>
      </w:r>
      <w:r>
        <w:rPr>
          <w:rFonts w:ascii="Calibri"/>
          <w:color w:val="FFFFFF"/>
          <w:spacing w:val="-9"/>
          <w:sz w:val="20"/>
        </w:rPr>
        <w:t>jn1</w:t>
      </w:r>
      <w:r>
        <w:rPr>
          <w:spacing w:val="-9"/>
          <w:position w:val="7"/>
          <w:sz w:val="16"/>
        </w:rPr>
        <w:t>2</w:t>
      </w:r>
      <w:r>
        <w:rPr>
          <w:rFonts w:ascii="Calibri"/>
          <w:color w:val="FFFFFF"/>
          <w:spacing w:val="-9"/>
          <w:sz w:val="20"/>
        </w:rPr>
        <w:t>1-0057</w:t>
      </w:r>
    </w:p>
    <w:p w:rsidR="00A226C8" w:rsidRDefault="00A226C8">
      <w:pPr>
        <w:rPr>
          <w:rFonts w:ascii="Calibri"/>
          <w:sz w:val="20"/>
        </w:rPr>
        <w:sectPr w:rsidR="00A226C8">
          <w:pgSz w:w="16840" w:h="23820"/>
          <w:pgMar w:top="700" w:right="740" w:bottom="280" w:left="460" w:header="720" w:footer="720" w:gutter="0"/>
          <w:cols w:space="720"/>
        </w:sectPr>
      </w:pPr>
    </w:p>
    <w:p w:rsidR="00A226C8" w:rsidRDefault="0048408E">
      <w:pPr>
        <w:spacing w:before="64"/>
        <w:ind w:left="400" w:right="2911"/>
        <w:rPr>
          <w:b/>
          <w:sz w:val="32"/>
        </w:rPr>
      </w:pPr>
      <w:r>
        <w:rPr>
          <w:noProof/>
          <w:lang w:val="en-AU" w:eastAsia="en-AU"/>
        </w:rPr>
        <w:lastRenderedPageBreak/>
        <w:drawing>
          <wp:anchor distT="0" distB="0" distL="0" distR="0" simplePos="0" relativeHeight="251575808" behindDoc="0" locked="0" layoutInCell="1" allowOverlap="1">
            <wp:simplePos x="0" y="0"/>
            <wp:positionH relativeFrom="page">
              <wp:posOffset>5945504</wp:posOffset>
            </wp:positionH>
            <wp:positionV relativeFrom="paragraph">
              <wp:posOffset>-5742</wp:posOffset>
            </wp:positionV>
            <wp:extent cx="1076323" cy="666749"/>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3" cstate="print"/>
                    <a:stretch>
                      <a:fillRect/>
                    </a:stretch>
                  </pic:blipFill>
                  <pic:spPr>
                    <a:xfrm>
                      <a:off x="0" y="0"/>
                      <a:ext cx="1076323" cy="666749"/>
                    </a:xfrm>
                    <a:prstGeom prst="rect">
                      <a:avLst/>
                    </a:prstGeom>
                  </pic:spPr>
                </pic:pic>
              </a:graphicData>
            </a:graphic>
          </wp:anchor>
        </w:drawing>
      </w:r>
      <w:bookmarkStart w:id="2" w:name="CQU_Principles_Governing_the_Acceptance_"/>
      <w:bookmarkEnd w:id="2"/>
      <w:r>
        <w:rPr>
          <w:b/>
          <w:sz w:val="32"/>
        </w:rPr>
        <w:t>PRINCIPLES GOVERNING THE ACCEPTANCE OF OFFERS OF RESEARCH INCOME POLICY</w:t>
      </w:r>
    </w:p>
    <w:p w:rsidR="00A226C8" w:rsidRDefault="00A226C8">
      <w:pPr>
        <w:pStyle w:val="BodyText"/>
        <w:rPr>
          <w:b/>
          <w:sz w:val="20"/>
        </w:rPr>
      </w:pPr>
    </w:p>
    <w:p w:rsidR="00A226C8" w:rsidRDefault="0048408E">
      <w:pPr>
        <w:pStyle w:val="BodyText"/>
        <w:spacing w:before="2"/>
        <w:rPr>
          <w:b/>
          <w:sz w:val="16"/>
        </w:rPr>
      </w:pPr>
      <w:r>
        <w:pict>
          <v:group id="_x0000_s1326" style="position:absolute;margin-left:41.9pt;margin-top:11.25pt;width:514pt;height:.5pt;z-index:-251591168;mso-wrap-distance-left:0;mso-wrap-distance-right:0;mso-position-horizontal-relative:page" coordorigin="838,225" coordsize="10280,10">
            <v:line id="_x0000_s1329" style="position:absolute" from="838,230" to="9122,230" strokeweight=".16969mm"/>
            <v:rect id="_x0000_s1328" style="position:absolute;left:9108;top:225;width:10;height:10" fillcolor="black" stroked="f"/>
            <v:line id="_x0000_s1327" style="position:absolute" from="9118,230" to="11117,230" strokeweight=".16969mm"/>
            <w10:wrap type="topAndBottom" anchorx="page"/>
          </v:group>
        </w:pict>
      </w:r>
    </w:p>
    <w:p w:rsidR="00A226C8" w:rsidRDefault="0048408E">
      <w:pPr>
        <w:spacing w:before="168"/>
        <w:ind w:left="292"/>
        <w:rPr>
          <w:b/>
          <w:sz w:val="24"/>
        </w:rPr>
      </w:pPr>
      <w:r>
        <w:rPr>
          <w:b/>
          <w:sz w:val="24"/>
        </w:rPr>
        <w:t>CONTENTS</w:t>
      </w:r>
    </w:p>
    <w:p w:rsidR="00A226C8" w:rsidRDefault="0048408E">
      <w:pPr>
        <w:pStyle w:val="ListParagraph"/>
        <w:numPr>
          <w:ilvl w:val="0"/>
          <w:numId w:val="1"/>
        </w:numPr>
        <w:tabs>
          <w:tab w:val="left" w:pos="716"/>
          <w:tab w:val="left" w:pos="717"/>
          <w:tab w:val="right" w:leader="dot" w:pos="10497"/>
        </w:tabs>
        <w:spacing w:before="119"/>
        <w:ind w:hanging="424"/>
        <w:rPr>
          <w:sz w:val="20"/>
        </w:rPr>
      </w:pPr>
      <w:hyperlink w:anchor="_bookmark0" w:history="1">
        <w:r>
          <w:rPr>
            <w:sz w:val="20"/>
          </w:rPr>
          <w:t>PURPOSE</w:t>
        </w:r>
        <w:r>
          <w:rPr>
            <w:sz w:val="20"/>
          </w:rPr>
          <w:tab/>
          <w:t>1</w:t>
        </w:r>
      </w:hyperlink>
    </w:p>
    <w:p w:rsidR="00A226C8" w:rsidRDefault="0048408E">
      <w:pPr>
        <w:pStyle w:val="ListParagraph"/>
        <w:numPr>
          <w:ilvl w:val="0"/>
          <w:numId w:val="1"/>
        </w:numPr>
        <w:tabs>
          <w:tab w:val="left" w:pos="716"/>
          <w:tab w:val="left" w:pos="717"/>
          <w:tab w:val="right" w:leader="dot" w:pos="10497"/>
        </w:tabs>
        <w:spacing w:before="39"/>
        <w:ind w:hanging="424"/>
        <w:rPr>
          <w:sz w:val="20"/>
        </w:rPr>
      </w:pPr>
      <w:hyperlink w:anchor="_bookmark1" w:history="1">
        <w:r>
          <w:rPr>
            <w:sz w:val="20"/>
          </w:rPr>
          <w:t>SCOPE</w:t>
        </w:r>
        <w:r>
          <w:rPr>
            <w:sz w:val="20"/>
          </w:rPr>
          <w:tab/>
          <w:t>1</w:t>
        </w:r>
      </w:hyperlink>
    </w:p>
    <w:p w:rsidR="00A226C8" w:rsidRDefault="0048408E">
      <w:pPr>
        <w:pStyle w:val="ListParagraph"/>
        <w:numPr>
          <w:ilvl w:val="0"/>
          <w:numId w:val="1"/>
        </w:numPr>
        <w:tabs>
          <w:tab w:val="left" w:pos="716"/>
          <w:tab w:val="left" w:pos="717"/>
          <w:tab w:val="right" w:leader="dot" w:pos="10497"/>
        </w:tabs>
        <w:spacing w:before="41"/>
        <w:ind w:hanging="424"/>
        <w:rPr>
          <w:sz w:val="20"/>
        </w:rPr>
      </w:pPr>
      <w:hyperlink w:anchor="_bookmark2" w:history="1">
        <w:r>
          <w:rPr>
            <w:sz w:val="20"/>
          </w:rPr>
          <w:t>POLICY</w:t>
        </w:r>
        <w:r>
          <w:rPr>
            <w:spacing w:val="-3"/>
            <w:sz w:val="20"/>
          </w:rPr>
          <w:t xml:space="preserve"> </w:t>
        </w:r>
        <w:r>
          <w:rPr>
            <w:sz w:val="20"/>
          </w:rPr>
          <w:t>STATEMENT</w:t>
        </w:r>
        <w:r>
          <w:rPr>
            <w:sz w:val="20"/>
          </w:rPr>
          <w:tab/>
          <w:t>1</w:t>
        </w:r>
      </w:hyperlink>
    </w:p>
    <w:p w:rsidR="00A226C8" w:rsidRDefault="0048408E">
      <w:pPr>
        <w:tabs>
          <w:tab w:val="right" w:leader="dot" w:pos="10497"/>
        </w:tabs>
        <w:spacing w:before="39"/>
        <w:ind w:left="716"/>
        <w:rPr>
          <w:sz w:val="20"/>
        </w:rPr>
      </w:pPr>
      <w:hyperlink w:anchor="_bookmark3" w:history="1">
        <w:r>
          <w:rPr>
            <w:sz w:val="20"/>
          </w:rPr>
          <w:t>Acceptance of</w:t>
        </w:r>
        <w:r>
          <w:rPr>
            <w:spacing w:val="1"/>
            <w:sz w:val="20"/>
          </w:rPr>
          <w:t xml:space="preserve"> </w:t>
        </w:r>
        <w:r>
          <w:rPr>
            <w:sz w:val="20"/>
          </w:rPr>
          <w:t>offer</w:t>
        </w:r>
        <w:r>
          <w:rPr>
            <w:sz w:val="20"/>
          </w:rPr>
          <w:tab/>
          <w:t>1</w:t>
        </w:r>
      </w:hyperlink>
    </w:p>
    <w:p w:rsidR="00A226C8" w:rsidRDefault="0048408E">
      <w:pPr>
        <w:tabs>
          <w:tab w:val="right" w:leader="dot" w:pos="10497"/>
        </w:tabs>
        <w:spacing w:before="41"/>
        <w:ind w:left="716"/>
        <w:rPr>
          <w:sz w:val="20"/>
        </w:rPr>
      </w:pPr>
      <w:hyperlink w:anchor="_bookmark4" w:history="1">
        <w:r>
          <w:rPr>
            <w:sz w:val="20"/>
          </w:rPr>
          <w:t>Review</w:t>
        </w:r>
        <w:r>
          <w:rPr>
            <w:sz w:val="20"/>
          </w:rPr>
          <w:tab/>
          <w:t>2</w:t>
        </w:r>
      </w:hyperlink>
    </w:p>
    <w:p w:rsidR="00A226C8" w:rsidRDefault="0048408E">
      <w:pPr>
        <w:tabs>
          <w:tab w:val="right" w:leader="dot" w:pos="10497"/>
        </w:tabs>
        <w:spacing w:before="39"/>
        <w:ind w:left="716"/>
        <w:rPr>
          <w:sz w:val="20"/>
        </w:rPr>
      </w:pPr>
      <w:hyperlink w:anchor="_bookmark5" w:history="1">
        <w:r>
          <w:rPr>
            <w:sz w:val="20"/>
          </w:rPr>
          <w:t>Openness</w:t>
        </w:r>
        <w:r>
          <w:rPr>
            <w:sz w:val="20"/>
          </w:rPr>
          <w:tab/>
          <w:t>2</w:t>
        </w:r>
      </w:hyperlink>
    </w:p>
    <w:p w:rsidR="00A226C8" w:rsidRDefault="0048408E">
      <w:pPr>
        <w:tabs>
          <w:tab w:val="right" w:leader="dot" w:pos="10497"/>
        </w:tabs>
        <w:spacing w:before="41"/>
        <w:ind w:left="716"/>
        <w:rPr>
          <w:sz w:val="20"/>
        </w:rPr>
      </w:pPr>
      <w:hyperlink w:anchor="_bookmark6" w:history="1">
        <w:r>
          <w:rPr>
            <w:sz w:val="20"/>
          </w:rPr>
          <w:t>Right</w:t>
        </w:r>
        <w:r>
          <w:rPr>
            <w:spacing w:val="-2"/>
            <w:sz w:val="20"/>
          </w:rPr>
          <w:t xml:space="preserve"> </w:t>
        </w:r>
        <w:r>
          <w:rPr>
            <w:sz w:val="20"/>
          </w:rPr>
          <w:t>to</w:t>
        </w:r>
        <w:r>
          <w:rPr>
            <w:spacing w:val="1"/>
            <w:sz w:val="20"/>
          </w:rPr>
          <w:t xml:space="preserve"> </w:t>
        </w:r>
        <w:r>
          <w:rPr>
            <w:sz w:val="20"/>
          </w:rPr>
          <w:t>publish</w:t>
        </w:r>
        <w:r>
          <w:rPr>
            <w:sz w:val="20"/>
          </w:rPr>
          <w:tab/>
          <w:t>2</w:t>
        </w:r>
      </w:hyperlink>
    </w:p>
    <w:p w:rsidR="00A226C8" w:rsidRDefault="0048408E">
      <w:pPr>
        <w:tabs>
          <w:tab w:val="right" w:leader="dot" w:pos="10497"/>
        </w:tabs>
        <w:spacing w:before="39"/>
        <w:ind w:left="716"/>
        <w:rPr>
          <w:sz w:val="20"/>
        </w:rPr>
      </w:pPr>
      <w:hyperlink w:anchor="_bookmark7" w:history="1">
        <w:r>
          <w:rPr>
            <w:sz w:val="20"/>
          </w:rPr>
          <w:t>Ownership of</w:t>
        </w:r>
        <w:r>
          <w:rPr>
            <w:spacing w:val="1"/>
            <w:sz w:val="20"/>
          </w:rPr>
          <w:t xml:space="preserve"> </w:t>
        </w:r>
        <w:r>
          <w:rPr>
            <w:sz w:val="20"/>
          </w:rPr>
          <w:t>intellectual</w:t>
        </w:r>
        <w:r>
          <w:rPr>
            <w:spacing w:val="-2"/>
            <w:sz w:val="20"/>
          </w:rPr>
          <w:t xml:space="preserve"> </w:t>
        </w:r>
        <w:r>
          <w:rPr>
            <w:sz w:val="20"/>
          </w:rPr>
          <w:t>property</w:t>
        </w:r>
        <w:r>
          <w:rPr>
            <w:sz w:val="20"/>
          </w:rPr>
          <w:tab/>
          <w:t>2</w:t>
        </w:r>
      </w:hyperlink>
    </w:p>
    <w:p w:rsidR="00A226C8" w:rsidRDefault="0048408E">
      <w:pPr>
        <w:tabs>
          <w:tab w:val="right" w:leader="dot" w:pos="10497"/>
        </w:tabs>
        <w:spacing w:before="41"/>
        <w:ind w:left="716"/>
        <w:rPr>
          <w:sz w:val="20"/>
        </w:rPr>
      </w:pPr>
      <w:hyperlink w:anchor="_bookmark8" w:history="1">
        <w:r>
          <w:rPr>
            <w:sz w:val="20"/>
          </w:rPr>
          <w:t>Control</w:t>
        </w:r>
        <w:r>
          <w:rPr>
            <w:spacing w:val="-3"/>
            <w:sz w:val="20"/>
          </w:rPr>
          <w:t xml:space="preserve"> </w:t>
        </w:r>
        <w:r>
          <w:rPr>
            <w:sz w:val="20"/>
          </w:rPr>
          <w:t>of</w:t>
        </w:r>
        <w:r>
          <w:rPr>
            <w:spacing w:val="4"/>
            <w:sz w:val="20"/>
          </w:rPr>
          <w:t xml:space="preserve"> </w:t>
        </w:r>
        <w:r>
          <w:rPr>
            <w:sz w:val="20"/>
          </w:rPr>
          <w:t>work</w:t>
        </w:r>
        <w:r>
          <w:rPr>
            <w:sz w:val="20"/>
          </w:rPr>
          <w:tab/>
          <w:t>2</w:t>
        </w:r>
      </w:hyperlink>
    </w:p>
    <w:p w:rsidR="00A226C8" w:rsidRDefault="0048408E">
      <w:pPr>
        <w:tabs>
          <w:tab w:val="right" w:leader="dot" w:pos="10497"/>
        </w:tabs>
        <w:spacing w:before="39"/>
        <w:ind w:left="716"/>
        <w:rPr>
          <w:sz w:val="20"/>
        </w:rPr>
      </w:pPr>
      <w:hyperlink w:anchor="_bookmark9" w:history="1">
        <w:r>
          <w:rPr>
            <w:sz w:val="20"/>
          </w:rPr>
          <w:t>Personnel</w:t>
        </w:r>
        <w:r>
          <w:rPr>
            <w:sz w:val="20"/>
          </w:rPr>
          <w:tab/>
          <w:t>3</w:t>
        </w:r>
      </w:hyperlink>
    </w:p>
    <w:p w:rsidR="00A226C8" w:rsidRDefault="0048408E">
      <w:pPr>
        <w:pStyle w:val="ListParagraph"/>
        <w:numPr>
          <w:ilvl w:val="0"/>
          <w:numId w:val="1"/>
        </w:numPr>
        <w:tabs>
          <w:tab w:val="left" w:pos="716"/>
          <w:tab w:val="left" w:pos="717"/>
          <w:tab w:val="right" w:leader="dot" w:pos="10497"/>
        </w:tabs>
        <w:spacing w:before="41"/>
        <w:ind w:hanging="424"/>
        <w:rPr>
          <w:sz w:val="20"/>
        </w:rPr>
      </w:pPr>
      <w:hyperlink w:anchor="_bookmark10" w:history="1">
        <w:r>
          <w:rPr>
            <w:sz w:val="20"/>
          </w:rPr>
          <w:t>RESPONSIBILITIES</w:t>
        </w:r>
        <w:r>
          <w:rPr>
            <w:sz w:val="20"/>
          </w:rPr>
          <w:tab/>
          <w:t>3</w:t>
        </w:r>
      </w:hyperlink>
    </w:p>
    <w:p w:rsidR="00A226C8" w:rsidRDefault="0048408E">
      <w:pPr>
        <w:tabs>
          <w:tab w:val="right" w:leader="dot" w:pos="10497"/>
        </w:tabs>
        <w:spacing w:before="39"/>
        <w:ind w:left="716"/>
        <w:rPr>
          <w:sz w:val="20"/>
        </w:rPr>
      </w:pPr>
      <w:hyperlink w:anchor="_bookmark11" w:history="1">
        <w:r>
          <w:rPr>
            <w:sz w:val="20"/>
          </w:rPr>
          <w:t>Compliance, monitoring</w:t>
        </w:r>
        <w:r>
          <w:rPr>
            <w:spacing w:val="-1"/>
            <w:sz w:val="20"/>
          </w:rPr>
          <w:t xml:space="preserve"> </w:t>
        </w:r>
        <w:r>
          <w:rPr>
            <w:sz w:val="20"/>
          </w:rPr>
          <w:t>and</w:t>
        </w:r>
        <w:r>
          <w:rPr>
            <w:spacing w:val="-1"/>
            <w:sz w:val="20"/>
          </w:rPr>
          <w:t xml:space="preserve"> </w:t>
        </w:r>
        <w:r>
          <w:rPr>
            <w:sz w:val="20"/>
          </w:rPr>
          <w:t>review</w:t>
        </w:r>
        <w:r>
          <w:rPr>
            <w:sz w:val="20"/>
          </w:rPr>
          <w:tab/>
          <w:t>3</w:t>
        </w:r>
      </w:hyperlink>
    </w:p>
    <w:p w:rsidR="00A226C8" w:rsidRDefault="0048408E">
      <w:pPr>
        <w:tabs>
          <w:tab w:val="right" w:leader="dot" w:pos="10497"/>
        </w:tabs>
        <w:spacing w:before="41"/>
        <w:ind w:left="716"/>
        <w:rPr>
          <w:sz w:val="20"/>
        </w:rPr>
      </w:pPr>
      <w:hyperlink w:anchor="_bookmark12" w:history="1">
        <w:r>
          <w:rPr>
            <w:sz w:val="20"/>
          </w:rPr>
          <w:t>Reporting</w:t>
        </w:r>
        <w:r>
          <w:rPr>
            <w:sz w:val="20"/>
          </w:rPr>
          <w:tab/>
          <w:t>3</w:t>
        </w:r>
      </w:hyperlink>
    </w:p>
    <w:p w:rsidR="00A226C8" w:rsidRDefault="0048408E">
      <w:pPr>
        <w:tabs>
          <w:tab w:val="right" w:leader="dot" w:pos="10497"/>
        </w:tabs>
        <w:spacing w:before="39"/>
        <w:ind w:left="716"/>
        <w:rPr>
          <w:sz w:val="20"/>
        </w:rPr>
      </w:pPr>
      <w:hyperlink w:anchor="_bookmark13" w:history="1">
        <w:r>
          <w:rPr>
            <w:sz w:val="20"/>
          </w:rPr>
          <w:t>Records</w:t>
        </w:r>
        <w:r>
          <w:rPr>
            <w:spacing w:val="-1"/>
            <w:sz w:val="20"/>
          </w:rPr>
          <w:t xml:space="preserve"> </w:t>
        </w:r>
        <w:r>
          <w:rPr>
            <w:sz w:val="20"/>
          </w:rPr>
          <w:t>management</w:t>
        </w:r>
        <w:r>
          <w:rPr>
            <w:sz w:val="20"/>
          </w:rPr>
          <w:tab/>
          <w:t>3</w:t>
        </w:r>
      </w:hyperlink>
    </w:p>
    <w:p w:rsidR="00A226C8" w:rsidRDefault="0048408E">
      <w:pPr>
        <w:pStyle w:val="ListParagraph"/>
        <w:numPr>
          <w:ilvl w:val="0"/>
          <w:numId w:val="1"/>
        </w:numPr>
        <w:tabs>
          <w:tab w:val="left" w:pos="716"/>
          <w:tab w:val="left" w:pos="717"/>
          <w:tab w:val="right" w:leader="dot" w:pos="10497"/>
        </w:tabs>
        <w:spacing w:before="41"/>
        <w:ind w:hanging="424"/>
        <w:rPr>
          <w:sz w:val="20"/>
        </w:rPr>
      </w:pPr>
      <w:hyperlink w:anchor="_bookmark14" w:history="1">
        <w:r>
          <w:rPr>
            <w:sz w:val="20"/>
          </w:rPr>
          <w:t>DEFINITIONS</w:t>
        </w:r>
        <w:r>
          <w:rPr>
            <w:sz w:val="20"/>
          </w:rPr>
          <w:tab/>
          <w:t>3</w:t>
        </w:r>
      </w:hyperlink>
    </w:p>
    <w:p w:rsidR="00A226C8" w:rsidRDefault="0048408E">
      <w:pPr>
        <w:tabs>
          <w:tab w:val="right" w:leader="dot" w:pos="10497"/>
        </w:tabs>
        <w:spacing w:before="39"/>
        <w:ind w:left="716"/>
        <w:rPr>
          <w:sz w:val="20"/>
        </w:rPr>
      </w:pPr>
      <w:hyperlink w:anchor="_bookmark15" w:history="1">
        <w:r>
          <w:rPr>
            <w:sz w:val="20"/>
          </w:rPr>
          <w:t>Terms</w:t>
        </w:r>
        <w:r>
          <w:rPr>
            <w:spacing w:val="-1"/>
            <w:sz w:val="20"/>
          </w:rPr>
          <w:t xml:space="preserve"> </w:t>
        </w:r>
        <w:r>
          <w:rPr>
            <w:sz w:val="20"/>
          </w:rPr>
          <w:t>and</w:t>
        </w:r>
        <w:r>
          <w:rPr>
            <w:spacing w:val="-1"/>
            <w:sz w:val="20"/>
          </w:rPr>
          <w:t xml:space="preserve"> </w:t>
        </w:r>
        <w:r>
          <w:rPr>
            <w:sz w:val="20"/>
          </w:rPr>
          <w:t>definitions</w:t>
        </w:r>
        <w:r>
          <w:rPr>
            <w:sz w:val="20"/>
          </w:rPr>
          <w:tab/>
          <w:t>3</w:t>
        </w:r>
      </w:hyperlink>
    </w:p>
    <w:p w:rsidR="00A226C8" w:rsidRDefault="0048408E">
      <w:pPr>
        <w:pStyle w:val="ListParagraph"/>
        <w:numPr>
          <w:ilvl w:val="0"/>
          <w:numId w:val="1"/>
        </w:numPr>
        <w:tabs>
          <w:tab w:val="left" w:pos="716"/>
          <w:tab w:val="left" w:pos="717"/>
          <w:tab w:val="right" w:leader="dot" w:pos="10497"/>
        </w:tabs>
        <w:spacing w:before="41"/>
        <w:ind w:hanging="424"/>
        <w:rPr>
          <w:sz w:val="20"/>
        </w:rPr>
      </w:pPr>
      <w:hyperlink w:anchor="_bookmark16" w:history="1">
        <w:r>
          <w:rPr>
            <w:sz w:val="20"/>
          </w:rPr>
          <w:t>RELATED LEGISLATION</w:t>
        </w:r>
        <w:r>
          <w:rPr>
            <w:spacing w:val="-3"/>
            <w:sz w:val="20"/>
          </w:rPr>
          <w:t xml:space="preserve"> </w:t>
        </w:r>
        <w:r>
          <w:rPr>
            <w:sz w:val="20"/>
          </w:rPr>
          <w:t>AND</w:t>
        </w:r>
        <w:r>
          <w:rPr>
            <w:spacing w:val="-1"/>
            <w:sz w:val="20"/>
          </w:rPr>
          <w:t xml:space="preserve"> </w:t>
        </w:r>
        <w:r>
          <w:rPr>
            <w:sz w:val="20"/>
          </w:rPr>
          <w:t>DOCUMENTS</w:t>
        </w:r>
        <w:r>
          <w:rPr>
            <w:sz w:val="20"/>
          </w:rPr>
          <w:tab/>
          <w:t>4</w:t>
        </w:r>
      </w:hyperlink>
    </w:p>
    <w:p w:rsidR="00A226C8" w:rsidRDefault="0048408E">
      <w:pPr>
        <w:pStyle w:val="ListParagraph"/>
        <w:numPr>
          <w:ilvl w:val="0"/>
          <w:numId w:val="1"/>
        </w:numPr>
        <w:tabs>
          <w:tab w:val="left" w:pos="716"/>
          <w:tab w:val="left" w:pos="717"/>
          <w:tab w:val="right" w:leader="dot" w:pos="10497"/>
        </w:tabs>
        <w:spacing w:before="39"/>
        <w:ind w:hanging="424"/>
        <w:rPr>
          <w:sz w:val="20"/>
        </w:rPr>
      </w:pPr>
      <w:hyperlink w:anchor="_bookmark17" w:history="1">
        <w:r>
          <w:rPr>
            <w:sz w:val="20"/>
          </w:rPr>
          <w:t>FEEDBACK</w:t>
        </w:r>
        <w:r>
          <w:rPr>
            <w:sz w:val="20"/>
          </w:rPr>
          <w:tab/>
          <w:t>4</w:t>
        </w:r>
      </w:hyperlink>
    </w:p>
    <w:p w:rsidR="00A226C8" w:rsidRDefault="0048408E">
      <w:pPr>
        <w:pStyle w:val="ListParagraph"/>
        <w:numPr>
          <w:ilvl w:val="0"/>
          <w:numId w:val="1"/>
        </w:numPr>
        <w:tabs>
          <w:tab w:val="left" w:pos="716"/>
          <w:tab w:val="left" w:pos="717"/>
          <w:tab w:val="right" w:leader="dot" w:pos="10497"/>
        </w:tabs>
        <w:spacing w:before="41"/>
        <w:ind w:hanging="424"/>
        <w:rPr>
          <w:sz w:val="20"/>
        </w:rPr>
      </w:pPr>
      <w:r>
        <w:pict>
          <v:line id="_x0000_s1325" style="position:absolute;left:0;text-align:left;z-index:-251590144;mso-wrap-distance-left:0;mso-wrap-distance-right:0;mso-position-horizontal-relative:page" from="41.15pt,20.45pt" to="554.3pt,20.45pt" strokeweight=".16969mm">
            <w10:wrap type="topAndBottom" anchorx="page"/>
          </v:line>
        </w:pict>
      </w:r>
      <w:hyperlink w:anchor="_bookmark18" w:history="1">
        <w:r>
          <w:rPr>
            <w:sz w:val="20"/>
          </w:rPr>
          <w:t>APPROVAL AND</w:t>
        </w:r>
        <w:r>
          <w:rPr>
            <w:spacing w:val="2"/>
            <w:sz w:val="20"/>
          </w:rPr>
          <w:t xml:space="preserve"> </w:t>
        </w:r>
        <w:r>
          <w:rPr>
            <w:sz w:val="20"/>
          </w:rPr>
          <w:t>REVIEW</w:t>
        </w:r>
        <w:r>
          <w:rPr>
            <w:spacing w:val="5"/>
            <w:sz w:val="20"/>
          </w:rPr>
          <w:t xml:space="preserve"> </w:t>
        </w:r>
        <w:r>
          <w:rPr>
            <w:sz w:val="20"/>
          </w:rPr>
          <w:t>DETAILS</w:t>
        </w:r>
        <w:r>
          <w:rPr>
            <w:sz w:val="20"/>
          </w:rPr>
          <w:tab/>
          <w:t>4</w:t>
        </w:r>
      </w:hyperlink>
    </w:p>
    <w:p w:rsidR="00A226C8" w:rsidRDefault="00A226C8">
      <w:pPr>
        <w:pStyle w:val="BodyText"/>
        <w:rPr>
          <w:sz w:val="26"/>
        </w:rPr>
      </w:pPr>
    </w:p>
    <w:p w:rsidR="00A226C8" w:rsidRDefault="0048408E">
      <w:pPr>
        <w:pStyle w:val="ListParagraph"/>
        <w:numPr>
          <w:ilvl w:val="0"/>
          <w:numId w:val="164"/>
        </w:numPr>
        <w:tabs>
          <w:tab w:val="left" w:pos="863"/>
          <w:tab w:val="left" w:pos="864"/>
        </w:tabs>
        <w:spacing w:before="150"/>
        <w:ind w:hanging="571"/>
        <w:rPr>
          <w:b/>
          <w:sz w:val="24"/>
        </w:rPr>
      </w:pPr>
      <w:bookmarkStart w:id="3" w:name="_bookmark0"/>
      <w:bookmarkEnd w:id="3"/>
      <w:r>
        <w:rPr>
          <w:b/>
          <w:sz w:val="24"/>
        </w:rPr>
        <w:t>PURPOSE</w:t>
      </w:r>
    </w:p>
    <w:p w:rsidR="00A226C8" w:rsidRDefault="0048408E">
      <w:pPr>
        <w:pStyle w:val="ListParagraph"/>
        <w:numPr>
          <w:ilvl w:val="1"/>
          <w:numId w:val="164"/>
        </w:numPr>
        <w:tabs>
          <w:tab w:val="left" w:pos="863"/>
          <w:tab w:val="left" w:pos="864"/>
        </w:tabs>
        <w:spacing w:before="229"/>
        <w:ind w:right="402" w:hanging="571"/>
        <w:rPr>
          <w:sz w:val="20"/>
        </w:rPr>
      </w:pPr>
      <w:r>
        <w:rPr>
          <w:sz w:val="20"/>
        </w:rPr>
        <w:t>The</w:t>
      </w:r>
      <w:r>
        <w:rPr>
          <w:spacing w:val="-4"/>
          <w:sz w:val="20"/>
        </w:rPr>
        <w:t xml:space="preserve"> </w:t>
      </w:r>
      <w:r>
        <w:rPr>
          <w:sz w:val="20"/>
        </w:rPr>
        <w:t>University</w:t>
      </w:r>
      <w:r>
        <w:rPr>
          <w:spacing w:val="-7"/>
          <w:sz w:val="20"/>
        </w:rPr>
        <w:t xml:space="preserve"> </w:t>
      </w:r>
      <w:r>
        <w:rPr>
          <w:sz w:val="20"/>
        </w:rPr>
        <w:t>is</w:t>
      </w:r>
      <w:r>
        <w:rPr>
          <w:spacing w:val="-2"/>
          <w:sz w:val="20"/>
        </w:rPr>
        <w:t xml:space="preserve"> </w:t>
      </w:r>
      <w:r>
        <w:rPr>
          <w:sz w:val="20"/>
        </w:rPr>
        <w:t>committed</w:t>
      </w:r>
      <w:r>
        <w:rPr>
          <w:spacing w:val="-4"/>
          <w:sz w:val="20"/>
        </w:rPr>
        <w:t xml:space="preserve"> </w:t>
      </w:r>
      <w:r>
        <w:rPr>
          <w:sz w:val="20"/>
        </w:rPr>
        <w:t>to</w:t>
      </w:r>
      <w:r>
        <w:rPr>
          <w:spacing w:val="-4"/>
          <w:sz w:val="20"/>
        </w:rPr>
        <w:t xml:space="preserve"> </w:t>
      </w:r>
      <w:r>
        <w:rPr>
          <w:sz w:val="20"/>
        </w:rPr>
        <w:t>principles</w:t>
      </w:r>
      <w:r>
        <w:rPr>
          <w:spacing w:val="-3"/>
          <w:sz w:val="20"/>
        </w:rPr>
        <w:t xml:space="preserve"> </w:t>
      </w:r>
      <w:r>
        <w:rPr>
          <w:sz w:val="20"/>
        </w:rPr>
        <w:t>of</w:t>
      </w:r>
      <w:r>
        <w:rPr>
          <w:spacing w:val="-1"/>
          <w:sz w:val="20"/>
        </w:rPr>
        <w:t xml:space="preserve"> </w:t>
      </w:r>
      <w:r>
        <w:rPr>
          <w:sz w:val="20"/>
        </w:rPr>
        <w:t>academic</w:t>
      </w:r>
      <w:r>
        <w:rPr>
          <w:spacing w:val="-3"/>
          <w:sz w:val="20"/>
        </w:rPr>
        <w:t xml:space="preserve"> </w:t>
      </w:r>
      <w:r>
        <w:rPr>
          <w:sz w:val="20"/>
        </w:rPr>
        <w:t>freedom</w:t>
      </w:r>
      <w:r>
        <w:rPr>
          <w:spacing w:val="1"/>
          <w:sz w:val="20"/>
        </w:rPr>
        <w:t xml:space="preserve"> </w:t>
      </w:r>
      <w:r>
        <w:rPr>
          <w:sz w:val="20"/>
        </w:rPr>
        <w:t>and</w:t>
      </w:r>
      <w:r>
        <w:rPr>
          <w:spacing w:val="-2"/>
          <w:sz w:val="20"/>
        </w:rPr>
        <w:t xml:space="preserve"> </w:t>
      </w:r>
      <w:r>
        <w:rPr>
          <w:sz w:val="20"/>
        </w:rPr>
        <w:t>will</w:t>
      </w:r>
      <w:r>
        <w:rPr>
          <w:spacing w:val="-5"/>
          <w:sz w:val="20"/>
        </w:rPr>
        <w:t xml:space="preserve"> </w:t>
      </w:r>
      <w:r>
        <w:rPr>
          <w:sz w:val="20"/>
        </w:rPr>
        <w:t>not</w:t>
      </w:r>
      <w:r>
        <w:rPr>
          <w:spacing w:val="-3"/>
          <w:sz w:val="20"/>
        </w:rPr>
        <w:t xml:space="preserve"> </w:t>
      </w:r>
      <w:r>
        <w:rPr>
          <w:sz w:val="20"/>
        </w:rPr>
        <w:t>support</w:t>
      </w:r>
      <w:r>
        <w:rPr>
          <w:spacing w:val="-2"/>
          <w:sz w:val="20"/>
        </w:rPr>
        <w:t xml:space="preserve"> </w:t>
      </w:r>
      <w:r>
        <w:rPr>
          <w:sz w:val="20"/>
        </w:rPr>
        <w:t>or</w:t>
      </w:r>
      <w:r>
        <w:rPr>
          <w:spacing w:val="-3"/>
          <w:sz w:val="20"/>
        </w:rPr>
        <w:t xml:space="preserve"> </w:t>
      </w:r>
      <w:r>
        <w:rPr>
          <w:sz w:val="20"/>
        </w:rPr>
        <w:t>engage</w:t>
      </w:r>
      <w:r>
        <w:rPr>
          <w:spacing w:val="-2"/>
          <w:sz w:val="20"/>
        </w:rPr>
        <w:t xml:space="preserve"> </w:t>
      </w:r>
      <w:r>
        <w:rPr>
          <w:sz w:val="20"/>
        </w:rPr>
        <w:t>in</w:t>
      </w:r>
      <w:r>
        <w:rPr>
          <w:spacing w:val="-1"/>
          <w:sz w:val="20"/>
        </w:rPr>
        <w:t xml:space="preserve"> </w:t>
      </w:r>
      <w:r>
        <w:rPr>
          <w:sz w:val="20"/>
        </w:rPr>
        <w:t>any</w:t>
      </w:r>
      <w:r>
        <w:rPr>
          <w:spacing w:val="-7"/>
          <w:sz w:val="20"/>
        </w:rPr>
        <w:t xml:space="preserve"> </w:t>
      </w:r>
      <w:r>
        <w:rPr>
          <w:sz w:val="20"/>
        </w:rPr>
        <w:t>decisive debate which seeks to have general embargoes placed on certain funding agencies and/or sources. It reserves the right to refuse research funds with unacceptable restrictions, as described in these</w:t>
      </w:r>
      <w:r>
        <w:rPr>
          <w:spacing w:val="-40"/>
          <w:sz w:val="20"/>
        </w:rPr>
        <w:t xml:space="preserve"> </w:t>
      </w:r>
      <w:r>
        <w:rPr>
          <w:sz w:val="20"/>
        </w:rPr>
        <w:t>principles.</w:t>
      </w:r>
    </w:p>
    <w:p w:rsidR="00A226C8" w:rsidRDefault="00A226C8">
      <w:pPr>
        <w:pStyle w:val="BodyText"/>
        <w:spacing w:before="2"/>
        <w:rPr>
          <w:sz w:val="20"/>
        </w:rPr>
      </w:pPr>
    </w:p>
    <w:p w:rsidR="00A226C8" w:rsidRDefault="0048408E">
      <w:pPr>
        <w:pStyle w:val="ListParagraph"/>
        <w:numPr>
          <w:ilvl w:val="1"/>
          <w:numId w:val="164"/>
        </w:numPr>
        <w:tabs>
          <w:tab w:val="left" w:pos="863"/>
          <w:tab w:val="left" w:pos="864"/>
        </w:tabs>
        <w:ind w:right="489" w:hanging="571"/>
        <w:rPr>
          <w:sz w:val="20"/>
        </w:rPr>
      </w:pPr>
      <w:r>
        <w:rPr>
          <w:sz w:val="20"/>
        </w:rPr>
        <w:t>Each offer of research income will be assessed on a case by case basis. Researchers must be cognisant of these principles and make their own judgement in terms of pursuing funding from agencies and/or sources which are known to place unacceptable restricti</w:t>
      </w:r>
      <w:r>
        <w:rPr>
          <w:sz w:val="20"/>
        </w:rPr>
        <w:t>ons (actual or perceived) on research</w:t>
      </w:r>
      <w:r>
        <w:rPr>
          <w:spacing w:val="-16"/>
          <w:sz w:val="20"/>
        </w:rPr>
        <w:t xml:space="preserve"> </w:t>
      </w:r>
      <w:r>
        <w:rPr>
          <w:sz w:val="20"/>
        </w:rPr>
        <w:t>funds.</w:t>
      </w:r>
    </w:p>
    <w:p w:rsidR="00A226C8" w:rsidRDefault="00A226C8">
      <w:pPr>
        <w:pStyle w:val="BodyText"/>
        <w:spacing w:before="9"/>
        <w:rPr>
          <w:sz w:val="19"/>
        </w:rPr>
      </w:pPr>
    </w:p>
    <w:p w:rsidR="00A226C8" w:rsidRDefault="0048408E">
      <w:pPr>
        <w:pStyle w:val="ListParagraph"/>
        <w:numPr>
          <w:ilvl w:val="0"/>
          <w:numId w:val="164"/>
        </w:numPr>
        <w:tabs>
          <w:tab w:val="left" w:pos="863"/>
          <w:tab w:val="left" w:pos="864"/>
        </w:tabs>
        <w:ind w:hanging="571"/>
        <w:rPr>
          <w:b/>
          <w:sz w:val="24"/>
        </w:rPr>
      </w:pPr>
      <w:bookmarkStart w:id="4" w:name="_bookmark1"/>
      <w:bookmarkEnd w:id="4"/>
      <w:r>
        <w:rPr>
          <w:b/>
          <w:sz w:val="24"/>
        </w:rPr>
        <w:t>SCOPE</w:t>
      </w:r>
    </w:p>
    <w:p w:rsidR="00A226C8" w:rsidRDefault="0048408E">
      <w:pPr>
        <w:pStyle w:val="ListParagraph"/>
        <w:numPr>
          <w:ilvl w:val="1"/>
          <w:numId w:val="164"/>
        </w:numPr>
        <w:tabs>
          <w:tab w:val="left" w:pos="863"/>
          <w:tab w:val="left" w:pos="864"/>
        </w:tabs>
        <w:spacing w:before="232"/>
        <w:ind w:hanging="571"/>
        <w:rPr>
          <w:sz w:val="20"/>
        </w:rPr>
      </w:pPr>
      <w:r>
        <w:rPr>
          <w:sz w:val="20"/>
        </w:rPr>
        <w:t>These principles apply to all CQUniversity staff, students and clients engaged in</w:t>
      </w:r>
      <w:r>
        <w:rPr>
          <w:spacing w:val="-19"/>
          <w:sz w:val="20"/>
        </w:rPr>
        <w:t xml:space="preserve"> </w:t>
      </w:r>
      <w:r>
        <w:rPr>
          <w:sz w:val="20"/>
        </w:rPr>
        <w:t>research.</w:t>
      </w:r>
    </w:p>
    <w:p w:rsidR="00A226C8" w:rsidRDefault="00A226C8">
      <w:pPr>
        <w:pStyle w:val="BodyText"/>
        <w:spacing w:before="11"/>
        <w:rPr>
          <w:sz w:val="19"/>
        </w:rPr>
      </w:pPr>
    </w:p>
    <w:p w:rsidR="00A226C8" w:rsidRDefault="0048408E">
      <w:pPr>
        <w:pStyle w:val="ListParagraph"/>
        <w:numPr>
          <w:ilvl w:val="0"/>
          <w:numId w:val="164"/>
        </w:numPr>
        <w:tabs>
          <w:tab w:val="left" w:pos="863"/>
          <w:tab w:val="left" w:pos="864"/>
        </w:tabs>
        <w:spacing w:line="439" w:lineRule="auto"/>
        <w:ind w:left="928" w:right="7576" w:hanging="636"/>
        <w:rPr>
          <w:b/>
          <w:sz w:val="24"/>
        </w:rPr>
      </w:pPr>
      <w:bookmarkStart w:id="5" w:name="3_POLICY_STATEMENT"/>
      <w:bookmarkStart w:id="6" w:name="_bookmark2"/>
      <w:bookmarkEnd w:id="5"/>
      <w:bookmarkEnd w:id="6"/>
      <w:r>
        <w:rPr>
          <w:b/>
          <w:sz w:val="24"/>
        </w:rPr>
        <w:t>POLICY STATEMENT</w:t>
      </w:r>
      <w:bookmarkStart w:id="7" w:name="Acceptance_of_offer"/>
      <w:bookmarkStart w:id="8" w:name="_bookmark3"/>
      <w:bookmarkEnd w:id="7"/>
      <w:bookmarkEnd w:id="8"/>
      <w:r>
        <w:rPr>
          <w:b/>
          <w:sz w:val="24"/>
        </w:rPr>
        <w:t xml:space="preserve"> Acceptance of</w:t>
      </w:r>
      <w:r>
        <w:rPr>
          <w:b/>
          <w:spacing w:val="-7"/>
          <w:sz w:val="24"/>
        </w:rPr>
        <w:t xml:space="preserve"> </w:t>
      </w:r>
      <w:r>
        <w:rPr>
          <w:b/>
          <w:sz w:val="24"/>
        </w:rPr>
        <w:t>offer</w:t>
      </w:r>
    </w:p>
    <w:p w:rsidR="00A226C8" w:rsidRDefault="0048408E">
      <w:pPr>
        <w:pStyle w:val="ListParagraph"/>
        <w:numPr>
          <w:ilvl w:val="1"/>
          <w:numId w:val="164"/>
        </w:numPr>
        <w:tabs>
          <w:tab w:val="left" w:pos="863"/>
          <w:tab w:val="left" w:pos="864"/>
        </w:tabs>
        <w:spacing w:before="2"/>
        <w:ind w:right="700" w:hanging="571"/>
        <w:rPr>
          <w:sz w:val="20"/>
        </w:rPr>
      </w:pPr>
      <w:r>
        <w:rPr>
          <w:sz w:val="20"/>
        </w:rPr>
        <w:t>An</w:t>
      </w:r>
      <w:r>
        <w:rPr>
          <w:spacing w:val="-4"/>
          <w:sz w:val="20"/>
        </w:rPr>
        <w:t xml:space="preserve"> </w:t>
      </w:r>
      <w:r>
        <w:rPr>
          <w:sz w:val="20"/>
        </w:rPr>
        <w:t>offer</w:t>
      </w:r>
      <w:r>
        <w:rPr>
          <w:spacing w:val="-2"/>
          <w:sz w:val="20"/>
        </w:rPr>
        <w:t xml:space="preserve"> </w:t>
      </w:r>
      <w:r>
        <w:rPr>
          <w:sz w:val="20"/>
        </w:rPr>
        <w:t>of</w:t>
      </w:r>
      <w:r>
        <w:rPr>
          <w:spacing w:val="-1"/>
          <w:sz w:val="20"/>
        </w:rPr>
        <w:t xml:space="preserve"> </w:t>
      </w:r>
      <w:r>
        <w:rPr>
          <w:sz w:val="20"/>
        </w:rPr>
        <w:t>research</w:t>
      </w:r>
      <w:r>
        <w:rPr>
          <w:spacing w:val="-3"/>
          <w:sz w:val="20"/>
        </w:rPr>
        <w:t xml:space="preserve"> </w:t>
      </w:r>
      <w:r>
        <w:rPr>
          <w:sz w:val="20"/>
        </w:rPr>
        <w:t>income</w:t>
      </w:r>
      <w:r>
        <w:rPr>
          <w:spacing w:val="-3"/>
          <w:sz w:val="20"/>
        </w:rPr>
        <w:t xml:space="preserve"> </w:t>
      </w:r>
      <w:r>
        <w:rPr>
          <w:sz w:val="20"/>
        </w:rPr>
        <w:t>from</w:t>
      </w:r>
      <w:r>
        <w:rPr>
          <w:spacing w:val="1"/>
          <w:sz w:val="20"/>
        </w:rPr>
        <w:t xml:space="preserve"> </w:t>
      </w:r>
      <w:r>
        <w:rPr>
          <w:sz w:val="20"/>
        </w:rPr>
        <w:t>an</w:t>
      </w:r>
      <w:r>
        <w:rPr>
          <w:spacing w:val="-3"/>
          <w:sz w:val="20"/>
        </w:rPr>
        <w:t xml:space="preserve"> </w:t>
      </w:r>
      <w:r>
        <w:rPr>
          <w:sz w:val="20"/>
        </w:rPr>
        <w:t>external</w:t>
      </w:r>
      <w:r>
        <w:rPr>
          <w:spacing w:val="-4"/>
          <w:sz w:val="20"/>
        </w:rPr>
        <w:t xml:space="preserve"> </w:t>
      </w:r>
      <w:r>
        <w:rPr>
          <w:sz w:val="20"/>
        </w:rPr>
        <w:t>agency,</w:t>
      </w:r>
      <w:r>
        <w:rPr>
          <w:spacing w:val="-1"/>
          <w:sz w:val="20"/>
        </w:rPr>
        <w:t xml:space="preserve"> </w:t>
      </w:r>
      <w:r>
        <w:rPr>
          <w:sz w:val="20"/>
        </w:rPr>
        <w:t>hereafter</w:t>
      </w:r>
      <w:r>
        <w:rPr>
          <w:spacing w:val="-2"/>
          <w:sz w:val="20"/>
        </w:rPr>
        <w:t xml:space="preserve"> </w:t>
      </w:r>
      <w:r>
        <w:rPr>
          <w:sz w:val="20"/>
        </w:rPr>
        <w:t>the</w:t>
      </w:r>
      <w:r>
        <w:rPr>
          <w:spacing w:val="-3"/>
          <w:sz w:val="20"/>
        </w:rPr>
        <w:t xml:space="preserve"> </w:t>
      </w:r>
      <w:r>
        <w:rPr>
          <w:sz w:val="20"/>
        </w:rPr>
        <w:t>Sponsor</w:t>
      </w:r>
      <w:r>
        <w:rPr>
          <w:sz w:val="20"/>
        </w:rPr>
        <w:t>,</w:t>
      </w:r>
      <w:r>
        <w:rPr>
          <w:spacing w:val="-4"/>
          <w:sz w:val="20"/>
        </w:rPr>
        <w:t xml:space="preserve"> </w:t>
      </w:r>
      <w:r>
        <w:rPr>
          <w:sz w:val="20"/>
        </w:rPr>
        <w:t>can</w:t>
      </w:r>
      <w:r>
        <w:rPr>
          <w:spacing w:val="-1"/>
          <w:sz w:val="20"/>
        </w:rPr>
        <w:t xml:space="preserve"> </w:t>
      </w:r>
      <w:r>
        <w:rPr>
          <w:sz w:val="20"/>
        </w:rPr>
        <w:t>only</w:t>
      </w:r>
      <w:r>
        <w:rPr>
          <w:spacing w:val="-6"/>
          <w:sz w:val="20"/>
        </w:rPr>
        <w:t xml:space="preserve"> </w:t>
      </w:r>
      <w:r>
        <w:rPr>
          <w:sz w:val="20"/>
        </w:rPr>
        <w:t>be</w:t>
      </w:r>
      <w:r>
        <w:rPr>
          <w:spacing w:val="-3"/>
          <w:sz w:val="20"/>
        </w:rPr>
        <w:t xml:space="preserve"> </w:t>
      </w:r>
      <w:r>
        <w:rPr>
          <w:sz w:val="20"/>
        </w:rPr>
        <w:t>accepted</w:t>
      </w:r>
      <w:r>
        <w:rPr>
          <w:spacing w:val="-1"/>
          <w:sz w:val="20"/>
        </w:rPr>
        <w:t xml:space="preserve"> </w:t>
      </w:r>
      <w:r>
        <w:rPr>
          <w:sz w:val="20"/>
        </w:rPr>
        <w:t>by</w:t>
      </w:r>
      <w:r>
        <w:rPr>
          <w:spacing w:val="-4"/>
          <w:sz w:val="20"/>
        </w:rPr>
        <w:t xml:space="preserve"> </w:t>
      </w:r>
      <w:r>
        <w:rPr>
          <w:sz w:val="20"/>
        </w:rPr>
        <w:t>the University Council, the Vice-Chancellor and President or by a person to whom the authority has been delegated; normally the Deputy Vice-Chancellor</w:t>
      </w:r>
      <w:r>
        <w:rPr>
          <w:spacing w:val="-6"/>
          <w:sz w:val="20"/>
        </w:rPr>
        <w:t xml:space="preserve"> </w:t>
      </w:r>
      <w:r>
        <w:rPr>
          <w:sz w:val="20"/>
        </w:rPr>
        <w:t>(Research).</w:t>
      </w:r>
    </w:p>
    <w:p w:rsidR="00A226C8" w:rsidRDefault="00A226C8">
      <w:pPr>
        <w:pStyle w:val="BodyText"/>
        <w:spacing w:before="11"/>
        <w:rPr>
          <w:sz w:val="19"/>
        </w:rPr>
      </w:pPr>
    </w:p>
    <w:p w:rsidR="00A226C8" w:rsidRDefault="0048408E">
      <w:pPr>
        <w:pStyle w:val="ListParagraph"/>
        <w:numPr>
          <w:ilvl w:val="1"/>
          <w:numId w:val="164"/>
        </w:numPr>
        <w:tabs>
          <w:tab w:val="left" w:pos="863"/>
          <w:tab w:val="left" w:pos="864"/>
        </w:tabs>
        <w:ind w:right="1063" w:hanging="571"/>
        <w:rPr>
          <w:sz w:val="20"/>
        </w:rPr>
      </w:pPr>
      <w:r>
        <w:rPr>
          <w:sz w:val="20"/>
        </w:rPr>
        <w:t>The Research Division shall ensure, where appropriate, that any formal agreement or contract is duly executed.</w:t>
      </w:r>
    </w:p>
    <w:p w:rsidR="00A226C8" w:rsidRDefault="00A226C8">
      <w:pPr>
        <w:pStyle w:val="BodyText"/>
        <w:spacing w:before="1"/>
        <w:rPr>
          <w:sz w:val="20"/>
        </w:rPr>
      </w:pPr>
    </w:p>
    <w:p w:rsidR="00A226C8" w:rsidRDefault="0048408E">
      <w:pPr>
        <w:pStyle w:val="ListParagraph"/>
        <w:numPr>
          <w:ilvl w:val="1"/>
          <w:numId w:val="164"/>
        </w:numPr>
        <w:tabs>
          <w:tab w:val="left" w:pos="863"/>
          <w:tab w:val="left" w:pos="864"/>
        </w:tabs>
        <w:ind w:right="506" w:hanging="571"/>
        <w:rPr>
          <w:sz w:val="20"/>
        </w:rPr>
      </w:pPr>
      <w:r>
        <w:rPr>
          <w:sz w:val="20"/>
        </w:rPr>
        <w:t>No offer of research income will be accepted where the conditions of offer are not consistent with University research policy and accepted codes</w:t>
      </w:r>
      <w:r>
        <w:rPr>
          <w:sz w:val="20"/>
        </w:rPr>
        <w:t xml:space="preserve"> of</w:t>
      </w:r>
      <w:r>
        <w:rPr>
          <w:spacing w:val="-6"/>
          <w:sz w:val="20"/>
        </w:rPr>
        <w:t xml:space="preserve"> </w:t>
      </w:r>
      <w:r>
        <w:rPr>
          <w:sz w:val="20"/>
        </w:rPr>
        <w:t>conduct.</w:t>
      </w:r>
    </w:p>
    <w:p w:rsidR="00A226C8" w:rsidRDefault="00A226C8">
      <w:pPr>
        <w:rPr>
          <w:sz w:val="20"/>
        </w:rPr>
        <w:sectPr w:rsidR="00A226C8">
          <w:footerReference w:type="default" r:id="rId14"/>
          <w:pgSz w:w="11910" w:h="16840"/>
          <w:pgMar w:top="980" w:right="480" w:bottom="1320" w:left="560" w:header="0" w:footer="1126" w:gutter="0"/>
          <w:cols w:space="720"/>
        </w:sectPr>
      </w:pPr>
    </w:p>
    <w:p w:rsidR="00A226C8" w:rsidRDefault="0048408E">
      <w:pPr>
        <w:spacing w:before="77"/>
        <w:ind w:left="858"/>
        <w:rPr>
          <w:b/>
          <w:sz w:val="24"/>
        </w:rPr>
      </w:pPr>
      <w:bookmarkStart w:id="9" w:name="Review"/>
      <w:bookmarkStart w:id="10" w:name="_bookmark4"/>
      <w:bookmarkEnd w:id="9"/>
      <w:bookmarkEnd w:id="10"/>
      <w:r>
        <w:rPr>
          <w:b/>
          <w:sz w:val="24"/>
        </w:rPr>
        <w:lastRenderedPageBreak/>
        <w:t>Review</w:t>
      </w:r>
    </w:p>
    <w:p w:rsidR="00A226C8" w:rsidRDefault="0048408E">
      <w:pPr>
        <w:pStyle w:val="ListParagraph"/>
        <w:numPr>
          <w:ilvl w:val="1"/>
          <w:numId w:val="164"/>
        </w:numPr>
        <w:tabs>
          <w:tab w:val="left" w:pos="863"/>
          <w:tab w:val="left" w:pos="864"/>
        </w:tabs>
        <w:spacing w:before="232"/>
        <w:ind w:right="510" w:hanging="571"/>
        <w:rPr>
          <w:sz w:val="20"/>
        </w:rPr>
      </w:pPr>
      <w:r>
        <w:rPr>
          <w:sz w:val="20"/>
        </w:rPr>
        <w:t>Where the Deputy Vice-Chancellor (Research) determines that an offer of research income might represent a departure from University policy, an adhoc Review Committee comprising of at least four members of the Research Committee will be appointed. The Revie</w:t>
      </w:r>
      <w:r>
        <w:rPr>
          <w:sz w:val="20"/>
        </w:rPr>
        <w:t>w Committee will consult with the first-named Chief Investigator and such other officers as deemed necessary in order to make one of the following recommendations:</w:t>
      </w:r>
    </w:p>
    <w:p w:rsidR="00A226C8" w:rsidRDefault="0048408E">
      <w:pPr>
        <w:pStyle w:val="ListParagraph"/>
        <w:numPr>
          <w:ilvl w:val="2"/>
          <w:numId w:val="164"/>
        </w:numPr>
        <w:tabs>
          <w:tab w:val="left" w:pos="1145"/>
        </w:tabs>
        <w:spacing w:before="121"/>
        <w:rPr>
          <w:sz w:val="20"/>
        </w:rPr>
      </w:pPr>
      <w:r>
        <w:rPr>
          <w:sz w:val="20"/>
        </w:rPr>
        <w:t>that the offer be</w:t>
      </w:r>
      <w:r>
        <w:rPr>
          <w:spacing w:val="-2"/>
          <w:sz w:val="20"/>
        </w:rPr>
        <w:t xml:space="preserve"> </w:t>
      </w:r>
      <w:r>
        <w:rPr>
          <w:sz w:val="20"/>
        </w:rPr>
        <w:t>accepted</w:t>
      </w:r>
    </w:p>
    <w:p w:rsidR="00A226C8" w:rsidRDefault="0048408E">
      <w:pPr>
        <w:pStyle w:val="ListParagraph"/>
        <w:numPr>
          <w:ilvl w:val="2"/>
          <w:numId w:val="164"/>
        </w:numPr>
        <w:tabs>
          <w:tab w:val="left" w:pos="1145"/>
        </w:tabs>
        <w:spacing w:before="120"/>
        <w:rPr>
          <w:sz w:val="20"/>
        </w:rPr>
      </w:pPr>
      <w:r>
        <w:rPr>
          <w:sz w:val="20"/>
        </w:rPr>
        <w:t>that the offer be accepted provided recommended revisions are mad</w:t>
      </w:r>
      <w:r>
        <w:rPr>
          <w:sz w:val="20"/>
        </w:rPr>
        <w:t>e to the conditions of offer,</w:t>
      </w:r>
      <w:r>
        <w:rPr>
          <w:spacing w:val="-21"/>
          <w:sz w:val="20"/>
        </w:rPr>
        <w:t xml:space="preserve"> </w:t>
      </w:r>
      <w:r>
        <w:rPr>
          <w:sz w:val="20"/>
        </w:rPr>
        <w:t>or</w:t>
      </w:r>
    </w:p>
    <w:p w:rsidR="00A226C8" w:rsidRDefault="0048408E">
      <w:pPr>
        <w:pStyle w:val="ListParagraph"/>
        <w:numPr>
          <w:ilvl w:val="2"/>
          <w:numId w:val="164"/>
        </w:numPr>
        <w:tabs>
          <w:tab w:val="left" w:pos="1145"/>
        </w:tabs>
        <w:spacing w:before="117"/>
        <w:rPr>
          <w:sz w:val="20"/>
        </w:rPr>
      </w:pPr>
      <w:r>
        <w:rPr>
          <w:sz w:val="20"/>
        </w:rPr>
        <w:t>that the offer be</w:t>
      </w:r>
      <w:r>
        <w:rPr>
          <w:spacing w:val="-2"/>
          <w:sz w:val="20"/>
        </w:rPr>
        <w:t xml:space="preserve"> </w:t>
      </w:r>
      <w:r>
        <w:rPr>
          <w:sz w:val="20"/>
        </w:rPr>
        <w:t>refused.</w:t>
      </w:r>
    </w:p>
    <w:p w:rsidR="00A226C8" w:rsidRDefault="00A226C8">
      <w:pPr>
        <w:pStyle w:val="BodyText"/>
        <w:spacing w:before="8"/>
        <w:rPr>
          <w:sz w:val="19"/>
        </w:rPr>
      </w:pPr>
    </w:p>
    <w:p w:rsidR="00A226C8" w:rsidRDefault="0048408E">
      <w:pPr>
        <w:pStyle w:val="ListParagraph"/>
        <w:numPr>
          <w:ilvl w:val="1"/>
          <w:numId w:val="164"/>
        </w:numPr>
        <w:tabs>
          <w:tab w:val="left" w:pos="863"/>
          <w:tab w:val="left" w:pos="864"/>
        </w:tabs>
        <w:ind w:hanging="571"/>
        <w:rPr>
          <w:sz w:val="20"/>
        </w:rPr>
      </w:pPr>
      <w:r>
        <w:rPr>
          <w:sz w:val="20"/>
        </w:rPr>
        <w:t>The recommendation of the Committee is</w:t>
      </w:r>
      <w:r>
        <w:rPr>
          <w:spacing w:val="-1"/>
          <w:sz w:val="20"/>
        </w:rPr>
        <w:t xml:space="preserve"> </w:t>
      </w:r>
      <w:r>
        <w:rPr>
          <w:sz w:val="20"/>
        </w:rPr>
        <w:t>final.</w:t>
      </w:r>
    </w:p>
    <w:p w:rsidR="00A226C8" w:rsidRDefault="00A226C8">
      <w:pPr>
        <w:pStyle w:val="BodyText"/>
        <w:spacing w:before="11"/>
        <w:rPr>
          <w:sz w:val="19"/>
        </w:rPr>
      </w:pPr>
    </w:p>
    <w:p w:rsidR="00A226C8" w:rsidRDefault="0048408E">
      <w:pPr>
        <w:ind w:left="858"/>
        <w:rPr>
          <w:b/>
          <w:sz w:val="24"/>
        </w:rPr>
      </w:pPr>
      <w:bookmarkStart w:id="11" w:name="Openness"/>
      <w:bookmarkStart w:id="12" w:name="_bookmark5"/>
      <w:bookmarkEnd w:id="11"/>
      <w:bookmarkEnd w:id="12"/>
      <w:r>
        <w:rPr>
          <w:b/>
          <w:sz w:val="24"/>
        </w:rPr>
        <w:t>Openness</w:t>
      </w:r>
    </w:p>
    <w:p w:rsidR="00A226C8" w:rsidRDefault="0048408E">
      <w:pPr>
        <w:pStyle w:val="ListParagraph"/>
        <w:numPr>
          <w:ilvl w:val="1"/>
          <w:numId w:val="164"/>
        </w:numPr>
        <w:tabs>
          <w:tab w:val="left" w:pos="863"/>
          <w:tab w:val="left" w:pos="864"/>
        </w:tabs>
        <w:spacing w:before="232"/>
        <w:ind w:right="1247" w:hanging="571"/>
        <w:rPr>
          <w:sz w:val="20"/>
        </w:rPr>
      </w:pPr>
      <w:r>
        <w:rPr>
          <w:sz w:val="20"/>
        </w:rPr>
        <w:t>The</w:t>
      </w:r>
      <w:r>
        <w:rPr>
          <w:spacing w:val="-3"/>
          <w:sz w:val="20"/>
        </w:rPr>
        <w:t xml:space="preserve"> </w:t>
      </w:r>
      <w:r>
        <w:rPr>
          <w:sz w:val="20"/>
        </w:rPr>
        <w:t>University</w:t>
      </w:r>
      <w:r>
        <w:rPr>
          <w:spacing w:val="-5"/>
          <w:sz w:val="20"/>
        </w:rPr>
        <w:t xml:space="preserve"> </w:t>
      </w:r>
      <w:r>
        <w:rPr>
          <w:sz w:val="20"/>
        </w:rPr>
        <w:t>is</w:t>
      </w:r>
      <w:r>
        <w:rPr>
          <w:spacing w:val="-1"/>
          <w:sz w:val="20"/>
        </w:rPr>
        <w:t xml:space="preserve"> </w:t>
      </w:r>
      <w:r>
        <w:rPr>
          <w:sz w:val="20"/>
        </w:rPr>
        <w:t>committed</w:t>
      </w:r>
      <w:r>
        <w:rPr>
          <w:spacing w:val="-3"/>
          <w:sz w:val="20"/>
        </w:rPr>
        <w:t xml:space="preserve"> </w:t>
      </w:r>
      <w:r>
        <w:rPr>
          <w:sz w:val="20"/>
        </w:rPr>
        <w:t>to</w:t>
      </w:r>
      <w:r>
        <w:rPr>
          <w:spacing w:val="-2"/>
          <w:sz w:val="20"/>
        </w:rPr>
        <w:t xml:space="preserve"> </w:t>
      </w:r>
      <w:r>
        <w:rPr>
          <w:sz w:val="20"/>
        </w:rPr>
        <w:t>openness</w:t>
      </w:r>
      <w:r>
        <w:rPr>
          <w:spacing w:val="-1"/>
          <w:sz w:val="20"/>
        </w:rPr>
        <w:t xml:space="preserve"> </w:t>
      </w:r>
      <w:r>
        <w:rPr>
          <w:sz w:val="20"/>
        </w:rPr>
        <w:t>in</w:t>
      </w:r>
      <w:r>
        <w:rPr>
          <w:spacing w:val="-3"/>
          <w:sz w:val="20"/>
        </w:rPr>
        <w:t xml:space="preserve"> </w:t>
      </w:r>
      <w:r>
        <w:rPr>
          <w:sz w:val="20"/>
        </w:rPr>
        <w:t>research</w:t>
      </w:r>
      <w:r>
        <w:rPr>
          <w:spacing w:val="-2"/>
          <w:sz w:val="20"/>
        </w:rPr>
        <w:t xml:space="preserve"> </w:t>
      </w:r>
      <w:r>
        <w:rPr>
          <w:sz w:val="20"/>
        </w:rPr>
        <w:t>and will</w:t>
      </w:r>
      <w:r>
        <w:rPr>
          <w:spacing w:val="-3"/>
          <w:sz w:val="20"/>
        </w:rPr>
        <w:t xml:space="preserve"> </w:t>
      </w:r>
      <w:r>
        <w:rPr>
          <w:sz w:val="20"/>
        </w:rPr>
        <w:t>not</w:t>
      </w:r>
      <w:r>
        <w:rPr>
          <w:spacing w:val="-3"/>
          <w:sz w:val="20"/>
        </w:rPr>
        <w:t xml:space="preserve"> </w:t>
      </w:r>
      <w:r>
        <w:rPr>
          <w:sz w:val="20"/>
        </w:rPr>
        <w:t>permit</w:t>
      </w:r>
      <w:r>
        <w:rPr>
          <w:spacing w:val="-2"/>
          <w:sz w:val="20"/>
        </w:rPr>
        <w:t xml:space="preserve"> </w:t>
      </w:r>
      <w:r>
        <w:rPr>
          <w:sz w:val="20"/>
        </w:rPr>
        <w:t>any</w:t>
      </w:r>
      <w:r>
        <w:rPr>
          <w:spacing w:val="-5"/>
          <w:sz w:val="20"/>
        </w:rPr>
        <w:t xml:space="preserve"> </w:t>
      </w:r>
      <w:r>
        <w:rPr>
          <w:sz w:val="20"/>
        </w:rPr>
        <w:t>research</w:t>
      </w:r>
      <w:r>
        <w:rPr>
          <w:spacing w:val="-3"/>
          <w:sz w:val="20"/>
        </w:rPr>
        <w:t xml:space="preserve"> </w:t>
      </w:r>
      <w:r>
        <w:rPr>
          <w:sz w:val="20"/>
        </w:rPr>
        <w:t>activity</w:t>
      </w:r>
      <w:r>
        <w:rPr>
          <w:spacing w:val="-5"/>
          <w:sz w:val="20"/>
        </w:rPr>
        <w:t xml:space="preserve"> </w:t>
      </w:r>
      <w:r>
        <w:rPr>
          <w:sz w:val="20"/>
        </w:rPr>
        <w:t>or</w:t>
      </w:r>
      <w:r>
        <w:rPr>
          <w:spacing w:val="-1"/>
          <w:sz w:val="20"/>
        </w:rPr>
        <w:t xml:space="preserve"> </w:t>
      </w:r>
      <w:r>
        <w:rPr>
          <w:sz w:val="20"/>
        </w:rPr>
        <w:t>the sponsorship thereof to be undertaken in</w:t>
      </w:r>
      <w:r>
        <w:rPr>
          <w:spacing w:val="-4"/>
          <w:sz w:val="20"/>
        </w:rPr>
        <w:t xml:space="preserve"> </w:t>
      </w:r>
      <w:r>
        <w:rPr>
          <w:sz w:val="20"/>
        </w:rPr>
        <w:t>secret.</w:t>
      </w:r>
    </w:p>
    <w:p w:rsidR="00A226C8" w:rsidRDefault="00A226C8">
      <w:pPr>
        <w:pStyle w:val="BodyText"/>
        <w:spacing w:before="10"/>
        <w:rPr>
          <w:sz w:val="19"/>
        </w:rPr>
      </w:pPr>
    </w:p>
    <w:p w:rsidR="00A226C8" w:rsidRDefault="0048408E">
      <w:pPr>
        <w:pStyle w:val="ListParagraph"/>
        <w:numPr>
          <w:ilvl w:val="1"/>
          <w:numId w:val="164"/>
        </w:numPr>
        <w:tabs>
          <w:tab w:val="left" w:pos="863"/>
          <w:tab w:val="left" w:pos="864"/>
        </w:tabs>
        <w:spacing w:before="1"/>
        <w:ind w:right="474" w:hanging="571"/>
        <w:rPr>
          <w:sz w:val="20"/>
        </w:rPr>
      </w:pPr>
      <w:r>
        <w:rPr>
          <w:sz w:val="20"/>
        </w:rPr>
        <w:t>The principle of confidentiality is recognised, and the University will permit its staff and students to enter into agreements which seek to protect confidential information about the internal affairs an</w:t>
      </w:r>
      <w:r>
        <w:rPr>
          <w:sz w:val="20"/>
        </w:rPr>
        <w:t xml:space="preserve">d/or background technology of a sponsor. The University will not participate in any research activity which, by its nature, </w:t>
      </w:r>
      <w:r>
        <w:rPr>
          <w:spacing w:val="2"/>
          <w:sz w:val="20"/>
        </w:rPr>
        <w:t xml:space="preserve">may </w:t>
      </w:r>
      <w:r>
        <w:rPr>
          <w:sz w:val="20"/>
        </w:rPr>
        <w:t>breach accepted norms of honesty and integrity, or detract in any fashion from the good name of the University and the academic</w:t>
      </w:r>
      <w:r>
        <w:rPr>
          <w:spacing w:val="-5"/>
          <w:sz w:val="20"/>
        </w:rPr>
        <w:t xml:space="preserve"> </w:t>
      </w:r>
      <w:r>
        <w:rPr>
          <w:sz w:val="20"/>
        </w:rPr>
        <w:t>community.</w:t>
      </w:r>
    </w:p>
    <w:p w:rsidR="00A226C8" w:rsidRDefault="00A226C8">
      <w:pPr>
        <w:pStyle w:val="BodyText"/>
        <w:spacing w:before="9"/>
        <w:rPr>
          <w:sz w:val="19"/>
        </w:rPr>
      </w:pPr>
    </w:p>
    <w:p w:rsidR="00A226C8" w:rsidRDefault="0048408E">
      <w:pPr>
        <w:ind w:left="858"/>
        <w:rPr>
          <w:b/>
          <w:sz w:val="24"/>
        </w:rPr>
      </w:pPr>
      <w:bookmarkStart w:id="13" w:name="Right_to_publish"/>
      <w:bookmarkStart w:id="14" w:name="_bookmark6"/>
      <w:bookmarkEnd w:id="13"/>
      <w:bookmarkEnd w:id="14"/>
      <w:r>
        <w:rPr>
          <w:b/>
          <w:sz w:val="24"/>
        </w:rPr>
        <w:t>Right to publish</w:t>
      </w:r>
    </w:p>
    <w:p w:rsidR="00A226C8" w:rsidRDefault="0048408E">
      <w:pPr>
        <w:pStyle w:val="ListParagraph"/>
        <w:numPr>
          <w:ilvl w:val="1"/>
          <w:numId w:val="164"/>
        </w:numPr>
        <w:tabs>
          <w:tab w:val="left" w:pos="863"/>
          <w:tab w:val="left" w:pos="864"/>
        </w:tabs>
        <w:spacing w:before="232"/>
        <w:ind w:right="376" w:hanging="571"/>
        <w:rPr>
          <w:sz w:val="20"/>
        </w:rPr>
      </w:pPr>
      <w:r>
        <w:rPr>
          <w:sz w:val="20"/>
        </w:rPr>
        <w:t>The right to publish research outcomes is an integral aspect of scholarly activity. No unreasonable constraint should be placed on the right of researchers to publish the results of their research, even where these results are unfavourable to a sponsor. Th</w:t>
      </w:r>
      <w:r>
        <w:rPr>
          <w:sz w:val="20"/>
        </w:rPr>
        <w:t xml:space="preserve">e University </w:t>
      </w:r>
      <w:r>
        <w:rPr>
          <w:spacing w:val="2"/>
          <w:sz w:val="20"/>
        </w:rPr>
        <w:t xml:space="preserve">may </w:t>
      </w:r>
      <w:r>
        <w:rPr>
          <w:sz w:val="20"/>
        </w:rPr>
        <w:t>not accept any condition that could result in a researcher being denied the right to publish for an extended</w:t>
      </w:r>
      <w:r>
        <w:rPr>
          <w:spacing w:val="-5"/>
          <w:sz w:val="20"/>
        </w:rPr>
        <w:t xml:space="preserve"> </w:t>
      </w:r>
      <w:r>
        <w:rPr>
          <w:sz w:val="20"/>
        </w:rPr>
        <w:t>period.</w:t>
      </w:r>
    </w:p>
    <w:p w:rsidR="00A226C8" w:rsidRDefault="00A226C8">
      <w:pPr>
        <w:pStyle w:val="BodyText"/>
        <w:rPr>
          <w:sz w:val="20"/>
        </w:rPr>
      </w:pPr>
    </w:p>
    <w:p w:rsidR="00A226C8" w:rsidRDefault="0048408E">
      <w:pPr>
        <w:pStyle w:val="ListParagraph"/>
        <w:numPr>
          <w:ilvl w:val="1"/>
          <w:numId w:val="164"/>
        </w:numPr>
        <w:tabs>
          <w:tab w:val="left" w:pos="863"/>
          <w:tab w:val="left" w:pos="864"/>
        </w:tabs>
        <w:ind w:right="421" w:hanging="571"/>
        <w:rPr>
          <w:sz w:val="20"/>
        </w:rPr>
      </w:pPr>
      <w:r>
        <w:rPr>
          <w:sz w:val="20"/>
        </w:rPr>
        <w:t>It is acknowledged that there will be occasions, where there are legitimate commercial reasons to restrict the publicatio</w:t>
      </w:r>
      <w:r>
        <w:rPr>
          <w:sz w:val="20"/>
        </w:rPr>
        <w:t>n of research outcomes. As a matter of normal practice, the University may accept this kind of restriction for a period of one year with an option to extend to such other period as specified by the Review Committee. Particular attention will be afforded to</w:t>
      </w:r>
      <w:r>
        <w:rPr>
          <w:sz w:val="20"/>
        </w:rPr>
        <w:t xml:space="preserve"> higher degree candidates participating in externally- sponsored research. The University will not accept any condition of income or contractual arrangement which would involve a delay in the submission of a thesis, the exclusion of essential or significan</w:t>
      </w:r>
      <w:r>
        <w:rPr>
          <w:sz w:val="20"/>
        </w:rPr>
        <w:t>t material from a thesis, or prevent or delay the examination of a</w:t>
      </w:r>
      <w:r>
        <w:rPr>
          <w:spacing w:val="-3"/>
          <w:sz w:val="20"/>
        </w:rPr>
        <w:t xml:space="preserve"> </w:t>
      </w:r>
      <w:r>
        <w:rPr>
          <w:sz w:val="20"/>
        </w:rPr>
        <w:t>thesis.</w:t>
      </w:r>
    </w:p>
    <w:p w:rsidR="00A226C8" w:rsidRDefault="00A226C8">
      <w:pPr>
        <w:pStyle w:val="BodyText"/>
        <w:spacing w:before="11"/>
        <w:rPr>
          <w:sz w:val="19"/>
        </w:rPr>
      </w:pPr>
    </w:p>
    <w:p w:rsidR="00A226C8" w:rsidRDefault="0048408E">
      <w:pPr>
        <w:ind w:left="858"/>
        <w:rPr>
          <w:b/>
          <w:sz w:val="24"/>
        </w:rPr>
      </w:pPr>
      <w:bookmarkStart w:id="15" w:name="Ownership_of_intellectual_property"/>
      <w:bookmarkStart w:id="16" w:name="_bookmark7"/>
      <w:bookmarkEnd w:id="15"/>
      <w:bookmarkEnd w:id="16"/>
      <w:r>
        <w:rPr>
          <w:b/>
          <w:sz w:val="24"/>
        </w:rPr>
        <w:t>Ownership of intellectual property</w:t>
      </w:r>
    </w:p>
    <w:p w:rsidR="00A226C8" w:rsidRDefault="0048408E">
      <w:pPr>
        <w:pStyle w:val="ListParagraph"/>
        <w:numPr>
          <w:ilvl w:val="1"/>
          <w:numId w:val="164"/>
        </w:numPr>
        <w:tabs>
          <w:tab w:val="left" w:pos="864"/>
        </w:tabs>
        <w:spacing w:before="232"/>
        <w:ind w:right="1030" w:hanging="571"/>
        <w:rPr>
          <w:sz w:val="20"/>
        </w:rPr>
      </w:pPr>
      <w:r>
        <w:rPr>
          <w:sz w:val="20"/>
        </w:rPr>
        <w:t>The University would normally expect to retain at least a share in the title and rights of any Intellectual Property associated with or arising f</w:t>
      </w:r>
      <w:r>
        <w:rPr>
          <w:sz w:val="20"/>
        </w:rPr>
        <w:t>rom funded research conducted by its</w:t>
      </w:r>
      <w:r>
        <w:rPr>
          <w:spacing w:val="-11"/>
          <w:sz w:val="20"/>
        </w:rPr>
        <w:t xml:space="preserve"> </w:t>
      </w:r>
      <w:r>
        <w:rPr>
          <w:sz w:val="20"/>
        </w:rPr>
        <w:t>staff.</w:t>
      </w:r>
    </w:p>
    <w:p w:rsidR="00A226C8" w:rsidRDefault="00A226C8">
      <w:pPr>
        <w:pStyle w:val="BodyText"/>
        <w:spacing w:before="10"/>
        <w:rPr>
          <w:sz w:val="19"/>
        </w:rPr>
      </w:pPr>
    </w:p>
    <w:p w:rsidR="00A226C8" w:rsidRDefault="0048408E">
      <w:pPr>
        <w:pStyle w:val="ListParagraph"/>
        <w:numPr>
          <w:ilvl w:val="1"/>
          <w:numId w:val="164"/>
        </w:numPr>
        <w:tabs>
          <w:tab w:val="left" w:pos="864"/>
        </w:tabs>
        <w:ind w:right="410" w:hanging="571"/>
        <w:rPr>
          <w:sz w:val="20"/>
        </w:rPr>
      </w:pPr>
      <w:r>
        <w:rPr>
          <w:sz w:val="20"/>
        </w:rPr>
        <w:t xml:space="preserve">There will be occasions where, owing to the nature of the research activity and the extent to which a sponsor is prepared to provide for full cost recovery, the University </w:t>
      </w:r>
      <w:r>
        <w:rPr>
          <w:spacing w:val="2"/>
          <w:sz w:val="20"/>
        </w:rPr>
        <w:t xml:space="preserve">may </w:t>
      </w:r>
      <w:r>
        <w:rPr>
          <w:sz w:val="20"/>
        </w:rPr>
        <w:t>agree to vest in that sponsor the t</w:t>
      </w:r>
      <w:r>
        <w:rPr>
          <w:sz w:val="20"/>
        </w:rPr>
        <w:t>itle and rights of any Intellectual Property and/or Contract Material. Where this is the case, the University will normally seek a permanent, royalty-free, non-exclusive licence to use such Intellectual Property and/or Contract Material for academic purpos</w:t>
      </w:r>
      <w:r>
        <w:rPr>
          <w:sz w:val="20"/>
        </w:rPr>
        <w:t xml:space="preserve">es including teaching, publication and further research. The granting of such licence </w:t>
      </w:r>
      <w:r>
        <w:rPr>
          <w:spacing w:val="2"/>
          <w:sz w:val="20"/>
        </w:rPr>
        <w:t xml:space="preserve">may </w:t>
      </w:r>
      <w:r>
        <w:rPr>
          <w:sz w:val="20"/>
        </w:rPr>
        <w:t>be conditional upon a period of restricted publication (see 3.9 above) or the right of the agency to scrutinise the text of any proposed article, document or book con</w:t>
      </w:r>
      <w:r>
        <w:rPr>
          <w:sz w:val="20"/>
        </w:rPr>
        <w:t>taining Intellectual Property and/or Contract Material prior to its</w:t>
      </w:r>
      <w:r>
        <w:rPr>
          <w:spacing w:val="-6"/>
          <w:sz w:val="20"/>
        </w:rPr>
        <w:t xml:space="preserve"> </w:t>
      </w:r>
      <w:r>
        <w:rPr>
          <w:sz w:val="20"/>
        </w:rPr>
        <w:t>publication.</w:t>
      </w:r>
    </w:p>
    <w:p w:rsidR="00A226C8" w:rsidRDefault="00A226C8">
      <w:pPr>
        <w:pStyle w:val="BodyText"/>
        <w:rPr>
          <w:sz w:val="20"/>
        </w:rPr>
      </w:pPr>
    </w:p>
    <w:p w:rsidR="00A226C8" w:rsidRDefault="0048408E">
      <w:pPr>
        <w:ind w:left="858"/>
        <w:rPr>
          <w:b/>
          <w:sz w:val="24"/>
        </w:rPr>
      </w:pPr>
      <w:bookmarkStart w:id="17" w:name="Control_of_work"/>
      <w:bookmarkStart w:id="18" w:name="_bookmark8"/>
      <w:bookmarkEnd w:id="17"/>
      <w:bookmarkEnd w:id="18"/>
      <w:r>
        <w:rPr>
          <w:b/>
          <w:sz w:val="24"/>
        </w:rPr>
        <w:t>Control of</w:t>
      </w:r>
      <w:r>
        <w:rPr>
          <w:b/>
          <w:spacing w:val="-4"/>
          <w:sz w:val="24"/>
        </w:rPr>
        <w:t xml:space="preserve"> </w:t>
      </w:r>
      <w:r>
        <w:rPr>
          <w:b/>
          <w:sz w:val="24"/>
        </w:rPr>
        <w:t>work</w:t>
      </w:r>
    </w:p>
    <w:p w:rsidR="00A226C8" w:rsidRDefault="0048408E">
      <w:pPr>
        <w:pStyle w:val="ListParagraph"/>
        <w:numPr>
          <w:ilvl w:val="1"/>
          <w:numId w:val="164"/>
        </w:numPr>
        <w:tabs>
          <w:tab w:val="left" w:pos="864"/>
        </w:tabs>
        <w:spacing w:before="230"/>
        <w:ind w:right="620" w:hanging="571"/>
        <w:rPr>
          <w:sz w:val="20"/>
        </w:rPr>
      </w:pPr>
      <w:r>
        <w:rPr>
          <w:sz w:val="20"/>
        </w:rPr>
        <w:t>The University accepts funds for research on a “best endeavours” basis, agreeing to undertake a research project without guaranteeing specific outcomes. This approach reflects the contingent nature of academic research.</w:t>
      </w:r>
    </w:p>
    <w:p w:rsidR="00A226C8" w:rsidRDefault="00A226C8">
      <w:pPr>
        <w:rPr>
          <w:sz w:val="20"/>
        </w:rPr>
        <w:sectPr w:rsidR="00A226C8">
          <w:footerReference w:type="default" r:id="rId15"/>
          <w:pgSz w:w="11910" w:h="16840"/>
          <w:pgMar w:top="980" w:right="480" w:bottom="1320" w:left="560" w:header="0" w:footer="1126" w:gutter="0"/>
          <w:cols w:space="720"/>
        </w:sectPr>
      </w:pPr>
    </w:p>
    <w:p w:rsidR="00A226C8" w:rsidRDefault="0048408E">
      <w:pPr>
        <w:pStyle w:val="ListParagraph"/>
        <w:numPr>
          <w:ilvl w:val="1"/>
          <w:numId w:val="164"/>
        </w:numPr>
        <w:tabs>
          <w:tab w:val="left" w:pos="864"/>
        </w:tabs>
        <w:spacing w:before="79"/>
        <w:ind w:right="565" w:hanging="571"/>
        <w:rPr>
          <w:sz w:val="20"/>
        </w:rPr>
      </w:pPr>
      <w:r>
        <w:rPr>
          <w:sz w:val="20"/>
        </w:rPr>
        <w:lastRenderedPageBreak/>
        <w:t>Frequently the provision of funds will be linked to the achievement of “milestones”. Milestones are acceptable if they are intrinsic to reasonably expected research methods and not acceptable if they refer to sp</w:t>
      </w:r>
      <w:r>
        <w:rPr>
          <w:sz w:val="20"/>
        </w:rPr>
        <w:t>ecific outcomes which cannot be</w:t>
      </w:r>
      <w:r>
        <w:rPr>
          <w:spacing w:val="-1"/>
          <w:sz w:val="20"/>
        </w:rPr>
        <w:t xml:space="preserve"> </w:t>
      </w:r>
      <w:r>
        <w:rPr>
          <w:sz w:val="20"/>
        </w:rPr>
        <w:t>guaranteed.</w:t>
      </w:r>
    </w:p>
    <w:p w:rsidR="00A226C8" w:rsidRDefault="00A226C8">
      <w:pPr>
        <w:pStyle w:val="BodyText"/>
        <w:spacing w:before="1"/>
        <w:rPr>
          <w:sz w:val="20"/>
        </w:rPr>
      </w:pPr>
    </w:p>
    <w:p w:rsidR="00A226C8" w:rsidRDefault="0048408E">
      <w:pPr>
        <w:pStyle w:val="ListParagraph"/>
        <w:numPr>
          <w:ilvl w:val="1"/>
          <w:numId w:val="164"/>
        </w:numPr>
        <w:tabs>
          <w:tab w:val="left" w:pos="864"/>
        </w:tabs>
        <w:spacing w:before="1"/>
        <w:ind w:right="773" w:hanging="571"/>
        <w:rPr>
          <w:sz w:val="20"/>
        </w:rPr>
      </w:pPr>
      <w:r>
        <w:rPr>
          <w:sz w:val="20"/>
        </w:rPr>
        <w:t>The University deems as unacceptable, conditions of offer which provide for unreasonable control by the funding agency over the research</w:t>
      </w:r>
      <w:r>
        <w:rPr>
          <w:spacing w:val="-4"/>
          <w:sz w:val="20"/>
        </w:rPr>
        <w:t xml:space="preserve"> </w:t>
      </w:r>
      <w:r>
        <w:rPr>
          <w:sz w:val="20"/>
        </w:rPr>
        <w:t>process.</w:t>
      </w:r>
    </w:p>
    <w:p w:rsidR="00A226C8" w:rsidRDefault="00A226C8">
      <w:pPr>
        <w:pStyle w:val="BodyText"/>
        <w:spacing w:before="8"/>
        <w:rPr>
          <w:sz w:val="19"/>
        </w:rPr>
      </w:pPr>
    </w:p>
    <w:p w:rsidR="00A226C8" w:rsidRDefault="0048408E">
      <w:pPr>
        <w:ind w:left="858"/>
        <w:rPr>
          <w:b/>
          <w:sz w:val="24"/>
        </w:rPr>
      </w:pPr>
      <w:bookmarkStart w:id="19" w:name="Personnel"/>
      <w:bookmarkStart w:id="20" w:name="_bookmark9"/>
      <w:bookmarkEnd w:id="19"/>
      <w:bookmarkEnd w:id="20"/>
      <w:r>
        <w:rPr>
          <w:b/>
          <w:sz w:val="24"/>
        </w:rPr>
        <w:t>Personnel</w:t>
      </w:r>
    </w:p>
    <w:p w:rsidR="00A226C8" w:rsidRDefault="0048408E">
      <w:pPr>
        <w:pStyle w:val="ListParagraph"/>
        <w:numPr>
          <w:ilvl w:val="1"/>
          <w:numId w:val="164"/>
        </w:numPr>
        <w:tabs>
          <w:tab w:val="left" w:pos="864"/>
        </w:tabs>
        <w:spacing w:before="232"/>
        <w:ind w:right="399" w:hanging="571"/>
        <w:rPr>
          <w:sz w:val="20"/>
        </w:rPr>
      </w:pPr>
      <w:r>
        <w:rPr>
          <w:sz w:val="20"/>
        </w:rPr>
        <w:t>The University will assume responsibility for any statutory insurances and duties arising from its role as the employer of staff engaged in research activity. It will not accept conditions of offer which require it to agree to warranties and general indemn</w:t>
      </w:r>
      <w:r>
        <w:rPr>
          <w:sz w:val="20"/>
        </w:rPr>
        <w:t>ity clauses in relation to a funding agency’s subsequent use or application of Contract Material.</w:t>
      </w:r>
    </w:p>
    <w:p w:rsidR="00A226C8" w:rsidRDefault="00A226C8">
      <w:pPr>
        <w:pStyle w:val="BodyText"/>
        <w:rPr>
          <w:sz w:val="20"/>
        </w:rPr>
      </w:pPr>
    </w:p>
    <w:p w:rsidR="00A226C8" w:rsidRDefault="0048408E">
      <w:pPr>
        <w:pStyle w:val="ListParagraph"/>
        <w:numPr>
          <w:ilvl w:val="1"/>
          <w:numId w:val="164"/>
        </w:numPr>
        <w:tabs>
          <w:tab w:val="left" w:pos="864"/>
        </w:tabs>
        <w:ind w:right="374" w:hanging="571"/>
        <w:rPr>
          <w:sz w:val="20"/>
        </w:rPr>
      </w:pPr>
      <w:r>
        <w:rPr>
          <w:sz w:val="20"/>
        </w:rPr>
        <w:t>The University would normally accept only those terms and conditions of offer which are written in such a way as to recognise that staff appointed to conduct</w:t>
      </w:r>
      <w:r>
        <w:rPr>
          <w:sz w:val="20"/>
        </w:rPr>
        <w:t xml:space="preserve"> or assist with a research project must be employed in accordance with the University’s policies and procedures for research personnel. Particular attention must be paid to termination clauses which might be difficult to implement as a consequence of the U</w:t>
      </w:r>
      <w:r>
        <w:rPr>
          <w:sz w:val="20"/>
        </w:rPr>
        <w:t>niversity’s staff commitments.</w:t>
      </w:r>
    </w:p>
    <w:p w:rsidR="00A226C8" w:rsidRDefault="00A226C8">
      <w:pPr>
        <w:pStyle w:val="BodyText"/>
        <w:spacing w:before="10"/>
        <w:rPr>
          <w:sz w:val="19"/>
        </w:rPr>
      </w:pPr>
    </w:p>
    <w:p w:rsidR="00A226C8" w:rsidRDefault="0048408E">
      <w:pPr>
        <w:pStyle w:val="ListParagraph"/>
        <w:numPr>
          <w:ilvl w:val="0"/>
          <w:numId w:val="164"/>
        </w:numPr>
        <w:tabs>
          <w:tab w:val="left" w:pos="863"/>
          <w:tab w:val="left" w:pos="864"/>
        </w:tabs>
        <w:ind w:hanging="571"/>
        <w:rPr>
          <w:b/>
          <w:sz w:val="24"/>
        </w:rPr>
      </w:pPr>
      <w:bookmarkStart w:id="21" w:name="_bookmark10"/>
      <w:bookmarkEnd w:id="21"/>
      <w:r>
        <w:rPr>
          <w:b/>
          <w:sz w:val="24"/>
        </w:rPr>
        <w:t>RESPONSIBILITIES</w:t>
      </w:r>
    </w:p>
    <w:p w:rsidR="00A226C8" w:rsidRDefault="0048408E">
      <w:pPr>
        <w:spacing w:before="230"/>
        <w:ind w:left="858"/>
        <w:rPr>
          <w:b/>
          <w:sz w:val="24"/>
        </w:rPr>
      </w:pPr>
      <w:bookmarkStart w:id="22" w:name="_bookmark11"/>
      <w:bookmarkEnd w:id="22"/>
      <w:r>
        <w:rPr>
          <w:b/>
          <w:sz w:val="24"/>
        </w:rPr>
        <w:t>Compliance, monitoring and review</w:t>
      </w:r>
    </w:p>
    <w:p w:rsidR="00A226C8" w:rsidRDefault="0048408E">
      <w:pPr>
        <w:pStyle w:val="ListParagraph"/>
        <w:numPr>
          <w:ilvl w:val="1"/>
          <w:numId w:val="164"/>
        </w:numPr>
        <w:tabs>
          <w:tab w:val="left" w:pos="863"/>
          <w:tab w:val="left" w:pos="864"/>
        </w:tabs>
        <w:spacing w:before="232"/>
        <w:ind w:right="731" w:hanging="571"/>
        <w:rPr>
          <w:sz w:val="20"/>
        </w:rPr>
      </w:pPr>
      <w:r>
        <w:rPr>
          <w:sz w:val="20"/>
        </w:rPr>
        <w:t>All CQUniversity staff, students and clients engaged in research are responsible for complying with these Principles.</w:t>
      </w:r>
    </w:p>
    <w:p w:rsidR="00A226C8" w:rsidRDefault="00A226C8">
      <w:pPr>
        <w:pStyle w:val="BodyText"/>
        <w:spacing w:before="9"/>
        <w:rPr>
          <w:sz w:val="19"/>
        </w:rPr>
      </w:pPr>
    </w:p>
    <w:p w:rsidR="00A226C8" w:rsidRDefault="0048408E">
      <w:pPr>
        <w:ind w:left="858"/>
        <w:rPr>
          <w:b/>
          <w:sz w:val="24"/>
        </w:rPr>
      </w:pPr>
      <w:bookmarkStart w:id="23" w:name="_bookmark12"/>
      <w:bookmarkEnd w:id="23"/>
      <w:r>
        <w:rPr>
          <w:b/>
          <w:sz w:val="24"/>
        </w:rPr>
        <w:t>Reporting</w:t>
      </w:r>
    </w:p>
    <w:p w:rsidR="00A226C8" w:rsidRDefault="0048408E">
      <w:pPr>
        <w:pStyle w:val="ListParagraph"/>
        <w:numPr>
          <w:ilvl w:val="1"/>
          <w:numId w:val="164"/>
        </w:numPr>
        <w:tabs>
          <w:tab w:val="left" w:pos="863"/>
          <w:tab w:val="left" w:pos="864"/>
        </w:tabs>
        <w:spacing w:before="232"/>
        <w:ind w:hanging="571"/>
        <w:rPr>
          <w:sz w:val="20"/>
        </w:rPr>
      </w:pPr>
      <w:r>
        <w:rPr>
          <w:sz w:val="20"/>
        </w:rPr>
        <w:t>Monitoring will be by exception</w:t>
      </w:r>
      <w:r>
        <w:rPr>
          <w:spacing w:val="-4"/>
          <w:sz w:val="20"/>
        </w:rPr>
        <w:t xml:space="preserve"> </w:t>
      </w:r>
      <w:r>
        <w:rPr>
          <w:sz w:val="20"/>
        </w:rPr>
        <w:t>reporting.</w:t>
      </w:r>
    </w:p>
    <w:p w:rsidR="00A226C8" w:rsidRDefault="00A226C8">
      <w:pPr>
        <w:pStyle w:val="BodyText"/>
        <w:spacing w:before="11"/>
        <w:rPr>
          <w:sz w:val="19"/>
        </w:rPr>
      </w:pPr>
    </w:p>
    <w:p w:rsidR="00A226C8" w:rsidRDefault="0048408E">
      <w:pPr>
        <w:ind w:left="858"/>
        <w:rPr>
          <w:b/>
          <w:sz w:val="24"/>
        </w:rPr>
      </w:pPr>
      <w:bookmarkStart w:id="24" w:name="_bookmark13"/>
      <w:bookmarkEnd w:id="24"/>
      <w:r>
        <w:rPr>
          <w:b/>
          <w:sz w:val="24"/>
        </w:rPr>
        <w:t>Records management</w:t>
      </w:r>
    </w:p>
    <w:p w:rsidR="00A226C8" w:rsidRDefault="0048408E">
      <w:pPr>
        <w:pStyle w:val="ListParagraph"/>
        <w:numPr>
          <w:ilvl w:val="1"/>
          <w:numId w:val="164"/>
        </w:numPr>
        <w:tabs>
          <w:tab w:val="left" w:pos="863"/>
          <w:tab w:val="left" w:pos="864"/>
        </w:tabs>
        <w:spacing w:before="229"/>
        <w:ind w:right="475" w:hanging="571"/>
        <w:rPr>
          <w:sz w:val="20"/>
        </w:rPr>
      </w:pPr>
      <w:r>
        <w:rPr>
          <w:sz w:val="20"/>
        </w:rPr>
        <w:t>Staff must maintain all records relevant to administering this policy in a recognised University recordkeeping system.</w:t>
      </w:r>
    </w:p>
    <w:p w:rsidR="00A226C8" w:rsidRDefault="00A226C8">
      <w:pPr>
        <w:pStyle w:val="BodyText"/>
        <w:rPr>
          <w:sz w:val="20"/>
        </w:rPr>
      </w:pPr>
    </w:p>
    <w:p w:rsidR="00A226C8" w:rsidRDefault="0048408E">
      <w:pPr>
        <w:pStyle w:val="ListParagraph"/>
        <w:numPr>
          <w:ilvl w:val="0"/>
          <w:numId w:val="164"/>
        </w:numPr>
        <w:tabs>
          <w:tab w:val="left" w:pos="863"/>
          <w:tab w:val="left" w:pos="864"/>
        </w:tabs>
        <w:ind w:hanging="571"/>
        <w:rPr>
          <w:b/>
          <w:sz w:val="24"/>
        </w:rPr>
      </w:pPr>
      <w:bookmarkStart w:id="25" w:name="_bookmark14"/>
      <w:bookmarkEnd w:id="25"/>
      <w:r>
        <w:rPr>
          <w:b/>
          <w:sz w:val="24"/>
        </w:rPr>
        <w:t>DEFINITIONS</w:t>
      </w:r>
    </w:p>
    <w:p w:rsidR="00A226C8" w:rsidRDefault="0048408E">
      <w:pPr>
        <w:pStyle w:val="ListParagraph"/>
        <w:numPr>
          <w:ilvl w:val="1"/>
          <w:numId w:val="164"/>
        </w:numPr>
        <w:tabs>
          <w:tab w:val="left" w:pos="863"/>
          <w:tab w:val="left" w:pos="864"/>
        </w:tabs>
        <w:spacing w:before="232"/>
        <w:ind w:hanging="571"/>
        <w:rPr>
          <w:sz w:val="20"/>
        </w:rPr>
      </w:pPr>
      <w:r>
        <w:rPr>
          <w:sz w:val="20"/>
        </w:rPr>
        <w:t xml:space="preserve">Terms not defined in this document </w:t>
      </w:r>
      <w:r>
        <w:rPr>
          <w:spacing w:val="2"/>
          <w:sz w:val="20"/>
        </w:rPr>
        <w:t xml:space="preserve">may </w:t>
      </w:r>
      <w:r>
        <w:rPr>
          <w:sz w:val="20"/>
        </w:rPr>
        <w:t>be in the University</w:t>
      </w:r>
      <w:r>
        <w:rPr>
          <w:color w:val="0000FF"/>
          <w:spacing w:val="-20"/>
          <w:sz w:val="20"/>
        </w:rPr>
        <w:t xml:space="preserve"> </w:t>
      </w:r>
      <w:hyperlink r:id="rId16">
        <w:r>
          <w:rPr>
            <w:color w:val="0000FF"/>
            <w:sz w:val="20"/>
            <w:u w:val="single" w:color="0000FF"/>
          </w:rPr>
          <w:t>glossary</w:t>
        </w:r>
        <w:r>
          <w:rPr>
            <w:sz w:val="20"/>
          </w:rPr>
          <w:t>.</w:t>
        </w:r>
      </w:hyperlink>
    </w:p>
    <w:p w:rsidR="00A226C8" w:rsidRDefault="00A226C8">
      <w:pPr>
        <w:pStyle w:val="BodyText"/>
        <w:spacing w:before="8"/>
        <w:rPr>
          <w:sz w:val="19"/>
        </w:rPr>
      </w:pPr>
    </w:p>
    <w:p w:rsidR="00A226C8" w:rsidRDefault="0048408E">
      <w:pPr>
        <w:ind w:left="858"/>
        <w:rPr>
          <w:b/>
          <w:sz w:val="24"/>
        </w:rPr>
      </w:pPr>
      <w:bookmarkStart w:id="26" w:name="Terms_and_definitions"/>
      <w:bookmarkStart w:id="27" w:name="_bookmark15"/>
      <w:bookmarkEnd w:id="26"/>
      <w:bookmarkEnd w:id="27"/>
      <w:r>
        <w:rPr>
          <w:b/>
          <w:sz w:val="24"/>
        </w:rPr>
        <w:t>Terms and definitions</w:t>
      </w:r>
    </w:p>
    <w:p w:rsidR="00A226C8" w:rsidRDefault="0048408E">
      <w:pPr>
        <w:spacing w:before="230" w:line="242" w:lineRule="auto"/>
        <w:ind w:left="858" w:right="1121"/>
        <w:rPr>
          <w:sz w:val="20"/>
        </w:rPr>
      </w:pPr>
      <w:r>
        <w:rPr>
          <w:b/>
          <w:sz w:val="20"/>
        </w:rPr>
        <w:t>Intellectual Property</w:t>
      </w:r>
      <w:r>
        <w:rPr>
          <w:sz w:val="20"/>
        </w:rPr>
        <w:t>: In this document, the term Intellectual Property means and includes but is not restricted to:</w:t>
      </w:r>
    </w:p>
    <w:p w:rsidR="00A226C8" w:rsidRDefault="0048408E">
      <w:pPr>
        <w:pStyle w:val="ListParagraph"/>
        <w:numPr>
          <w:ilvl w:val="2"/>
          <w:numId w:val="164"/>
        </w:numPr>
        <w:tabs>
          <w:tab w:val="left" w:pos="1145"/>
        </w:tabs>
        <w:spacing w:before="117"/>
        <w:rPr>
          <w:i/>
          <w:sz w:val="20"/>
        </w:rPr>
      </w:pPr>
      <w:r>
        <w:rPr>
          <w:sz w:val="20"/>
        </w:rPr>
        <w:t>Circuitry under the</w:t>
      </w:r>
      <w:r>
        <w:rPr>
          <w:color w:val="0000FF"/>
          <w:sz w:val="20"/>
        </w:rPr>
        <w:t xml:space="preserve"> </w:t>
      </w:r>
      <w:r>
        <w:rPr>
          <w:i/>
          <w:color w:val="0000FF"/>
          <w:sz w:val="20"/>
          <w:u w:val="single" w:color="0000FF"/>
        </w:rPr>
        <w:t>Circuit</w:t>
      </w:r>
      <w:r>
        <w:rPr>
          <w:i/>
          <w:color w:val="0000FF"/>
          <w:sz w:val="20"/>
          <w:u w:val="single" w:color="0000FF"/>
        </w:rPr>
        <w:t xml:space="preserve"> Layouts Act</w:t>
      </w:r>
      <w:r>
        <w:rPr>
          <w:i/>
          <w:color w:val="0000FF"/>
          <w:spacing w:val="-4"/>
          <w:sz w:val="20"/>
          <w:u w:val="single" w:color="0000FF"/>
        </w:rPr>
        <w:t xml:space="preserve"> </w:t>
      </w:r>
      <w:r>
        <w:rPr>
          <w:i/>
          <w:color w:val="0000FF"/>
          <w:sz w:val="20"/>
          <w:u w:val="single" w:color="0000FF"/>
        </w:rPr>
        <w:t>1989</w:t>
      </w:r>
    </w:p>
    <w:p w:rsidR="00A226C8" w:rsidRDefault="0048408E">
      <w:pPr>
        <w:pStyle w:val="ListParagraph"/>
        <w:numPr>
          <w:ilvl w:val="2"/>
          <w:numId w:val="164"/>
        </w:numPr>
        <w:tabs>
          <w:tab w:val="left" w:pos="1145"/>
        </w:tabs>
        <w:spacing w:before="117"/>
        <w:rPr>
          <w:i/>
          <w:sz w:val="20"/>
        </w:rPr>
      </w:pPr>
      <w:r>
        <w:rPr>
          <w:sz w:val="20"/>
        </w:rPr>
        <w:t>Designs registered or which can be registered under the</w:t>
      </w:r>
      <w:r>
        <w:rPr>
          <w:color w:val="0000FF"/>
          <w:sz w:val="20"/>
        </w:rPr>
        <w:t xml:space="preserve"> </w:t>
      </w:r>
      <w:r>
        <w:rPr>
          <w:i/>
          <w:color w:val="0000FF"/>
          <w:sz w:val="20"/>
          <w:u w:val="single" w:color="0000FF"/>
        </w:rPr>
        <w:t>Designs Act</w:t>
      </w:r>
      <w:r>
        <w:rPr>
          <w:i/>
          <w:color w:val="0000FF"/>
          <w:spacing w:val="-6"/>
          <w:sz w:val="20"/>
          <w:u w:val="single" w:color="0000FF"/>
        </w:rPr>
        <w:t xml:space="preserve"> </w:t>
      </w:r>
      <w:r>
        <w:rPr>
          <w:i/>
          <w:color w:val="0000FF"/>
          <w:sz w:val="20"/>
          <w:u w:val="single" w:color="0000FF"/>
        </w:rPr>
        <w:t>2003</w:t>
      </w:r>
    </w:p>
    <w:p w:rsidR="00A226C8" w:rsidRDefault="0048408E">
      <w:pPr>
        <w:pStyle w:val="ListParagraph"/>
        <w:numPr>
          <w:ilvl w:val="2"/>
          <w:numId w:val="164"/>
        </w:numPr>
        <w:tabs>
          <w:tab w:val="left" w:pos="1145"/>
        </w:tabs>
        <w:spacing w:before="120"/>
        <w:rPr>
          <w:i/>
          <w:sz w:val="20"/>
        </w:rPr>
      </w:pPr>
      <w:r>
        <w:rPr>
          <w:sz w:val="20"/>
        </w:rPr>
        <w:t>Patents registered or which can be registered under the</w:t>
      </w:r>
      <w:r>
        <w:rPr>
          <w:color w:val="0000FF"/>
          <w:sz w:val="20"/>
        </w:rPr>
        <w:t xml:space="preserve"> </w:t>
      </w:r>
      <w:r>
        <w:rPr>
          <w:i/>
          <w:color w:val="0000FF"/>
          <w:sz w:val="20"/>
          <w:u w:val="single" w:color="0000FF"/>
        </w:rPr>
        <w:t>Patents Act</w:t>
      </w:r>
      <w:r>
        <w:rPr>
          <w:i/>
          <w:color w:val="0000FF"/>
          <w:spacing w:val="-1"/>
          <w:sz w:val="20"/>
          <w:u w:val="single" w:color="0000FF"/>
        </w:rPr>
        <w:t xml:space="preserve"> </w:t>
      </w:r>
      <w:r>
        <w:rPr>
          <w:i/>
          <w:color w:val="0000FF"/>
          <w:sz w:val="20"/>
          <w:u w:val="single" w:color="0000FF"/>
        </w:rPr>
        <w:t>1990</w:t>
      </w:r>
    </w:p>
    <w:p w:rsidR="00A226C8" w:rsidRDefault="0048408E">
      <w:pPr>
        <w:pStyle w:val="ListParagraph"/>
        <w:numPr>
          <w:ilvl w:val="2"/>
          <w:numId w:val="164"/>
        </w:numPr>
        <w:tabs>
          <w:tab w:val="left" w:pos="1145"/>
        </w:tabs>
        <w:spacing w:before="118"/>
        <w:ind w:right="449"/>
        <w:rPr>
          <w:i/>
          <w:sz w:val="20"/>
        </w:rPr>
      </w:pPr>
      <w:r>
        <w:rPr>
          <w:sz w:val="20"/>
        </w:rPr>
        <w:t>Copyright matter which is protected under the</w:t>
      </w:r>
      <w:r>
        <w:rPr>
          <w:color w:val="0000FF"/>
          <w:sz w:val="20"/>
        </w:rPr>
        <w:t xml:space="preserve"> </w:t>
      </w:r>
      <w:r>
        <w:rPr>
          <w:i/>
          <w:color w:val="0000FF"/>
          <w:sz w:val="20"/>
          <w:u w:val="single" w:color="0000FF"/>
        </w:rPr>
        <w:t>Copyright Act 1968</w:t>
      </w:r>
      <w:r>
        <w:rPr>
          <w:sz w:val="20"/>
        </w:rPr>
        <w:t>, including but not limited to literary works, dramatic works, musical works, computer programs, databases, artistic works, sound recordings, cinematograph works, televisions and sound broadcasts and all published editions and any other matters addressed o</w:t>
      </w:r>
      <w:r>
        <w:rPr>
          <w:sz w:val="20"/>
        </w:rPr>
        <w:t>r as defined under the</w:t>
      </w:r>
      <w:r>
        <w:rPr>
          <w:color w:val="0000FF"/>
          <w:sz w:val="20"/>
        </w:rPr>
        <w:t xml:space="preserve"> </w:t>
      </w:r>
      <w:r>
        <w:rPr>
          <w:i/>
          <w:color w:val="0000FF"/>
          <w:sz w:val="20"/>
          <w:u w:val="single" w:color="0000FF"/>
        </w:rPr>
        <w:t>Copyright Act 1968</w:t>
      </w:r>
    </w:p>
    <w:p w:rsidR="00A226C8" w:rsidRDefault="0048408E">
      <w:pPr>
        <w:pStyle w:val="ListParagraph"/>
        <w:numPr>
          <w:ilvl w:val="2"/>
          <w:numId w:val="164"/>
        </w:numPr>
        <w:tabs>
          <w:tab w:val="left" w:pos="1145"/>
        </w:tabs>
        <w:spacing w:before="118"/>
        <w:rPr>
          <w:i/>
          <w:sz w:val="20"/>
        </w:rPr>
      </w:pPr>
      <w:r>
        <w:rPr>
          <w:sz w:val="20"/>
        </w:rPr>
        <w:t>Plant varieties registered or which can be registered under the</w:t>
      </w:r>
      <w:r>
        <w:rPr>
          <w:color w:val="0000FF"/>
          <w:sz w:val="20"/>
        </w:rPr>
        <w:t xml:space="preserve"> </w:t>
      </w:r>
      <w:r>
        <w:rPr>
          <w:i/>
          <w:color w:val="0000FF"/>
          <w:sz w:val="20"/>
          <w:u w:val="single" w:color="0000FF"/>
        </w:rPr>
        <w:t>Plant Breeder’s Rights Act</w:t>
      </w:r>
      <w:r>
        <w:rPr>
          <w:i/>
          <w:color w:val="0000FF"/>
          <w:spacing w:val="-16"/>
          <w:sz w:val="20"/>
          <w:u w:val="single" w:color="0000FF"/>
        </w:rPr>
        <w:t xml:space="preserve"> </w:t>
      </w:r>
      <w:r>
        <w:rPr>
          <w:i/>
          <w:color w:val="0000FF"/>
          <w:sz w:val="20"/>
          <w:u w:val="single" w:color="0000FF"/>
        </w:rPr>
        <w:t>1994</w:t>
      </w:r>
    </w:p>
    <w:p w:rsidR="00A226C8" w:rsidRDefault="0048408E">
      <w:pPr>
        <w:pStyle w:val="ListParagraph"/>
        <w:numPr>
          <w:ilvl w:val="2"/>
          <w:numId w:val="164"/>
        </w:numPr>
        <w:tabs>
          <w:tab w:val="left" w:pos="1145"/>
        </w:tabs>
        <w:spacing w:before="124" w:line="235" w:lineRule="auto"/>
        <w:ind w:right="450"/>
        <w:rPr>
          <w:i/>
          <w:sz w:val="20"/>
        </w:rPr>
      </w:pPr>
      <w:r>
        <w:rPr>
          <w:sz w:val="20"/>
        </w:rPr>
        <w:t>Trade Marks registered or which can be registered under the</w:t>
      </w:r>
      <w:r>
        <w:rPr>
          <w:color w:val="0000FF"/>
          <w:sz w:val="20"/>
        </w:rPr>
        <w:t xml:space="preserve"> </w:t>
      </w:r>
      <w:r>
        <w:rPr>
          <w:i/>
          <w:color w:val="0000FF"/>
          <w:sz w:val="20"/>
          <w:u w:val="single" w:color="0000FF"/>
        </w:rPr>
        <w:t>Trade Marks Act 1995</w:t>
      </w:r>
      <w:r>
        <w:rPr>
          <w:i/>
          <w:color w:val="0000FF"/>
          <w:sz w:val="20"/>
        </w:rPr>
        <w:t xml:space="preserve"> </w:t>
      </w:r>
      <w:r>
        <w:rPr>
          <w:sz w:val="20"/>
        </w:rPr>
        <w:t>and marks or names protected under the</w:t>
      </w:r>
      <w:r>
        <w:rPr>
          <w:color w:val="0000FF"/>
          <w:sz w:val="20"/>
        </w:rPr>
        <w:t xml:space="preserve"> </w:t>
      </w:r>
      <w:r>
        <w:rPr>
          <w:i/>
          <w:color w:val="0000FF"/>
          <w:sz w:val="20"/>
          <w:u w:val="single" w:color="0000FF"/>
        </w:rPr>
        <w:t>Trade Practices Act 1974</w:t>
      </w:r>
    </w:p>
    <w:p w:rsidR="00A226C8" w:rsidRDefault="00A226C8">
      <w:pPr>
        <w:spacing w:line="235" w:lineRule="auto"/>
        <w:rPr>
          <w:sz w:val="20"/>
        </w:rPr>
        <w:sectPr w:rsidR="00A226C8">
          <w:footerReference w:type="default" r:id="rId17"/>
          <w:pgSz w:w="11910" w:h="16840"/>
          <w:pgMar w:top="980" w:right="480" w:bottom="1320" w:left="560" w:header="0" w:footer="1126" w:gutter="0"/>
          <w:cols w:space="720"/>
        </w:sectPr>
      </w:pPr>
    </w:p>
    <w:p w:rsidR="00A226C8" w:rsidRDefault="0048408E">
      <w:pPr>
        <w:pStyle w:val="ListParagraph"/>
        <w:numPr>
          <w:ilvl w:val="2"/>
          <w:numId w:val="164"/>
        </w:numPr>
        <w:tabs>
          <w:tab w:val="left" w:pos="1145"/>
        </w:tabs>
        <w:spacing w:before="73" w:line="237" w:lineRule="auto"/>
        <w:ind w:right="373"/>
        <w:rPr>
          <w:sz w:val="20"/>
        </w:rPr>
      </w:pPr>
      <w:r>
        <w:rPr>
          <w:sz w:val="20"/>
        </w:rPr>
        <w:lastRenderedPageBreak/>
        <w:t>Any information which is regarded as or deemed by the University to be commercial in confidence or to which trade secrets provisions would normally apply, that is, information which has a potential commercial or other</w:t>
      </w:r>
      <w:r>
        <w:rPr>
          <w:spacing w:val="1"/>
          <w:sz w:val="20"/>
        </w:rPr>
        <w:t xml:space="preserve"> </w:t>
      </w:r>
      <w:r>
        <w:rPr>
          <w:sz w:val="20"/>
        </w:rPr>
        <w:t>value</w:t>
      </w:r>
    </w:p>
    <w:p w:rsidR="00A226C8" w:rsidRDefault="0048408E">
      <w:pPr>
        <w:pStyle w:val="ListParagraph"/>
        <w:numPr>
          <w:ilvl w:val="2"/>
          <w:numId w:val="164"/>
        </w:numPr>
        <w:tabs>
          <w:tab w:val="left" w:pos="1145"/>
        </w:tabs>
        <w:spacing w:before="124"/>
        <w:rPr>
          <w:sz w:val="20"/>
        </w:rPr>
      </w:pPr>
      <w:r>
        <w:rPr>
          <w:sz w:val="20"/>
        </w:rPr>
        <w:t>Teaching materials developed for</w:t>
      </w:r>
      <w:r>
        <w:rPr>
          <w:sz w:val="20"/>
        </w:rPr>
        <w:t xml:space="preserve"> or by the</w:t>
      </w:r>
      <w:r>
        <w:rPr>
          <w:spacing w:val="-6"/>
          <w:sz w:val="20"/>
        </w:rPr>
        <w:t xml:space="preserve"> </w:t>
      </w:r>
      <w:r>
        <w:rPr>
          <w:sz w:val="20"/>
        </w:rPr>
        <w:t>University.</w:t>
      </w:r>
    </w:p>
    <w:p w:rsidR="00A226C8" w:rsidRDefault="00A226C8">
      <w:pPr>
        <w:pStyle w:val="BodyText"/>
        <w:spacing w:before="6"/>
        <w:rPr>
          <w:sz w:val="19"/>
        </w:rPr>
      </w:pPr>
    </w:p>
    <w:p w:rsidR="00A226C8" w:rsidRDefault="0048408E">
      <w:pPr>
        <w:spacing w:line="242" w:lineRule="auto"/>
        <w:ind w:left="858" w:right="743"/>
        <w:rPr>
          <w:sz w:val="20"/>
        </w:rPr>
      </w:pPr>
      <w:r>
        <w:rPr>
          <w:b/>
          <w:sz w:val="20"/>
        </w:rPr>
        <w:t>Personnel</w:t>
      </w:r>
      <w:r>
        <w:rPr>
          <w:sz w:val="20"/>
        </w:rPr>
        <w:t>: Any employee of the University, including academic, professional, research and any other classification of employee. To that extent, visiting or emeritus appointments are regarded similarly for the purposes of this document.</w:t>
      </w:r>
    </w:p>
    <w:p w:rsidR="00A226C8" w:rsidRDefault="00A226C8">
      <w:pPr>
        <w:pStyle w:val="BodyText"/>
        <w:rPr>
          <w:sz w:val="22"/>
        </w:rPr>
      </w:pPr>
    </w:p>
    <w:p w:rsidR="00A226C8" w:rsidRDefault="00A226C8">
      <w:pPr>
        <w:pStyle w:val="BodyText"/>
        <w:spacing w:before="5"/>
        <w:rPr>
          <w:sz w:val="17"/>
        </w:rPr>
      </w:pPr>
    </w:p>
    <w:p w:rsidR="00A226C8" w:rsidRDefault="0048408E">
      <w:pPr>
        <w:pStyle w:val="ListParagraph"/>
        <w:numPr>
          <w:ilvl w:val="0"/>
          <w:numId w:val="164"/>
        </w:numPr>
        <w:tabs>
          <w:tab w:val="left" w:pos="863"/>
          <w:tab w:val="left" w:pos="864"/>
        </w:tabs>
        <w:ind w:hanging="571"/>
        <w:rPr>
          <w:b/>
          <w:sz w:val="24"/>
        </w:rPr>
      </w:pPr>
      <w:bookmarkStart w:id="28" w:name="_bookmark16"/>
      <w:bookmarkEnd w:id="28"/>
      <w:r>
        <w:rPr>
          <w:b/>
          <w:sz w:val="24"/>
        </w:rPr>
        <w:t xml:space="preserve">RELATED LEGISLATION </w:t>
      </w:r>
      <w:r>
        <w:rPr>
          <w:b/>
          <w:spacing w:val="-3"/>
          <w:sz w:val="24"/>
        </w:rPr>
        <w:t>AND</w:t>
      </w:r>
      <w:r>
        <w:rPr>
          <w:b/>
          <w:spacing w:val="1"/>
          <w:sz w:val="24"/>
        </w:rPr>
        <w:t xml:space="preserve"> </w:t>
      </w:r>
      <w:r>
        <w:rPr>
          <w:b/>
          <w:sz w:val="24"/>
        </w:rPr>
        <w:t>DOC</w:t>
      </w:r>
      <w:r>
        <w:rPr>
          <w:b/>
          <w:sz w:val="24"/>
        </w:rPr>
        <w:t>UMENTS</w:t>
      </w:r>
    </w:p>
    <w:p w:rsidR="00A226C8" w:rsidRDefault="0048408E">
      <w:pPr>
        <w:spacing w:before="232" w:line="364" w:lineRule="auto"/>
        <w:ind w:left="858" w:right="4856" w:hanging="1"/>
        <w:rPr>
          <w:sz w:val="20"/>
        </w:rPr>
      </w:pPr>
      <w:hyperlink r:id="rId18">
        <w:r>
          <w:rPr>
            <w:color w:val="0000FF"/>
            <w:sz w:val="20"/>
            <w:u w:val="single" w:color="0000FF"/>
          </w:rPr>
          <w:t>Australian Code for the Responsible Conduct of Research</w:t>
        </w:r>
      </w:hyperlink>
      <w:r>
        <w:rPr>
          <w:color w:val="0000FF"/>
          <w:sz w:val="20"/>
        </w:rPr>
        <w:t xml:space="preserve"> </w:t>
      </w:r>
      <w:hyperlink r:id="rId19">
        <w:r>
          <w:rPr>
            <w:color w:val="0000FF"/>
            <w:sz w:val="20"/>
            <w:u w:val="single" w:color="0000FF"/>
          </w:rPr>
          <w:t>Code of Conduct for Research</w:t>
        </w:r>
      </w:hyperlink>
    </w:p>
    <w:p w:rsidR="00A226C8" w:rsidRDefault="0048408E">
      <w:pPr>
        <w:pStyle w:val="ListParagraph"/>
        <w:numPr>
          <w:ilvl w:val="0"/>
          <w:numId w:val="164"/>
        </w:numPr>
        <w:tabs>
          <w:tab w:val="left" w:pos="863"/>
          <w:tab w:val="left" w:pos="864"/>
        </w:tabs>
        <w:spacing w:before="108"/>
        <w:ind w:hanging="571"/>
        <w:rPr>
          <w:b/>
          <w:sz w:val="24"/>
        </w:rPr>
      </w:pPr>
      <w:bookmarkStart w:id="29" w:name="_bookmark17"/>
      <w:bookmarkEnd w:id="29"/>
      <w:r>
        <w:rPr>
          <w:b/>
          <w:sz w:val="24"/>
        </w:rPr>
        <w:t>FEEDBACK</w:t>
      </w:r>
    </w:p>
    <w:p w:rsidR="00A226C8" w:rsidRDefault="0048408E">
      <w:pPr>
        <w:pStyle w:val="ListParagraph"/>
        <w:numPr>
          <w:ilvl w:val="1"/>
          <w:numId w:val="164"/>
        </w:numPr>
        <w:tabs>
          <w:tab w:val="left" w:pos="863"/>
          <w:tab w:val="left" w:pos="864"/>
        </w:tabs>
        <w:spacing w:before="232"/>
        <w:ind w:hanging="571"/>
        <w:rPr>
          <w:sz w:val="20"/>
        </w:rPr>
      </w:pPr>
      <w:r>
        <w:rPr>
          <w:sz w:val="20"/>
        </w:rPr>
        <w:t xml:space="preserve">University staff </w:t>
      </w:r>
      <w:r>
        <w:rPr>
          <w:sz w:val="20"/>
        </w:rPr>
        <w:t xml:space="preserve">and students </w:t>
      </w:r>
      <w:r>
        <w:rPr>
          <w:spacing w:val="2"/>
          <w:sz w:val="20"/>
        </w:rPr>
        <w:t xml:space="preserve">may </w:t>
      </w:r>
      <w:r>
        <w:rPr>
          <w:sz w:val="20"/>
        </w:rPr>
        <w:t>provide feedback about this document by emailing</w:t>
      </w:r>
      <w:r>
        <w:rPr>
          <w:color w:val="0000FF"/>
          <w:spacing w:val="-33"/>
          <w:sz w:val="20"/>
        </w:rPr>
        <w:t xml:space="preserve"> </w:t>
      </w:r>
      <w:hyperlink r:id="rId20">
        <w:r>
          <w:rPr>
            <w:color w:val="0000FF"/>
            <w:sz w:val="20"/>
            <w:u w:val="single" w:color="0000FF"/>
          </w:rPr>
          <w:t>policy@cqu.edu.au</w:t>
        </w:r>
        <w:r>
          <w:rPr>
            <w:sz w:val="20"/>
          </w:rPr>
          <w:t>.</w:t>
        </w:r>
      </w:hyperlink>
    </w:p>
    <w:p w:rsidR="00A226C8" w:rsidRDefault="00A226C8">
      <w:pPr>
        <w:pStyle w:val="BodyText"/>
        <w:spacing w:before="11"/>
        <w:rPr>
          <w:sz w:val="19"/>
        </w:rPr>
      </w:pPr>
    </w:p>
    <w:p w:rsidR="00A226C8" w:rsidRDefault="0048408E">
      <w:pPr>
        <w:pStyle w:val="ListParagraph"/>
        <w:numPr>
          <w:ilvl w:val="0"/>
          <w:numId w:val="164"/>
        </w:numPr>
        <w:tabs>
          <w:tab w:val="left" w:pos="863"/>
          <w:tab w:val="left" w:pos="864"/>
        </w:tabs>
        <w:ind w:hanging="571"/>
        <w:rPr>
          <w:b/>
          <w:sz w:val="24"/>
        </w:rPr>
      </w:pPr>
      <w:bookmarkStart w:id="30" w:name="_bookmark18"/>
      <w:bookmarkEnd w:id="30"/>
      <w:r>
        <w:rPr>
          <w:b/>
          <w:sz w:val="24"/>
        </w:rPr>
        <w:t xml:space="preserve">APPROVAL </w:t>
      </w:r>
      <w:r>
        <w:rPr>
          <w:b/>
          <w:spacing w:val="-3"/>
          <w:sz w:val="24"/>
        </w:rPr>
        <w:t xml:space="preserve">AND </w:t>
      </w:r>
      <w:r>
        <w:rPr>
          <w:b/>
          <w:sz w:val="24"/>
        </w:rPr>
        <w:t>REVIEW</w:t>
      </w:r>
      <w:r>
        <w:rPr>
          <w:b/>
          <w:spacing w:val="6"/>
          <w:sz w:val="24"/>
        </w:rPr>
        <w:t xml:space="preserve"> </w:t>
      </w:r>
      <w:r>
        <w:rPr>
          <w:b/>
          <w:sz w:val="24"/>
        </w:rPr>
        <w:t>DETAILS</w:t>
      </w:r>
    </w:p>
    <w:p w:rsidR="00A226C8" w:rsidRDefault="00A226C8">
      <w:pPr>
        <w:pStyle w:val="BodyText"/>
        <w:spacing w:before="2"/>
        <w:rPr>
          <w:b/>
          <w:sz w:val="20"/>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6521"/>
      </w:tblGrid>
      <w:tr w:rsidR="00A226C8">
        <w:trPr>
          <w:trHeight w:val="352"/>
        </w:trPr>
        <w:tc>
          <w:tcPr>
            <w:tcW w:w="3233" w:type="dxa"/>
            <w:shd w:val="clear" w:color="auto" w:fill="DADADA"/>
          </w:tcPr>
          <w:p w:rsidR="00A226C8" w:rsidRDefault="0048408E">
            <w:pPr>
              <w:pStyle w:val="TableParagraph"/>
              <w:spacing w:before="0" w:line="225" w:lineRule="exact"/>
              <w:ind w:left="107"/>
              <w:jc w:val="left"/>
              <w:rPr>
                <w:rFonts w:ascii="Arial"/>
                <w:b/>
                <w:sz w:val="20"/>
              </w:rPr>
            </w:pPr>
            <w:r>
              <w:rPr>
                <w:rFonts w:ascii="Arial"/>
                <w:b/>
                <w:sz w:val="20"/>
              </w:rPr>
              <w:t>Approval and Review</w:t>
            </w:r>
          </w:p>
        </w:tc>
        <w:tc>
          <w:tcPr>
            <w:tcW w:w="6521" w:type="dxa"/>
            <w:shd w:val="clear" w:color="auto" w:fill="DADADA"/>
          </w:tcPr>
          <w:p w:rsidR="00A226C8" w:rsidRDefault="0048408E">
            <w:pPr>
              <w:pStyle w:val="TableParagraph"/>
              <w:spacing w:before="0" w:line="225" w:lineRule="exact"/>
              <w:ind w:left="105"/>
              <w:jc w:val="left"/>
              <w:rPr>
                <w:rFonts w:ascii="Arial"/>
                <w:b/>
                <w:sz w:val="20"/>
              </w:rPr>
            </w:pPr>
            <w:r>
              <w:rPr>
                <w:rFonts w:ascii="Arial"/>
                <w:b/>
                <w:sz w:val="20"/>
              </w:rPr>
              <w:t>Details</w:t>
            </w:r>
          </w:p>
        </w:tc>
      </w:tr>
      <w:tr w:rsidR="00A226C8">
        <w:trPr>
          <w:trHeight w:val="206"/>
        </w:trPr>
        <w:tc>
          <w:tcPr>
            <w:tcW w:w="3233" w:type="dxa"/>
          </w:tcPr>
          <w:p w:rsidR="00A226C8" w:rsidRDefault="0048408E">
            <w:pPr>
              <w:pStyle w:val="TableParagraph"/>
              <w:spacing w:before="0" w:line="186" w:lineRule="exact"/>
              <w:ind w:left="107"/>
              <w:jc w:val="left"/>
              <w:rPr>
                <w:rFonts w:ascii="Arial"/>
                <w:sz w:val="18"/>
              </w:rPr>
            </w:pPr>
            <w:r>
              <w:rPr>
                <w:rFonts w:ascii="Arial"/>
                <w:sz w:val="18"/>
              </w:rPr>
              <w:t>Approval Authority</w:t>
            </w:r>
          </w:p>
        </w:tc>
        <w:tc>
          <w:tcPr>
            <w:tcW w:w="6521" w:type="dxa"/>
          </w:tcPr>
          <w:p w:rsidR="00A226C8" w:rsidRDefault="0048408E">
            <w:pPr>
              <w:pStyle w:val="TableParagraph"/>
              <w:spacing w:before="0" w:line="186" w:lineRule="exact"/>
              <w:ind w:left="105"/>
              <w:jc w:val="left"/>
              <w:rPr>
                <w:rFonts w:ascii="Arial"/>
                <w:sz w:val="18"/>
              </w:rPr>
            </w:pPr>
            <w:r>
              <w:rPr>
                <w:rFonts w:ascii="Arial"/>
                <w:sz w:val="18"/>
              </w:rPr>
              <w:t>Academic Board</w:t>
            </w:r>
          </w:p>
        </w:tc>
      </w:tr>
      <w:tr w:rsidR="00A226C8">
        <w:trPr>
          <w:trHeight w:val="206"/>
        </w:trPr>
        <w:tc>
          <w:tcPr>
            <w:tcW w:w="3233" w:type="dxa"/>
          </w:tcPr>
          <w:p w:rsidR="00A226C8" w:rsidRDefault="0048408E">
            <w:pPr>
              <w:pStyle w:val="TableParagraph"/>
              <w:spacing w:before="0" w:line="186" w:lineRule="exact"/>
              <w:ind w:left="107"/>
              <w:jc w:val="left"/>
              <w:rPr>
                <w:rFonts w:ascii="Arial"/>
                <w:sz w:val="18"/>
              </w:rPr>
            </w:pPr>
            <w:r>
              <w:rPr>
                <w:rFonts w:ascii="Arial"/>
                <w:spacing w:val="-8"/>
                <w:sz w:val="18"/>
              </w:rPr>
              <w:t xml:space="preserve">Advisory Committee </w:t>
            </w:r>
            <w:r>
              <w:rPr>
                <w:rFonts w:ascii="Arial"/>
                <w:spacing w:val="-5"/>
                <w:sz w:val="18"/>
              </w:rPr>
              <w:t xml:space="preserve">to </w:t>
            </w:r>
            <w:r>
              <w:rPr>
                <w:rFonts w:ascii="Arial"/>
                <w:spacing w:val="-8"/>
                <w:sz w:val="18"/>
              </w:rPr>
              <w:t>Approval Authority</w:t>
            </w:r>
          </w:p>
        </w:tc>
        <w:tc>
          <w:tcPr>
            <w:tcW w:w="6521" w:type="dxa"/>
          </w:tcPr>
          <w:p w:rsidR="00A226C8" w:rsidRDefault="0048408E">
            <w:pPr>
              <w:pStyle w:val="TableParagraph"/>
              <w:spacing w:before="0" w:line="186" w:lineRule="exact"/>
              <w:ind w:left="105"/>
              <w:jc w:val="left"/>
              <w:rPr>
                <w:rFonts w:ascii="Arial"/>
                <w:sz w:val="18"/>
              </w:rPr>
            </w:pPr>
            <w:r>
              <w:rPr>
                <w:rFonts w:ascii="Arial"/>
                <w:sz w:val="18"/>
              </w:rPr>
              <w:t>Research Committee</w:t>
            </w:r>
          </w:p>
        </w:tc>
      </w:tr>
      <w:tr w:rsidR="00A226C8">
        <w:trPr>
          <w:trHeight w:val="208"/>
        </w:trPr>
        <w:tc>
          <w:tcPr>
            <w:tcW w:w="3233" w:type="dxa"/>
          </w:tcPr>
          <w:p w:rsidR="00A226C8" w:rsidRDefault="0048408E">
            <w:pPr>
              <w:pStyle w:val="TableParagraph"/>
              <w:spacing w:before="1" w:line="187" w:lineRule="exact"/>
              <w:ind w:left="107"/>
              <w:jc w:val="left"/>
              <w:rPr>
                <w:rFonts w:ascii="Arial"/>
                <w:sz w:val="18"/>
              </w:rPr>
            </w:pPr>
            <w:r>
              <w:rPr>
                <w:rFonts w:ascii="Arial"/>
                <w:sz w:val="18"/>
              </w:rPr>
              <w:t>Administrator</w:t>
            </w:r>
          </w:p>
        </w:tc>
        <w:tc>
          <w:tcPr>
            <w:tcW w:w="6521" w:type="dxa"/>
          </w:tcPr>
          <w:p w:rsidR="00A226C8" w:rsidRDefault="0048408E">
            <w:pPr>
              <w:pStyle w:val="TableParagraph"/>
              <w:spacing w:before="1" w:line="187" w:lineRule="exact"/>
              <w:ind w:left="105"/>
              <w:jc w:val="left"/>
              <w:rPr>
                <w:rFonts w:ascii="Arial"/>
                <w:sz w:val="18"/>
              </w:rPr>
            </w:pPr>
            <w:r>
              <w:rPr>
                <w:rFonts w:ascii="Arial"/>
                <w:sz w:val="18"/>
              </w:rPr>
              <w:t>Deputy Vice-Chancellor (Research)</w:t>
            </w:r>
          </w:p>
        </w:tc>
      </w:tr>
      <w:tr w:rsidR="00A226C8">
        <w:trPr>
          <w:trHeight w:val="206"/>
        </w:trPr>
        <w:tc>
          <w:tcPr>
            <w:tcW w:w="3233" w:type="dxa"/>
          </w:tcPr>
          <w:p w:rsidR="00A226C8" w:rsidRDefault="0048408E">
            <w:pPr>
              <w:pStyle w:val="TableParagraph"/>
              <w:spacing w:before="0" w:line="186" w:lineRule="exact"/>
              <w:ind w:left="107"/>
              <w:jc w:val="left"/>
              <w:rPr>
                <w:rFonts w:ascii="Arial"/>
                <w:sz w:val="18"/>
              </w:rPr>
            </w:pPr>
            <w:r>
              <w:rPr>
                <w:rFonts w:ascii="Arial"/>
                <w:sz w:val="18"/>
              </w:rPr>
              <w:t>Next Review Date</w:t>
            </w:r>
          </w:p>
        </w:tc>
        <w:tc>
          <w:tcPr>
            <w:tcW w:w="6521" w:type="dxa"/>
          </w:tcPr>
          <w:p w:rsidR="00A226C8" w:rsidRDefault="0048408E">
            <w:pPr>
              <w:pStyle w:val="TableParagraph"/>
              <w:spacing w:before="0" w:line="186" w:lineRule="exact"/>
              <w:ind w:left="105"/>
              <w:jc w:val="left"/>
              <w:rPr>
                <w:rFonts w:ascii="Arial"/>
                <w:sz w:val="18"/>
              </w:rPr>
            </w:pPr>
            <w:r>
              <w:rPr>
                <w:rFonts w:ascii="Arial"/>
                <w:sz w:val="18"/>
              </w:rPr>
              <w:t>30/09/2018</w:t>
            </w:r>
          </w:p>
        </w:tc>
      </w:tr>
      <w:tr w:rsidR="00A226C8">
        <w:trPr>
          <w:trHeight w:val="229"/>
        </w:trPr>
        <w:tc>
          <w:tcPr>
            <w:tcW w:w="9754" w:type="dxa"/>
            <w:gridSpan w:val="2"/>
            <w:tcBorders>
              <w:left w:val="nil"/>
              <w:right w:val="nil"/>
            </w:tcBorders>
          </w:tcPr>
          <w:p w:rsidR="00A226C8" w:rsidRDefault="00A226C8">
            <w:pPr>
              <w:pStyle w:val="TableParagraph"/>
              <w:spacing w:before="0" w:line="240" w:lineRule="auto"/>
              <w:jc w:val="left"/>
              <w:rPr>
                <w:rFonts w:ascii="Times New Roman"/>
                <w:sz w:val="16"/>
              </w:rPr>
            </w:pPr>
          </w:p>
        </w:tc>
      </w:tr>
      <w:tr w:rsidR="00A226C8">
        <w:trPr>
          <w:trHeight w:val="580"/>
        </w:trPr>
        <w:tc>
          <w:tcPr>
            <w:tcW w:w="3233" w:type="dxa"/>
            <w:shd w:val="clear" w:color="auto" w:fill="DADADA"/>
          </w:tcPr>
          <w:p w:rsidR="00A226C8" w:rsidRDefault="0048408E">
            <w:pPr>
              <w:pStyle w:val="TableParagraph"/>
              <w:spacing w:before="0" w:line="240" w:lineRule="auto"/>
              <w:ind w:left="107" w:right="606"/>
              <w:jc w:val="left"/>
              <w:rPr>
                <w:rFonts w:ascii="Arial"/>
                <w:b/>
                <w:sz w:val="20"/>
              </w:rPr>
            </w:pPr>
            <w:r>
              <w:rPr>
                <w:rFonts w:ascii="Arial"/>
                <w:b/>
                <w:sz w:val="20"/>
              </w:rPr>
              <w:t>Approval and Amendment History</w:t>
            </w:r>
          </w:p>
        </w:tc>
        <w:tc>
          <w:tcPr>
            <w:tcW w:w="6521" w:type="dxa"/>
            <w:shd w:val="clear" w:color="auto" w:fill="DADADA"/>
          </w:tcPr>
          <w:p w:rsidR="00A226C8" w:rsidRDefault="0048408E">
            <w:pPr>
              <w:pStyle w:val="TableParagraph"/>
              <w:spacing w:before="0" w:line="225" w:lineRule="exact"/>
              <w:ind w:left="105"/>
              <w:jc w:val="left"/>
              <w:rPr>
                <w:rFonts w:ascii="Arial"/>
                <w:b/>
                <w:sz w:val="20"/>
              </w:rPr>
            </w:pPr>
            <w:r>
              <w:rPr>
                <w:rFonts w:ascii="Arial"/>
                <w:b/>
                <w:sz w:val="20"/>
              </w:rPr>
              <w:t>Details</w:t>
            </w:r>
          </w:p>
        </w:tc>
      </w:tr>
      <w:tr w:rsidR="00A226C8">
        <w:trPr>
          <w:trHeight w:val="205"/>
        </w:trPr>
        <w:tc>
          <w:tcPr>
            <w:tcW w:w="3233" w:type="dxa"/>
          </w:tcPr>
          <w:p w:rsidR="00A226C8" w:rsidRDefault="0048408E">
            <w:pPr>
              <w:pStyle w:val="TableParagraph"/>
              <w:spacing w:before="0" w:line="186" w:lineRule="exact"/>
              <w:ind w:left="107"/>
              <w:jc w:val="left"/>
              <w:rPr>
                <w:rFonts w:ascii="Arial"/>
                <w:sz w:val="18"/>
              </w:rPr>
            </w:pPr>
            <w:r>
              <w:rPr>
                <w:rFonts w:ascii="Arial"/>
                <w:sz w:val="18"/>
              </w:rPr>
              <w:t>Original Approval Authority and Date</w:t>
            </w:r>
          </w:p>
        </w:tc>
        <w:tc>
          <w:tcPr>
            <w:tcW w:w="6521" w:type="dxa"/>
          </w:tcPr>
          <w:p w:rsidR="00A226C8" w:rsidRDefault="0048408E">
            <w:pPr>
              <w:pStyle w:val="TableParagraph"/>
              <w:spacing w:before="0" w:line="186" w:lineRule="exact"/>
              <w:ind w:left="105"/>
              <w:jc w:val="left"/>
              <w:rPr>
                <w:rFonts w:ascii="Arial"/>
                <w:sz w:val="18"/>
              </w:rPr>
            </w:pPr>
            <w:r>
              <w:rPr>
                <w:rFonts w:ascii="Arial"/>
                <w:sz w:val="18"/>
              </w:rPr>
              <w:t>Academic Board 30/03/2005</w:t>
            </w:r>
          </w:p>
        </w:tc>
      </w:tr>
      <w:tr w:rsidR="00A226C8">
        <w:trPr>
          <w:trHeight w:val="621"/>
        </w:trPr>
        <w:tc>
          <w:tcPr>
            <w:tcW w:w="3233" w:type="dxa"/>
          </w:tcPr>
          <w:p w:rsidR="00A226C8" w:rsidRDefault="0048408E">
            <w:pPr>
              <w:pStyle w:val="TableParagraph"/>
              <w:spacing w:before="1" w:line="240" w:lineRule="auto"/>
              <w:ind w:left="107"/>
              <w:jc w:val="left"/>
              <w:rPr>
                <w:rFonts w:ascii="Arial"/>
                <w:sz w:val="18"/>
              </w:rPr>
            </w:pPr>
            <w:r>
              <w:rPr>
                <w:rFonts w:ascii="Arial"/>
                <w:sz w:val="18"/>
              </w:rPr>
              <w:t>Amendment Authority and Date</w:t>
            </w:r>
          </w:p>
        </w:tc>
        <w:tc>
          <w:tcPr>
            <w:tcW w:w="6521" w:type="dxa"/>
          </w:tcPr>
          <w:p w:rsidR="00A226C8" w:rsidRDefault="0048408E">
            <w:pPr>
              <w:pStyle w:val="TableParagraph"/>
              <w:spacing w:line="206" w:lineRule="exact"/>
              <w:ind w:left="105" w:right="322"/>
              <w:jc w:val="left"/>
              <w:rPr>
                <w:rFonts w:ascii="Arial" w:hAnsi="Arial"/>
                <w:sz w:val="18"/>
              </w:rPr>
            </w:pPr>
            <w:r>
              <w:rPr>
                <w:rFonts w:ascii="Arial" w:hAnsi="Arial"/>
                <w:sz w:val="18"/>
              </w:rPr>
              <w:t>Academic Board 30/03/2005; Academic Board 25/08/2010; Academic Board 30/09/2015; Minor updates to titles 01/07/2016; Amended and updated to current template – Deputy Vice-Chancellor (Research) 03/04/2017.</w:t>
            </w:r>
          </w:p>
        </w:tc>
      </w:tr>
      <w:tr w:rsidR="00A226C8">
        <w:trPr>
          <w:trHeight w:val="206"/>
        </w:trPr>
        <w:tc>
          <w:tcPr>
            <w:tcW w:w="3233" w:type="dxa"/>
          </w:tcPr>
          <w:p w:rsidR="00A226C8" w:rsidRDefault="0048408E">
            <w:pPr>
              <w:pStyle w:val="TableParagraph"/>
              <w:spacing w:before="0" w:line="187" w:lineRule="exact"/>
              <w:ind w:left="107"/>
              <w:jc w:val="left"/>
              <w:rPr>
                <w:rFonts w:ascii="Arial"/>
                <w:sz w:val="18"/>
              </w:rPr>
            </w:pPr>
            <w:r>
              <w:rPr>
                <w:rFonts w:ascii="Arial"/>
                <w:sz w:val="18"/>
              </w:rPr>
              <w:t>Notes</w:t>
            </w:r>
          </w:p>
        </w:tc>
        <w:tc>
          <w:tcPr>
            <w:tcW w:w="6521" w:type="dxa"/>
          </w:tcPr>
          <w:p w:rsidR="00A226C8" w:rsidRDefault="00A226C8">
            <w:pPr>
              <w:pStyle w:val="TableParagraph"/>
              <w:spacing w:before="0" w:line="240" w:lineRule="auto"/>
              <w:jc w:val="left"/>
              <w:rPr>
                <w:rFonts w:ascii="Times New Roman"/>
                <w:sz w:val="14"/>
              </w:rPr>
            </w:pPr>
          </w:p>
        </w:tc>
      </w:tr>
    </w:tbl>
    <w:p w:rsidR="00A226C8" w:rsidRDefault="00A226C8">
      <w:pPr>
        <w:rPr>
          <w:rFonts w:ascii="Times New Roman"/>
          <w:sz w:val="14"/>
        </w:rPr>
        <w:sectPr w:rsidR="00A226C8">
          <w:footerReference w:type="default" r:id="rId21"/>
          <w:pgSz w:w="11910" w:h="16840"/>
          <w:pgMar w:top="760" w:right="480" w:bottom="1320" w:left="560" w:header="0" w:footer="1126" w:gutter="0"/>
          <w:cols w:space="720"/>
        </w:sectPr>
      </w:pPr>
    </w:p>
    <w:p w:rsidR="00A226C8" w:rsidRDefault="0048408E">
      <w:pPr>
        <w:pStyle w:val="BodyText"/>
        <w:rPr>
          <w:b/>
          <w:sz w:val="20"/>
        </w:rPr>
      </w:pPr>
      <w:r>
        <w:lastRenderedPageBreak/>
        <w:pict>
          <v:group id="_x0000_s1320" style="position:absolute;margin-left:.05pt;margin-top:0;width:595.5pt;height:842.1pt;z-index:-251659776;mso-position-horizontal-relative:page;mso-position-vertical-relative:page" coordorigin="1" coordsize="11910,16842">
            <v:rect id="_x0000_s1324" style="position:absolute;left:1;width:11905;height:15945" fillcolor="#c8d744" stroked="f"/>
            <v:shape id="_x0000_s1323" style="position:absolute;left:8166;top:15403;width:3062;height:1017" coordorigin="8167,15403" coordsize="3062,1017" path="m11228,15403r-3061,l8167,15945r1154,l9321,16419r1907,l11228,15945r,-542e" fillcolor="#1a2e4e" stroked="f">
              <v:path arrowok="t"/>
            </v:shape>
            <v:shape id="_x0000_s1322" type="#_x0000_t75" style="position:absolute;left:6860;top:14272;width:5050;height:2570">
              <v:imagedata r:id="rId22" o:title=""/>
            </v:shape>
            <v:shape id="_x0000_s1321" type="#_x0000_t75" style="position:absolute;left:8188;top:720;width:3040;height:1861">
              <v:imagedata r:id="rId23" o:title=""/>
            </v:shape>
            <w10:wrap anchorx="page" anchory="page"/>
          </v:group>
        </w:pict>
      </w: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spacing w:before="1"/>
        <w:rPr>
          <w:b/>
          <w:sz w:val="16"/>
        </w:rPr>
      </w:pPr>
    </w:p>
    <w:p w:rsidR="00A226C8" w:rsidRDefault="0048408E">
      <w:pPr>
        <w:spacing w:before="109" w:line="562" w:lineRule="exact"/>
        <w:ind w:left="4710"/>
        <w:rPr>
          <w:rFonts w:ascii="Calibri"/>
          <w:b/>
          <w:sz w:val="48"/>
        </w:rPr>
      </w:pPr>
      <w:bookmarkStart w:id="31" w:name="CQU_Code_of_Conduct"/>
      <w:bookmarkEnd w:id="31"/>
      <w:r>
        <w:rPr>
          <w:rFonts w:ascii="Calibri"/>
          <w:b/>
          <w:color w:val="002E4E"/>
          <w:w w:val="105"/>
          <w:sz w:val="48"/>
        </w:rPr>
        <w:t>THE</w:t>
      </w:r>
      <w:r>
        <w:rPr>
          <w:rFonts w:ascii="Calibri"/>
          <w:b/>
          <w:color w:val="002E4E"/>
          <w:spacing w:val="-44"/>
          <w:w w:val="105"/>
          <w:sz w:val="48"/>
        </w:rPr>
        <w:t xml:space="preserve"> </w:t>
      </w:r>
      <w:r>
        <w:rPr>
          <w:rFonts w:ascii="Calibri"/>
          <w:b/>
          <w:color w:val="002E4E"/>
          <w:spacing w:val="-4"/>
          <w:w w:val="105"/>
          <w:sz w:val="48"/>
        </w:rPr>
        <w:t>STANDARDS</w:t>
      </w:r>
      <w:r>
        <w:rPr>
          <w:rFonts w:ascii="Calibri"/>
          <w:b/>
          <w:color w:val="002E4E"/>
          <w:spacing w:val="-44"/>
          <w:w w:val="105"/>
          <w:sz w:val="48"/>
        </w:rPr>
        <w:t xml:space="preserve"> </w:t>
      </w:r>
      <w:r>
        <w:rPr>
          <w:rFonts w:ascii="Calibri"/>
          <w:b/>
          <w:color w:val="002E4E"/>
          <w:w w:val="105"/>
          <w:sz w:val="48"/>
        </w:rPr>
        <w:t>WE</w:t>
      </w:r>
      <w:r>
        <w:rPr>
          <w:rFonts w:ascii="Calibri"/>
          <w:b/>
          <w:color w:val="002E4E"/>
          <w:spacing w:val="-44"/>
          <w:w w:val="105"/>
          <w:sz w:val="48"/>
        </w:rPr>
        <w:t xml:space="preserve"> </w:t>
      </w:r>
      <w:r>
        <w:rPr>
          <w:rFonts w:ascii="Calibri"/>
          <w:b/>
          <w:color w:val="002E4E"/>
          <w:w w:val="105"/>
          <w:sz w:val="48"/>
        </w:rPr>
        <w:t>LIVE</w:t>
      </w:r>
      <w:r>
        <w:rPr>
          <w:rFonts w:ascii="Calibri"/>
          <w:b/>
          <w:color w:val="002E4E"/>
          <w:spacing w:val="-43"/>
          <w:w w:val="105"/>
          <w:sz w:val="48"/>
        </w:rPr>
        <w:t xml:space="preserve"> </w:t>
      </w:r>
      <w:r>
        <w:rPr>
          <w:rFonts w:ascii="Calibri"/>
          <w:b/>
          <w:color w:val="002E4E"/>
          <w:w w:val="105"/>
          <w:sz w:val="48"/>
        </w:rPr>
        <w:t>BY</w:t>
      </w:r>
    </w:p>
    <w:p w:rsidR="00A226C8" w:rsidRDefault="0048408E">
      <w:pPr>
        <w:spacing w:line="1026" w:lineRule="exact"/>
        <w:ind w:left="2186"/>
        <w:rPr>
          <w:rFonts w:ascii="Calibri"/>
          <w:b/>
          <w:sz w:val="86"/>
        </w:rPr>
      </w:pPr>
      <w:r>
        <w:rPr>
          <w:rFonts w:ascii="Calibri"/>
          <w:b/>
          <w:color w:val="FFFFFF"/>
          <w:w w:val="98"/>
          <w:sz w:val="86"/>
          <w:shd w:val="clear" w:color="auto" w:fill="002E4E"/>
        </w:rPr>
        <w:t xml:space="preserve"> </w:t>
      </w:r>
      <w:r>
        <w:rPr>
          <w:rFonts w:ascii="Calibri"/>
          <w:b/>
          <w:color w:val="FFFFFF"/>
          <w:spacing w:val="-15"/>
          <w:sz w:val="86"/>
          <w:shd w:val="clear" w:color="auto" w:fill="002E4E"/>
        </w:rPr>
        <w:t>OUR</w:t>
      </w:r>
      <w:r>
        <w:rPr>
          <w:rFonts w:ascii="Calibri"/>
          <w:b/>
          <w:color w:val="FFFFFF"/>
          <w:spacing w:val="-132"/>
          <w:sz w:val="86"/>
          <w:shd w:val="clear" w:color="auto" w:fill="002E4E"/>
        </w:rPr>
        <w:t xml:space="preserve"> </w:t>
      </w:r>
      <w:r>
        <w:rPr>
          <w:rFonts w:ascii="Calibri"/>
          <w:b/>
          <w:color w:val="FFFFFF"/>
          <w:spacing w:val="-17"/>
          <w:sz w:val="86"/>
          <w:shd w:val="clear" w:color="auto" w:fill="002E4E"/>
        </w:rPr>
        <w:t>CODE</w:t>
      </w:r>
      <w:r>
        <w:rPr>
          <w:rFonts w:ascii="Calibri"/>
          <w:b/>
          <w:color w:val="FFFFFF"/>
          <w:spacing w:val="-132"/>
          <w:sz w:val="86"/>
          <w:shd w:val="clear" w:color="auto" w:fill="002E4E"/>
        </w:rPr>
        <w:t xml:space="preserve"> </w:t>
      </w:r>
      <w:r>
        <w:rPr>
          <w:rFonts w:ascii="Calibri"/>
          <w:b/>
          <w:color w:val="FFFFFF"/>
          <w:spacing w:val="-11"/>
          <w:sz w:val="86"/>
          <w:shd w:val="clear" w:color="auto" w:fill="002E4E"/>
        </w:rPr>
        <w:t>OF</w:t>
      </w:r>
      <w:r>
        <w:rPr>
          <w:rFonts w:ascii="Calibri"/>
          <w:b/>
          <w:color w:val="FFFFFF"/>
          <w:spacing w:val="-131"/>
          <w:sz w:val="86"/>
          <w:shd w:val="clear" w:color="auto" w:fill="002E4E"/>
        </w:rPr>
        <w:t xml:space="preserve"> </w:t>
      </w:r>
      <w:r>
        <w:rPr>
          <w:rFonts w:ascii="Calibri"/>
          <w:b/>
          <w:color w:val="FFFFFF"/>
          <w:spacing w:val="-19"/>
          <w:sz w:val="86"/>
          <w:shd w:val="clear" w:color="auto" w:fill="002E4E"/>
        </w:rPr>
        <w:t>CONDUCT</w:t>
      </w:r>
      <w:r>
        <w:rPr>
          <w:rFonts w:ascii="Calibri"/>
          <w:b/>
          <w:color w:val="FFFFFF"/>
          <w:spacing w:val="-25"/>
          <w:sz w:val="86"/>
          <w:shd w:val="clear" w:color="auto" w:fill="002E4E"/>
        </w:rPr>
        <w:t xml:space="preserve"> </w:t>
      </w:r>
    </w:p>
    <w:p w:rsidR="00A226C8" w:rsidRDefault="00A226C8">
      <w:pPr>
        <w:pStyle w:val="BodyText"/>
        <w:rPr>
          <w:rFonts w:ascii="Calibri"/>
          <w:b/>
          <w:sz w:val="104"/>
        </w:rPr>
      </w:pPr>
    </w:p>
    <w:p w:rsidR="00A226C8" w:rsidRDefault="00A226C8">
      <w:pPr>
        <w:pStyle w:val="BodyText"/>
        <w:rPr>
          <w:rFonts w:ascii="Calibri"/>
          <w:b/>
          <w:sz w:val="104"/>
        </w:rPr>
      </w:pPr>
    </w:p>
    <w:p w:rsidR="00A226C8" w:rsidRDefault="00A226C8">
      <w:pPr>
        <w:pStyle w:val="BodyText"/>
        <w:rPr>
          <w:rFonts w:ascii="Calibri"/>
          <w:b/>
          <w:sz w:val="104"/>
        </w:rPr>
      </w:pPr>
    </w:p>
    <w:p w:rsidR="00A226C8" w:rsidRDefault="00A226C8">
      <w:pPr>
        <w:pStyle w:val="BodyText"/>
        <w:rPr>
          <w:rFonts w:ascii="Calibri"/>
          <w:b/>
          <w:sz w:val="104"/>
        </w:rPr>
      </w:pPr>
    </w:p>
    <w:p w:rsidR="00A226C8" w:rsidRDefault="00A226C8">
      <w:pPr>
        <w:pStyle w:val="BodyText"/>
        <w:rPr>
          <w:rFonts w:ascii="Calibri"/>
          <w:b/>
          <w:sz w:val="104"/>
        </w:rPr>
      </w:pPr>
    </w:p>
    <w:p w:rsidR="00A226C8" w:rsidRDefault="00A226C8">
      <w:pPr>
        <w:pStyle w:val="BodyText"/>
        <w:rPr>
          <w:rFonts w:ascii="Calibri"/>
          <w:b/>
          <w:sz w:val="104"/>
        </w:rPr>
      </w:pPr>
    </w:p>
    <w:p w:rsidR="00A226C8" w:rsidRDefault="00A226C8">
      <w:pPr>
        <w:pStyle w:val="BodyText"/>
        <w:rPr>
          <w:rFonts w:ascii="Calibri"/>
          <w:b/>
          <w:sz w:val="104"/>
        </w:rPr>
      </w:pPr>
    </w:p>
    <w:p w:rsidR="00A226C8" w:rsidRDefault="00A226C8">
      <w:pPr>
        <w:pStyle w:val="BodyText"/>
        <w:rPr>
          <w:rFonts w:ascii="Calibri"/>
          <w:b/>
          <w:sz w:val="104"/>
        </w:rPr>
      </w:pPr>
    </w:p>
    <w:p w:rsidR="00A226C8" w:rsidRDefault="00A226C8">
      <w:pPr>
        <w:pStyle w:val="BodyText"/>
        <w:spacing w:before="3"/>
        <w:rPr>
          <w:rFonts w:ascii="Calibri"/>
          <w:b/>
          <w:sz w:val="127"/>
        </w:rPr>
      </w:pPr>
    </w:p>
    <w:p w:rsidR="00A226C8" w:rsidRDefault="0048408E">
      <w:pPr>
        <w:spacing w:before="1"/>
        <w:ind w:right="958"/>
        <w:jc w:val="right"/>
        <w:rPr>
          <w:sz w:val="16"/>
        </w:rPr>
      </w:pPr>
      <w:r>
        <w:rPr>
          <w:sz w:val="16"/>
        </w:rPr>
        <w:t>7</w:t>
      </w:r>
    </w:p>
    <w:p w:rsidR="00A226C8" w:rsidRDefault="00A226C8">
      <w:pPr>
        <w:jc w:val="right"/>
        <w:rPr>
          <w:sz w:val="16"/>
        </w:rPr>
        <w:sectPr w:rsidR="00A226C8">
          <w:footerReference w:type="default" r:id="rId24"/>
          <w:pgSz w:w="11910" w:h="16840"/>
          <w:pgMar w:top="1580" w:right="479" w:bottom="280" w:left="560" w:header="0" w:footer="0" w:gutter="0"/>
          <w:cols w:space="720"/>
        </w:sect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48408E">
      <w:pPr>
        <w:pStyle w:val="Heading1"/>
        <w:ind w:left="120" w:firstLine="0"/>
      </w:pPr>
      <w:r>
        <w:rPr>
          <w:color w:val="002E4E"/>
        </w:rPr>
        <w:t>CQUNIVERSITY</w:t>
      </w:r>
    </w:p>
    <w:p w:rsidR="00A226C8" w:rsidRDefault="0048408E">
      <w:pPr>
        <w:spacing w:before="297" w:line="235" w:lineRule="auto"/>
        <w:ind w:left="120" w:right="5737"/>
        <w:rPr>
          <w:rFonts w:ascii="Calibri"/>
          <w:sz w:val="20"/>
        </w:rPr>
      </w:pPr>
      <w:r>
        <w:pict>
          <v:shapetype id="_x0000_t202" coordsize="21600,21600" o:spt="202" path="m,l,21600r21600,l21600,xe">
            <v:stroke joinstyle="miter"/>
            <v:path gradientshapeok="t" o:connecttype="rect"/>
          </v:shapetype>
          <v:shape id="_x0000_s1319" type="#_x0000_t202" style="position:absolute;left:0;text-align:left;margin-left:305.45pt;margin-top:16.65pt;width:255.85pt;height:264.45pt;z-index:25158502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60"/>
                    <w:gridCol w:w="2757"/>
                  </w:tblGrid>
                  <w:tr w:rsidR="00A226C8">
                    <w:trPr>
                      <w:trHeight w:val="423"/>
                    </w:trPr>
                    <w:tc>
                      <w:tcPr>
                        <w:tcW w:w="2360" w:type="dxa"/>
                        <w:tcBorders>
                          <w:bottom w:val="single" w:sz="24" w:space="0" w:color="FFFFFF"/>
                          <w:right w:val="single" w:sz="8" w:space="0" w:color="FFFFFF"/>
                        </w:tcBorders>
                        <w:shd w:val="clear" w:color="auto" w:fill="59595B"/>
                      </w:tcPr>
                      <w:p w:rsidR="00A226C8" w:rsidRDefault="0048408E">
                        <w:pPr>
                          <w:pStyle w:val="TableParagraph"/>
                          <w:spacing w:before="108" w:line="240" w:lineRule="auto"/>
                          <w:ind w:left="80"/>
                          <w:jc w:val="left"/>
                          <w:rPr>
                            <w:b/>
                            <w:sz w:val="20"/>
                          </w:rPr>
                        </w:pPr>
                        <w:r>
                          <w:rPr>
                            <w:b/>
                            <w:color w:val="FFFFFF"/>
                            <w:sz w:val="20"/>
                          </w:rPr>
                          <w:t>APPROVAL AND REVIEW</w:t>
                        </w:r>
                      </w:p>
                    </w:tc>
                    <w:tc>
                      <w:tcPr>
                        <w:tcW w:w="2757" w:type="dxa"/>
                        <w:tcBorders>
                          <w:left w:val="single" w:sz="8" w:space="0" w:color="FFFFFF"/>
                          <w:bottom w:val="single" w:sz="24" w:space="0" w:color="FFFFFF"/>
                        </w:tcBorders>
                        <w:shd w:val="clear" w:color="auto" w:fill="59595B"/>
                      </w:tcPr>
                      <w:p w:rsidR="00A226C8" w:rsidRDefault="0048408E">
                        <w:pPr>
                          <w:pStyle w:val="TableParagraph"/>
                          <w:spacing w:before="108" w:line="240" w:lineRule="auto"/>
                          <w:ind w:left="69"/>
                          <w:jc w:val="left"/>
                          <w:rPr>
                            <w:b/>
                            <w:sz w:val="20"/>
                          </w:rPr>
                        </w:pPr>
                        <w:r>
                          <w:rPr>
                            <w:b/>
                            <w:color w:val="FFFFFF"/>
                            <w:sz w:val="20"/>
                          </w:rPr>
                          <w:t>DETAILS</w:t>
                        </w:r>
                      </w:p>
                    </w:tc>
                  </w:tr>
                  <w:tr w:rsidR="00A226C8">
                    <w:trPr>
                      <w:trHeight w:val="454"/>
                    </w:trPr>
                    <w:tc>
                      <w:tcPr>
                        <w:tcW w:w="2360" w:type="dxa"/>
                        <w:tcBorders>
                          <w:top w:val="single" w:sz="24" w:space="0" w:color="FFFFFF"/>
                        </w:tcBorders>
                        <w:shd w:val="clear" w:color="auto" w:fill="F1F5D5"/>
                      </w:tcPr>
                      <w:p w:rsidR="00A226C8" w:rsidRDefault="0048408E">
                        <w:pPr>
                          <w:pStyle w:val="TableParagraph"/>
                          <w:spacing w:before="94" w:line="240" w:lineRule="auto"/>
                          <w:ind w:left="80"/>
                          <w:jc w:val="left"/>
                          <w:rPr>
                            <w:sz w:val="20"/>
                          </w:rPr>
                        </w:pPr>
                        <w:r>
                          <w:rPr>
                            <w:color w:val="59595B"/>
                            <w:w w:val="95"/>
                            <w:sz w:val="20"/>
                          </w:rPr>
                          <w:t>Approval Authority</w:t>
                        </w:r>
                      </w:p>
                    </w:tc>
                    <w:tc>
                      <w:tcPr>
                        <w:tcW w:w="2757" w:type="dxa"/>
                        <w:tcBorders>
                          <w:top w:val="single" w:sz="24" w:space="0" w:color="FFFFFF"/>
                        </w:tcBorders>
                        <w:shd w:val="clear" w:color="auto" w:fill="F1F5D5"/>
                      </w:tcPr>
                      <w:p w:rsidR="00A226C8" w:rsidRDefault="0048408E">
                        <w:pPr>
                          <w:pStyle w:val="TableParagraph"/>
                          <w:spacing w:before="94" w:line="240" w:lineRule="auto"/>
                          <w:ind w:left="79"/>
                          <w:jc w:val="left"/>
                          <w:rPr>
                            <w:sz w:val="20"/>
                          </w:rPr>
                        </w:pPr>
                        <w:r>
                          <w:rPr>
                            <w:color w:val="59595B"/>
                            <w:sz w:val="20"/>
                          </w:rPr>
                          <w:t>Council</w:t>
                        </w:r>
                      </w:p>
                    </w:tc>
                  </w:tr>
                  <w:tr w:rsidR="00A226C8">
                    <w:trPr>
                      <w:trHeight w:val="724"/>
                    </w:trPr>
                    <w:tc>
                      <w:tcPr>
                        <w:tcW w:w="2360" w:type="dxa"/>
                        <w:shd w:val="clear" w:color="auto" w:fill="E1E89D"/>
                      </w:tcPr>
                      <w:p w:rsidR="00A226C8" w:rsidRDefault="0048408E">
                        <w:pPr>
                          <w:pStyle w:val="TableParagraph"/>
                          <w:spacing w:before="128" w:line="235" w:lineRule="auto"/>
                          <w:ind w:left="80" w:right="13"/>
                          <w:jc w:val="left"/>
                          <w:rPr>
                            <w:sz w:val="20"/>
                          </w:rPr>
                        </w:pPr>
                        <w:r>
                          <w:rPr>
                            <w:color w:val="59595B"/>
                            <w:spacing w:val="-3"/>
                            <w:w w:val="90"/>
                            <w:sz w:val="20"/>
                          </w:rPr>
                          <w:t xml:space="preserve">Advisory Committee </w:t>
                        </w:r>
                        <w:r>
                          <w:rPr>
                            <w:color w:val="59595B"/>
                            <w:spacing w:val="-4"/>
                            <w:w w:val="90"/>
                            <w:sz w:val="20"/>
                          </w:rPr>
                          <w:t xml:space="preserve">to </w:t>
                        </w:r>
                        <w:r>
                          <w:rPr>
                            <w:color w:val="59595B"/>
                            <w:spacing w:val="-4"/>
                            <w:w w:val="95"/>
                            <w:sz w:val="20"/>
                          </w:rPr>
                          <w:t xml:space="preserve">Approval </w:t>
                        </w:r>
                        <w:r>
                          <w:rPr>
                            <w:color w:val="59595B"/>
                            <w:spacing w:val="-3"/>
                            <w:w w:val="95"/>
                            <w:sz w:val="20"/>
                          </w:rPr>
                          <w:t>Authority</w:t>
                        </w:r>
                      </w:p>
                    </w:tc>
                    <w:tc>
                      <w:tcPr>
                        <w:tcW w:w="2757" w:type="dxa"/>
                        <w:shd w:val="clear" w:color="auto" w:fill="E1E89D"/>
                      </w:tcPr>
                      <w:p w:rsidR="00A226C8" w:rsidRDefault="0048408E">
                        <w:pPr>
                          <w:pStyle w:val="TableParagraph"/>
                          <w:spacing w:before="128" w:line="235" w:lineRule="auto"/>
                          <w:ind w:left="79"/>
                          <w:jc w:val="left"/>
                          <w:rPr>
                            <w:sz w:val="20"/>
                          </w:rPr>
                        </w:pPr>
                        <w:r>
                          <w:rPr>
                            <w:color w:val="59595B"/>
                            <w:spacing w:val="-4"/>
                            <w:w w:val="90"/>
                            <w:sz w:val="20"/>
                          </w:rPr>
                          <w:t xml:space="preserve">Audit, </w:t>
                        </w:r>
                        <w:r>
                          <w:rPr>
                            <w:color w:val="59595B"/>
                            <w:spacing w:val="-5"/>
                            <w:w w:val="90"/>
                            <w:sz w:val="20"/>
                          </w:rPr>
                          <w:t xml:space="preserve">Compliance </w:t>
                        </w:r>
                        <w:r>
                          <w:rPr>
                            <w:color w:val="59595B"/>
                            <w:spacing w:val="-3"/>
                            <w:w w:val="90"/>
                            <w:sz w:val="20"/>
                          </w:rPr>
                          <w:t xml:space="preserve">and </w:t>
                        </w:r>
                        <w:r>
                          <w:rPr>
                            <w:color w:val="59595B"/>
                            <w:spacing w:val="-6"/>
                            <w:w w:val="90"/>
                            <w:sz w:val="20"/>
                          </w:rPr>
                          <w:t xml:space="preserve">Risk </w:t>
                        </w:r>
                        <w:r>
                          <w:rPr>
                            <w:color w:val="59595B"/>
                            <w:spacing w:val="-4"/>
                            <w:sz w:val="20"/>
                          </w:rPr>
                          <w:t>Committee.</w:t>
                        </w:r>
                      </w:p>
                    </w:tc>
                  </w:tr>
                  <w:tr w:rsidR="00A226C8">
                    <w:trPr>
                      <w:trHeight w:val="724"/>
                    </w:trPr>
                    <w:tc>
                      <w:tcPr>
                        <w:tcW w:w="2360" w:type="dxa"/>
                        <w:shd w:val="clear" w:color="auto" w:fill="F1F5D5"/>
                      </w:tcPr>
                      <w:p w:rsidR="00A226C8" w:rsidRDefault="0048408E">
                        <w:pPr>
                          <w:pStyle w:val="TableParagraph"/>
                          <w:spacing w:before="124" w:line="240" w:lineRule="auto"/>
                          <w:ind w:left="80"/>
                          <w:jc w:val="left"/>
                          <w:rPr>
                            <w:sz w:val="20"/>
                          </w:rPr>
                        </w:pPr>
                        <w:r>
                          <w:rPr>
                            <w:color w:val="59595B"/>
                            <w:sz w:val="20"/>
                          </w:rPr>
                          <w:t>Administrator</w:t>
                        </w:r>
                      </w:p>
                    </w:tc>
                    <w:tc>
                      <w:tcPr>
                        <w:tcW w:w="2757" w:type="dxa"/>
                        <w:shd w:val="clear" w:color="auto" w:fill="F1F5D5"/>
                      </w:tcPr>
                      <w:p w:rsidR="00A226C8" w:rsidRDefault="0048408E">
                        <w:pPr>
                          <w:pStyle w:val="TableParagraph"/>
                          <w:spacing w:before="128" w:line="235" w:lineRule="auto"/>
                          <w:ind w:left="80"/>
                          <w:jc w:val="left"/>
                          <w:rPr>
                            <w:sz w:val="20"/>
                          </w:rPr>
                        </w:pPr>
                        <w:r>
                          <w:rPr>
                            <w:color w:val="59595B"/>
                            <w:w w:val="85"/>
                            <w:sz w:val="20"/>
                          </w:rPr>
                          <w:t xml:space="preserve">Deputy Vice-Chancellor (International </w:t>
                        </w:r>
                        <w:r>
                          <w:rPr>
                            <w:color w:val="59595B"/>
                            <w:sz w:val="20"/>
                          </w:rPr>
                          <w:t>and Services)</w:t>
                        </w:r>
                      </w:p>
                    </w:tc>
                  </w:tr>
                  <w:tr w:rsidR="00A226C8">
                    <w:trPr>
                      <w:trHeight w:val="462"/>
                    </w:trPr>
                    <w:tc>
                      <w:tcPr>
                        <w:tcW w:w="2360" w:type="dxa"/>
                        <w:tcBorders>
                          <w:bottom w:val="single" w:sz="18" w:space="0" w:color="FFFFFF"/>
                          <w:right w:val="single" w:sz="8" w:space="0" w:color="FFFFFF"/>
                        </w:tcBorders>
                        <w:shd w:val="clear" w:color="auto" w:fill="E1E89D"/>
                      </w:tcPr>
                      <w:p w:rsidR="00A226C8" w:rsidRDefault="0048408E">
                        <w:pPr>
                          <w:pStyle w:val="TableParagraph"/>
                          <w:spacing w:before="124" w:line="240" w:lineRule="auto"/>
                          <w:ind w:left="80"/>
                          <w:jc w:val="left"/>
                          <w:rPr>
                            <w:sz w:val="20"/>
                          </w:rPr>
                        </w:pPr>
                        <w:r>
                          <w:rPr>
                            <w:color w:val="59595B"/>
                            <w:sz w:val="20"/>
                          </w:rPr>
                          <w:t>Next Review Date</w:t>
                        </w:r>
                      </w:p>
                    </w:tc>
                    <w:tc>
                      <w:tcPr>
                        <w:tcW w:w="2757" w:type="dxa"/>
                        <w:tcBorders>
                          <w:left w:val="single" w:sz="8" w:space="0" w:color="FFFFFF"/>
                          <w:bottom w:val="single" w:sz="18" w:space="0" w:color="FFFFFF"/>
                        </w:tcBorders>
                        <w:shd w:val="clear" w:color="auto" w:fill="E1E89D"/>
                      </w:tcPr>
                      <w:p w:rsidR="00A226C8" w:rsidRDefault="0048408E">
                        <w:pPr>
                          <w:pStyle w:val="TableParagraph"/>
                          <w:spacing w:before="124" w:line="240" w:lineRule="auto"/>
                          <w:ind w:left="70"/>
                          <w:jc w:val="left"/>
                          <w:rPr>
                            <w:sz w:val="20"/>
                          </w:rPr>
                        </w:pPr>
                        <w:r>
                          <w:rPr>
                            <w:color w:val="59595B"/>
                            <w:w w:val="95"/>
                            <w:sz w:val="20"/>
                          </w:rPr>
                          <w:t>27/04/2019</w:t>
                        </w:r>
                      </w:p>
                    </w:tc>
                  </w:tr>
                  <w:tr w:rsidR="00A226C8">
                    <w:trPr>
                      <w:trHeight w:val="432"/>
                    </w:trPr>
                    <w:tc>
                      <w:tcPr>
                        <w:tcW w:w="2360" w:type="dxa"/>
                        <w:tcBorders>
                          <w:top w:val="single" w:sz="18" w:space="0" w:color="FFFFFF"/>
                          <w:bottom w:val="single" w:sz="24" w:space="0" w:color="FFFFFF"/>
                          <w:right w:val="single" w:sz="8" w:space="0" w:color="FFFFFF"/>
                        </w:tcBorders>
                        <w:shd w:val="clear" w:color="auto" w:fill="59595B"/>
                      </w:tcPr>
                      <w:p w:rsidR="00A226C8" w:rsidRDefault="0048408E">
                        <w:pPr>
                          <w:pStyle w:val="TableParagraph"/>
                          <w:spacing w:before="12" w:line="212" w:lineRule="exact"/>
                          <w:ind w:left="80"/>
                          <w:jc w:val="left"/>
                          <w:rPr>
                            <w:b/>
                            <w:sz w:val="20"/>
                          </w:rPr>
                        </w:pPr>
                        <w:r>
                          <w:rPr>
                            <w:b/>
                            <w:color w:val="FFFFFF"/>
                            <w:sz w:val="20"/>
                          </w:rPr>
                          <w:t>APPROVAL AND</w:t>
                        </w:r>
                      </w:p>
                      <w:p w:rsidR="00A226C8" w:rsidRDefault="0048408E">
                        <w:pPr>
                          <w:pStyle w:val="TableParagraph"/>
                          <w:spacing w:before="0" w:line="188" w:lineRule="exact"/>
                          <w:ind w:left="80"/>
                          <w:jc w:val="left"/>
                          <w:rPr>
                            <w:b/>
                            <w:sz w:val="20"/>
                          </w:rPr>
                        </w:pPr>
                        <w:r>
                          <w:rPr>
                            <w:b/>
                            <w:color w:val="FFFFFF"/>
                            <w:sz w:val="20"/>
                          </w:rPr>
                          <w:t>AMENDMENT HISTORY</w:t>
                        </w:r>
                      </w:p>
                    </w:tc>
                    <w:tc>
                      <w:tcPr>
                        <w:tcW w:w="2757" w:type="dxa"/>
                        <w:tcBorders>
                          <w:top w:val="single" w:sz="18" w:space="0" w:color="FFFFFF"/>
                          <w:left w:val="single" w:sz="8" w:space="0" w:color="FFFFFF"/>
                          <w:bottom w:val="single" w:sz="24" w:space="0" w:color="FFFFFF"/>
                        </w:tcBorders>
                        <w:shd w:val="clear" w:color="auto" w:fill="59595B"/>
                      </w:tcPr>
                      <w:p w:rsidR="00A226C8" w:rsidRDefault="0048408E">
                        <w:pPr>
                          <w:pStyle w:val="TableParagraph"/>
                          <w:spacing w:before="102" w:line="240" w:lineRule="auto"/>
                          <w:ind w:left="69"/>
                          <w:jc w:val="left"/>
                          <w:rPr>
                            <w:b/>
                            <w:sz w:val="20"/>
                          </w:rPr>
                        </w:pPr>
                        <w:r>
                          <w:rPr>
                            <w:b/>
                            <w:color w:val="FFFFFF"/>
                            <w:sz w:val="20"/>
                          </w:rPr>
                          <w:t>DETAILS</w:t>
                        </w:r>
                      </w:p>
                    </w:tc>
                  </w:tr>
                  <w:tr w:rsidR="00A226C8">
                    <w:trPr>
                      <w:trHeight w:val="694"/>
                    </w:trPr>
                    <w:tc>
                      <w:tcPr>
                        <w:tcW w:w="2360" w:type="dxa"/>
                        <w:tcBorders>
                          <w:top w:val="single" w:sz="24" w:space="0" w:color="FFFFFF"/>
                          <w:right w:val="single" w:sz="8" w:space="0" w:color="FFFFFF"/>
                        </w:tcBorders>
                        <w:shd w:val="clear" w:color="auto" w:fill="F1F5D5"/>
                      </w:tcPr>
                      <w:p w:rsidR="00A226C8" w:rsidRDefault="0048408E">
                        <w:pPr>
                          <w:pStyle w:val="TableParagraph"/>
                          <w:spacing w:before="98" w:line="235" w:lineRule="auto"/>
                          <w:ind w:left="80" w:right="94"/>
                          <w:jc w:val="left"/>
                          <w:rPr>
                            <w:sz w:val="20"/>
                          </w:rPr>
                        </w:pPr>
                        <w:r>
                          <w:rPr>
                            <w:color w:val="59595B"/>
                            <w:spacing w:val="-5"/>
                            <w:w w:val="90"/>
                            <w:sz w:val="20"/>
                          </w:rPr>
                          <w:t xml:space="preserve">Original </w:t>
                        </w:r>
                        <w:r>
                          <w:rPr>
                            <w:color w:val="59595B"/>
                            <w:spacing w:val="-4"/>
                            <w:w w:val="90"/>
                            <w:sz w:val="20"/>
                          </w:rPr>
                          <w:t xml:space="preserve">Approval </w:t>
                        </w:r>
                        <w:r>
                          <w:rPr>
                            <w:color w:val="59595B"/>
                            <w:spacing w:val="-3"/>
                            <w:w w:val="90"/>
                            <w:sz w:val="20"/>
                          </w:rPr>
                          <w:t xml:space="preserve">Authority </w:t>
                        </w:r>
                        <w:r>
                          <w:rPr>
                            <w:color w:val="59595B"/>
                            <w:spacing w:val="-3"/>
                            <w:sz w:val="20"/>
                          </w:rPr>
                          <w:t>and Date</w:t>
                        </w:r>
                      </w:p>
                    </w:tc>
                    <w:tc>
                      <w:tcPr>
                        <w:tcW w:w="2757" w:type="dxa"/>
                        <w:tcBorders>
                          <w:top w:val="single" w:sz="24" w:space="0" w:color="FFFFFF"/>
                          <w:left w:val="single" w:sz="8" w:space="0" w:color="FFFFFF"/>
                        </w:tcBorders>
                        <w:shd w:val="clear" w:color="auto" w:fill="F1F5D5"/>
                      </w:tcPr>
                      <w:p w:rsidR="00A226C8" w:rsidRDefault="0048408E">
                        <w:pPr>
                          <w:pStyle w:val="TableParagraph"/>
                          <w:spacing w:before="94" w:line="240" w:lineRule="auto"/>
                          <w:ind w:left="69"/>
                          <w:jc w:val="left"/>
                          <w:rPr>
                            <w:sz w:val="20"/>
                          </w:rPr>
                        </w:pPr>
                        <w:r>
                          <w:rPr>
                            <w:color w:val="59595B"/>
                            <w:sz w:val="20"/>
                          </w:rPr>
                          <w:t>Council 3/12/1999</w:t>
                        </w:r>
                      </w:p>
                    </w:tc>
                  </w:tr>
                  <w:tr w:rsidR="00A226C8">
                    <w:trPr>
                      <w:trHeight w:val="1204"/>
                    </w:trPr>
                    <w:tc>
                      <w:tcPr>
                        <w:tcW w:w="2360" w:type="dxa"/>
                        <w:tcBorders>
                          <w:right w:val="single" w:sz="8" w:space="0" w:color="FFFFFF"/>
                        </w:tcBorders>
                        <w:shd w:val="clear" w:color="auto" w:fill="E1E89D"/>
                      </w:tcPr>
                      <w:p w:rsidR="00A226C8" w:rsidRDefault="0048408E">
                        <w:pPr>
                          <w:pStyle w:val="TableParagraph"/>
                          <w:spacing w:before="128" w:line="235" w:lineRule="auto"/>
                          <w:ind w:left="80" w:right="441"/>
                          <w:jc w:val="left"/>
                          <w:rPr>
                            <w:sz w:val="20"/>
                          </w:rPr>
                        </w:pPr>
                        <w:r>
                          <w:rPr>
                            <w:color w:val="59595B"/>
                            <w:w w:val="85"/>
                            <w:sz w:val="20"/>
                          </w:rPr>
                          <w:t xml:space="preserve">Amendment Authority </w:t>
                        </w:r>
                        <w:r>
                          <w:rPr>
                            <w:color w:val="59595B"/>
                            <w:w w:val="95"/>
                            <w:sz w:val="20"/>
                          </w:rPr>
                          <w:t>and Date</w:t>
                        </w:r>
                      </w:p>
                    </w:tc>
                    <w:tc>
                      <w:tcPr>
                        <w:tcW w:w="2757" w:type="dxa"/>
                        <w:tcBorders>
                          <w:left w:val="single" w:sz="8" w:space="0" w:color="FFFFFF"/>
                        </w:tcBorders>
                        <w:shd w:val="clear" w:color="auto" w:fill="E1E89D"/>
                      </w:tcPr>
                      <w:p w:rsidR="00A226C8" w:rsidRDefault="0048408E">
                        <w:pPr>
                          <w:pStyle w:val="TableParagraph"/>
                          <w:spacing w:before="128" w:line="235" w:lineRule="auto"/>
                          <w:ind w:left="69"/>
                          <w:jc w:val="left"/>
                          <w:rPr>
                            <w:sz w:val="20"/>
                          </w:rPr>
                        </w:pPr>
                        <w:r>
                          <w:rPr>
                            <w:color w:val="59595B"/>
                            <w:spacing w:val="-5"/>
                            <w:sz w:val="20"/>
                          </w:rPr>
                          <w:t xml:space="preserve">Council </w:t>
                        </w:r>
                        <w:r>
                          <w:rPr>
                            <w:color w:val="59595B"/>
                            <w:spacing w:val="-3"/>
                            <w:sz w:val="20"/>
                          </w:rPr>
                          <w:t xml:space="preserve">8/05/2007; </w:t>
                        </w:r>
                        <w:r>
                          <w:rPr>
                            <w:color w:val="59595B"/>
                            <w:spacing w:val="-5"/>
                            <w:sz w:val="20"/>
                          </w:rPr>
                          <w:t xml:space="preserve">Council </w:t>
                        </w:r>
                        <w:r>
                          <w:rPr>
                            <w:color w:val="59595B"/>
                            <w:spacing w:val="-7"/>
                            <w:w w:val="90"/>
                            <w:sz w:val="20"/>
                          </w:rPr>
                          <w:t xml:space="preserve">25/07/2011; </w:t>
                        </w:r>
                        <w:r>
                          <w:rPr>
                            <w:color w:val="59595B"/>
                            <w:spacing w:val="-4"/>
                            <w:w w:val="90"/>
                            <w:sz w:val="20"/>
                          </w:rPr>
                          <w:t xml:space="preserve">University </w:t>
                        </w:r>
                        <w:r>
                          <w:rPr>
                            <w:color w:val="59595B"/>
                            <w:spacing w:val="-3"/>
                            <w:w w:val="90"/>
                            <w:sz w:val="20"/>
                          </w:rPr>
                          <w:t xml:space="preserve">Secretary </w:t>
                        </w:r>
                        <w:r>
                          <w:rPr>
                            <w:color w:val="59595B"/>
                            <w:spacing w:val="-5"/>
                            <w:sz w:val="20"/>
                          </w:rPr>
                          <w:t>27/08/ 2012;</w:t>
                        </w:r>
                      </w:p>
                      <w:p w:rsidR="00A226C8" w:rsidRDefault="0048408E">
                        <w:pPr>
                          <w:pStyle w:val="TableParagraph"/>
                          <w:spacing w:before="0" w:line="243" w:lineRule="exact"/>
                          <w:ind w:left="69"/>
                          <w:jc w:val="left"/>
                          <w:rPr>
                            <w:sz w:val="20"/>
                          </w:rPr>
                        </w:pPr>
                        <w:r>
                          <w:rPr>
                            <w:color w:val="59595B"/>
                            <w:sz w:val="20"/>
                          </w:rPr>
                          <w:t>Council 27/04/2016.</w:t>
                        </w:r>
                      </w:p>
                    </w:tc>
                  </w:tr>
                </w:tbl>
                <w:p w:rsidR="00A226C8" w:rsidRDefault="00A226C8">
                  <w:pPr>
                    <w:pStyle w:val="BodyText"/>
                  </w:pPr>
                </w:p>
              </w:txbxContent>
            </v:textbox>
            <w10:wrap anchorx="page"/>
          </v:shape>
        </w:pict>
      </w:r>
      <w:r>
        <w:rPr>
          <w:rFonts w:ascii="Calibri"/>
          <w:color w:val="59595B"/>
          <w:w w:val="110"/>
          <w:sz w:val="20"/>
        </w:rPr>
        <w:t xml:space="preserve">CQUniversity Australia is a </w:t>
      </w:r>
      <w:r>
        <w:rPr>
          <w:rFonts w:ascii="Calibri"/>
          <w:color w:val="59595B"/>
          <w:spacing w:val="-3"/>
          <w:w w:val="110"/>
          <w:sz w:val="20"/>
        </w:rPr>
        <w:t xml:space="preserve">great </w:t>
      </w:r>
      <w:r>
        <w:rPr>
          <w:rFonts w:ascii="Calibri"/>
          <w:color w:val="59595B"/>
          <w:w w:val="110"/>
          <w:sz w:val="20"/>
        </w:rPr>
        <w:t xml:space="preserve">place </w:t>
      </w:r>
      <w:r>
        <w:rPr>
          <w:rFonts w:ascii="Calibri"/>
          <w:color w:val="59595B"/>
          <w:spacing w:val="-3"/>
          <w:w w:val="110"/>
          <w:sz w:val="20"/>
        </w:rPr>
        <w:t xml:space="preserve">to </w:t>
      </w:r>
      <w:r>
        <w:rPr>
          <w:rFonts w:ascii="Calibri"/>
          <w:color w:val="59595B"/>
          <w:w w:val="110"/>
          <w:sz w:val="20"/>
        </w:rPr>
        <w:t xml:space="preserve">work, study and </w:t>
      </w:r>
      <w:r>
        <w:rPr>
          <w:rFonts w:ascii="Calibri"/>
          <w:color w:val="59595B"/>
          <w:spacing w:val="-3"/>
          <w:w w:val="110"/>
          <w:sz w:val="20"/>
        </w:rPr>
        <w:t xml:space="preserve">contribute to </w:t>
      </w:r>
      <w:r>
        <w:rPr>
          <w:rFonts w:ascii="Calibri"/>
          <w:color w:val="59595B"/>
          <w:w w:val="110"/>
          <w:sz w:val="20"/>
        </w:rPr>
        <w:t xml:space="preserve">our </w:t>
      </w:r>
      <w:r>
        <w:rPr>
          <w:rFonts w:ascii="Calibri"/>
          <w:color w:val="59595B"/>
          <w:spacing w:val="-3"/>
          <w:w w:val="110"/>
          <w:sz w:val="20"/>
        </w:rPr>
        <w:t>communities through engagement.</w:t>
      </w:r>
    </w:p>
    <w:p w:rsidR="00A226C8" w:rsidRDefault="0048408E">
      <w:pPr>
        <w:spacing w:before="1" w:line="235" w:lineRule="auto"/>
        <w:ind w:left="120" w:right="5068"/>
        <w:rPr>
          <w:rFonts w:ascii="Calibri"/>
          <w:sz w:val="20"/>
        </w:rPr>
      </w:pPr>
      <w:r>
        <w:rPr>
          <w:rFonts w:ascii="Calibri"/>
          <w:color w:val="59595B"/>
          <w:spacing w:val="-3"/>
          <w:w w:val="110"/>
          <w:sz w:val="20"/>
        </w:rPr>
        <w:t xml:space="preserve">Everyone </w:t>
      </w:r>
      <w:r>
        <w:rPr>
          <w:rFonts w:ascii="Calibri"/>
          <w:color w:val="59595B"/>
          <w:w w:val="110"/>
          <w:sz w:val="20"/>
        </w:rPr>
        <w:t xml:space="preserve">at </w:t>
      </w:r>
      <w:r>
        <w:rPr>
          <w:rFonts w:ascii="Calibri"/>
          <w:color w:val="59595B"/>
          <w:spacing w:val="-3"/>
          <w:w w:val="110"/>
          <w:sz w:val="20"/>
        </w:rPr>
        <w:t xml:space="preserve">CQUniversity </w:t>
      </w:r>
      <w:r>
        <w:rPr>
          <w:rFonts w:ascii="Calibri"/>
          <w:color w:val="59595B"/>
          <w:w w:val="110"/>
          <w:sz w:val="20"/>
        </w:rPr>
        <w:t xml:space="preserve">is committed </w:t>
      </w:r>
      <w:r>
        <w:rPr>
          <w:rFonts w:ascii="Calibri"/>
          <w:color w:val="59595B"/>
          <w:spacing w:val="-3"/>
          <w:w w:val="110"/>
          <w:sz w:val="20"/>
        </w:rPr>
        <w:t xml:space="preserve">to </w:t>
      </w:r>
      <w:r>
        <w:rPr>
          <w:rFonts w:ascii="Calibri"/>
          <w:color w:val="59595B"/>
          <w:w w:val="110"/>
          <w:sz w:val="20"/>
        </w:rPr>
        <w:t xml:space="preserve">the </w:t>
      </w:r>
      <w:r>
        <w:rPr>
          <w:rFonts w:ascii="Calibri"/>
          <w:color w:val="59595B"/>
          <w:spacing w:val="-3"/>
          <w:w w:val="110"/>
          <w:sz w:val="20"/>
        </w:rPr>
        <w:t xml:space="preserve">provision </w:t>
      </w:r>
      <w:r>
        <w:rPr>
          <w:rFonts w:ascii="Calibri"/>
          <w:color w:val="59595B"/>
          <w:w w:val="110"/>
          <w:sz w:val="20"/>
        </w:rPr>
        <w:t xml:space="preserve">of quality education and </w:t>
      </w:r>
      <w:r>
        <w:rPr>
          <w:rFonts w:ascii="Calibri"/>
          <w:color w:val="59595B"/>
          <w:spacing w:val="-4"/>
          <w:w w:val="110"/>
          <w:sz w:val="20"/>
        </w:rPr>
        <w:t>research.</w:t>
      </w:r>
    </w:p>
    <w:p w:rsidR="00A226C8" w:rsidRDefault="0048408E">
      <w:pPr>
        <w:spacing w:before="174" w:line="232" w:lineRule="auto"/>
        <w:ind w:left="120" w:right="5629"/>
        <w:rPr>
          <w:rFonts w:ascii="Calibri"/>
          <w:sz w:val="20"/>
        </w:rPr>
      </w:pPr>
      <w:r>
        <w:rPr>
          <w:rFonts w:ascii="Calibri"/>
          <w:color w:val="59595B"/>
          <w:w w:val="105"/>
          <w:sz w:val="20"/>
        </w:rPr>
        <w:t xml:space="preserve">How </w:t>
      </w:r>
      <w:r>
        <w:rPr>
          <w:rFonts w:ascii="Calibri"/>
          <w:color w:val="59595B"/>
          <w:spacing w:val="-3"/>
          <w:w w:val="105"/>
          <w:sz w:val="20"/>
        </w:rPr>
        <w:t xml:space="preserve">we, </w:t>
      </w:r>
      <w:r>
        <w:rPr>
          <w:rFonts w:ascii="Calibri"/>
          <w:color w:val="59595B"/>
          <w:w w:val="105"/>
          <w:sz w:val="20"/>
        </w:rPr>
        <w:t xml:space="preserve">as </w:t>
      </w:r>
      <w:r>
        <w:rPr>
          <w:rFonts w:ascii="Calibri"/>
          <w:color w:val="59595B"/>
          <w:spacing w:val="-3"/>
          <w:w w:val="105"/>
          <w:sz w:val="20"/>
        </w:rPr>
        <w:t xml:space="preserve">individuals, behave </w:t>
      </w:r>
      <w:r>
        <w:rPr>
          <w:rFonts w:ascii="Calibri"/>
          <w:color w:val="59595B"/>
          <w:w w:val="105"/>
          <w:sz w:val="20"/>
        </w:rPr>
        <w:t xml:space="preserve">in </w:t>
      </w:r>
      <w:r>
        <w:rPr>
          <w:rFonts w:ascii="Calibri"/>
          <w:color w:val="59595B"/>
          <w:spacing w:val="-3"/>
          <w:w w:val="105"/>
          <w:sz w:val="20"/>
        </w:rPr>
        <w:t xml:space="preserve">delivering </w:t>
      </w:r>
      <w:r>
        <w:rPr>
          <w:rFonts w:ascii="Calibri"/>
          <w:color w:val="59595B"/>
          <w:spacing w:val="-4"/>
          <w:w w:val="105"/>
          <w:sz w:val="20"/>
        </w:rPr>
        <w:t xml:space="preserve">this  </w:t>
      </w:r>
      <w:r>
        <w:rPr>
          <w:rFonts w:ascii="Calibri"/>
          <w:color w:val="59595B"/>
          <w:spacing w:val="-3"/>
          <w:w w:val="105"/>
          <w:sz w:val="20"/>
        </w:rPr>
        <w:t xml:space="preserve">commitment </w:t>
      </w:r>
      <w:r>
        <w:rPr>
          <w:rFonts w:ascii="Calibri"/>
          <w:color w:val="59595B"/>
          <w:w w:val="105"/>
          <w:sz w:val="20"/>
        </w:rPr>
        <w:t xml:space="preserve">is </w:t>
      </w:r>
      <w:r>
        <w:rPr>
          <w:rFonts w:ascii="Calibri"/>
          <w:color w:val="59595B"/>
          <w:spacing w:val="-4"/>
          <w:w w:val="105"/>
          <w:sz w:val="20"/>
        </w:rPr>
        <w:t xml:space="preserve">integral </w:t>
      </w:r>
      <w:r>
        <w:rPr>
          <w:rFonts w:ascii="Calibri"/>
          <w:color w:val="59595B"/>
          <w:spacing w:val="-3"/>
          <w:w w:val="105"/>
          <w:sz w:val="20"/>
        </w:rPr>
        <w:t xml:space="preserve">to </w:t>
      </w:r>
      <w:r>
        <w:rPr>
          <w:rFonts w:ascii="Calibri"/>
          <w:color w:val="59595B"/>
          <w:w w:val="105"/>
          <w:sz w:val="20"/>
        </w:rPr>
        <w:t xml:space="preserve">our </w:t>
      </w:r>
      <w:r>
        <w:rPr>
          <w:rFonts w:ascii="Calibri"/>
          <w:color w:val="59595B"/>
          <w:spacing w:val="-3"/>
          <w:w w:val="105"/>
          <w:sz w:val="20"/>
        </w:rPr>
        <w:t xml:space="preserve">success </w:t>
      </w:r>
      <w:r>
        <w:rPr>
          <w:rFonts w:ascii="Calibri"/>
          <w:color w:val="59595B"/>
          <w:w w:val="105"/>
          <w:sz w:val="20"/>
        </w:rPr>
        <w:t xml:space="preserve">as a truly </w:t>
      </w:r>
      <w:r>
        <w:rPr>
          <w:rFonts w:ascii="Calibri"/>
          <w:color w:val="59595B"/>
          <w:spacing w:val="-3"/>
          <w:w w:val="105"/>
          <w:sz w:val="20"/>
        </w:rPr>
        <w:t xml:space="preserve">great national </w:t>
      </w:r>
      <w:r>
        <w:rPr>
          <w:rFonts w:ascii="Calibri"/>
          <w:color w:val="59595B"/>
          <w:spacing w:val="-4"/>
          <w:w w:val="105"/>
          <w:sz w:val="20"/>
        </w:rPr>
        <w:t xml:space="preserve">university. </w:t>
      </w:r>
      <w:r>
        <w:rPr>
          <w:rFonts w:ascii="Calibri"/>
          <w:color w:val="59595B"/>
          <w:spacing w:val="-3"/>
          <w:w w:val="105"/>
          <w:sz w:val="20"/>
        </w:rPr>
        <w:t xml:space="preserve">We operate </w:t>
      </w:r>
      <w:r>
        <w:rPr>
          <w:rFonts w:ascii="Calibri"/>
          <w:color w:val="59595B"/>
          <w:w w:val="105"/>
          <w:sz w:val="20"/>
        </w:rPr>
        <w:t xml:space="preserve">in </w:t>
      </w:r>
      <w:r>
        <w:rPr>
          <w:rFonts w:ascii="Calibri"/>
          <w:color w:val="59595B"/>
          <w:spacing w:val="-3"/>
          <w:w w:val="105"/>
          <w:sz w:val="20"/>
        </w:rPr>
        <w:t xml:space="preserve">accordance </w:t>
      </w:r>
      <w:r>
        <w:rPr>
          <w:rFonts w:ascii="Calibri"/>
          <w:color w:val="59595B"/>
          <w:w w:val="105"/>
          <w:sz w:val="20"/>
        </w:rPr>
        <w:t xml:space="preserve">with </w:t>
      </w:r>
      <w:r>
        <w:rPr>
          <w:rFonts w:ascii="Calibri"/>
          <w:color w:val="59595B"/>
          <w:spacing w:val="-3"/>
          <w:w w:val="105"/>
          <w:sz w:val="20"/>
        </w:rPr>
        <w:t xml:space="preserve">our organisational values </w:t>
      </w:r>
      <w:r>
        <w:rPr>
          <w:rFonts w:ascii="Calibri"/>
          <w:color w:val="59595B"/>
          <w:w w:val="105"/>
          <w:sz w:val="20"/>
        </w:rPr>
        <w:t xml:space="preserve">as </w:t>
      </w:r>
      <w:r>
        <w:rPr>
          <w:rFonts w:ascii="Calibri"/>
          <w:color w:val="59595B"/>
          <w:spacing w:val="-3"/>
          <w:w w:val="105"/>
          <w:sz w:val="20"/>
        </w:rPr>
        <w:t xml:space="preserve">well </w:t>
      </w:r>
      <w:r>
        <w:rPr>
          <w:rFonts w:ascii="Calibri"/>
          <w:color w:val="59595B"/>
          <w:w w:val="105"/>
          <w:sz w:val="20"/>
        </w:rPr>
        <w:t xml:space="preserve">as </w:t>
      </w:r>
      <w:r>
        <w:rPr>
          <w:rFonts w:ascii="Calibri"/>
          <w:color w:val="59595B"/>
          <w:spacing w:val="-3"/>
          <w:w w:val="105"/>
          <w:sz w:val="20"/>
        </w:rPr>
        <w:t xml:space="preserve">abiding </w:t>
      </w:r>
      <w:r>
        <w:rPr>
          <w:rFonts w:ascii="Calibri"/>
          <w:color w:val="59595B"/>
          <w:w w:val="105"/>
          <w:sz w:val="20"/>
        </w:rPr>
        <w:t xml:space="preserve">by the </w:t>
      </w:r>
      <w:r>
        <w:rPr>
          <w:rFonts w:ascii="Verdana"/>
          <w:i/>
          <w:color w:val="59595B"/>
          <w:w w:val="105"/>
          <w:sz w:val="20"/>
        </w:rPr>
        <w:t xml:space="preserve">Queensland Public </w:t>
      </w:r>
      <w:r>
        <w:rPr>
          <w:rFonts w:ascii="Verdana"/>
          <w:i/>
          <w:color w:val="59595B"/>
          <w:spacing w:val="-3"/>
          <w:w w:val="105"/>
          <w:sz w:val="20"/>
        </w:rPr>
        <w:t xml:space="preserve">Sector </w:t>
      </w:r>
      <w:r>
        <w:rPr>
          <w:rFonts w:ascii="Verdana"/>
          <w:i/>
          <w:color w:val="59595B"/>
          <w:spacing w:val="-4"/>
          <w:w w:val="105"/>
          <w:sz w:val="20"/>
        </w:rPr>
        <w:t xml:space="preserve">Ethics </w:t>
      </w:r>
      <w:r>
        <w:rPr>
          <w:rFonts w:ascii="Verdana"/>
          <w:i/>
          <w:color w:val="59595B"/>
          <w:w w:val="105"/>
          <w:sz w:val="20"/>
        </w:rPr>
        <w:t>Act 1994</w:t>
      </w:r>
      <w:r>
        <w:rPr>
          <w:rFonts w:ascii="Calibri"/>
          <w:color w:val="59595B"/>
          <w:w w:val="105"/>
          <w:sz w:val="20"/>
        </w:rPr>
        <w:t xml:space="preserve">. </w:t>
      </w:r>
      <w:r>
        <w:rPr>
          <w:rFonts w:ascii="Calibri"/>
          <w:color w:val="59595B"/>
          <w:spacing w:val="-3"/>
          <w:w w:val="105"/>
          <w:sz w:val="20"/>
        </w:rPr>
        <w:t xml:space="preserve">We </w:t>
      </w:r>
      <w:r>
        <w:rPr>
          <w:rFonts w:ascii="Calibri"/>
          <w:color w:val="59595B"/>
          <w:w w:val="105"/>
          <w:sz w:val="20"/>
        </w:rPr>
        <w:t xml:space="preserve">do </w:t>
      </w:r>
      <w:r>
        <w:rPr>
          <w:rFonts w:ascii="Calibri"/>
          <w:color w:val="59595B"/>
          <w:spacing w:val="-3"/>
          <w:w w:val="105"/>
          <w:sz w:val="20"/>
        </w:rPr>
        <w:t xml:space="preserve">this not </w:t>
      </w:r>
      <w:r>
        <w:rPr>
          <w:rFonts w:ascii="Calibri"/>
          <w:color w:val="59595B"/>
          <w:w w:val="105"/>
          <w:sz w:val="20"/>
        </w:rPr>
        <w:t xml:space="preserve">only because we </w:t>
      </w:r>
      <w:r>
        <w:rPr>
          <w:rFonts w:ascii="Calibri"/>
          <w:color w:val="59595B"/>
          <w:spacing w:val="-3"/>
          <w:w w:val="105"/>
          <w:sz w:val="20"/>
        </w:rPr>
        <w:t xml:space="preserve">are legally obligated to </w:t>
      </w:r>
      <w:r>
        <w:rPr>
          <w:rFonts w:ascii="Calibri"/>
          <w:color w:val="59595B"/>
          <w:w w:val="105"/>
          <w:sz w:val="20"/>
        </w:rPr>
        <w:t xml:space="preserve">do </w:t>
      </w:r>
      <w:r>
        <w:rPr>
          <w:rFonts w:ascii="Calibri"/>
          <w:color w:val="59595B"/>
          <w:spacing w:val="-3"/>
          <w:w w:val="105"/>
          <w:sz w:val="20"/>
        </w:rPr>
        <w:t xml:space="preserve">so, </w:t>
      </w:r>
      <w:r>
        <w:rPr>
          <w:rFonts w:ascii="Calibri"/>
          <w:color w:val="59595B"/>
          <w:w w:val="105"/>
          <w:sz w:val="20"/>
        </w:rPr>
        <w:t xml:space="preserve">but because it </w:t>
      </w:r>
      <w:r>
        <w:rPr>
          <w:rFonts w:ascii="Calibri"/>
          <w:color w:val="59595B"/>
          <w:spacing w:val="-3"/>
          <w:w w:val="105"/>
          <w:sz w:val="20"/>
        </w:rPr>
        <w:t xml:space="preserve">is right </w:t>
      </w:r>
      <w:r>
        <w:rPr>
          <w:rFonts w:ascii="Calibri"/>
          <w:color w:val="59595B"/>
          <w:w w:val="105"/>
          <w:sz w:val="20"/>
        </w:rPr>
        <w:t>and</w:t>
      </w:r>
      <w:r>
        <w:rPr>
          <w:rFonts w:ascii="Calibri"/>
          <w:color w:val="59595B"/>
          <w:spacing w:val="10"/>
          <w:w w:val="105"/>
          <w:sz w:val="20"/>
        </w:rPr>
        <w:t xml:space="preserve"> </w:t>
      </w:r>
      <w:r>
        <w:rPr>
          <w:rFonts w:ascii="Calibri"/>
          <w:color w:val="59595B"/>
          <w:spacing w:val="-3"/>
          <w:w w:val="105"/>
          <w:sz w:val="20"/>
        </w:rPr>
        <w:t>just.</w:t>
      </w:r>
    </w:p>
    <w:p w:rsidR="00A226C8" w:rsidRDefault="0048408E">
      <w:pPr>
        <w:spacing w:before="169" w:line="235" w:lineRule="auto"/>
        <w:ind w:left="120" w:right="5649"/>
        <w:rPr>
          <w:rFonts w:ascii="Calibri" w:hAnsi="Calibri"/>
          <w:sz w:val="20"/>
        </w:rPr>
      </w:pPr>
      <w:r>
        <w:rPr>
          <w:rFonts w:ascii="Calibri" w:hAnsi="Calibri"/>
          <w:color w:val="59595B"/>
          <w:w w:val="110"/>
          <w:sz w:val="20"/>
        </w:rPr>
        <w:t xml:space="preserve">Our Code of Conduct </w:t>
      </w:r>
      <w:r>
        <w:rPr>
          <w:rFonts w:ascii="Calibri" w:hAnsi="Calibri"/>
          <w:color w:val="59595B"/>
          <w:spacing w:val="-3"/>
          <w:w w:val="110"/>
          <w:sz w:val="20"/>
        </w:rPr>
        <w:t xml:space="preserve">provides </w:t>
      </w:r>
      <w:r>
        <w:rPr>
          <w:rFonts w:ascii="Calibri" w:hAnsi="Calibri"/>
          <w:color w:val="59595B"/>
          <w:w w:val="110"/>
          <w:sz w:val="20"/>
        </w:rPr>
        <w:t xml:space="preserve">guiding principles </w:t>
      </w:r>
      <w:r>
        <w:rPr>
          <w:rFonts w:ascii="Calibri" w:hAnsi="Calibri"/>
          <w:color w:val="59595B"/>
          <w:spacing w:val="-2"/>
          <w:w w:val="110"/>
          <w:sz w:val="20"/>
        </w:rPr>
        <w:t xml:space="preserve">and </w:t>
      </w:r>
      <w:r>
        <w:rPr>
          <w:rFonts w:ascii="Calibri" w:hAnsi="Calibri"/>
          <w:color w:val="59595B"/>
          <w:spacing w:val="-3"/>
          <w:w w:val="110"/>
          <w:sz w:val="20"/>
        </w:rPr>
        <w:t xml:space="preserve">standards for CQUniversity </w:t>
      </w:r>
      <w:r>
        <w:rPr>
          <w:rFonts w:ascii="Calibri" w:hAnsi="Calibri"/>
          <w:color w:val="59595B"/>
          <w:w w:val="110"/>
          <w:sz w:val="20"/>
        </w:rPr>
        <w:t xml:space="preserve">staff </w:t>
      </w:r>
      <w:r>
        <w:rPr>
          <w:rFonts w:ascii="Calibri" w:hAnsi="Calibri"/>
          <w:color w:val="59595B"/>
          <w:spacing w:val="-3"/>
          <w:w w:val="110"/>
          <w:sz w:val="20"/>
        </w:rPr>
        <w:t xml:space="preserve">to work </w:t>
      </w:r>
      <w:r>
        <w:rPr>
          <w:rFonts w:ascii="Calibri" w:hAnsi="Calibri"/>
          <w:color w:val="59595B"/>
          <w:w w:val="110"/>
          <w:sz w:val="20"/>
        </w:rPr>
        <w:t xml:space="preserve">with </w:t>
      </w:r>
      <w:r>
        <w:rPr>
          <w:rFonts w:ascii="Calibri" w:hAnsi="Calibri"/>
          <w:color w:val="59595B"/>
          <w:spacing w:val="-4"/>
          <w:w w:val="110"/>
          <w:sz w:val="20"/>
        </w:rPr>
        <w:t xml:space="preserve">integrity, </w:t>
      </w:r>
      <w:r>
        <w:rPr>
          <w:rFonts w:ascii="Calibri" w:hAnsi="Calibri"/>
          <w:color w:val="59595B"/>
          <w:spacing w:val="-3"/>
          <w:w w:val="110"/>
          <w:sz w:val="20"/>
        </w:rPr>
        <w:t xml:space="preserve">diligence, </w:t>
      </w:r>
      <w:r>
        <w:rPr>
          <w:rFonts w:ascii="Calibri" w:hAnsi="Calibri"/>
          <w:color w:val="59595B"/>
          <w:w w:val="110"/>
          <w:sz w:val="20"/>
        </w:rPr>
        <w:t xml:space="preserve">honesty and respect </w:t>
      </w:r>
      <w:r>
        <w:rPr>
          <w:rFonts w:ascii="Calibri" w:hAnsi="Calibri"/>
          <w:color w:val="59595B"/>
          <w:spacing w:val="-3"/>
          <w:w w:val="110"/>
          <w:sz w:val="20"/>
        </w:rPr>
        <w:t xml:space="preserve">to deliver </w:t>
      </w:r>
      <w:r>
        <w:rPr>
          <w:rFonts w:ascii="Calibri" w:hAnsi="Calibri"/>
          <w:color w:val="59595B"/>
          <w:w w:val="110"/>
          <w:sz w:val="20"/>
        </w:rPr>
        <w:t xml:space="preserve">the </w:t>
      </w:r>
      <w:r>
        <w:rPr>
          <w:rFonts w:ascii="Calibri" w:hAnsi="Calibri"/>
          <w:color w:val="59595B"/>
          <w:spacing w:val="-3"/>
          <w:w w:val="110"/>
          <w:sz w:val="20"/>
        </w:rPr>
        <w:t xml:space="preserve">University’s </w:t>
      </w:r>
      <w:r>
        <w:rPr>
          <w:rFonts w:ascii="Calibri" w:hAnsi="Calibri"/>
          <w:color w:val="59595B"/>
          <w:w w:val="110"/>
          <w:sz w:val="20"/>
        </w:rPr>
        <w:t xml:space="preserve">vision </w:t>
      </w:r>
      <w:r>
        <w:rPr>
          <w:rFonts w:ascii="Calibri" w:hAnsi="Calibri"/>
          <w:color w:val="59595B"/>
          <w:spacing w:val="-3"/>
          <w:w w:val="110"/>
          <w:sz w:val="20"/>
        </w:rPr>
        <w:t xml:space="preserve">to </w:t>
      </w:r>
      <w:r>
        <w:rPr>
          <w:rFonts w:ascii="Calibri" w:hAnsi="Calibri"/>
          <w:color w:val="59595B"/>
          <w:w w:val="110"/>
          <w:sz w:val="20"/>
        </w:rPr>
        <w:t xml:space="preserve">be a </w:t>
      </w:r>
      <w:r>
        <w:rPr>
          <w:rFonts w:ascii="Calibri" w:hAnsi="Calibri"/>
          <w:color w:val="59595B"/>
          <w:spacing w:val="-3"/>
          <w:w w:val="110"/>
          <w:sz w:val="20"/>
        </w:rPr>
        <w:t xml:space="preserve">great university. </w:t>
      </w:r>
      <w:r>
        <w:rPr>
          <w:rFonts w:ascii="Calibri" w:hAnsi="Calibri"/>
          <w:color w:val="59595B"/>
          <w:w w:val="110"/>
          <w:sz w:val="20"/>
        </w:rPr>
        <w:t xml:space="preserve">The Code reflects the </w:t>
      </w:r>
      <w:r>
        <w:rPr>
          <w:rFonts w:ascii="Calibri" w:hAnsi="Calibri"/>
          <w:color w:val="59595B"/>
          <w:spacing w:val="-3"/>
          <w:w w:val="110"/>
          <w:sz w:val="20"/>
        </w:rPr>
        <w:t>University’s</w:t>
      </w:r>
      <w:r>
        <w:rPr>
          <w:rFonts w:ascii="Calibri" w:hAnsi="Calibri"/>
          <w:color w:val="59595B"/>
          <w:spacing w:val="-14"/>
          <w:w w:val="110"/>
          <w:sz w:val="20"/>
        </w:rPr>
        <w:t xml:space="preserve"> </w:t>
      </w:r>
      <w:r>
        <w:rPr>
          <w:rFonts w:ascii="Calibri" w:hAnsi="Calibri"/>
          <w:color w:val="59595B"/>
          <w:spacing w:val="-3"/>
          <w:w w:val="110"/>
          <w:sz w:val="20"/>
        </w:rPr>
        <w:t>commitment</w:t>
      </w:r>
      <w:r>
        <w:rPr>
          <w:rFonts w:ascii="Calibri" w:hAnsi="Calibri"/>
          <w:color w:val="59595B"/>
          <w:spacing w:val="-13"/>
          <w:w w:val="110"/>
          <w:sz w:val="20"/>
        </w:rPr>
        <w:t xml:space="preserve"> </w:t>
      </w:r>
      <w:r>
        <w:rPr>
          <w:rFonts w:ascii="Calibri" w:hAnsi="Calibri"/>
          <w:color w:val="59595B"/>
          <w:spacing w:val="-3"/>
          <w:w w:val="110"/>
          <w:sz w:val="20"/>
        </w:rPr>
        <w:t>to</w:t>
      </w:r>
      <w:r>
        <w:rPr>
          <w:rFonts w:ascii="Calibri" w:hAnsi="Calibri"/>
          <w:color w:val="59595B"/>
          <w:spacing w:val="-14"/>
          <w:w w:val="110"/>
          <w:sz w:val="20"/>
        </w:rPr>
        <w:t xml:space="preserve"> </w:t>
      </w:r>
      <w:r>
        <w:rPr>
          <w:rFonts w:ascii="Calibri" w:hAnsi="Calibri"/>
          <w:color w:val="59595B"/>
          <w:spacing w:val="-3"/>
          <w:w w:val="110"/>
          <w:sz w:val="20"/>
        </w:rPr>
        <w:t>fair</w:t>
      </w:r>
      <w:r>
        <w:rPr>
          <w:rFonts w:ascii="Calibri" w:hAnsi="Calibri"/>
          <w:color w:val="59595B"/>
          <w:spacing w:val="-13"/>
          <w:w w:val="110"/>
          <w:sz w:val="20"/>
        </w:rPr>
        <w:t xml:space="preserve"> </w:t>
      </w:r>
      <w:r>
        <w:rPr>
          <w:rFonts w:ascii="Calibri" w:hAnsi="Calibri"/>
          <w:color w:val="59595B"/>
          <w:w w:val="110"/>
          <w:sz w:val="20"/>
        </w:rPr>
        <w:t>and</w:t>
      </w:r>
      <w:r>
        <w:rPr>
          <w:rFonts w:ascii="Calibri" w:hAnsi="Calibri"/>
          <w:color w:val="59595B"/>
          <w:spacing w:val="-13"/>
          <w:w w:val="110"/>
          <w:sz w:val="20"/>
        </w:rPr>
        <w:t xml:space="preserve"> </w:t>
      </w:r>
      <w:r>
        <w:rPr>
          <w:rFonts w:ascii="Calibri" w:hAnsi="Calibri"/>
          <w:color w:val="59595B"/>
          <w:spacing w:val="-3"/>
          <w:w w:val="110"/>
          <w:sz w:val="20"/>
        </w:rPr>
        <w:t>ethical</w:t>
      </w:r>
      <w:r>
        <w:rPr>
          <w:rFonts w:ascii="Calibri" w:hAnsi="Calibri"/>
          <w:color w:val="59595B"/>
          <w:spacing w:val="-14"/>
          <w:w w:val="110"/>
          <w:sz w:val="20"/>
        </w:rPr>
        <w:t xml:space="preserve"> </w:t>
      </w:r>
      <w:r>
        <w:rPr>
          <w:rFonts w:ascii="Calibri" w:hAnsi="Calibri"/>
          <w:color w:val="59595B"/>
          <w:spacing w:val="-3"/>
          <w:w w:val="110"/>
          <w:sz w:val="20"/>
        </w:rPr>
        <w:t>behaviour</w:t>
      </w:r>
      <w:r>
        <w:rPr>
          <w:rFonts w:ascii="Calibri" w:hAnsi="Calibri"/>
          <w:color w:val="59595B"/>
          <w:spacing w:val="-13"/>
          <w:w w:val="110"/>
          <w:sz w:val="20"/>
        </w:rPr>
        <w:t xml:space="preserve"> </w:t>
      </w:r>
      <w:r>
        <w:rPr>
          <w:rFonts w:ascii="Calibri" w:hAnsi="Calibri"/>
          <w:color w:val="59595B"/>
          <w:w w:val="110"/>
          <w:sz w:val="20"/>
        </w:rPr>
        <w:t>in</w:t>
      </w:r>
      <w:r>
        <w:rPr>
          <w:rFonts w:ascii="Calibri" w:hAnsi="Calibri"/>
          <w:color w:val="59595B"/>
          <w:spacing w:val="-13"/>
          <w:w w:val="110"/>
          <w:sz w:val="20"/>
        </w:rPr>
        <w:t xml:space="preserve"> </w:t>
      </w:r>
      <w:r>
        <w:rPr>
          <w:rFonts w:ascii="Calibri" w:hAnsi="Calibri"/>
          <w:color w:val="59595B"/>
          <w:spacing w:val="-3"/>
          <w:w w:val="110"/>
          <w:sz w:val="20"/>
        </w:rPr>
        <w:t>an institution</w:t>
      </w:r>
      <w:r>
        <w:rPr>
          <w:rFonts w:ascii="Calibri" w:hAnsi="Calibri"/>
          <w:color w:val="59595B"/>
          <w:spacing w:val="-19"/>
          <w:w w:val="110"/>
          <w:sz w:val="20"/>
        </w:rPr>
        <w:t xml:space="preserve"> </w:t>
      </w:r>
      <w:r>
        <w:rPr>
          <w:rFonts w:ascii="Calibri" w:hAnsi="Calibri"/>
          <w:color w:val="59595B"/>
          <w:spacing w:val="-3"/>
          <w:w w:val="110"/>
          <w:sz w:val="20"/>
        </w:rPr>
        <w:t>dedicated</w:t>
      </w:r>
      <w:r>
        <w:rPr>
          <w:rFonts w:ascii="Calibri" w:hAnsi="Calibri"/>
          <w:color w:val="59595B"/>
          <w:spacing w:val="-18"/>
          <w:w w:val="110"/>
          <w:sz w:val="20"/>
        </w:rPr>
        <w:t xml:space="preserve"> </w:t>
      </w:r>
      <w:r>
        <w:rPr>
          <w:rFonts w:ascii="Calibri" w:hAnsi="Calibri"/>
          <w:color w:val="59595B"/>
          <w:spacing w:val="-3"/>
          <w:w w:val="110"/>
          <w:sz w:val="20"/>
        </w:rPr>
        <w:t>to</w:t>
      </w:r>
      <w:r>
        <w:rPr>
          <w:rFonts w:ascii="Calibri" w:hAnsi="Calibri"/>
          <w:color w:val="59595B"/>
          <w:spacing w:val="-18"/>
          <w:w w:val="110"/>
          <w:sz w:val="20"/>
        </w:rPr>
        <w:t xml:space="preserve"> </w:t>
      </w:r>
      <w:r>
        <w:rPr>
          <w:rFonts w:ascii="Calibri" w:hAnsi="Calibri"/>
          <w:color w:val="59595B"/>
          <w:w w:val="110"/>
          <w:sz w:val="20"/>
        </w:rPr>
        <w:t>the</w:t>
      </w:r>
      <w:r>
        <w:rPr>
          <w:rFonts w:ascii="Calibri" w:hAnsi="Calibri"/>
          <w:color w:val="59595B"/>
          <w:spacing w:val="-18"/>
          <w:w w:val="110"/>
          <w:sz w:val="20"/>
        </w:rPr>
        <w:t xml:space="preserve"> </w:t>
      </w:r>
      <w:r>
        <w:rPr>
          <w:rFonts w:ascii="Calibri" w:hAnsi="Calibri"/>
          <w:color w:val="59595B"/>
          <w:spacing w:val="-3"/>
          <w:w w:val="110"/>
          <w:sz w:val="20"/>
        </w:rPr>
        <w:t>pursuit</w:t>
      </w:r>
      <w:r>
        <w:rPr>
          <w:rFonts w:ascii="Calibri" w:hAnsi="Calibri"/>
          <w:color w:val="59595B"/>
          <w:spacing w:val="-18"/>
          <w:w w:val="110"/>
          <w:sz w:val="20"/>
        </w:rPr>
        <w:t xml:space="preserve"> </w:t>
      </w:r>
      <w:r>
        <w:rPr>
          <w:rFonts w:ascii="Calibri" w:hAnsi="Calibri"/>
          <w:color w:val="59595B"/>
          <w:w w:val="110"/>
          <w:sz w:val="20"/>
        </w:rPr>
        <w:t>of</w:t>
      </w:r>
      <w:r>
        <w:rPr>
          <w:rFonts w:ascii="Calibri" w:hAnsi="Calibri"/>
          <w:color w:val="59595B"/>
          <w:spacing w:val="-18"/>
          <w:w w:val="110"/>
          <w:sz w:val="20"/>
        </w:rPr>
        <w:t xml:space="preserve"> </w:t>
      </w:r>
      <w:r>
        <w:rPr>
          <w:rFonts w:ascii="Calibri" w:hAnsi="Calibri"/>
          <w:color w:val="59595B"/>
          <w:w w:val="110"/>
          <w:sz w:val="20"/>
        </w:rPr>
        <w:t>inquiry</w:t>
      </w:r>
      <w:r>
        <w:rPr>
          <w:rFonts w:ascii="Calibri" w:hAnsi="Calibri"/>
          <w:color w:val="59595B"/>
          <w:spacing w:val="-18"/>
          <w:w w:val="110"/>
          <w:sz w:val="20"/>
        </w:rPr>
        <w:t xml:space="preserve"> </w:t>
      </w:r>
      <w:r>
        <w:rPr>
          <w:rFonts w:ascii="Calibri" w:hAnsi="Calibri"/>
          <w:color w:val="59595B"/>
          <w:w w:val="110"/>
          <w:sz w:val="20"/>
        </w:rPr>
        <w:t>and</w:t>
      </w:r>
      <w:r>
        <w:rPr>
          <w:rFonts w:ascii="Calibri" w:hAnsi="Calibri"/>
          <w:color w:val="59595B"/>
          <w:spacing w:val="-18"/>
          <w:w w:val="110"/>
          <w:sz w:val="20"/>
        </w:rPr>
        <w:t xml:space="preserve"> </w:t>
      </w:r>
      <w:r>
        <w:rPr>
          <w:rFonts w:ascii="Calibri" w:hAnsi="Calibri"/>
          <w:color w:val="59595B"/>
          <w:spacing w:val="-3"/>
          <w:w w:val="110"/>
          <w:sz w:val="20"/>
        </w:rPr>
        <w:t xml:space="preserve">academic excellence, </w:t>
      </w:r>
      <w:r>
        <w:rPr>
          <w:rFonts w:ascii="Calibri" w:hAnsi="Calibri"/>
          <w:color w:val="59595B"/>
          <w:w w:val="110"/>
          <w:sz w:val="20"/>
        </w:rPr>
        <w:t xml:space="preserve">engagement with people and ideas, as </w:t>
      </w:r>
      <w:r>
        <w:rPr>
          <w:rFonts w:ascii="Calibri" w:hAnsi="Calibri"/>
          <w:color w:val="59595B"/>
          <w:spacing w:val="-3"/>
          <w:w w:val="110"/>
          <w:sz w:val="20"/>
        </w:rPr>
        <w:t xml:space="preserve">well </w:t>
      </w:r>
      <w:r>
        <w:rPr>
          <w:rFonts w:ascii="Calibri" w:hAnsi="Calibri"/>
          <w:color w:val="59595B"/>
          <w:w w:val="110"/>
          <w:sz w:val="20"/>
        </w:rPr>
        <w:t xml:space="preserve">as equity and diversity amongst our </w:t>
      </w:r>
      <w:r>
        <w:rPr>
          <w:rFonts w:ascii="Calibri" w:hAnsi="Calibri"/>
          <w:color w:val="59595B"/>
          <w:spacing w:val="-3"/>
          <w:w w:val="110"/>
          <w:sz w:val="20"/>
        </w:rPr>
        <w:t xml:space="preserve">students </w:t>
      </w:r>
      <w:r>
        <w:rPr>
          <w:rFonts w:ascii="Calibri" w:hAnsi="Calibri"/>
          <w:color w:val="59595B"/>
          <w:w w:val="110"/>
          <w:sz w:val="20"/>
        </w:rPr>
        <w:t>and</w:t>
      </w:r>
      <w:r>
        <w:rPr>
          <w:rFonts w:ascii="Calibri" w:hAnsi="Calibri"/>
          <w:color w:val="59595B"/>
          <w:spacing w:val="-30"/>
          <w:w w:val="110"/>
          <w:sz w:val="20"/>
        </w:rPr>
        <w:t xml:space="preserve"> </w:t>
      </w:r>
      <w:r>
        <w:rPr>
          <w:rFonts w:ascii="Calibri" w:hAnsi="Calibri"/>
          <w:color w:val="59595B"/>
          <w:spacing w:val="-3"/>
          <w:w w:val="110"/>
          <w:sz w:val="20"/>
        </w:rPr>
        <w:t>staff.</w:t>
      </w:r>
    </w:p>
    <w:p w:rsidR="00A226C8" w:rsidRDefault="0048408E">
      <w:pPr>
        <w:spacing w:before="176" w:line="235" w:lineRule="auto"/>
        <w:ind w:left="120" w:right="5808"/>
        <w:rPr>
          <w:rFonts w:ascii="Calibri" w:hAnsi="Calibri"/>
          <w:sz w:val="20"/>
        </w:rPr>
      </w:pPr>
      <w:r>
        <w:rPr>
          <w:rFonts w:ascii="Calibri" w:hAnsi="Calibri"/>
          <w:color w:val="59595B"/>
          <w:w w:val="105"/>
          <w:sz w:val="20"/>
        </w:rPr>
        <w:t xml:space="preserve">The Code </w:t>
      </w:r>
      <w:r>
        <w:rPr>
          <w:rFonts w:ascii="Calibri" w:hAnsi="Calibri"/>
          <w:color w:val="59595B"/>
          <w:spacing w:val="-3"/>
          <w:w w:val="105"/>
          <w:sz w:val="20"/>
        </w:rPr>
        <w:t xml:space="preserve">applies to all </w:t>
      </w:r>
      <w:r>
        <w:rPr>
          <w:rFonts w:ascii="Calibri" w:hAnsi="Calibri"/>
          <w:color w:val="59595B"/>
          <w:w w:val="105"/>
          <w:sz w:val="20"/>
        </w:rPr>
        <w:t xml:space="preserve">staff and </w:t>
      </w:r>
      <w:r>
        <w:rPr>
          <w:rFonts w:ascii="Calibri" w:hAnsi="Calibri"/>
          <w:color w:val="59595B"/>
          <w:spacing w:val="-3"/>
          <w:w w:val="105"/>
          <w:sz w:val="20"/>
        </w:rPr>
        <w:t xml:space="preserve">individuals </w:t>
      </w:r>
      <w:r>
        <w:rPr>
          <w:rFonts w:ascii="Calibri" w:hAnsi="Calibri"/>
          <w:color w:val="59595B"/>
          <w:w w:val="105"/>
          <w:sz w:val="20"/>
        </w:rPr>
        <w:t xml:space="preserve">affiliated </w:t>
      </w:r>
      <w:r>
        <w:rPr>
          <w:rFonts w:ascii="Calibri" w:hAnsi="Calibri"/>
          <w:color w:val="59595B"/>
          <w:spacing w:val="-3"/>
          <w:w w:val="105"/>
          <w:sz w:val="20"/>
        </w:rPr>
        <w:t xml:space="preserve">with </w:t>
      </w:r>
      <w:r>
        <w:rPr>
          <w:rFonts w:ascii="Calibri" w:hAnsi="Calibri"/>
          <w:color w:val="59595B"/>
          <w:w w:val="105"/>
          <w:sz w:val="20"/>
        </w:rPr>
        <w:t xml:space="preserve">the </w:t>
      </w:r>
      <w:r>
        <w:rPr>
          <w:rFonts w:ascii="Calibri" w:hAnsi="Calibri"/>
          <w:color w:val="59595B"/>
          <w:spacing w:val="-3"/>
          <w:w w:val="105"/>
          <w:sz w:val="20"/>
        </w:rPr>
        <w:t xml:space="preserve">University, </w:t>
      </w:r>
      <w:r>
        <w:rPr>
          <w:rFonts w:ascii="Calibri" w:hAnsi="Calibri"/>
          <w:color w:val="59595B"/>
          <w:w w:val="105"/>
          <w:sz w:val="20"/>
        </w:rPr>
        <w:t xml:space="preserve">including casual, honorary and adjunct </w:t>
      </w:r>
      <w:r>
        <w:rPr>
          <w:rFonts w:ascii="Calibri" w:hAnsi="Calibri"/>
          <w:color w:val="59595B"/>
          <w:spacing w:val="-3"/>
          <w:w w:val="105"/>
          <w:sz w:val="20"/>
        </w:rPr>
        <w:t xml:space="preserve">staff, consultants </w:t>
      </w:r>
      <w:r>
        <w:rPr>
          <w:rFonts w:ascii="Calibri" w:hAnsi="Calibri"/>
          <w:color w:val="59595B"/>
          <w:w w:val="105"/>
          <w:sz w:val="20"/>
        </w:rPr>
        <w:t xml:space="preserve">and </w:t>
      </w:r>
      <w:r>
        <w:rPr>
          <w:rFonts w:ascii="Calibri" w:hAnsi="Calibri"/>
          <w:color w:val="59595B"/>
          <w:spacing w:val="-3"/>
          <w:w w:val="105"/>
          <w:sz w:val="20"/>
        </w:rPr>
        <w:t xml:space="preserve">contractors, </w:t>
      </w:r>
      <w:r>
        <w:rPr>
          <w:rFonts w:ascii="Calibri" w:hAnsi="Calibri"/>
          <w:color w:val="59595B"/>
          <w:w w:val="105"/>
          <w:sz w:val="20"/>
        </w:rPr>
        <w:t xml:space="preserve">and </w:t>
      </w:r>
      <w:r>
        <w:rPr>
          <w:rFonts w:ascii="Calibri" w:hAnsi="Calibri"/>
          <w:color w:val="59595B"/>
          <w:spacing w:val="-3"/>
          <w:w w:val="105"/>
          <w:sz w:val="20"/>
        </w:rPr>
        <w:t xml:space="preserve">members </w:t>
      </w:r>
      <w:r>
        <w:rPr>
          <w:rFonts w:ascii="Calibri" w:hAnsi="Calibri"/>
          <w:color w:val="59595B"/>
          <w:w w:val="105"/>
          <w:sz w:val="20"/>
        </w:rPr>
        <w:t xml:space="preserve">of </w:t>
      </w:r>
      <w:r>
        <w:rPr>
          <w:rFonts w:ascii="Calibri" w:hAnsi="Calibri"/>
          <w:color w:val="59595B"/>
          <w:spacing w:val="-3"/>
          <w:w w:val="105"/>
          <w:sz w:val="20"/>
        </w:rPr>
        <w:t xml:space="preserve">the Governing </w:t>
      </w:r>
      <w:r>
        <w:rPr>
          <w:rFonts w:ascii="Calibri" w:hAnsi="Calibri"/>
          <w:color w:val="59595B"/>
          <w:spacing w:val="-4"/>
          <w:w w:val="105"/>
          <w:sz w:val="20"/>
        </w:rPr>
        <w:t xml:space="preserve">Body, </w:t>
      </w:r>
      <w:r>
        <w:rPr>
          <w:rFonts w:ascii="Calibri" w:hAnsi="Calibri"/>
          <w:color w:val="59595B"/>
          <w:w w:val="105"/>
          <w:sz w:val="20"/>
        </w:rPr>
        <w:t xml:space="preserve">boards and </w:t>
      </w:r>
      <w:r>
        <w:rPr>
          <w:rFonts w:ascii="Calibri" w:hAnsi="Calibri"/>
          <w:color w:val="59595B"/>
          <w:spacing w:val="-3"/>
          <w:w w:val="105"/>
          <w:sz w:val="20"/>
        </w:rPr>
        <w:t xml:space="preserve">committees. </w:t>
      </w:r>
      <w:r>
        <w:rPr>
          <w:rFonts w:ascii="Calibri" w:hAnsi="Calibri"/>
          <w:color w:val="59595B"/>
          <w:w w:val="105"/>
          <w:sz w:val="20"/>
        </w:rPr>
        <w:t xml:space="preserve">It  </w:t>
      </w:r>
      <w:r>
        <w:rPr>
          <w:rFonts w:ascii="Calibri" w:hAnsi="Calibri"/>
          <w:color w:val="59595B"/>
          <w:spacing w:val="-3"/>
          <w:w w:val="105"/>
          <w:sz w:val="20"/>
        </w:rPr>
        <w:t xml:space="preserve">should  </w:t>
      </w:r>
      <w:r>
        <w:rPr>
          <w:rFonts w:ascii="Calibri" w:hAnsi="Calibri"/>
          <w:color w:val="59595B"/>
          <w:w w:val="105"/>
          <w:sz w:val="20"/>
        </w:rPr>
        <w:t xml:space="preserve">be </w:t>
      </w:r>
      <w:r>
        <w:rPr>
          <w:rFonts w:ascii="Calibri" w:hAnsi="Calibri"/>
          <w:color w:val="59595B"/>
          <w:spacing w:val="-3"/>
          <w:w w:val="105"/>
          <w:sz w:val="20"/>
        </w:rPr>
        <w:t xml:space="preserve">read </w:t>
      </w:r>
      <w:r>
        <w:rPr>
          <w:rFonts w:ascii="Calibri" w:hAnsi="Calibri"/>
          <w:color w:val="59595B"/>
          <w:w w:val="105"/>
          <w:sz w:val="20"/>
        </w:rPr>
        <w:t xml:space="preserve">in </w:t>
      </w:r>
      <w:r>
        <w:rPr>
          <w:rFonts w:ascii="Calibri" w:hAnsi="Calibri"/>
          <w:color w:val="59595B"/>
          <w:spacing w:val="-3"/>
          <w:w w:val="105"/>
          <w:sz w:val="20"/>
        </w:rPr>
        <w:t xml:space="preserve">conjunction </w:t>
      </w:r>
      <w:r>
        <w:rPr>
          <w:rFonts w:ascii="Calibri" w:hAnsi="Calibri"/>
          <w:color w:val="59595B"/>
          <w:w w:val="105"/>
          <w:sz w:val="20"/>
        </w:rPr>
        <w:t xml:space="preserve">with the </w:t>
      </w:r>
      <w:r>
        <w:rPr>
          <w:rFonts w:ascii="Calibri" w:hAnsi="Calibri"/>
          <w:color w:val="59595B"/>
          <w:spacing w:val="-3"/>
          <w:w w:val="105"/>
          <w:sz w:val="20"/>
        </w:rPr>
        <w:t xml:space="preserve">University’s rules, policies, procedures </w:t>
      </w:r>
      <w:r>
        <w:rPr>
          <w:rFonts w:ascii="Calibri" w:hAnsi="Calibri"/>
          <w:color w:val="59595B"/>
          <w:w w:val="105"/>
          <w:sz w:val="20"/>
        </w:rPr>
        <w:t>and</w:t>
      </w:r>
      <w:r>
        <w:rPr>
          <w:rFonts w:ascii="Calibri" w:hAnsi="Calibri"/>
          <w:color w:val="59595B"/>
          <w:spacing w:val="13"/>
          <w:w w:val="105"/>
          <w:sz w:val="20"/>
        </w:rPr>
        <w:t xml:space="preserve"> </w:t>
      </w:r>
      <w:r>
        <w:rPr>
          <w:rFonts w:ascii="Calibri" w:hAnsi="Calibri"/>
          <w:color w:val="59595B"/>
          <w:spacing w:val="-4"/>
          <w:w w:val="105"/>
          <w:sz w:val="20"/>
        </w:rPr>
        <w:t>guidelines.</w:t>
      </w:r>
    </w:p>
    <w:p w:rsidR="00A226C8" w:rsidRDefault="0048408E">
      <w:pPr>
        <w:spacing w:before="174" w:line="235" w:lineRule="auto"/>
        <w:ind w:left="120" w:right="5635"/>
        <w:rPr>
          <w:rFonts w:ascii="Calibri" w:hAnsi="Calibri"/>
          <w:sz w:val="20"/>
        </w:rPr>
      </w:pPr>
      <w:r>
        <w:rPr>
          <w:rFonts w:ascii="Calibri" w:hAnsi="Calibri"/>
          <w:color w:val="59595B"/>
          <w:w w:val="110"/>
          <w:sz w:val="20"/>
        </w:rPr>
        <w:t>Any breach of this Cod</w:t>
      </w:r>
      <w:r>
        <w:rPr>
          <w:rFonts w:ascii="Calibri" w:hAnsi="Calibri"/>
          <w:color w:val="59595B"/>
          <w:w w:val="110"/>
          <w:sz w:val="20"/>
        </w:rPr>
        <w:t xml:space="preserve">e </w:t>
      </w:r>
      <w:r>
        <w:rPr>
          <w:rFonts w:ascii="Calibri" w:hAnsi="Calibri"/>
          <w:color w:val="59595B"/>
          <w:spacing w:val="-2"/>
          <w:w w:val="110"/>
          <w:sz w:val="20"/>
        </w:rPr>
        <w:t xml:space="preserve">may </w:t>
      </w:r>
      <w:r>
        <w:rPr>
          <w:rFonts w:ascii="Calibri" w:hAnsi="Calibri"/>
          <w:color w:val="59595B"/>
          <w:spacing w:val="-3"/>
          <w:w w:val="110"/>
          <w:sz w:val="20"/>
        </w:rPr>
        <w:t xml:space="preserve">result </w:t>
      </w:r>
      <w:r>
        <w:rPr>
          <w:rFonts w:ascii="Calibri" w:hAnsi="Calibri"/>
          <w:color w:val="59595B"/>
          <w:w w:val="110"/>
          <w:sz w:val="20"/>
        </w:rPr>
        <w:t xml:space="preserve">in disciplinary action </w:t>
      </w:r>
      <w:r>
        <w:rPr>
          <w:rFonts w:ascii="Calibri" w:hAnsi="Calibri"/>
          <w:color w:val="59595B"/>
          <w:spacing w:val="-3"/>
          <w:w w:val="110"/>
          <w:sz w:val="20"/>
        </w:rPr>
        <w:t xml:space="preserve">under </w:t>
      </w:r>
      <w:r>
        <w:rPr>
          <w:rFonts w:ascii="Calibri" w:hAnsi="Calibri"/>
          <w:color w:val="59595B"/>
          <w:w w:val="110"/>
          <w:sz w:val="20"/>
        </w:rPr>
        <w:t xml:space="preserve">the </w:t>
      </w:r>
      <w:r>
        <w:rPr>
          <w:rFonts w:ascii="Calibri" w:hAnsi="Calibri"/>
          <w:color w:val="59595B"/>
          <w:spacing w:val="-3"/>
          <w:w w:val="110"/>
          <w:sz w:val="20"/>
        </w:rPr>
        <w:t xml:space="preserve">University’s policies </w:t>
      </w:r>
      <w:r>
        <w:rPr>
          <w:rFonts w:ascii="Calibri" w:hAnsi="Calibri"/>
          <w:color w:val="59595B"/>
          <w:w w:val="110"/>
          <w:sz w:val="20"/>
        </w:rPr>
        <w:t xml:space="preserve">and </w:t>
      </w:r>
      <w:r>
        <w:rPr>
          <w:rFonts w:ascii="Calibri" w:hAnsi="Calibri"/>
          <w:color w:val="59595B"/>
          <w:spacing w:val="-3"/>
          <w:w w:val="110"/>
          <w:sz w:val="20"/>
        </w:rPr>
        <w:t>Enterprise Agreements.</w:t>
      </w:r>
    </w:p>
    <w:p w:rsidR="00A226C8" w:rsidRDefault="00A226C8">
      <w:pPr>
        <w:pStyle w:val="BodyText"/>
        <w:rPr>
          <w:rFonts w:ascii="Calibri"/>
          <w:sz w:val="20"/>
        </w:rPr>
      </w:pPr>
    </w:p>
    <w:p w:rsidR="00A226C8" w:rsidRDefault="00A226C8">
      <w:pPr>
        <w:pStyle w:val="BodyText"/>
        <w:rPr>
          <w:rFonts w:ascii="Calibri"/>
          <w:sz w:val="20"/>
        </w:rPr>
      </w:pPr>
    </w:p>
    <w:p w:rsidR="00A226C8" w:rsidRDefault="00A226C8">
      <w:pPr>
        <w:pStyle w:val="BodyText"/>
        <w:rPr>
          <w:rFonts w:ascii="Calibri"/>
          <w:sz w:val="20"/>
        </w:rPr>
      </w:pPr>
    </w:p>
    <w:p w:rsidR="00A226C8" w:rsidRDefault="00A226C8">
      <w:pPr>
        <w:pStyle w:val="BodyText"/>
        <w:rPr>
          <w:rFonts w:ascii="Calibri"/>
          <w:sz w:val="20"/>
        </w:rPr>
      </w:pPr>
    </w:p>
    <w:p w:rsidR="00A226C8" w:rsidRDefault="00A226C8">
      <w:pPr>
        <w:pStyle w:val="BodyText"/>
        <w:rPr>
          <w:rFonts w:ascii="Calibri"/>
          <w:sz w:val="20"/>
        </w:rPr>
      </w:pPr>
    </w:p>
    <w:p w:rsidR="00A226C8" w:rsidRDefault="00A226C8">
      <w:pPr>
        <w:pStyle w:val="BodyText"/>
        <w:spacing w:before="1"/>
        <w:rPr>
          <w:rFonts w:ascii="Calibri"/>
          <w:sz w:val="24"/>
        </w:rPr>
      </w:pPr>
    </w:p>
    <w:p w:rsidR="00A226C8" w:rsidRDefault="0048408E">
      <w:pPr>
        <w:spacing w:before="98"/>
        <w:ind w:left="117"/>
        <w:rPr>
          <w:rFonts w:ascii="Lucida Sans"/>
          <w:b/>
        </w:rPr>
      </w:pPr>
      <w:r>
        <w:rPr>
          <w:rFonts w:ascii="Lucida Sans"/>
          <w:b/>
          <w:color w:val="002E4E"/>
        </w:rPr>
        <w:t>CONNECT</w:t>
      </w:r>
    </w:p>
    <w:p w:rsidR="00A226C8" w:rsidRDefault="00A226C8">
      <w:pPr>
        <w:pStyle w:val="BodyText"/>
        <w:rPr>
          <w:rFonts w:ascii="Lucida Sans"/>
          <w:b/>
          <w:sz w:val="20"/>
        </w:rPr>
      </w:pPr>
    </w:p>
    <w:p w:rsidR="00A226C8" w:rsidRDefault="00A226C8">
      <w:pPr>
        <w:pStyle w:val="BodyText"/>
        <w:spacing w:before="2"/>
        <w:rPr>
          <w:rFonts w:ascii="Lucida Sans"/>
          <w:b/>
          <w:sz w:val="20"/>
        </w:rPr>
      </w:pPr>
    </w:p>
    <w:p w:rsidR="00A226C8" w:rsidRDefault="0048408E">
      <w:pPr>
        <w:pStyle w:val="BodyText"/>
        <w:ind w:left="897"/>
        <w:rPr>
          <w:rFonts w:ascii="Calibri"/>
        </w:rPr>
      </w:pPr>
      <w:r>
        <w:pict>
          <v:group id="_x0000_s1316" style="position:absolute;left:0;text-align:left;margin-left:33.85pt;margin-top:-5.7pt;width:24.25pt;height:24.25pt;z-index:251576832;mso-position-horizontal-relative:page" coordorigin="677,-114" coordsize="485,485">
            <v:rect id="_x0000_s1318" style="position:absolute;left:677;top:-115;width:485;height:485" fillcolor="#324e88" stroked="f"/>
            <v:shape id="_x0000_s1317" type="#_x0000_t75" style="position:absolute;left:841;top:-29;width:157;height:314">
              <v:imagedata r:id="rId25" o:title=""/>
            </v:shape>
            <w10:wrap anchorx="page"/>
          </v:group>
        </w:pict>
      </w:r>
      <w:r>
        <w:rPr>
          <w:rFonts w:ascii="Calibri"/>
          <w:color w:val="59595B"/>
          <w:w w:val="110"/>
          <w:sz w:val="22"/>
        </w:rPr>
        <w:t>@</w:t>
      </w:r>
      <w:r>
        <w:rPr>
          <w:rFonts w:ascii="Calibri"/>
          <w:color w:val="59595B"/>
          <w:w w:val="110"/>
        </w:rPr>
        <w:t>CQUniversityAustralia</w:t>
      </w:r>
    </w:p>
    <w:p w:rsidR="00A226C8" w:rsidRDefault="00A226C8">
      <w:pPr>
        <w:pStyle w:val="BodyText"/>
        <w:spacing w:before="5"/>
        <w:rPr>
          <w:rFonts w:ascii="Calibri"/>
          <w:sz w:val="22"/>
        </w:rPr>
      </w:pPr>
    </w:p>
    <w:p w:rsidR="00A226C8" w:rsidRDefault="0048408E">
      <w:pPr>
        <w:pStyle w:val="BodyText"/>
        <w:spacing w:before="109"/>
        <w:ind w:left="897"/>
        <w:rPr>
          <w:rFonts w:ascii="Calibri"/>
        </w:rPr>
      </w:pPr>
      <w:r>
        <w:pict>
          <v:group id="_x0000_s1313" style="position:absolute;left:0;text-align:left;margin-left:33.85pt;margin-top:-1.5pt;width:24.25pt;height:24.25pt;z-index:251577856;mso-position-horizontal-relative:page" coordorigin="677,-30" coordsize="485,485">
            <v:rect id="_x0000_s1315" style="position:absolute;left:677;top:-30;width:485;height:485" fillcolor="#62a8de" stroked="f"/>
            <v:shape id="_x0000_s1314" type="#_x0000_t75" style="position:absolute;left:751;top:75;width:338;height:275">
              <v:imagedata r:id="rId26" o:title=""/>
            </v:shape>
            <w10:wrap anchorx="page"/>
          </v:group>
        </w:pict>
      </w:r>
      <w:r>
        <w:rPr>
          <w:rFonts w:ascii="Calibri"/>
          <w:color w:val="59595B"/>
          <w:w w:val="110"/>
        </w:rPr>
        <w:t>@CQUni</w:t>
      </w:r>
    </w:p>
    <w:p w:rsidR="00A226C8" w:rsidRDefault="00A226C8">
      <w:pPr>
        <w:pStyle w:val="BodyText"/>
        <w:spacing w:before="5"/>
        <w:rPr>
          <w:rFonts w:ascii="Calibri"/>
          <w:sz w:val="24"/>
        </w:rPr>
      </w:pPr>
    </w:p>
    <w:p w:rsidR="00A226C8" w:rsidRDefault="0048408E">
      <w:pPr>
        <w:pStyle w:val="BodyText"/>
        <w:spacing w:before="109"/>
        <w:ind w:left="897"/>
        <w:rPr>
          <w:rFonts w:ascii="Calibri"/>
        </w:rPr>
      </w:pPr>
      <w:r>
        <w:pict>
          <v:group id="_x0000_s1310" style="position:absolute;left:0;text-align:left;margin-left:33.85pt;margin-top:-1.5pt;width:24.25pt;height:24.25pt;z-index:251578880;mso-position-horizontal-relative:page" coordorigin="677,-30" coordsize="485,485">
            <v:rect id="_x0000_s1312" style="position:absolute;left:677;top:-30;width:485;height:485" fillcolor="#3d6b99" stroked="f"/>
            <v:shape id="_x0000_s1311" type="#_x0000_t75" style="position:absolute;left:784;top:87;width:272;height:250">
              <v:imagedata r:id="rId27" o:title=""/>
            </v:shape>
            <w10:wrap anchorx="page"/>
          </v:group>
        </w:pict>
      </w:r>
      <w:r>
        <w:rPr>
          <w:rFonts w:ascii="Calibri"/>
          <w:color w:val="59595B"/>
          <w:w w:val="110"/>
        </w:rPr>
        <w:t>/company/CQUniversity</w:t>
      </w:r>
    </w:p>
    <w:p w:rsidR="00A226C8" w:rsidRDefault="00A226C8">
      <w:pPr>
        <w:pStyle w:val="BodyText"/>
        <w:spacing w:before="5"/>
        <w:rPr>
          <w:rFonts w:ascii="Calibri"/>
          <w:sz w:val="24"/>
        </w:rPr>
      </w:pPr>
    </w:p>
    <w:p w:rsidR="00A226C8" w:rsidRDefault="0048408E">
      <w:pPr>
        <w:pStyle w:val="BodyText"/>
        <w:spacing w:before="108"/>
        <w:ind w:left="897"/>
        <w:rPr>
          <w:rFonts w:ascii="Calibri"/>
        </w:rPr>
      </w:pPr>
      <w:r>
        <w:pict>
          <v:group id="_x0000_s1307" style="position:absolute;left:0;text-align:left;margin-left:33.85pt;margin-top:-1.55pt;width:24.25pt;height:24.25pt;z-index:251579904;mso-position-horizontal-relative:page" coordorigin="677,-31" coordsize="485,485">
            <v:rect id="_x0000_s1309" style="position:absolute;left:677;top:-31;width:485;height:485" fillcolor="#607d9e" stroked="f"/>
            <v:shape id="_x0000_s1308" type="#_x0000_t75" style="position:absolute;left:772;top:63;width:296;height:296">
              <v:imagedata r:id="rId28" o:title=""/>
            </v:shape>
            <w10:wrap anchorx="page"/>
          </v:group>
        </w:pict>
      </w:r>
      <w:r>
        <w:rPr>
          <w:rFonts w:ascii="Calibri"/>
          <w:color w:val="59595B"/>
          <w:w w:val="110"/>
        </w:rPr>
        <w:t>@CQUniversity</w:t>
      </w:r>
    </w:p>
    <w:p w:rsidR="00A226C8" w:rsidRDefault="00A226C8">
      <w:pPr>
        <w:pStyle w:val="BodyText"/>
        <w:spacing w:before="6"/>
        <w:rPr>
          <w:rFonts w:ascii="Calibri"/>
          <w:sz w:val="24"/>
        </w:rPr>
      </w:pPr>
    </w:p>
    <w:p w:rsidR="00A226C8" w:rsidRDefault="00A226C8">
      <w:pPr>
        <w:rPr>
          <w:rFonts w:ascii="Calibri"/>
          <w:sz w:val="24"/>
        </w:rPr>
        <w:sectPr w:rsidR="00A226C8">
          <w:footerReference w:type="default" r:id="rId29"/>
          <w:pgSz w:w="11910" w:h="16840"/>
          <w:pgMar w:top="0" w:right="479" w:bottom="280" w:left="560" w:header="0" w:footer="0" w:gutter="0"/>
          <w:cols w:space="720"/>
        </w:sectPr>
      </w:pPr>
    </w:p>
    <w:p w:rsidR="00A226C8" w:rsidRDefault="0048408E">
      <w:pPr>
        <w:pStyle w:val="BodyText"/>
        <w:spacing w:before="108" w:line="684" w:lineRule="auto"/>
        <w:ind w:left="897" w:right="171"/>
        <w:rPr>
          <w:rFonts w:ascii="Calibri"/>
        </w:rPr>
      </w:pPr>
      <w:r>
        <w:rPr>
          <w:noProof/>
          <w:lang w:val="en-AU" w:eastAsia="en-AU"/>
        </w:rPr>
        <w:drawing>
          <wp:anchor distT="0" distB="0" distL="0" distR="0" simplePos="0" relativeHeight="251580928" behindDoc="0" locked="0" layoutInCell="1" allowOverlap="1">
            <wp:simplePos x="0" y="0"/>
            <wp:positionH relativeFrom="page">
              <wp:posOffset>430199</wp:posOffset>
            </wp:positionH>
            <wp:positionV relativeFrom="paragraph">
              <wp:posOffset>-19603</wp:posOffset>
            </wp:positionV>
            <wp:extent cx="307835" cy="30783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30" cstate="print"/>
                    <a:stretch>
                      <a:fillRect/>
                    </a:stretch>
                  </pic:blipFill>
                  <pic:spPr>
                    <a:xfrm>
                      <a:off x="0" y="0"/>
                      <a:ext cx="307835" cy="307835"/>
                    </a:xfrm>
                    <a:prstGeom prst="rect">
                      <a:avLst/>
                    </a:prstGeom>
                  </pic:spPr>
                </pic:pic>
              </a:graphicData>
            </a:graphic>
          </wp:anchor>
        </w:drawing>
      </w:r>
      <w:r>
        <w:pict>
          <v:group id="_x0000_s1304" style="position:absolute;left:0;text-align:left;margin-left:33.85pt;margin-top:29.8pt;width:24.25pt;height:24.25pt;z-index:251581952;mso-position-horizontal-relative:page;mso-position-vertical-relative:text" coordorigin="677,596" coordsize="485,485">
            <v:rect id="_x0000_s1306" style="position:absolute;left:677;top:595;width:485;height:485" fillcolor="#487599" stroked="f"/>
            <v:shape id="_x0000_s1305" type="#_x0000_t75" style="position:absolute;left:772;top:690;width:296;height:296">
              <v:imagedata r:id="rId31" o:title=""/>
            </v:shape>
            <w10:wrap anchorx="page"/>
          </v:group>
        </w:pict>
      </w:r>
      <w:r>
        <w:pict>
          <v:group id="_x0000_s1301" style="position:absolute;left:0;text-align:left;margin-left:33.85pt;margin-top:61.1pt;width:24.25pt;height:24.25pt;z-index:251582976;mso-position-horizontal-relative:page;mso-position-vertical-relative:text" coordorigin="677,1222" coordsize="485,485">
            <v:rect id="_x0000_s1303" style="position:absolute;left:677;top:1222;width:485;height:485" fillcolor="#c2dae9" stroked="f"/>
            <v:shape id="_x0000_s1302" type="#_x0000_t75" style="position:absolute;left:751;top:1328;width:343;height:278">
              <v:imagedata r:id="rId32" o:title=""/>
            </v:shape>
            <w10:wrap anchorx="page"/>
          </v:group>
        </w:pict>
      </w:r>
      <w:r>
        <w:rPr>
          <w:rFonts w:ascii="Calibri"/>
          <w:color w:val="59595B"/>
          <w:w w:val="110"/>
        </w:rPr>
        <w:t>/CQUni cqunilife.com</w:t>
      </w:r>
    </w:p>
    <w:p w:rsidR="00A226C8" w:rsidRDefault="0048408E">
      <w:pPr>
        <w:pStyle w:val="BodyText"/>
        <w:spacing w:before="1"/>
        <w:ind w:left="897"/>
        <w:rPr>
          <w:rFonts w:ascii="Calibri"/>
        </w:rPr>
      </w:pPr>
      <w:r>
        <w:rPr>
          <w:rFonts w:ascii="Calibri"/>
          <w:color w:val="59595B"/>
          <w:w w:val="110"/>
        </w:rPr>
        <w:t>/CQUniversity</w:t>
      </w:r>
    </w:p>
    <w:p w:rsidR="00A226C8" w:rsidRDefault="00A226C8">
      <w:pPr>
        <w:pStyle w:val="BodyText"/>
        <w:rPr>
          <w:rFonts w:ascii="Calibri"/>
          <w:sz w:val="22"/>
        </w:rPr>
      </w:pPr>
    </w:p>
    <w:p w:rsidR="00A226C8" w:rsidRDefault="0048408E">
      <w:pPr>
        <w:pStyle w:val="BodyText"/>
        <w:spacing w:before="138" w:line="200" w:lineRule="exact"/>
        <w:ind w:left="897"/>
        <w:rPr>
          <w:rFonts w:ascii="Calibri"/>
        </w:rPr>
      </w:pPr>
      <w:r>
        <w:pict>
          <v:group id="_x0000_s1298" style="position:absolute;left:0;text-align:left;margin-left:33.85pt;margin-top:-.05pt;width:24.25pt;height:24.25pt;z-index:251584000;mso-position-horizontal-relative:page" coordorigin="677,-1" coordsize="485,485">
            <v:rect id="_x0000_s1300" style="position:absolute;left:677;top:-1;width:485;height:485" fillcolor="#d77135" stroked="f"/>
            <v:shape id="_x0000_s1299" type="#_x0000_t75" style="position:absolute;left:781;top:102;width:278;height:278">
              <v:imagedata r:id="rId33" o:title=""/>
            </v:shape>
            <w10:wrap anchorx="page"/>
          </v:group>
        </w:pict>
      </w:r>
      <w:r>
        <w:rPr>
          <w:rFonts w:ascii="Calibri"/>
          <w:color w:val="59595B"/>
          <w:w w:val="110"/>
        </w:rPr>
        <w:t>vc-cquniversity</w:t>
      </w:r>
    </w:p>
    <w:p w:rsidR="00A226C8" w:rsidRDefault="0048408E">
      <w:pPr>
        <w:pStyle w:val="BodyText"/>
        <w:rPr>
          <w:rFonts w:ascii="Calibri"/>
          <w:sz w:val="28"/>
        </w:rPr>
      </w:pPr>
      <w:r>
        <w:br w:type="column"/>
      </w:r>
    </w:p>
    <w:p w:rsidR="00A226C8" w:rsidRDefault="0048408E">
      <w:pPr>
        <w:spacing w:before="202"/>
        <w:ind w:left="117"/>
        <w:rPr>
          <w:rFonts w:ascii="Lucida Sans"/>
          <w:b/>
          <w:sz w:val="24"/>
        </w:rPr>
      </w:pPr>
      <w:r>
        <w:rPr>
          <w:rFonts w:ascii="Lucida Sans"/>
          <w:b/>
          <w:color w:val="59595B"/>
          <w:sz w:val="24"/>
        </w:rPr>
        <w:t>Acknowledgement</w:t>
      </w:r>
    </w:p>
    <w:p w:rsidR="00A226C8" w:rsidRDefault="0048408E">
      <w:pPr>
        <w:spacing w:before="48" w:line="235" w:lineRule="auto"/>
        <w:ind w:left="117" w:right="300"/>
        <w:rPr>
          <w:rFonts w:ascii="Calibri" w:hAnsi="Calibri"/>
          <w:sz w:val="15"/>
        </w:rPr>
      </w:pPr>
      <w:r>
        <w:rPr>
          <w:rFonts w:ascii="Calibri" w:hAnsi="Calibri"/>
          <w:color w:val="59595B"/>
          <w:w w:val="105"/>
          <w:sz w:val="15"/>
        </w:rPr>
        <w:t>Central Queensland  University  acknowledges  the  Queensland  Public Service Code of Conduct and Victorian Public Service Code of Conduct and Curtin University Guide to Code of Conduct on which CQUniversity “The standards we live by – Our Code of Conduct”</w:t>
      </w:r>
      <w:r>
        <w:rPr>
          <w:rFonts w:ascii="Calibri" w:hAnsi="Calibri"/>
          <w:color w:val="59595B"/>
          <w:w w:val="105"/>
          <w:sz w:val="15"/>
        </w:rPr>
        <w:t xml:space="preserve"> is based. The Vice-Chancellor appreciates the willingness of these departments and universities to make materials readily available to other jurisdictions. Adaptions have been made to suit</w:t>
      </w:r>
      <w:r>
        <w:rPr>
          <w:rFonts w:ascii="Calibri" w:hAnsi="Calibri"/>
          <w:color w:val="59595B"/>
          <w:spacing w:val="5"/>
          <w:w w:val="105"/>
          <w:sz w:val="15"/>
        </w:rPr>
        <w:t xml:space="preserve"> </w:t>
      </w:r>
      <w:r>
        <w:rPr>
          <w:rFonts w:ascii="Calibri" w:hAnsi="Calibri"/>
          <w:color w:val="59595B"/>
          <w:w w:val="105"/>
          <w:sz w:val="15"/>
        </w:rPr>
        <w:t>CQUniversity.</w:t>
      </w:r>
    </w:p>
    <w:p w:rsidR="00A226C8" w:rsidRDefault="00A226C8">
      <w:pPr>
        <w:spacing w:line="235" w:lineRule="auto"/>
        <w:rPr>
          <w:rFonts w:ascii="Calibri" w:hAnsi="Calibri"/>
          <w:sz w:val="15"/>
        </w:rPr>
        <w:sectPr w:rsidR="00A226C8">
          <w:type w:val="continuous"/>
          <w:pgSz w:w="11910" w:h="16840"/>
          <w:pgMar w:top="1380" w:right="479" w:bottom="280" w:left="560" w:header="720" w:footer="720" w:gutter="0"/>
          <w:cols w:num="2" w:space="720" w:equalWidth="0">
            <w:col w:w="2176" w:space="3281"/>
            <w:col w:w="5414"/>
          </w:cols>
        </w:sectPr>
      </w:pPr>
    </w:p>
    <w:p w:rsidR="00A226C8" w:rsidRDefault="0048408E">
      <w:pPr>
        <w:tabs>
          <w:tab w:val="right" w:pos="9905"/>
        </w:tabs>
        <w:spacing w:before="1"/>
        <w:ind w:left="5574"/>
        <w:rPr>
          <w:sz w:val="16"/>
        </w:rPr>
      </w:pPr>
      <w:r>
        <w:pict>
          <v:group id="_x0000_s1295" style="position:absolute;left:0;text-align:left;margin-left:-.2pt;margin-top:-.25pt;width:266.65pt;height:58.55pt;z-index:-251658752;mso-position-horizontal-relative:page;mso-position-vertical-relative:page" coordorigin="-4,-5" coordsize="5333,1171">
            <v:shape id="_x0000_s1297" style="position:absolute;left:1;width:5323;height:693" coordorigin="1" coordsize="5323,693" path="m1,332r99,27l169,377r70,18l310,412r71,17l453,445r72,16l597,476r74,15l744,506r74,13l893,533r74,13l1043,558r76,12l1195,581r76,11l1348,602r78,10l1504,621r78,8l1661,637r79,8l1819,652r80,6l1979,664r80,6l2140,675r81,4l2303,683r82,3l2467,688r82,2l2632,692r83,1l2798,693r84,l2966,692r84,-2l3135,688r84,-2l3304,683r86,-4l3475,674r86,-5l3647,664r86,-6l3819,651r87,-8l3993,635r87,-8l4167,618r88,-10l4333,598r78,-9l4488,578r78,-10l4643,556r77,-11l4796,533r77,-13l4949,508r75,-14l5100,481r75,-15l5249,452r75,-15l5284,371r-41,-66l5202,240r-41,-65l5119,110,5077,45,5047,e" filled="f" strokecolor="#c8d744" strokeweight=".5pt">
              <v:path arrowok="t"/>
            </v:shape>
            <v:shape id="_x0000_s1296" style="position:absolute;left:1;width:5012;height:1161" coordorigin="1" coordsize="5012,1161" path="m1,88r104,49l171,168r67,30l305,228r69,29l442,286r69,29l581,343r70,28l722,399r72,27l866,452r72,27l1011,505r73,25l1158,555r75,24l1308,603r75,24l1459,650r76,23l1612,695r78,22l1767,738r79,21l1924,779r79,20l2083,819r80,19l2243,856r81,18l2405,891r82,17l2569,925r82,16l2734,956r83,15l2901,985r84,14l3069,1012r85,13l3239,1037r85,12l3410,1060r86,11l3582,1081r87,9l3756,1099r87,8l3931,1115r79,6l4088,1127r78,6l4244,1138r78,4l4399,1146r78,4l4554,1153r77,2l4708,1157r76,2l4861,1160r76,1l5013,1161r-26,-73l4960,1016r-27,-72l4905,872r-28,-72l4849,728r-29,-72l4790,585r-29,-72l4730,442r-30,-71l4668,301r-31,-71l4604,159,4572,89,4539,19,4530,e" filled="f" strokecolor="#c8d744" strokeweight=".5pt">
              <v:path arrowok="t"/>
            </v:shape>
            <w10:wrap anchorx="page" anchory="page"/>
          </v:group>
        </w:pict>
      </w:r>
      <w:r>
        <w:rPr>
          <w:rFonts w:ascii="Calibri" w:hAnsi="Calibri"/>
          <w:color w:val="59595B"/>
          <w:w w:val="105"/>
          <w:sz w:val="15"/>
        </w:rPr>
        <w:t>©</w:t>
      </w:r>
      <w:r>
        <w:rPr>
          <w:rFonts w:ascii="Calibri" w:hAnsi="Calibri"/>
          <w:color w:val="59595B"/>
          <w:spacing w:val="2"/>
          <w:w w:val="105"/>
          <w:sz w:val="15"/>
        </w:rPr>
        <w:t xml:space="preserve"> </w:t>
      </w:r>
      <w:r>
        <w:rPr>
          <w:rFonts w:ascii="Calibri" w:hAnsi="Calibri"/>
          <w:color w:val="59595B"/>
          <w:w w:val="105"/>
          <w:sz w:val="15"/>
        </w:rPr>
        <w:t>CQUniversity</w:t>
      </w:r>
      <w:r>
        <w:rPr>
          <w:rFonts w:ascii="Calibri" w:hAnsi="Calibri"/>
          <w:color w:val="59595B"/>
          <w:spacing w:val="3"/>
          <w:w w:val="105"/>
          <w:sz w:val="15"/>
        </w:rPr>
        <w:t xml:space="preserve"> </w:t>
      </w:r>
      <w:r>
        <w:rPr>
          <w:rFonts w:ascii="Calibri" w:hAnsi="Calibri"/>
          <w:color w:val="59595B"/>
          <w:w w:val="105"/>
          <w:sz w:val="15"/>
        </w:rPr>
        <w:t>Australia</w:t>
      </w:r>
      <w:r>
        <w:rPr>
          <w:rFonts w:ascii="Calibri" w:hAnsi="Calibri"/>
          <w:color w:val="59595B"/>
          <w:w w:val="105"/>
          <w:sz w:val="15"/>
        </w:rPr>
        <w:tab/>
      </w:r>
      <w:r>
        <w:rPr>
          <w:w w:val="105"/>
          <w:position w:val="-9"/>
          <w:sz w:val="16"/>
        </w:rPr>
        <w:t>8</w:t>
      </w:r>
    </w:p>
    <w:p w:rsidR="00A226C8" w:rsidRDefault="00A226C8">
      <w:pPr>
        <w:rPr>
          <w:sz w:val="16"/>
        </w:rPr>
        <w:sectPr w:rsidR="00A226C8">
          <w:type w:val="continuous"/>
          <w:pgSz w:w="11910" w:h="16840"/>
          <w:pgMar w:top="1380" w:right="479" w:bottom="280" w:left="560" w:header="720" w:footer="720" w:gutter="0"/>
          <w:cols w:space="720"/>
        </w:sectPr>
      </w:pPr>
    </w:p>
    <w:p w:rsidR="00A226C8" w:rsidRDefault="0048408E">
      <w:pPr>
        <w:pStyle w:val="Heading1"/>
        <w:numPr>
          <w:ilvl w:val="0"/>
          <w:numId w:val="163"/>
        </w:numPr>
        <w:tabs>
          <w:tab w:val="left" w:pos="518"/>
        </w:tabs>
        <w:spacing w:before="87"/>
      </w:pPr>
      <w:r>
        <w:lastRenderedPageBreak/>
        <w:pict>
          <v:group id="_x0000_s1292" style="position:absolute;left:0;text-align:left;margin-left:328.85pt;margin-top:743.6pt;width:266.7pt;height:98.5pt;z-index:-251657728;mso-position-horizontal-relative:page;mso-position-vertical-relative:page" coordorigin="6577,14872" coordsize="5334,1970">
            <v:shape id="_x0000_s1294" style="position:absolute;left:6581;top:15345;width:5324;height:1492" coordorigin="6582,15345" coordsize="5324,1492" path="m11906,15707r-100,-28l11736,15661r-70,-18l11596,15626r-72,-17l11453,15593r-72,-16l11308,15562r-73,-15l11161,15533r-74,-14l11013,15505r-75,-12l10863,15480r-76,-11l10711,15457r-77,-10l10557,15436r-77,-9l10402,15417r-78,-8l10245,15401r-79,-8l10087,15386r-80,-6l9927,15374r-81,-6l9765,15364r-81,-5l9603,15356r-82,-4l9439,15350r-83,-2l9274,15346r-83,l9107,15345r-83,1l8940,15346r-85,2l8771,15350r-85,2l8601,15356r-85,3l8430,15364r-85,5l8259,15374r-87,7l8086,15387r-87,8l7913,15403r-87,8l7738,15421r-87,10l7573,15440r-78,10l7417,15460r-77,11l7263,15482r-77,11l7109,15505r-76,13l6957,15531r-76,13l6806,15558r-75,14l6656,15586r-74,15l6622,15667r40,66l6703,15798r42,65l6786,15928r43,65l6871,16057r43,64l6958,16185r44,64l7046,16312r45,64l7136,16438r46,63l7227,16563r47,63l7321,16687r47,62l7415,16810r21,27e" filled="f" strokecolor="#c8d744" strokeweight=".5pt">
              <v:path arrowok="t"/>
            </v:shape>
            <v:shape id="_x0000_s1293" style="position:absolute;left:6892;top:14877;width:5013;height:1960" coordorigin="6893,14877" coordsize="5013,1960" path="m11906,15951r-105,-50l11735,15871r-67,-31l11600,15810r-68,-29l11463,15752r-69,-29l11324,15695r-70,-28l11183,15639r-71,-27l11040,15586r-72,-26l10895,15534r-74,-26l10747,15483r-74,-24l10598,15435r-76,-24l10446,15388r-76,-23l10293,15343r-77,-22l10138,15300r-78,-21l9981,15259r-79,-20l9823,15220r-80,-19l9662,15182r-81,-18l9500,15147r-82,-17l9336,15114r-82,-16l9171,15082r-83,-15l9004,15053r-83,-14l8836,15026r-84,-13l8667,15001r-86,-12l8495,14978r-86,-10l8323,14958r-87,-10l8149,14939r-87,-8l7974,14923r-78,-6l7818,14911r-79,-6l7662,14901r-78,-5l7506,14892r-77,-3l7351,14886r-77,-3l7198,14881r-77,-2l7045,14878r-76,l6893,14877r26,73l6945,15022r28,73l7000,15167r28,72l7057,15310r29,72l7115,15453r30,72l7175,15596r31,71l7237,15738r32,70l7301,15879r33,70l7367,16019r33,70l7434,16159r35,69l7503,16298r36,69l7575,16436r36,69l7647,16573r38,69l7722,16710r38,68l7794,16837e" filled="f" strokecolor="#c8d744" strokeweight=".5pt">
              <v:path arrowok="t"/>
            </v:shape>
            <w10:wrap anchorx="page" anchory="page"/>
          </v:group>
        </w:pict>
      </w:r>
      <w:r>
        <w:rPr>
          <w:color w:val="002E4E"/>
          <w:spacing w:val="-2"/>
        </w:rPr>
        <w:t>OUR</w:t>
      </w:r>
      <w:r>
        <w:rPr>
          <w:color w:val="002E4E"/>
          <w:spacing w:val="-10"/>
        </w:rPr>
        <w:t xml:space="preserve"> </w:t>
      </w:r>
      <w:r>
        <w:rPr>
          <w:color w:val="002E4E"/>
          <w:spacing w:val="-3"/>
        </w:rPr>
        <w:t>VALUES</w:t>
      </w:r>
    </w:p>
    <w:p w:rsidR="00A226C8" w:rsidRDefault="0048408E">
      <w:pPr>
        <w:spacing w:before="293"/>
        <w:ind w:left="120"/>
        <w:rPr>
          <w:rFonts w:ascii="Calibri"/>
          <w:sz w:val="20"/>
        </w:rPr>
      </w:pPr>
      <w:r>
        <w:rPr>
          <w:rFonts w:ascii="Calibri"/>
          <w:color w:val="59595B"/>
          <w:w w:val="105"/>
          <w:sz w:val="20"/>
        </w:rPr>
        <w:t>Our values define who we are as an organisation and how we conduct our daily activities.</w:t>
      </w:r>
    </w:p>
    <w:p w:rsidR="00A226C8" w:rsidRDefault="00A226C8">
      <w:pPr>
        <w:pStyle w:val="BodyText"/>
        <w:spacing w:before="1"/>
        <w:rPr>
          <w:rFonts w:ascii="Calibri"/>
          <w:sz w:val="16"/>
        </w:rPr>
      </w:pPr>
    </w:p>
    <w:tbl>
      <w:tblPr>
        <w:tblW w:w="0" w:type="auto"/>
        <w:tblInd w:w="127" w:type="dxa"/>
        <w:tblLayout w:type="fixed"/>
        <w:tblCellMar>
          <w:left w:w="0" w:type="dxa"/>
          <w:right w:w="0" w:type="dxa"/>
        </w:tblCellMar>
        <w:tblLook w:val="01E0" w:firstRow="1" w:lastRow="1" w:firstColumn="1" w:lastColumn="1" w:noHBand="0" w:noVBand="0"/>
      </w:tblPr>
      <w:tblGrid>
        <w:gridCol w:w="1339"/>
        <w:gridCol w:w="5118"/>
        <w:gridCol w:w="4087"/>
      </w:tblGrid>
      <w:tr w:rsidR="00A226C8">
        <w:trPr>
          <w:trHeight w:val="366"/>
        </w:trPr>
        <w:tc>
          <w:tcPr>
            <w:tcW w:w="1339" w:type="dxa"/>
            <w:tcBorders>
              <w:bottom w:val="single" w:sz="24" w:space="0" w:color="FFFFFF"/>
            </w:tcBorders>
            <w:shd w:val="clear" w:color="auto" w:fill="59595B"/>
          </w:tcPr>
          <w:p w:rsidR="00A226C8" w:rsidRDefault="0048408E">
            <w:pPr>
              <w:pStyle w:val="TableParagraph"/>
              <w:spacing w:before="80" w:line="240" w:lineRule="auto"/>
              <w:ind w:left="79"/>
              <w:jc w:val="left"/>
              <w:rPr>
                <w:b/>
                <w:sz w:val="20"/>
              </w:rPr>
            </w:pPr>
            <w:r>
              <w:rPr>
                <w:b/>
                <w:color w:val="FFFFFF"/>
                <w:sz w:val="20"/>
              </w:rPr>
              <w:t>VALUES</w:t>
            </w:r>
          </w:p>
        </w:tc>
        <w:tc>
          <w:tcPr>
            <w:tcW w:w="5118" w:type="dxa"/>
            <w:tcBorders>
              <w:bottom w:val="single" w:sz="24" w:space="0" w:color="FFFFFF"/>
            </w:tcBorders>
            <w:shd w:val="clear" w:color="auto" w:fill="59595B"/>
          </w:tcPr>
          <w:p w:rsidR="00A226C8" w:rsidRDefault="0048408E">
            <w:pPr>
              <w:pStyle w:val="TableParagraph"/>
              <w:spacing w:before="80" w:line="240" w:lineRule="auto"/>
              <w:ind w:left="101"/>
              <w:jc w:val="left"/>
              <w:rPr>
                <w:b/>
                <w:sz w:val="20"/>
              </w:rPr>
            </w:pPr>
            <w:r>
              <w:rPr>
                <w:b/>
                <w:color w:val="FFFFFF"/>
                <w:sz w:val="20"/>
              </w:rPr>
              <w:t>DESCRIPTION</w:t>
            </w:r>
          </w:p>
        </w:tc>
        <w:tc>
          <w:tcPr>
            <w:tcW w:w="4087" w:type="dxa"/>
            <w:tcBorders>
              <w:bottom w:val="single" w:sz="24" w:space="0" w:color="FFFFFF"/>
            </w:tcBorders>
            <w:shd w:val="clear" w:color="auto" w:fill="59595B"/>
          </w:tcPr>
          <w:p w:rsidR="00A226C8" w:rsidRDefault="0048408E">
            <w:pPr>
              <w:pStyle w:val="TableParagraph"/>
              <w:spacing w:before="80" w:line="240" w:lineRule="auto"/>
              <w:ind w:left="142"/>
              <w:jc w:val="left"/>
              <w:rPr>
                <w:b/>
                <w:sz w:val="20"/>
              </w:rPr>
            </w:pPr>
            <w:r>
              <w:rPr>
                <w:b/>
                <w:color w:val="FFFFFF"/>
                <w:sz w:val="20"/>
              </w:rPr>
              <w:t>WHAT DOES IT EMBODY?</w:t>
            </w:r>
          </w:p>
        </w:tc>
      </w:tr>
      <w:tr w:rsidR="00A226C8">
        <w:trPr>
          <w:trHeight w:val="1130"/>
        </w:trPr>
        <w:tc>
          <w:tcPr>
            <w:tcW w:w="1339" w:type="dxa"/>
            <w:tcBorders>
              <w:top w:val="single" w:sz="24" w:space="0" w:color="FFFFFF"/>
              <w:bottom w:val="single" w:sz="24" w:space="0" w:color="FFFFFF"/>
            </w:tcBorders>
            <w:shd w:val="clear" w:color="auto" w:fill="F1F5D5"/>
          </w:tcPr>
          <w:p w:rsidR="00A226C8" w:rsidRDefault="0048408E">
            <w:pPr>
              <w:pStyle w:val="TableParagraph"/>
              <w:spacing w:before="95" w:line="240" w:lineRule="auto"/>
              <w:ind w:left="79"/>
              <w:jc w:val="left"/>
              <w:rPr>
                <w:rFonts w:ascii="Lucida Sans"/>
                <w:b/>
                <w:sz w:val="18"/>
              </w:rPr>
            </w:pPr>
            <w:r>
              <w:rPr>
                <w:rFonts w:ascii="Lucida Sans"/>
                <w:b/>
                <w:color w:val="59595B"/>
                <w:sz w:val="18"/>
              </w:rPr>
              <w:t>Engagement</w:t>
            </w:r>
          </w:p>
        </w:tc>
        <w:tc>
          <w:tcPr>
            <w:tcW w:w="5118" w:type="dxa"/>
            <w:tcBorders>
              <w:top w:val="single" w:sz="24" w:space="0" w:color="FFFFFF"/>
              <w:bottom w:val="single" w:sz="24" w:space="0" w:color="FFFFFF"/>
            </w:tcBorders>
            <w:shd w:val="clear" w:color="auto" w:fill="F1F5D5"/>
          </w:tcPr>
          <w:p w:rsidR="00A226C8" w:rsidRDefault="0048408E">
            <w:pPr>
              <w:pStyle w:val="TableParagraph"/>
              <w:spacing w:before="99" w:line="261" w:lineRule="auto"/>
              <w:ind w:left="101"/>
              <w:jc w:val="left"/>
              <w:rPr>
                <w:sz w:val="18"/>
              </w:rPr>
            </w:pPr>
            <w:r>
              <w:rPr>
                <w:color w:val="59595B"/>
                <w:w w:val="105"/>
                <w:sz w:val="18"/>
              </w:rPr>
              <w:t>We connect with our stakeholders and communities through strong relationships and productive partnerships which deliver mutually beneficial outcomes.</w:t>
            </w:r>
          </w:p>
        </w:tc>
        <w:tc>
          <w:tcPr>
            <w:tcW w:w="4087" w:type="dxa"/>
            <w:tcBorders>
              <w:top w:val="single" w:sz="24" w:space="0" w:color="FFFFFF"/>
              <w:bottom w:val="single" w:sz="24" w:space="0" w:color="FFFFFF"/>
            </w:tcBorders>
            <w:shd w:val="clear" w:color="auto" w:fill="F1F5D5"/>
          </w:tcPr>
          <w:p w:rsidR="00A226C8" w:rsidRDefault="0048408E">
            <w:pPr>
              <w:pStyle w:val="TableParagraph"/>
              <w:spacing w:before="99" w:line="261" w:lineRule="auto"/>
              <w:ind w:left="142" w:right="590"/>
              <w:jc w:val="left"/>
              <w:rPr>
                <w:sz w:val="18"/>
              </w:rPr>
            </w:pPr>
            <w:r>
              <w:rPr>
                <w:color w:val="59595B"/>
                <w:w w:val="110"/>
                <w:sz w:val="18"/>
              </w:rPr>
              <w:t xml:space="preserve">Establishing and maintaining effective relationships with peers, management, customers, students, alumni, </w:t>
            </w:r>
            <w:r>
              <w:rPr>
                <w:color w:val="59595B"/>
                <w:w w:val="110"/>
                <w:sz w:val="18"/>
              </w:rPr>
              <w:t>community, industry, government and leaders.</w:t>
            </w:r>
          </w:p>
        </w:tc>
      </w:tr>
      <w:tr w:rsidR="00A226C8">
        <w:trPr>
          <w:trHeight w:val="890"/>
        </w:trPr>
        <w:tc>
          <w:tcPr>
            <w:tcW w:w="1339" w:type="dxa"/>
            <w:tcBorders>
              <w:top w:val="single" w:sz="24" w:space="0" w:color="FFFFFF"/>
              <w:bottom w:val="single" w:sz="24" w:space="0" w:color="FFFFFF"/>
            </w:tcBorders>
            <w:shd w:val="clear" w:color="auto" w:fill="E1E89D"/>
          </w:tcPr>
          <w:p w:rsidR="00A226C8" w:rsidRDefault="0048408E">
            <w:pPr>
              <w:pStyle w:val="TableParagraph"/>
              <w:spacing w:before="95" w:line="240" w:lineRule="auto"/>
              <w:ind w:left="79"/>
              <w:jc w:val="left"/>
              <w:rPr>
                <w:rFonts w:ascii="Lucida Sans"/>
                <w:b/>
                <w:sz w:val="18"/>
              </w:rPr>
            </w:pPr>
            <w:r>
              <w:rPr>
                <w:rFonts w:ascii="Lucida Sans"/>
                <w:b/>
                <w:color w:val="59595B"/>
                <w:sz w:val="18"/>
              </w:rPr>
              <w:t>Leadership</w:t>
            </w:r>
          </w:p>
        </w:tc>
        <w:tc>
          <w:tcPr>
            <w:tcW w:w="5118" w:type="dxa"/>
            <w:tcBorders>
              <w:top w:val="single" w:sz="24" w:space="0" w:color="FFFFFF"/>
              <w:bottom w:val="single" w:sz="24" w:space="0" w:color="FFFFFF"/>
            </w:tcBorders>
            <w:shd w:val="clear" w:color="auto" w:fill="E1E89D"/>
          </w:tcPr>
          <w:p w:rsidR="00A226C8" w:rsidRDefault="0048408E">
            <w:pPr>
              <w:pStyle w:val="TableParagraph"/>
              <w:spacing w:before="98" w:line="261" w:lineRule="auto"/>
              <w:ind w:left="101" w:right="255"/>
              <w:jc w:val="left"/>
              <w:rPr>
                <w:sz w:val="18"/>
              </w:rPr>
            </w:pPr>
            <w:r>
              <w:rPr>
                <w:color w:val="59595B"/>
                <w:w w:val="105"/>
                <w:sz w:val="18"/>
              </w:rPr>
              <w:t>We lead by consistently demonstrating excellence in learning and teaching, research, engagement, including social innovation and governance.</w:t>
            </w:r>
          </w:p>
        </w:tc>
        <w:tc>
          <w:tcPr>
            <w:tcW w:w="4087" w:type="dxa"/>
            <w:tcBorders>
              <w:top w:val="single" w:sz="24" w:space="0" w:color="FFFFFF"/>
              <w:bottom w:val="single" w:sz="24" w:space="0" w:color="FFFFFF"/>
            </w:tcBorders>
            <w:shd w:val="clear" w:color="auto" w:fill="E1E89D"/>
          </w:tcPr>
          <w:p w:rsidR="00A226C8" w:rsidRDefault="0048408E">
            <w:pPr>
              <w:pStyle w:val="TableParagraph"/>
              <w:spacing w:before="98" w:line="261" w:lineRule="auto"/>
              <w:ind w:left="142" w:right="141"/>
              <w:jc w:val="left"/>
              <w:rPr>
                <w:sz w:val="18"/>
              </w:rPr>
            </w:pPr>
            <w:r>
              <w:rPr>
                <w:color w:val="59595B"/>
                <w:w w:val="110"/>
                <w:sz w:val="18"/>
              </w:rPr>
              <w:t>Inspiring,</w:t>
            </w:r>
            <w:r>
              <w:rPr>
                <w:color w:val="59595B"/>
                <w:spacing w:val="-21"/>
                <w:w w:val="110"/>
                <w:sz w:val="18"/>
              </w:rPr>
              <w:t xml:space="preserve"> </w:t>
            </w:r>
            <w:r>
              <w:rPr>
                <w:color w:val="59595B"/>
                <w:w w:val="110"/>
                <w:sz w:val="18"/>
              </w:rPr>
              <w:t>influencing</w:t>
            </w:r>
            <w:r>
              <w:rPr>
                <w:color w:val="59595B"/>
                <w:spacing w:val="-21"/>
                <w:w w:val="110"/>
                <w:sz w:val="18"/>
              </w:rPr>
              <w:t xml:space="preserve"> </w:t>
            </w:r>
            <w:r>
              <w:rPr>
                <w:color w:val="59595B"/>
                <w:w w:val="110"/>
                <w:sz w:val="18"/>
              </w:rPr>
              <w:t>and</w:t>
            </w:r>
            <w:r>
              <w:rPr>
                <w:color w:val="59595B"/>
                <w:spacing w:val="-21"/>
                <w:w w:val="110"/>
                <w:sz w:val="18"/>
              </w:rPr>
              <w:t xml:space="preserve"> </w:t>
            </w:r>
            <w:r>
              <w:rPr>
                <w:color w:val="59595B"/>
                <w:w w:val="110"/>
                <w:sz w:val="18"/>
              </w:rPr>
              <w:t>empowering</w:t>
            </w:r>
            <w:r>
              <w:rPr>
                <w:color w:val="59595B"/>
                <w:spacing w:val="-21"/>
                <w:w w:val="110"/>
                <w:sz w:val="18"/>
              </w:rPr>
              <w:t xml:space="preserve"> </w:t>
            </w:r>
            <w:r>
              <w:rPr>
                <w:color w:val="59595B"/>
                <w:w w:val="110"/>
                <w:sz w:val="18"/>
              </w:rPr>
              <w:t>others</w:t>
            </w:r>
            <w:r>
              <w:rPr>
                <w:color w:val="59595B"/>
                <w:spacing w:val="-20"/>
                <w:w w:val="110"/>
                <w:sz w:val="18"/>
              </w:rPr>
              <w:t xml:space="preserve"> </w:t>
            </w:r>
            <w:r>
              <w:rPr>
                <w:color w:val="59595B"/>
                <w:w w:val="110"/>
                <w:sz w:val="18"/>
              </w:rPr>
              <w:t xml:space="preserve">by setting an </w:t>
            </w:r>
            <w:r>
              <w:rPr>
                <w:color w:val="59595B"/>
                <w:spacing w:val="-3"/>
                <w:w w:val="110"/>
                <w:sz w:val="18"/>
              </w:rPr>
              <w:t>excellent</w:t>
            </w:r>
            <w:r>
              <w:rPr>
                <w:color w:val="59595B"/>
                <w:spacing w:val="-1"/>
                <w:w w:val="110"/>
                <w:sz w:val="18"/>
              </w:rPr>
              <w:t xml:space="preserve"> </w:t>
            </w:r>
            <w:r>
              <w:rPr>
                <w:color w:val="59595B"/>
                <w:w w:val="110"/>
                <w:sz w:val="18"/>
              </w:rPr>
              <w:t>example.</w:t>
            </w:r>
          </w:p>
        </w:tc>
      </w:tr>
      <w:tr w:rsidR="00A226C8">
        <w:trPr>
          <w:trHeight w:val="890"/>
        </w:trPr>
        <w:tc>
          <w:tcPr>
            <w:tcW w:w="1339" w:type="dxa"/>
            <w:tcBorders>
              <w:top w:val="single" w:sz="24" w:space="0" w:color="FFFFFF"/>
              <w:bottom w:val="single" w:sz="24" w:space="0" w:color="FFFFFF"/>
            </w:tcBorders>
            <w:shd w:val="clear" w:color="auto" w:fill="F1F5D5"/>
          </w:tcPr>
          <w:p w:rsidR="00A226C8" w:rsidRDefault="0048408E">
            <w:pPr>
              <w:pStyle w:val="TableParagraph"/>
              <w:spacing w:before="94" w:line="271" w:lineRule="auto"/>
              <w:ind w:left="79" w:right="293"/>
              <w:jc w:val="left"/>
              <w:rPr>
                <w:rFonts w:ascii="Lucida Sans" w:hAnsi="Lucida Sans"/>
                <w:b/>
                <w:sz w:val="18"/>
              </w:rPr>
            </w:pPr>
            <w:r>
              <w:rPr>
                <w:rFonts w:ascii="Lucida Sans" w:hAnsi="Lucida Sans"/>
                <w:b/>
                <w:color w:val="59595B"/>
                <w:sz w:val="18"/>
              </w:rPr>
              <w:t xml:space="preserve">A ‘Can Do’ </w:t>
            </w:r>
            <w:r>
              <w:rPr>
                <w:rFonts w:ascii="Lucida Sans" w:hAnsi="Lucida Sans"/>
                <w:b/>
                <w:color w:val="59595B"/>
                <w:w w:val="95"/>
                <w:sz w:val="18"/>
              </w:rPr>
              <w:t>Approach</w:t>
            </w:r>
          </w:p>
        </w:tc>
        <w:tc>
          <w:tcPr>
            <w:tcW w:w="5118" w:type="dxa"/>
            <w:tcBorders>
              <w:top w:val="single" w:sz="24" w:space="0" w:color="FFFFFF"/>
              <w:bottom w:val="single" w:sz="24" w:space="0" w:color="FFFFFF"/>
            </w:tcBorders>
            <w:shd w:val="clear" w:color="auto" w:fill="F1F5D5"/>
          </w:tcPr>
          <w:p w:rsidR="00A226C8" w:rsidRDefault="0048408E">
            <w:pPr>
              <w:pStyle w:val="TableParagraph"/>
              <w:spacing w:before="98" w:line="261" w:lineRule="auto"/>
              <w:ind w:left="101" w:right="255"/>
              <w:jc w:val="left"/>
              <w:rPr>
                <w:sz w:val="18"/>
              </w:rPr>
            </w:pPr>
            <w:r>
              <w:rPr>
                <w:color w:val="59595B"/>
                <w:w w:val="110"/>
                <w:sz w:val="18"/>
              </w:rPr>
              <w:t xml:space="preserve">We focus on and achieve our goals, we ‘think </w:t>
            </w:r>
            <w:r>
              <w:rPr>
                <w:color w:val="59595B"/>
                <w:spacing w:val="-4"/>
                <w:w w:val="110"/>
                <w:sz w:val="18"/>
              </w:rPr>
              <w:t xml:space="preserve">big’, </w:t>
            </w:r>
            <w:r>
              <w:rPr>
                <w:color w:val="59595B"/>
                <w:w w:val="110"/>
                <w:sz w:val="18"/>
              </w:rPr>
              <w:t>aspire to greatness and apply innovation in everything we do.</w:t>
            </w:r>
          </w:p>
        </w:tc>
        <w:tc>
          <w:tcPr>
            <w:tcW w:w="4087" w:type="dxa"/>
            <w:tcBorders>
              <w:top w:val="single" w:sz="24" w:space="0" w:color="FFFFFF"/>
              <w:bottom w:val="single" w:sz="24" w:space="0" w:color="FFFFFF"/>
            </w:tcBorders>
            <w:shd w:val="clear" w:color="auto" w:fill="F1F5D5"/>
          </w:tcPr>
          <w:p w:rsidR="00A226C8" w:rsidRDefault="0048408E">
            <w:pPr>
              <w:pStyle w:val="TableParagraph"/>
              <w:spacing w:before="98" w:line="261" w:lineRule="auto"/>
              <w:ind w:left="142"/>
              <w:jc w:val="left"/>
              <w:rPr>
                <w:sz w:val="18"/>
              </w:rPr>
            </w:pPr>
            <w:r>
              <w:rPr>
                <w:color w:val="59595B"/>
                <w:w w:val="105"/>
                <w:sz w:val="18"/>
              </w:rPr>
              <w:t>Being willing to tackle a job and get it done, by being confident and resourceful, especially in challenging times.</w:t>
            </w:r>
          </w:p>
        </w:tc>
      </w:tr>
      <w:tr w:rsidR="00A226C8">
        <w:trPr>
          <w:trHeight w:val="1130"/>
        </w:trPr>
        <w:tc>
          <w:tcPr>
            <w:tcW w:w="1339" w:type="dxa"/>
            <w:tcBorders>
              <w:top w:val="single" w:sz="24" w:space="0" w:color="FFFFFF"/>
              <w:bottom w:val="single" w:sz="24" w:space="0" w:color="FFFFFF"/>
            </w:tcBorders>
            <w:shd w:val="clear" w:color="auto" w:fill="E1E89D"/>
          </w:tcPr>
          <w:p w:rsidR="00A226C8" w:rsidRDefault="0048408E">
            <w:pPr>
              <w:pStyle w:val="TableParagraph"/>
              <w:spacing w:before="94" w:line="240" w:lineRule="auto"/>
              <w:ind w:left="79"/>
              <w:jc w:val="left"/>
              <w:rPr>
                <w:rFonts w:ascii="Lucida Sans"/>
                <w:b/>
                <w:sz w:val="18"/>
              </w:rPr>
            </w:pPr>
            <w:r>
              <w:rPr>
                <w:rFonts w:ascii="Lucida Sans"/>
                <w:b/>
                <w:color w:val="59595B"/>
                <w:sz w:val="18"/>
              </w:rPr>
              <w:t>Openness</w:t>
            </w:r>
          </w:p>
        </w:tc>
        <w:tc>
          <w:tcPr>
            <w:tcW w:w="5118" w:type="dxa"/>
            <w:tcBorders>
              <w:top w:val="single" w:sz="24" w:space="0" w:color="FFFFFF"/>
              <w:bottom w:val="single" w:sz="24" w:space="0" w:color="FFFFFF"/>
            </w:tcBorders>
            <w:shd w:val="clear" w:color="auto" w:fill="E1E89D"/>
          </w:tcPr>
          <w:p w:rsidR="00A226C8" w:rsidRDefault="0048408E">
            <w:pPr>
              <w:pStyle w:val="TableParagraph"/>
              <w:spacing w:before="98" w:line="261" w:lineRule="auto"/>
              <w:ind w:left="101" w:right="150"/>
              <w:jc w:val="left"/>
              <w:rPr>
                <w:sz w:val="18"/>
              </w:rPr>
            </w:pPr>
            <w:r>
              <w:rPr>
                <w:color w:val="59595B"/>
                <w:w w:val="110"/>
                <w:sz w:val="18"/>
              </w:rPr>
              <w:t>We</w:t>
            </w:r>
            <w:r>
              <w:rPr>
                <w:color w:val="59595B"/>
                <w:spacing w:val="-19"/>
                <w:w w:val="110"/>
                <w:sz w:val="18"/>
              </w:rPr>
              <w:t xml:space="preserve"> </w:t>
            </w:r>
            <w:r>
              <w:rPr>
                <w:color w:val="59595B"/>
                <w:w w:val="110"/>
                <w:sz w:val="18"/>
              </w:rPr>
              <w:t>promote</w:t>
            </w:r>
            <w:r>
              <w:rPr>
                <w:color w:val="59595B"/>
                <w:spacing w:val="-18"/>
                <w:w w:val="110"/>
                <w:sz w:val="18"/>
              </w:rPr>
              <w:t xml:space="preserve"> </w:t>
            </w:r>
            <w:r>
              <w:rPr>
                <w:color w:val="59595B"/>
                <w:w w:val="110"/>
                <w:sz w:val="18"/>
              </w:rPr>
              <w:t>transparency</w:t>
            </w:r>
            <w:r>
              <w:rPr>
                <w:color w:val="59595B"/>
                <w:spacing w:val="-18"/>
                <w:w w:val="110"/>
                <w:sz w:val="18"/>
              </w:rPr>
              <w:t xml:space="preserve"> </w:t>
            </w:r>
            <w:r>
              <w:rPr>
                <w:color w:val="59595B"/>
                <w:w w:val="110"/>
                <w:sz w:val="18"/>
              </w:rPr>
              <w:t>in</w:t>
            </w:r>
            <w:r>
              <w:rPr>
                <w:color w:val="59595B"/>
                <w:spacing w:val="-18"/>
                <w:w w:val="110"/>
                <w:sz w:val="18"/>
              </w:rPr>
              <w:t xml:space="preserve"> </w:t>
            </w:r>
            <w:r>
              <w:rPr>
                <w:color w:val="59595B"/>
                <w:w w:val="110"/>
                <w:sz w:val="18"/>
              </w:rPr>
              <w:t>our</w:t>
            </w:r>
            <w:r>
              <w:rPr>
                <w:color w:val="59595B"/>
                <w:spacing w:val="-17"/>
                <w:w w:val="110"/>
                <w:sz w:val="18"/>
              </w:rPr>
              <w:t xml:space="preserve"> </w:t>
            </w:r>
            <w:r>
              <w:rPr>
                <w:color w:val="59595B"/>
                <w:w w:val="110"/>
                <w:sz w:val="18"/>
              </w:rPr>
              <w:t>communications,</w:t>
            </w:r>
            <w:r>
              <w:rPr>
                <w:color w:val="59595B"/>
                <w:spacing w:val="-18"/>
                <w:w w:val="110"/>
                <w:sz w:val="18"/>
              </w:rPr>
              <w:t xml:space="preserve"> </w:t>
            </w:r>
            <w:r>
              <w:rPr>
                <w:color w:val="59595B"/>
                <w:w w:val="110"/>
                <w:sz w:val="18"/>
              </w:rPr>
              <w:t xml:space="preserve">processes, procedures and decision making and emphasise </w:t>
            </w:r>
            <w:r>
              <w:rPr>
                <w:color w:val="59595B"/>
                <w:spacing w:val="-3"/>
                <w:w w:val="110"/>
                <w:sz w:val="18"/>
              </w:rPr>
              <w:t xml:space="preserve">consistency, </w:t>
            </w:r>
            <w:r>
              <w:rPr>
                <w:color w:val="59595B"/>
                <w:w w:val="110"/>
                <w:sz w:val="18"/>
              </w:rPr>
              <w:t>fairness and probity as being integral to our relationships, individual and collective, with all</w:t>
            </w:r>
            <w:r>
              <w:rPr>
                <w:color w:val="59595B"/>
                <w:spacing w:val="-15"/>
                <w:w w:val="110"/>
                <w:sz w:val="18"/>
              </w:rPr>
              <w:t xml:space="preserve"> </w:t>
            </w:r>
            <w:r>
              <w:rPr>
                <w:color w:val="59595B"/>
                <w:w w:val="110"/>
                <w:sz w:val="18"/>
              </w:rPr>
              <w:t>stakeholders.</w:t>
            </w:r>
          </w:p>
        </w:tc>
        <w:tc>
          <w:tcPr>
            <w:tcW w:w="4087" w:type="dxa"/>
            <w:tcBorders>
              <w:top w:val="single" w:sz="24" w:space="0" w:color="FFFFFF"/>
              <w:bottom w:val="single" w:sz="24" w:space="0" w:color="FFFFFF"/>
            </w:tcBorders>
            <w:shd w:val="clear" w:color="auto" w:fill="E1E89D"/>
          </w:tcPr>
          <w:p w:rsidR="00A226C8" w:rsidRDefault="0048408E">
            <w:pPr>
              <w:pStyle w:val="TableParagraph"/>
              <w:spacing w:before="98" w:line="261" w:lineRule="auto"/>
              <w:ind w:left="142" w:right="590"/>
              <w:jc w:val="left"/>
              <w:rPr>
                <w:sz w:val="18"/>
              </w:rPr>
            </w:pPr>
            <w:r>
              <w:rPr>
                <w:color w:val="59595B"/>
                <w:w w:val="105"/>
                <w:sz w:val="18"/>
              </w:rPr>
              <w:t>Being ethical, honest, fair, upfront, candid, creative, flexible, curious and adventurous.</w:t>
            </w:r>
          </w:p>
        </w:tc>
      </w:tr>
      <w:tr w:rsidR="00A226C8">
        <w:trPr>
          <w:trHeight w:val="920"/>
        </w:trPr>
        <w:tc>
          <w:tcPr>
            <w:tcW w:w="1339" w:type="dxa"/>
            <w:tcBorders>
              <w:top w:val="single" w:sz="24" w:space="0" w:color="FFFFFF"/>
            </w:tcBorders>
            <w:shd w:val="clear" w:color="auto" w:fill="F1F5D5"/>
          </w:tcPr>
          <w:p w:rsidR="00A226C8" w:rsidRDefault="0048408E">
            <w:pPr>
              <w:pStyle w:val="TableParagraph"/>
              <w:spacing w:before="4" w:line="240" w:lineRule="auto"/>
              <w:ind w:left="79"/>
              <w:jc w:val="left"/>
              <w:rPr>
                <w:rFonts w:ascii="Lucida Sans"/>
                <w:b/>
                <w:sz w:val="18"/>
              </w:rPr>
            </w:pPr>
            <w:r>
              <w:rPr>
                <w:rFonts w:ascii="Lucida Sans"/>
                <w:b/>
                <w:color w:val="59595B"/>
                <w:w w:val="95"/>
                <w:sz w:val="18"/>
              </w:rPr>
              <w:t>Inclusiveness</w:t>
            </w:r>
          </w:p>
        </w:tc>
        <w:tc>
          <w:tcPr>
            <w:tcW w:w="5118" w:type="dxa"/>
            <w:tcBorders>
              <w:top w:val="single" w:sz="24" w:space="0" w:color="FFFFFF"/>
            </w:tcBorders>
            <w:shd w:val="clear" w:color="auto" w:fill="F1F5D5"/>
          </w:tcPr>
          <w:p w:rsidR="00A226C8" w:rsidRDefault="0048408E">
            <w:pPr>
              <w:pStyle w:val="TableParagraph"/>
              <w:spacing w:before="98" w:line="261" w:lineRule="auto"/>
              <w:ind w:left="100"/>
              <w:jc w:val="left"/>
              <w:rPr>
                <w:sz w:val="18"/>
              </w:rPr>
            </w:pPr>
            <w:r>
              <w:rPr>
                <w:color w:val="59595B"/>
                <w:w w:val="105"/>
                <w:sz w:val="18"/>
              </w:rPr>
              <w:t>We respect and seek full participation from, and engagement with, all staff, students and the community without any discrimination toward any individual or group.</w:t>
            </w:r>
          </w:p>
        </w:tc>
        <w:tc>
          <w:tcPr>
            <w:tcW w:w="4087" w:type="dxa"/>
            <w:tcBorders>
              <w:top w:val="single" w:sz="24" w:space="0" w:color="FFFFFF"/>
            </w:tcBorders>
            <w:shd w:val="clear" w:color="auto" w:fill="F1F5D5"/>
          </w:tcPr>
          <w:p w:rsidR="00A226C8" w:rsidRDefault="0048408E">
            <w:pPr>
              <w:pStyle w:val="TableParagraph"/>
              <w:spacing w:before="98" w:line="261" w:lineRule="auto"/>
              <w:ind w:left="141" w:right="286"/>
              <w:jc w:val="both"/>
              <w:rPr>
                <w:sz w:val="18"/>
              </w:rPr>
            </w:pPr>
            <w:r>
              <w:rPr>
                <w:color w:val="59595B"/>
                <w:w w:val="110"/>
                <w:sz w:val="18"/>
              </w:rPr>
              <w:t>Embracing</w:t>
            </w:r>
            <w:r>
              <w:rPr>
                <w:color w:val="59595B"/>
                <w:spacing w:val="-19"/>
                <w:w w:val="110"/>
                <w:sz w:val="18"/>
              </w:rPr>
              <w:t xml:space="preserve"> </w:t>
            </w:r>
            <w:r>
              <w:rPr>
                <w:color w:val="59595B"/>
                <w:w w:val="110"/>
                <w:sz w:val="18"/>
              </w:rPr>
              <w:t>and</w:t>
            </w:r>
            <w:r>
              <w:rPr>
                <w:color w:val="59595B"/>
                <w:spacing w:val="-18"/>
                <w:w w:val="110"/>
                <w:sz w:val="18"/>
              </w:rPr>
              <w:t xml:space="preserve"> </w:t>
            </w:r>
            <w:r>
              <w:rPr>
                <w:color w:val="59595B"/>
                <w:w w:val="110"/>
                <w:sz w:val="18"/>
              </w:rPr>
              <w:t>respecting</w:t>
            </w:r>
            <w:r>
              <w:rPr>
                <w:color w:val="59595B"/>
                <w:spacing w:val="-18"/>
                <w:w w:val="110"/>
                <w:sz w:val="18"/>
              </w:rPr>
              <w:t xml:space="preserve"> </w:t>
            </w:r>
            <w:r>
              <w:rPr>
                <w:color w:val="59595B"/>
                <w:w w:val="110"/>
                <w:sz w:val="18"/>
              </w:rPr>
              <w:t>the</w:t>
            </w:r>
            <w:r>
              <w:rPr>
                <w:color w:val="59595B"/>
                <w:spacing w:val="-18"/>
                <w:w w:val="110"/>
                <w:sz w:val="18"/>
              </w:rPr>
              <w:t xml:space="preserve"> </w:t>
            </w:r>
            <w:r>
              <w:rPr>
                <w:color w:val="59595B"/>
                <w:w w:val="110"/>
                <w:sz w:val="18"/>
              </w:rPr>
              <w:t>background</w:t>
            </w:r>
            <w:r>
              <w:rPr>
                <w:color w:val="59595B"/>
                <w:spacing w:val="-18"/>
                <w:w w:val="110"/>
                <w:sz w:val="18"/>
              </w:rPr>
              <w:t xml:space="preserve"> </w:t>
            </w:r>
            <w:r>
              <w:rPr>
                <w:color w:val="59595B"/>
                <w:w w:val="110"/>
                <w:sz w:val="18"/>
              </w:rPr>
              <w:t>and characteristics</w:t>
            </w:r>
            <w:r>
              <w:rPr>
                <w:color w:val="59595B"/>
                <w:spacing w:val="-18"/>
                <w:w w:val="110"/>
                <w:sz w:val="18"/>
              </w:rPr>
              <w:t xml:space="preserve"> </w:t>
            </w:r>
            <w:r>
              <w:rPr>
                <w:color w:val="59595B"/>
                <w:w w:val="110"/>
                <w:sz w:val="18"/>
              </w:rPr>
              <w:t>of</w:t>
            </w:r>
            <w:r>
              <w:rPr>
                <w:color w:val="59595B"/>
                <w:spacing w:val="-17"/>
                <w:w w:val="110"/>
                <w:sz w:val="18"/>
              </w:rPr>
              <w:t xml:space="preserve"> </w:t>
            </w:r>
            <w:r>
              <w:rPr>
                <w:color w:val="59595B"/>
                <w:w w:val="110"/>
                <w:sz w:val="18"/>
              </w:rPr>
              <w:t>all</w:t>
            </w:r>
            <w:r>
              <w:rPr>
                <w:color w:val="59595B"/>
                <w:spacing w:val="-18"/>
                <w:w w:val="110"/>
                <w:sz w:val="18"/>
              </w:rPr>
              <w:t xml:space="preserve"> </w:t>
            </w:r>
            <w:r>
              <w:rPr>
                <w:color w:val="59595B"/>
                <w:w w:val="110"/>
                <w:sz w:val="18"/>
              </w:rPr>
              <w:t>people,</w:t>
            </w:r>
            <w:r>
              <w:rPr>
                <w:color w:val="59595B"/>
                <w:spacing w:val="-17"/>
                <w:w w:val="110"/>
                <w:sz w:val="18"/>
              </w:rPr>
              <w:t xml:space="preserve"> </w:t>
            </w:r>
            <w:r>
              <w:rPr>
                <w:color w:val="59595B"/>
                <w:w w:val="110"/>
                <w:sz w:val="18"/>
              </w:rPr>
              <w:t>community,</w:t>
            </w:r>
            <w:r>
              <w:rPr>
                <w:color w:val="59595B"/>
                <w:spacing w:val="-18"/>
                <w:w w:val="110"/>
                <w:sz w:val="18"/>
              </w:rPr>
              <w:t xml:space="preserve"> </w:t>
            </w:r>
            <w:r>
              <w:rPr>
                <w:color w:val="59595B"/>
                <w:w w:val="110"/>
                <w:sz w:val="18"/>
              </w:rPr>
              <w:t xml:space="preserve">staff, </w:t>
            </w:r>
            <w:r>
              <w:rPr>
                <w:color w:val="59595B"/>
                <w:w w:val="110"/>
                <w:sz w:val="18"/>
              </w:rPr>
              <w:t>students, alumni and</w:t>
            </w:r>
            <w:r>
              <w:rPr>
                <w:color w:val="59595B"/>
                <w:spacing w:val="-9"/>
                <w:w w:val="110"/>
                <w:sz w:val="18"/>
              </w:rPr>
              <w:t xml:space="preserve"> </w:t>
            </w:r>
            <w:r>
              <w:rPr>
                <w:color w:val="59595B"/>
                <w:w w:val="110"/>
                <w:sz w:val="18"/>
              </w:rPr>
              <w:t>contractors.</w:t>
            </w:r>
          </w:p>
        </w:tc>
      </w:tr>
    </w:tbl>
    <w:p w:rsidR="00A226C8" w:rsidRDefault="00A226C8">
      <w:pPr>
        <w:pStyle w:val="BodyText"/>
        <w:rPr>
          <w:rFonts w:ascii="Calibri"/>
          <w:sz w:val="24"/>
        </w:rPr>
      </w:pPr>
    </w:p>
    <w:p w:rsidR="00A226C8" w:rsidRDefault="00A226C8">
      <w:pPr>
        <w:pStyle w:val="BodyText"/>
        <w:spacing w:before="1"/>
        <w:rPr>
          <w:rFonts w:ascii="Calibri"/>
          <w:sz w:val="29"/>
        </w:rPr>
      </w:pPr>
    </w:p>
    <w:p w:rsidR="00A226C8" w:rsidRDefault="0048408E">
      <w:pPr>
        <w:pStyle w:val="ListParagraph"/>
        <w:numPr>
          <w:ilvl w:val="0"/>
          <w:numId w:val="163"/>
        </w:numPr>
        <w:tabs>
          <w:tab w:val="left" w:pos="439"/>
        </w:tabs>
        <w:ind w:left="438" w:hanging="318"/>
        <w:rPr>
          <w:rFonts w:ascii="Calibri"/>
          <w:b/>
          <w:sz w:val="36"/>
        </w:rPr>
      </w:pPr>
      <w:r>
        <w:rPr>
          <w:rFonts w:ascii="Calibri"/>
          <w:b/>
          <w:color w:val="002E4E"/>
          <w:sz w:val="36"/>
        </w:rPr>
        <w:t xml:space="preserve">THE PRINCIPLES </w:t>
      </w:r>
      <w:r>
        <w:rPr>
          <w:rFonts w:ascii="Calibri"/>
          <w:b/>
          <w:color w:val="002E4E"/>
          <w:spacing w:val="-3"/>
          <w:sz w:val="36"/>
        </w:rPr>
        <w:t xml:space="preserve">THAT </w:t>
      </w:r>
      <w:r>
        <w:rPr>
          <w:rFonts w:ascii="Calibri"/>
          <w:b/>
          <w:color w:val="002E4E"/>
          <w:spacing w:val="-4"/>
          <w:sz w:val="36"/>
        </w:rPr>
        <w:t xml:space="preserve">GUIDE </w:t>
      </w:r>
      <w:r>
        <w:rPr>
          <w:rFonts w:ascii="Calibri"/>
          <w:b/>
          <w:color w:val="002E4E"/>
          <w:spacing w:val="-3"/>
          <w:sz w:val="36"/>
        </w:rPr>
        <w:t xml:space="preserve">OUR </w:t>
      </w:r>
      <w:r>
        <w:rPr>
          <w:rFonts w:ascii="Calibri"/>
          <w:b/>
          <w:color w:val="002E4E"/>
          <w:spacing w:val="-4"/>
          <w:sz w:val="36"/>
        </w:rPr>
        <w:t>DECISION</w:t>
      </w:r>
      <w:r>
        <w:rPr>
          <w:rFonts w:ascii="Calibri"/>
          <w:b/>
          <w:color w:val="002E4E"/>
          <w:spacing w:val="-42"/>
          <w:sz w:val="36"/>
        </w:rPr>
        <w:t xml:space="preserve"> </w:t>
      </w:r>
      <w:r>
        <w:rPr>
          <w:rFonts w:ascii="Calibri"/>
          <w:b/>
          <w:color w:val="002E4E"/>
          <w:sz w:val="36"/>
        </w:rPr>
        <w:t>MAKING</w:t>
      </w:r>
    </w:p>
    <w:p w:rsidR="00A226C8" w:rsidRDefault="0048408E">
      <w:pPr>
        <w:pStyle w:val="BodyText"/>
        <w:spacing w:before="142" w:line="261" w:lineRule="auto"/>
        <w:ind w:left="120" w:right="249"/>
        <w:rPr>
          <w:rFonts w:ascii="Calibri"/>
        </w:rPr>
      </w:pPr>
      <w:r>
        <w:rPr>
          <w:rFonts w:ascii="Calibri"/>
          <w:color w:val="59595B"/>
          <w:w w:val="105"/>
        </w:rPr>
        <w:t>We operate under a number of policies and procedures that regulate and guide our behaviour and actions. These policies and procedures are based on our legislative obligations and contribute to building an organisation where people want to work and study.</w:t>
      </w:r>
    </w:p>
    <w:p w:rsidR="00A226C8" w:rsidRDefault="0048408E">
      <w:pPr>
        <w:spacing w:before="162" w:line="252" w:lineRule="auto"/>
        <w:ind w:left="120"/>
        <w:rPr>
          <w:rFonts w:ascii="Calibri"/>
          <w:sz w:val="18"/>
        </w:rPr>
      </w:pPr>
      <w:r>
        <w:rPr>
          <w:rFonts w:ascii="Calibri"/>
          <w:color w:val="59595B"/>
          <w:w w:val="105"/>
          <w:sz w:val="18"/>
        </w:rPr>
        <w:t>T</w:t>
      </w:r>
      <w:r>
        <w:rPr>
          <w:rFonts w:ascii="Calibri"/>
          <w:color w:val="59595B"/>
          <w:w w:val="105"/>
          <w:sz w:val="18"/>
        </w:rPr>
        <w:t>he</w:t>
      </w:r>
      <w:r>
        <w:rPr>
          <w:rFonts w:ascii="Calibri"/>
          <w:color w:val="59595B"/>
          <w:spacing w:val="-17"/>
          <w:w w:val="105"/>
          <w:sz w:val="18"/>
        </w:rPr>
        <w:t xml:space="preserve"> </w:t>
      </w:r>
      <w:r>
        <w:rPr>
          <w:rFonts w:ascii="Calibri"/>
          <w:color w:val="59595B"/>
          <w:w w:val="105"/>
          <w:sz w:val="18"/>
        </w:rPr>
        <w:t>principles</w:t>
      </w:r>
      <w:r>
        <w:rPr>
          <w:rFonts w:ascii="Calibri"/>
          <w:color w:val="59595B"/>
          <w:spacing w:val="-17"/>
          <w:w w:val="105"/>
          <w:sz w:val="18"/>
        </w:rPr>
        <w:t xml:space="preserve"> </w:t>
      </w:r>
      <w:r>
        <w:rPr>
          <w:rFonts w:ascii="Calibri"/>
          <w:color w:val="59595B"/>
          <w:w w:val="105"/>
          <w:sz w:val="18"/>
        </w:rPr>
        <w:t>that</w:t>
      </w:r>
      <w:r>
        <w:rPr>
          <w:rFonts w:ascii="Calibri"/>
          <w:color w:val="59595B"/>
          <w:spacing w:val="-16"/>
          <w:w w:val="105"/>
          <w:sz w:val="18"/>
        </w:rPr>
        <w:t xml:space="preserve"> </w:t>
      </w:r>
      <w:r>
        <w:rPr>
          <w:rFonts w:ascii="Calibri"/>
          <w:color w:val="59595B"/>
          <w:w w:val="105"/>
          <w:sz w:val="18"/>
        </w:rPr>
        <w:t>guide</w:t>
      </w:r>
      <w:r>
        <w:rPr>
          <w:rFonts w:ascii="Calibri"/>
          <w:color w:val="59595B"/>
          <w:spacing w:val="-17"/>
          <w:w w:val="105"/>
          <w:sz w:val="18"/>
        </w:rPr>
        <w:t xml:space="preserve"> </w:t>
      </w:r>
      <w:r>
        <w:rPr>
          <w:rFonts w:ascii="Calibri"/>
          <w:color w:val="59595B"/>
          <w:w w:val="105"/>
          <w:sz w:val="18"/>
        </w:rPr>
        <w:t>our</w:t>
      </w:r>
      <w:r>
        <w:rPr>
          <w:rFonts w:ascii="Calibri"/>
          <w:color w:val="59595B"/>
          <w:spacing w:val="-17"/>
          <w:w w:val="105"/>
          <w:sz w:val="18"/>
        </w:rPr>
        <w:t xml:space="preserve"> </w:t>
      </w:r>
      <w:r>
        <w:rPr>
          <w:rFonts w:ascii="Calibri"/>
          <w:color w:val="59595B"/>
          <w:w w:val="105"/>
          <w:sz w:val="18"/>
        </w:rPr>
        <w:t>decision</w:t>
      </w:r>
      <w:r>
        <w:rPr>
          <w:rFonts w:ascii="Calibri"/>
          <w:color w:val="59595B"/>
          <w:spacing w:val="-16"/>
          <w:w w:val="105"/>
          <w:sz w:val="18"/>
        </w:rPr>
        <w:t xml:space="preserve"> </w:t>
      </w:r>
      <w:r>
        <w:rPr>
          <w:rFonts w:ascii="Calibri"/>
          <w:color w:val="59595B"/>
          <w:w w:val="105"/>
          <w:sz w:val="18"/>
        </w:rPr>
        <w:t>making</w:t>
      </w:r>
      <w:r>
        <w:rPr>
          <w:rFonts w:ascii="Calibri"/>
          <w:color w:val="59595B"/>
          <w:spacing w:val="-17"/>
          <w:w w:val="105"/>
          <w:sz w:val="18"/>
        </w:rPr>
        <w:t xml:space="preserve"> </w:t>
      </w:r>
      <w:r>
        <w:rPr>
          <w:rFonts w:ascii="Calibri"/>
          <w:color w:val="59595B"/>
          <w:w w:val="105"/>
          <w:sz w:val="18"/>
        </w:rPr>
        <w:t>and</w:t>
      </w:r>
      <w:r>
        <w:rPr>
          <w:rFonts w:ascii="Calibri"/>
          <w:color w:val="59595B"/>
          <w:spacing w:val="-16"/>
          <w:w w:val="105"/>
          <w:sz w:val="18"/>
        </w:rPr>
        <w:t xml:space="preserve"> </w:t>
      </w:r>
      <w:r>
        <w:rPr>
          <w:rFonts w:ascii="Calibri"/>
          <w:color w:val="59595B"/>
          <w:spacing w:val="-2"/>
          <w:w w:val="105"/>
          <w:sz w:val="18"/>
        </w:rPr>
        <w:t>ensure</w:t>
      </w:r>
      <w:r>
        <w:rPr>
          <w:rFonts w:ascii="Calibri"/>
          <w:color w:val="59595B"/>
          <w:spacing w:val="-17"/>
          <w:w w:val="105"/>
          <w:sz w:val="18"/>
        </w:rPr>
        <w:t xml:space="preserve"> </w:t>
      </w:r>
      <w:r>
        <w:rPr>
          <w:rFonts w:ascii="Calibri"/>
          <w:color w:val="59595B"/>
          <w:w w:val="105"/>
          <w:sz w:val="18"/>
        </w:rPr>
        <w:t>ethical</w:t>
      </w:r>
      <w:r>
        <w:rPr>
          <w:rFonts w:ascii="Calibri"/>
          <w:color w:val="59595B"/>
          <w:spacing w:val="-17"/>
          <w:w w:val="105"/>
          <w:sz w:val="18"/>
        </w:rPr>
        <w:t xml:space="preserve"> </w:t>
      </w:r>
      <w:r>
        <w:rPr>
          <w:rFonts w:ascii="Calibri"/>
          <w:color w:val="59595B"/>
          <w:w w:val="105"/>
          <w:sz w:val="18"/>
        </w:rPr>
        <w:t>behaviour</w:t>
      </w:r>
      <w:r>
        <w:rPr>
          <w:rFonts w:ascii="Calibri"/>
          <w:color w:val="59595B"/>
          <w:spacing w:val="-16"/>
          <w:w w:val="105"/>
          <w:sz w:val="18"/>
        </w:rPr>
        <w:t xml:space="preserve"> </w:t>
      </w:r>
      <w:r>
        <w:rPr>
          <w:rFonts w:ascii="Calibri"/>
          <w:color w:val="59595B"/>
          <w:spacing w:val="-2"/>
          <w:w w:val="105"/>
          <w:sz w:val="18"/>
        </w:rPr>
        <w:t>are</w:t>
      </w:r>
      <w:r>
        <w:rPr>
          <w:rFonts w:ascii="Calibri"/>
          <w:color w:val="59595B"/>
          <w:spacing w:val="-17"/>
          <w:w w:val="105"/>
          <w:sz w:val="18"/>
        </w:rPr>
        <w:t xml:space="preserve"> </w:t>
      </w:r>
      <w:r>
        <w:rPr>
          <w:rFonts w:ascii="Calibri"/>
          <w:color w:val="59595B"/>
          <w:w w:val="105"/>
          <w:sz w:val="18"/>
        </w:rPr>
        <w:t>provided</w:t>
      </w:r>
      <w:r>
        <w:rPr>
          <w:rFonts w:ascii="Calibri"/>
          <w:color w:val="59595B"/>
          <w:spacing w:val="-16"/>
          <w:w w:val="105"/>
          <w:sz w:val="18"/>
        </w:rPr>
        <w:t xml:space="preserve"> </w:t>
      </w:r>
      <w:r>
        <w:rPr>
          <w:rFonts w:ascii="Calibri"/>
          <w:color w:val="59595B"/>
          <w:w w:val="105"/>
          <w:sz w:val="18"/>
        </w:rPr>
        <w:t>by</w:t>
      </w:r>
      <w:r>
        <w:rPr>
          <w:rFonts w:ascii="Calibri"/>
          <w:color w:val="59595B"/>
          <w:spacing w:val="-17"/>
          <w:w w:val="105"/>
          <w:sz w:val="18"/>
        </w:rPr>
        <w:t xml:space="preserve"> </w:t>
      </w:r>
      <w:r>
        <w:rPr>
          <w:rFonts w:ascii="Calibri"/>
          <w:color w:val="59595B"/>
          <w:w w:val="105"/>
          <w:sz w:val="18"/>
        </w:rPr>
        <w:t>the</w:t>
      </w:r>
      <w:r>
        <w:rPr>
          <w:rFonts w:ascii="Calibri"/>
          <w:color w:val="59595B"/>
          <w:spacing w:val="-16"/>
          <w:w w:val="105"/>
          <w:sz w:val="18"/>
        </w:rPr>
        <w:t xml:space="preserve"> </w:t>
      </w:r>
      <w:r>
        <w:rPr>
          <w:rFonts w:ascii="Verdana"/>
          <w:i/>
          <w:color w:val="59595B"/>
          <w:w w:val="105"/>
          <w:sz w:val="18"/>
        </w:rPr>
        <w:t>Queensland</w:t>
      </w:r>
      <w:r>
        <w:rPr>
          <w:rFonts w:ascii="Verdana"/>
          <w:i/>
          <w:color w:val="59595B"/>
          <w:spacing w:val="-40"/>
          <w:w w:val="105"/>
          <w:sz w:val="18"/>
        </w:rPr>
        <w:t xml:space="preserve"> </w:t>
      </w:r>
      <w:r>
        <w:rPr>
          <w:rFonts w:ascii="Verdana"/>
          <w:i/>
          <w:color w:val="59595B"/>
          <w:w w:val="105"/>
          <w:sz w:val="18"/>
        </w:rPr>
        <w:t>Public</w:t>
      </w:r>
      <w:r>
        <w:rPr>
          <w:rFonts w:ascii="Verdana"/>
          <w:i/>
          <w:color w:val="59595B"/>
          <w:spacing w:val="-40"/>
          <w:w w:val="105"/>
          <w:sz w:val="18"/>
        </w:rPr>
        <w:t xml:space="preserve"> </w:t>
      </w:r>
      <w:r>
        <w:rPr>
          <w:rFonts w:ascii="Verdana"/>
          <w:i/>
          <w:color w:val="59595B"/>
          <w:w w:val="105"/>
          <w:sz w:val="18"/>
        </w:rPr>
        <w:t>Sector</w:t>
      </w:r>
      <w:r>
        <w:rPr>
          <w:rFonts w:ascii="Verdana"/>
          <w:i/>
          <w:color w:val="59595B"/>
          <w:spacing w:val="-40"/>
          <w:w w:val="105"/>
          <w:sz w:val="18"/>
        </w:rPr>
        <w:t xml:space="preserve"> </w:t>
      </w:r>
      <w:r>
        <w:rPr>
          <w:rFonts w:ascii="Verdana"/>
          <w:i/>
          <w:color w:val="59595B"/>
          <w:spacing w:val="-3"/>
          <w:w w:val="105"/>
          <w:sz w:val="18"/>
        </w:rPr>
        <w:t>Ethics</w:t>
      </w:r>
      <w:r>
        <w:rPr>
          <w:rFonts w:ascii="Verdana"/>
          <w:i/>
          <w:color w:val="59595B"/>
          <w:spacing w:val="-40"/>
          <w:w w:val="105"/>
          <w:sz w:val="18"/>
        </w:rPr>
        <w:t xml:space="preserve"> </w:t>
      </w:r>
      <w:r>
        <w:rPr>
          <w:rFonts w:ascii="Verdana"/>
          <w:i/>
          <w:color w:val="59595B"/>
          <w:w w:val="105"/>
          <w:sz w:val="18"/>
        </w:rPr>
        <w:t xml:space="preserve">Act 1994 </w:t>
      </w:r>
      <w:r>
        <w:rPr>
          <w:rFonts w:ascii="Calibri"/>
          <w:color w:val="59595B"/>
          <w:w w:val="105"/>
          <w:sz w:val="18"/>
        </w:rPr>
        <w:t xml:space="preserve">and </w:t>
      </w:r>
      <w:r>
        <w:rPr>
          <w:rFonts w:ascii="Calibri"/>
          <w:color w:val="59595B"/>
          <w:spacing w:val="-2"/>
          <w:w w:val="105"/>
          <w:sz w:val="18"/>
        </w:rPr>
        <w:t xml:space="preserve">are </w:t>
      </w:r>
      <w:r>
        <w:rPr>
          <w:rFonts w:ascii="Calibri"/>
          <w:color w:val="59595B"/>
          <w:w w:val="105"/>
          <w:sz w:val="18"/>
        </w:rPr>
        <w:t>expanded</w:t>
      </w:r>
      <w:r>
        <w:rPr>
          <w:rFonts w:ascii="Calibri"/>
          <w:color w:val="59595B"/>
          <w:spacing w:val="-11"/>
          <w:w w:val="105"/>
          <w:sz w:val="18"/>
        </w:rPr>
        <w:t xml:space="preserve"> </w:t>
      </w:r>
      <w:r>
        <w:rPr>
          <w:rFonts w:ascii="Calibri"/>
          <w:color w:val="59595B"/>
          <w:spacing w:val="-3"/>
          <w:w w:val="105"/>
          <w:sz w:val="18"/>
        </w:rPr>
        <w:t>below.</w:t>
      </w:r>
    </w:p>
    <w:p w:rsidR="00A226C8" w:rsidRDefault="00A226C8">
      <w:pPr>
        <w:pStyle w:val="BodyText"/>
        <w:spacing w:before="7"/>
        <w:rPr>
          <w:rFonts w:ascii="Calibri"/>
          <w:sz w:val="15"/>
        </w:rPr>
      </w:pPr>
    </w:p>
    <w:tbl>
      <w:tblPr>
        <w:tblW w:w="0" w:type="auto"/>
        <w:tblInd w:w="127" w:type="dxa"/>
        <w:tblLayout w:type="fixed"/>
        <w:tblCellMar>
          <w:left w:w="0" w:type="dxa"/>
          <w:right w:w="0" w:type="dxa"/>
        </w:tblCellMar>
        <w:tblLook w:val="01E0" w:firstRow="1" w:lastRow="1" w:firstColumn="1" w:lastColumn="1" w:noHBand="0" w:noVBand="0"/>
      </w:tblPr>
      <w:tblGrid>
        <w:gridCol w:w="2384"/>
        <w:gridCol w:w="8161"/>
      </w:tblGrid>
      <w:tr w:rsidR="00A226C8">
        <w:trPr>
          <w:trHeight w:val="950"/>
        </w:trPr>
        <w:tc>
          <w:tcPr>
            <w:tcW w:w="2384" w:type="dxa"/>
            <w:shd w:val="clear" w:color="auto" w:fill="F1F5D5"/>
          </w:tcPr>
          <w:p w:rsidR="00A226C8" w:rsidRDefault="0048408E">
            <w:pPr>
              <w:pStyle w:val="TableParagraph"/>
              <w:spacing w:before="125" w:line="240" w:lineRule="auto"/>
              <w:ind w:left="79"/>
              <w:jc w:val="left"/>
              <w:rPr>
                <w:rFonts w:ascii="Lucida Sans"/>
                <w:b/>
                <w:sz w:val="18"/>
              </w:rPr>
            </w:pPr>
            <w:r>
              <w:rPr>
                <w:rFonts w:ascii="Lucida Sans"/>
                <w:b/>
                <w:color w:val="59595B"/>
                <w:sz w:val="18"/>
              </w:rPr>
              <w:t>Integrity</w:t>
            </w:r>
            <w:r>
              <w:rPr>
                <w:rFonts w:ascii="Lucida Sans"/>
                <w:b/>
                <w:color w:val="59595B"/>
                <w:spacing w:val="-40"/>
                <w:sz w:val="18"/>
              </w:rPr>
              <w:t xml:space="preserve"> </w:t>
            </w:r>
            <w:r>
              <w:rPr>
                <w:rFonts w:ascii="Lucida Sans"/>
                <w:b/>
                <w:color w:val="59595B"/>
                <w:sz w:val="18"/>
              </w:rPr>
              <w:t>and</w:t>
            </w:r>
            <w:r>
              <w:rPr>
                <w:rFonts w:ascii="Lucida Sans"/>
                <w:b/>
                <w:color w:val="59595B"/>
                <w:spacing w:val="-39"/>
                <w:sz w:val="18"/>
              </w:rPr>
              <w:t xml:space="preserve"> </w:t>
            </w:r>
            <w:r>
              <w:rPr>
                <w:rFonts w:ascii="Lucida Sans"/>
                <w:b/>
                <w:color w:val="59595B"/>
                <w:sz w:val="18"/>
              </w:rPr>
              <w:t>impartiality</w:t>
            </w:r>
          </w:p>
        </w:tc>
        <w:tc>
          <w:tcPr>
            <w:tcW w:w="8161" w:type="dxa"/>
            <w:shd w:val="clear" w:color="auto" w:fill="F1F5D5"/>
          </w:tcPr>
          <w:p w:rsidR="00A226C8" w:rsidRDefault="0048408E">
            <w:pPr>
              <w:pStyle w:val="TableParagraph"/>
              <w:spacing w:before="129" w:line="261" w:lineRule="auto"/>
              <w:ind w:left="133"/>
              <w:jc w:val="left"/>
              <w:rPr>
                <w:sz w:val="18"/>
              </w:rPr>
            </w:pPr>
            <w:r>
              <w:rPr>
                <w:color w:val="59595B"/>
                <w:w w:val="105"/>
                <w:sz w:val="18"/>
              </w:rPr>
              <w:t>We will act honestly and fairly, with courtesy and with proper regard for the rights, obligations and dignity of ourselves and others. We support equity and diversity by avoiding gender, disability, sexual orientation, racial or cultural discrimination.</w:t>
            </w:r>
          </w:p>
        </w:tc>
      </w:tr>
      <w:tr w:rsidR="00A226C8">
        <w:trPr>
          <w:trHeight w:val="710"/>
        </w:trPr>
        <w:tc>
          <w:tcPr>
            <w:tcW w:w="2384" w:type="dxa"/>
            <w:shd w:val="clear" w:color="auto" w:fill="E1E89D"/>
          </w:tcPr>
          <w:p w:rsidR="00A226C8" w:rsidRDefault="0048408E">
            <w:pPr>
              <w:pStyle w:val="TableParagraph"/>
              <w:spacing w:before="125" w:line="271" w:lineRule="auto"/>
              <w:ind w:left="79"/>
              <w:jc w:val="left"/>
              <w:rPr>
                <w:rFonts w:ascii="Lucida Sans"/>
                <w:b/>
                <w:sz w:val="18"/>
              </w:rPr>
            </w:pPr>
            <w:r>
              <w:rPr>
                <w:rFonts w:ascii="Lucida Sans"/>
                <w:b/>
                <w:color w:val="59595B"/>
                <w:w w:val="95"/>
                <w:sz w:val="18"/>
              </w:rPr>
              <w:t xml:space="preserve">Accountability and </w:t>
            </w:r>
            <w:r>
              <w:rPr>
                <w:rFonts w:ascii="Lucida Sans"/>
                <w:b/>
                <w:color w:val="59595B"/>
                <w:sz w:val="18"/>
              </w:rPr>
              <w:t>transparency</w:t>
            </w:r>
          </w:p>
        </w:tc>
        <w:tc>
          <w:tcPr>
            <w:tcW w:w="8161" w:type="dxa"/>
            <w:shd w:val="clear" w:color="auto" w:fill="E1E89D"/>
          </w:tcPr>
          <w:p w:rsidR="00A226C8" w:rsidRDefault="0048408E">
            <w:pPr>
              <w:pStyle w:val="TableParagraph"/>
              <w:spacing w:before="129" w:line="261" w:lineRule="auto"/>
              <w:ind w:left="133" w:right="263"/>
              <w:jc w:val="left"/>
              <w:rPr>
                <w:sz w:val="18"/>
              </w:rPr>
            </w:pPr>
            <w:r>
              <w:rPr>
                <w:color w:val="59595B"/>
                <w:w w:val="110"/>
                <w:sz w:val="18"/>
              </w:rPr>
              <w:t>We</w:t>
            </w:r>
            <w:r>
              <w:rPr>
                <w:color w:val="59595B"/>
                <w:spacing w:val="-13"/>
                <w:w w:val="110"/>
                <w:sz w:val="18"/>
              </w:rPr>
              <w:t xml:space="preserve"> </w:t>
            </w:r>
            <w:r>
              <w:rPr>
                <w:color w:val="59595B"/>
                <w:w w:val="110"/>
                <w:sz w:val="18"/>
              </w:rPr>
              <w:t>will</w:t>
            </w:r>
            <w:r>
              <w:rPr>
                <w:color w:val="59595B"/>
                <w:spacing w:val="-12"/>
                <w:w w:val="110"/>
                <w:sz w:val="18"/>
              </w:rPr>
              <w:t xml:space="preserve"> </w:t>
            </w:r>
            <w:r>
              <w:rPr>
                <w:color w:val="59595B"/>
                <w:w w:val="110"/>
                <w:sz w:val="18"/>
              </w:rPr>
              <w:t>act</w:t>
            </w:r>
            <w:r>
              <w:rPr>
                <w:color w:val="59595B"/>
                <w:spacing w:val="-13"/>
                <w:w w:val="110"/>
                <w:sz w:val="18"/>
              </w:rPr>
              <w:t xml:space="preserve"> </w:t>
            </w:r>
            <w:r>
              <w:rPr>
                <w:color w:val="59595B"/>
                <w:spacing w:val="-3"/>
                <w:w w:val="110"/>
                <w:sz w:val="18"/>
              </w:rPr>
              <w:t>professionally,</w:t>
            </w:r>
            <w:r>
              <w:rPr>
                <w:color w:val="59595B"/>
                <w:spacing w:val="-12"/>
                <w:w w:val="110"/>
                <w:sz w:val="18"/>
              </w:rPr>
              <w:t xml:space="preserve"> </w:t>
            </w:r>
            <w:r>
              <w:rPr>
                <w:color w:val="59595B"/>
                <w:w w:val="110"/>
                <w:sz w:val="18"/>
              </w:rPr>
              <w:t>be</w:t>
            </w:r>
            <w:r>
              <w:rPr>
                <w:color w:val="59595B"/>
                <w:spacing w:val="-12"/>
                <w:w w:val="110"/>
                <w:sz w:val="18"/>
              </w:rPr>
              <w:t xml:space="preserve"> </w:t>
            </w:r>
            <w:r>
              <w:rPr>
                <w:color w:val="59595B"/>
                <w:w w:val="110"/>
                <w:sz w:val="18"/>
              </w:rPr>
              <w:t>discerning,</w:t>
            </w:r>
            <w:r>
              <w:rPr>
                <w:color w:val="59595B"/>
                <w:spacing w:val="-13"/>
                <w:w w:val="110"/>
                <w:sz w:val="18"/>
              </w:rPr>
              <w:t xml:space="preserve"> </w:t>
            </w:r>
            <w:r>
              <w:rPr>
                <w:color w:val="59595B"/>
                <w:w w:val="110"/>
                <w:sz w:val="18"/>
              </w:rPr>
              <w:t>impartial</w:t>
            </w:r>
            <w:r>
              <w:rPr>
                <w:color w:val="59595B"/>
                <w:spacing w:val="-12"/>
                <w:w w:val="110"/>
                <w:sz w:val="18"/>
              </w:rPr>
              <w:t xml:space="preserve"> </w:t>
            </w:r>
            <w:r>
              <w:rPr>
                <w:color w:val="59595B"/>
                <w:w w:val="110"/>
                <w:sz w:val="18"/>
              </w:rPr>
              <w:t>and</w:t>
            </w:r>
            <w:r>
              <w:rPr>
                <w:color w:val="59595B"/>
                <w:spacing w:val="-12"/>
                <w:w w:val="110"/>
                <w:sz w:val="18"/>
              </w:rPr>
              <w:t xml:space="preserve"> </w:t>
            </w:r>
            <w:r>
              <w:rPr>
                <w:color w:val="59595B"/>
                <w:w w:val="110"/>
                <w:sz w:val="18"/>
              </w:rPr>
              <w:t>objective</w:t>
            </w:r>
            <w:r>
              <w:rPr>
                <w:color w:val="59595B"/>
                <w:spacing w:val="-13"/>
                <w:w w:val="110"/>
                <w:sz w:val="18"/>
              </w:rPr>
              <w:t xml:space="preserve"> </w:t>
            </w:r>
            <w:r>
              <w:rPr>
                <w:color w:val="59595B"/>
                <w:w w:val="110"/>
                <w:sz w:val="18"/>
              </w:rPr>
              <w:t>when</w:t>
            </w:r>
            <w:r>
              <w:rPr>
                <w:color w:val="59595B"/>
                <w:spacing w:val="-12"/>
                <w:w w:val="110"/>
                <w:sz w:val="18"/>
              </w:rPr>
              <w:t xml:space="preserve"> </w:t>
            </w:r>
            <w:r>
              <w:rPr>
                <w:color w:val="59595B"/>
                <w:w w:val="110"/>
                <w:sz w:val="18"/>
              </w:rPr>
              <w:t>we</w:t>
            </w:r>
            <w:r>
              <w:rPr>
                <w:color w:val="59595B"/>
                <w:spacing w:val="-13"/>
                <w:w w:val="110"/>
                <w:sz w:val="18"/>
              </w:rPr>
              <w:t xml:space="preserve"> </w:t>
            </w:r>
            <w:r>
              <w:rPr>
                <w:color w:val="59595B"/>
                <w:w w:val="110"/>
                <w:sz w:val="18"/>
              </w:rPr>
              <w:t>perceive</w:t>
            </w:r>
            <w:r>
              <w:rPr>
                <w:color w:val="59595B"/>
                <w:spacing w:val="-12"/>
                <w:w w:val="110"/>
                <w:sz w:val="18"/>
              </w:rPr>
              <w:t xml:space="preserve"> </w:t>
            </w:r>
            <w:r>
              <w:rPr>
                <w:color w:val="59595B"/>
                <w:w w:val="110"/>
                <w:sz w:val="18"/>
              </w:rPr>
              <w:t>something</w:t>
            </w:r>
            <w:r>
              <w:rPr>
                <w:color w:val="59595B"/>
                <w:spacing w:val="-12"/>
                <w:w w:val="110"/>
                <w:sz w:val="18"/>
              </w:rPr>
              <w:t xml:space="preserve"> </w:t>
            </w:r>
            <w:r>
              <w:rPr>
                <w:color w:val="59595B"/>
                <w:w w:val="110"/>
                <w:sz w:val="18"/>
              </w:rPr>
              <w:t>to be wrong.</w:t>
            </w:r>
          </w:p>
        </w:tc>
      </w:tr>
      <w:tr w:rsidR="00A226C8">
        <w:trPr>
          <w:trHeight w:val="1120"/>
        </w:trPr>
        <w:tc>
          <w:tcPr>
            <w:tcW w:w="2384" w:type="dxa"/>
            <w:shd w:val="clear" w:color="auto" w:fill="F1F5D5"/>
          </w:tcPr>
          <w:p w:rsidR="00A226C8" w:rsidRDefault="0048408E">
            <w:pPr>
              <w:pStyle w:val="TableParagraph"/>
              <w:spacing w:before="125" w:line="271" w:lineRule="auto"/>
              <w:ind w:left="79"/>
              <w:jc w:val="left"/>
              <w:rPr>
                <w:rFonts w:ascii="Lucida Sans"/>
                <w:b/>
                <w:sz w:val="18"/>
              </w:rPr>
            </w:pPr>
            <w:r>
              <w:rPr>
                <w:rFonts w:ascii="Lucida Sans"/>
                <w:b/>
                <w:color w:val="59595B"/>
                <w:sz w:val="18"/>
              </w:rPr>
              <w:t xml:space="preserve">Commitment to the </w:t>
            </w:r>
            <w:r>
              <w:rPr>
                <w:rFonts w:ascii="Lucida Sans"/>
                <w:b/>
                <w:color w:val="59595B"/>
                <w:w w:val="95"/>
                <w:sz w:val="18"/>
              </w:rPr>
              <w:t>system of government</w:t>
            </w:r>
          </w:p>
        </w:tc>
        <w:tc>
          <w:tcPr>
            <w:tcW w:w="8161" w:type="dxa"/>
            <w:shd w:val="clear" w:color="auto" w:fill="F1F5D5"/>
          </w:tcPr>
          <w:p w:rsidR="00A226C8" w:rsidRDefault="0048408E">
            <w:pPr>
              <w:pStyle w:val="TableParagraph"/>
              <w:spacing w:before="129" w:line="261" w:lineRule="auto"/>
              <w:ind w:left="133" w:right="754"/>
              <w:jc w:val="left"/>
              <w:rPr>
                <w:sz w:val="18"/>
              </w:rPr>
            </w:pPr>
            <w:r>
              <w:rPr>
                <w:color w:val="59595B"/>
                <w:w w:val="110"/>
                <w:sz w:val="18"/>
              </w:rPr>
              <w:t>We</w:t>
            </w:r>
            <w:r>
              <w:rPr>
                <w:color w:val="59595B"/>
                <w:spacing w:val="-14"/>
                <w:w w:val="110"/>
                <w:sz w:val="18"/>
              </w:rPr>
              <w:t xml:space="preserve"> </w:t>
            </w:r>
            <w:r>
              <w:rPr>
                <w:color w:val="59595B"/>
                <w:w w:val="110"/>
                <w:sz w:val="18"/>
              </w:rPr>
              <w:t>will</w:t>
            </w:r>
            <w:r>
              <w:rPr>
                <w:color w:val="59595B"/>
                <w:spacing w:val="-13"/>
                <w:w w:val="110"/>
                <w:sz w:val="18"/>
              </w:rPr>
              <w:t xml:space="preserve"> </w:t>
            </w:r>
            <w:r>
              <w:rPr>
                <w:color w:val="59595B"/>
                <w:w w:val="110"/>
                <w:sz w:val="18"/>
              </w:rPr>
              <w:t>uphold</w:t>
            </w:r>
            <w:r>
              <w:rPr>
                <w:color w:val="59595B"/>
                <w:spacing w:val="-13"/>
                <w:w w:val="110"/>
                <w:sz w:val="18"/>
              </w:rPr>
              <w:t xml:space="preserve"> </w:t>
            </w:r>
            <w:r>
              <w:rPr>
                <w:color w:val="59595B"/>
                <w:w w:val="110"/>
                <w:sz w:val="18"/>
              </w:rPr>
              <w:t>the</w:t>
            </w:r>
            <w:r>
              <w:rPr>
                <w:color w:val="59595B"/>
                <w:spacing w:val="-13"/>
                <w:w w:val="110"/>
                <w:sz w:val="18"/>
              </w:rPr>
              <w:t xml:space="preserve"> </w:t>
            </w:r>
            <w:r>
              <w:rPr>
                <w:color w:val="59595B"/>
                <w:w w:val="110"/>
                <w:sz w:val="18"/>
              </w:rPr>
              <w:t>laws</w:t>
            </w:r>
            <w:r>
              <w:rPr>
                <w:color w:val="59595B"/>
                <w:spacing w:val="-13"/>
                <w:w w:val="110"/>
                <w:sz w:val="18"/>
              </w:rPr>
              <w:t xml:space="preserve"> </w:t>
            </w:r>
            <w:r>
              <w:rPr>
                <w:color w:val="59595B"/>
                <w:w w:val="110"/>
                <w:sz w:val="18"/>
              </w:rPr>
              <w:t>that</w:t>
            </w:r>
            <w:r>
              <w:rPr>
                <w:color w:val="59595B"/>
                <w:spacing w:val="-13"/>
                <w:w w:val="110"/>
                <w:sz w:val="18"/>
              </w:rPr>
              <w:t xml:space="preserve"> </w:t>
            </w:r>
            <w:r>
              <w:rPr>
                <w:color w:val="59595B"/>
                <w:w w:val="110"/>
                <w:sz w:val="18"/>
              </w:rPr>
              <w:t>govern</w:t>
            </w:r>
            <w:r>
              <w:rPr>
                <w:color w:val="59595B"/>
                <w:spacing w:val="-13"/>
                <w:w w:val="110"/>
                <w:sz w:val="18"/>
              </w:rPr>
              <w:t xml:space="preserve"> </w:t>
            </w:r>
            <w:r>
              <w:rPr>
                <w:color w:val="59595B"/>
                <w:w w:val="110"/>
                <w:sz w:val="18"/>
              </w:rPr>
              <w:t>the</w:t>
            </w:r>
            <w:r>
              <w:rPr>
                <w:color w:val="59595B"/>
                <w:spacing w:val="-13"/>
                <w:w w:val="110"/>
                <w:sz w:val="18"/>
              </w:rPr>
              <w:t xml:space="preserve"> </w:t>
            </w:r>
            <w:r>
              <w:rPr>
                <w:color w:val="59595B"/>
                <w:w w:val="110"/>
                <w:sz w:val="18"/>
              </w:rPr>
              <w:t>University</w:t>
            </w:r>
            <w:r>
              <w:rPr>
                <w:color w:val="59595B"/>
                <w:spacing w:val="-13"/>
                <w:w w:val="110"/>
                <w:sz w:val="18"/>
              </w:rPr>
              <w:t xml:space="preserve"> </w:t>
            </w:r>
            <w:r>
              <w:rPr>
                <w:color w:val="59595B"/>
                <w:w w:val="110"/>
                <w:sz w:val="18"/>
              </w:rPr>
              <w:t>and</w:t>
            </w:r>
            <w:r>
              <w:rPr>
                <w:color w:val="59595B"/>
                <w:spacing w:val="-13"/>
                <w:w w:val="110"/>
                <w:sz w:val="18"/>
              </w:rPr>
              <w:t xml:space="preserve"> </w:t>
            </w:r>
            <w:r>
              <w:rPr>
                <w:color w:val="59595B"/>
                <w:w w:val="110"/>
                <w:sz w:val="18"/>
              </w:rPr>
              <w:t>observe</w:t>
            </w:r>
            <w:r>
              <w:rPr>
                <w:color w:val="59595B"/>
                <w:spacing w:val="-13"/>
                <w:w w:val="110"/>
                <w:sz w:val="18"/>
              </w:rPr>
              <w:t xml:space="preserve"> </w:t>
            </w:r>
            <w:r>
              <w:rPr>
                <w:color w:val="59595B"/>
                <w:w w:val="110"/>
                <w:sz w:val="18"/>
              </w:rPr>
              <w:t>the</w:t>
            </w:r>
            <w:r>
              <w:rPr>
                <w:color w:val="59595B"/>
                <w:spacing w:val="-13"/>
                <w:w w:val="110"/>
                <w:sz w:val="18"/>
              </w:rPr>
              <w:t xml:space="preserve"> </w:t>
            </w:r>
            <w:r>
              <w:rPr>
                <w:color w:val="59595B"/>
                <w:w w:val="110"/>
                <w:sz w:val="18"/>
              </w:rPr>
              <w:t>highest</w:t>
            </w:r>
            <w:r>
              <w:rPr>
                <w:color w:val="59595B"/>
                <w:spacing w:val="-13"/>
                <w:w w:val="110"/>
                <w:sz w:val="18"/>
              </w:rPr>
              <w:t xml:space="preserve"> </w:t>
            </w:r>
            <w:r>
              <w:rPr>
                <w:color w:val="59595B"/>
                <w:w w:val="110"/>
                <w:sz w:val="18"/>
              </w:rPr>
              <w:t>standards</w:t>
            </w:r>
            <w:r>
              <w:rPr>
                <w:color w:val="59595B"/>
                <w:spacing w:val="-13"/>
                <w:w w:val="110"/>
                <w:sz w:val="18"/>
              </w:rPr>
              <w:t xml:space="preserve"> </w:t>
            </w:r>
            <w:r>
              <w:rPr>
                <w:color w:val="59595B"/>
                <w:w w:val="110"/>
                <w:sz w:val="18"/>
              </w:rPr>
              <w:t>in business</w:t>
            </w:r>
            <w:r>
              <w:rPr>
                <w:color w:val="59595B"/>
                <w:spacing w:val="1"/>
                <w:w w:val="110"/>
                <w:sz w:val="18"/>
              </w:rPr>
              <w:t xml:space="preserve"> </w:t>
            </w:r>
            <w:r>
              <w:rPr>
                <w:color w:val="59595B"/>
                <w:w w:val="110"/>
                <w:sz w:val="18"/>
              </w:rPr>
              <w:t>matters.</w:t>
            </w:r>
          </w:p>
          <w:p w:rsidR="00A226C8" w:rsidRDefault="0048408E">
            <w:pPr>
              <w:pStyle w:val="TableParagraph"/>
              <w:spacing w:before="171" w:line="240" w:lineRule="auto"/>
              <w:ind w:left="133"/>
              <w:jc w:val="left"/>
              <w:rPr>
                <w:sz w:val="18"/>
              </w:rPr>
            </w:pPr>
            <w:r>
              <w:rPr>
                <w:color w:val="59595B"/>
                <w:w w:val="105"/>
                <w:sz w:val="18"/>
              </w:rPr>
              <w:t>We will manage official information appropriately.</w:t>
            </w:r>
          </w:p>
        </w:tc>
      </w:tr>
      <w:tr w:rsidR="00A226C8">
        <w:trPr>
          <w:trHeight w:val="710"/>
        </w:trPr>
        <w:tc>
          <w:tcPr>
            <w:tcW w:w="2384" w:type="dxa"/>
            <w:shd w:val="clear" w:color="auto" w:fill="E1E89D"/>
          </w:tcPr>
          <w:p w:rsidR="00A226C8" w:rsidRDefault="0048408E">
            <w:pPr>
              <w:pStyle w:val="TableParagraph"/>
              <w:spacing w:before="125" w:line="271" w:lineRule="auto"/>
              <w:ind w:left="79"/>
              <w:jc w:val="left"/>
              <w:rPr>
                <w:rFonts w:ascii="Lucida Sans"/>
                <w:b/>
                <w:sz w:val="18"/>
              </w:rPr>
            </w:pPr>
            <w:r>
              <w:rPr>
                <w:rFonts w:ascii="Lucida Sans"/>
                <w:b/>
                <w:color w:val="59595B"/>
                <w:sz w:val="18"/>
              </w:rPr>
              <w:t xml:space="preserve">Participate as a </w:t>
            </w:r>
            <w:r>
              <w:rPr>
                <w:rFonts w:ascii="Lucida Sans"/>
                <w:b/>
                <w:color w:val="59595B"/>
                <w:w w:val="95"/>
                <w:sz w:val="18"/>
              </w:rPr>
              <w:t>community of scholars</w:t>
            </w:r>
          </w:p>
        </w:tc>
        <w:tc>
          <w:tcPr>
            <w:tcW w:w="8161" w:type="dxa"/>
            <w:shd w:val="clear" w:color="auto" w:fill="E1E89D"/>
          </w:tcPr>
          <w:p w:rsidR="00A226C8" w:rsidRDefault="0048408E">
            <w:pPr>
              <w:pStyle w:val="TableParagraph"/>
              <w:spacing w:before="129" w:line="261" w:lineRule="auto"/>
              <w:ind w:left="133" w:right="754"/>
              <w:jc w:val="left"/>
              <w:rPr>
                <w:sz w:val="18"/>
              </w:rPr>
            </w:pPr>
            <w:r>
              <w:rPr>
                <w:color w:val="59595B"/>
                <w:w w:val="110"/>
                <w:sz w:val="18"/>
              </w:rPr>
              <w:t>We</w:t>
            </w:r>
            <w:r>
              <w:rPr>
                <w:color w:val="59595B"/>
                <w:spacing w:val="-18"/>
                <w:w w:val="110"/>
                <w:sz w:val="18"/>
              </w:rPr>
              <w:t xml:space="preserve"> </w:t>
            </w:r>
            <w:r>
              <w:rPr>
                <w:color w:val="59595B"/>
                <w:w w:val="110"/>
                <w:sz w:val="18"/>
              </w:rPr>
              <w:t>will</w:t>
            </w:r>
            <w:r>
              <w:rPr>
                <w:color w:val="59595B"/>
                <w:spacing w:val="-17"/>
                <w:w w:val="110"/>
                <w:sz w:val="18"/>
              </w:rPr>
              <w:t xml:space="preserve"> </w:t>
            </w:r>
            <w:r>
              <w:rPr>
                <w:color w:val="59595B"/>
                <w:w w:val="110"/>
                <w:sz w:val="18"/>
              </w:rPr>
              <w:t>share</w:t>
            </w:r>
            <w:r>
              <w:rPr>
                <w:color w:val="59595B"/>
                <w:spacing w:val="-18"/>
                <w:w w:val="110"/>
                <w:sz w:val="18"/>
              </w:rPr>
              <w:t xml:space="preserve"> </w:t>
            </w:r>
            <w:r>
              <w:rPr>
                <w:color w:val="59595B"/>
                <w:w w:val="110"/>
                <w:sz w:val="18"/>
              </w:rPr>
              <w:t>and</w:t>
            </w:r>
            <w:r>
              <w:rPr>
                <w:color w:val="59595B"/>
                <w:spacing w:val="-17"/>
                <w:w w:val="110"/>
                <w:sz w:val="18"/>
              </w:rPr>
              <w:t xml:space="preserve"> </w:t>
            </w:r>
            <w:r>
              <w:rPr>
                <w:color w:val="59595B"/>
                <w:w w:val="110"/>
                <w:sz w:val="18"/>
              </w:rPr>
              <w:t>continue</w:t>
            </w:r>
            <w:r>
              <w:rPr>
                <w:color w:val="59595B"/>
                <w:spacing w:val="-18"/>
                <w:w w:val="110"/>
                <w:sz w:val="18"/>
              </w:rPr>
              <w:t xml:space="preserve"> </w:t>
            </w:r>
            <w:r>
              <w:rPr>
                <w:color w:val="59595B"/>
                <w:w w:val="110"/>
                <w:sz w:val="18"/>
              </w:rPr>
              <w:t>to</w:t>
            </w:r>
            <w:r>
              <w:rPr>
                <w:color w:val="59595B"/>
                <w:spacing w:val="-17"/>
                <w:w w:val="110"/>
                <w:sz w:val="18"/>
              </w:rPr>
              <w:t xml:space="preserve"> </w:t>
            </w:r>
            <w:r>
              <w:rPr>
                <w:color w:val="59595B"/>
                <w:w w:val="110"/>
                <w:sz w:val="18"/>
              </w:rPr>
              <w:t>develop</w:t>
            </w:r>
            <w:r>
              <w:rPr>
                <w:color w:val="59595B"/>
                <w:spacing w:val="-18"/>
                <w:w w:val="110"/>
                <w:sz w:val="18"/>
              </w:rPr>
              <w:t xml:space="preserve"> </w:t>
            </w:r>
            <w:r>
              <w:rPr>
                <w:color w:val="59595B"/>
                <w:w w:val="110"/>
                <w:sz w:val="18"/>
              </w:rPr>
              <w:t>our</w:t>
            </w:r>
            <w:r>
              <w:rPr>
                <w:color w:val="59595B"/>
                <w:spacing w:val="-17"/>
                <w:w w:val="110"/>
                <w:sz w:val="18"/>
              </w:rPr>
              <w:t xml:space="preserve"> </w:t>
            </w:r>
            <w:r>
              <w:rPr>
                <w:color w:val="59595B"/>
                <w:w w:val="110"/>
                <w:sz w:val="18"/>
              </w:rPr>
              <w:t>knowledge,</w:t>
            </w:r>
            <w:r>
              <w:rPr>
                <w:color w:val="59595B"/>
                <w:spacing w:val="-18"/>
                <w:w w:val="110"/>
                <w:sz w:val="18"/>
              </w:rPr>
              <w:t xml:space="preserve"> </w:t>
            </w:r>
            <w:r>
              <w:rPr>
                <w:color w:val="59595B"/>
                <w:w w:val="110"/>
                <w:sz w:val="18"/>
              </w:rPr>
              <w:t>learning</w:t>
            </w:r>
            <w:r>
              <w:rPr>
                <w:color w:val="59595B"/>
                <w:spacing w:val="-17"/>
                <w:w w:val="110"/>
                <w:sz w:val="18"/>
              </w:rPr>
              <w:t xml:space="preserve"> </w:t>
            </w:r>
            <w:r>
              <w:rPr>
                <w:color w:val="59595B"/>
                <w:w w:val="110"/>
                <w:sz w:val="18"/>
              </w:rPr>
              <w:t>and</w:t>
            </w:r>
            <w:r>
              <w:rPr>
                <w:color w:val="59595B"/>
                <w:spacing w:val="-17"/>
                <w:w w:val="110"/>
                <w:sz w:val="18"/>
              </w:rPr>
              <w:t xml:space="preserve"> </w:t>
            </w:r>
            <w:r>
              <w:rPr>
                <w:color w:val="59595B"/>
                <w:w w:val="110"/>
                <w:sz w:val="18"/>
              </w:rPr>
              <w:t>commitment</w:t>
            </w:r>
            <w:r>
              <w:rPr>
                <w:color w:val="59595B"/>
                <w:spacing w:val="-18"/>
                <w:w w:val="110"/>
                <w:sz w:val="18"/>
              </w:rPr>
              <w:t xml:space="preserve"> </w:t>
            </w:r>
            <w:r>
              <w:rPr>
                <w:color w:val="59595B"/>
                <w:w w:val="110"/>
                <w:sz w:val="18"/>
              </w:rPr>
              <w:t>to academic pursuits.</w:t>
            </w:r>
          </w:p>
        </w:tc>
      </w:tr>
      <w:tr w:rsidR="00A226C8">
        <w:trPr>
          <w:trHeight w:val="710"/>
        </w:trPr>
        <w:tc>
          <w:tcPr>
            <w:tcW w:w="2384" w:type="dxa"/>
            <w:shd w:val="clear" w:color="auto" w:fill="F1F5D5"/>
          </w:tcPr>
          <w:p w:rsidR="00A226C8" w:rsidRDefault="0048408E">
            <w:pPr>
              <w:pStyle w:val="TableParagraph"/>
              <w:spacing w:before="125" w:line="271" w:lineRule="auto"/>
              <w:ind w:left="79" w:right="502"/>
              <w:jc w:val="left"/>
              <w:rPr>
                <w:rFonts w:ascii="Lucida Sans"/>
                <w:b/>
                <w:sz w:val="18"/>
              </w:rPr>
            </w:pPr>
            <w:r>
              <w:rPr>
                <w:rFonts w:ascii="Lucida Sans"/>
                <w:b/>
                <w:color w:val="59595B"/>
                <w:w w:val="95"/>
                <w:sz w:val="18"/>
              </w:rPr>
              <w:t xml:space="preserve">Promoting the </w:t>
            </w:r>
            <w:r>
              <w:rPr>
                <w:rFonts w:ascii="Lucida Sans"/>
                <w:b/>
                <w:color w:val="59595B"/>
                <w:sz w:val="18"/>
              </w:rPr>
              <w:t>public good</w:t>
            </w:r>
          </w:p>
        </w:tc>
        <w:tc>
          <w:tcPr>
            <w:tcW w:w="8161" w:type="dxa"/>
            <w:shd w:val="clear" w:color="auto" w:fill="F1F5D5"/>
          </w:tcPr>
          <w:p w:rsidR="00A226C8" w:rsidRDefault="0048408E">
            <w:pPr>
              <w:pStyle w:val="TableParagraph"/>
              <w:spacing w:before="129" w:line="261" w:lineRule="auto"/>
              <w:ind w:left="133"/>
              <w:jc w:val="left"/>
              <w:rPr>
                <w:sz w:val="18"/>
              </w:rPr>
            </w:pPr>
            <w:r>
              <w:rPr>
                <w:color w:val="59595B"/>
                <w:w w:val="105"/>
                <w:sz w:val="18"/>
              </w:rPr>
              <w:t>We will be responsive to the requirements of government and the communities we live in by being accountable and transparent in the way we do our work.</w:t>
            </w:r>
          </w:p>
        </w:tc>
      </w:tr>
    </w:tbl>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spacing w:before="7"/>
        <w:rPr>
          <w:rFonts w:ascii="Calibri"/>
          <w:sz w:val="26"/>
        </w:rPr>
      </w:pPr>
    </w:p>
    <w:p w:rsidR="00A226C8" w:rsidRDefault="0048408E">
      <w:pPr>
        <w:ind w:right="958"/>
        <w:jc w:val="right"/>
        <w:rPr>
          <w:sz w:val="16"/>
        </w:rPr>
      </w:pPr>
      <w:r>
        <w:rPr>
          <w:sz w:val="16"/>
        </w:rPr>
        <w:t>9</w:t>
      </w:r>
    </w:p>
    <w:p w:rsidR="00A226C8" w:rsidRDefault="00A226C8">
      <w:pPr>
        <w:jc w:val="right"/>
        <w:rPr>
          <w:sz w:val="16"/>
        </w:rPr>
        <w:sectPr w:rsidR="00A226C8">
          <w:footerReference w:type="default" r:id="rId34"/>
          <w:pgSz w:w="11910" w:h="16840"/>
          <w:pgMar w:top="1060" w:right="479" w:bottom="0" w:left="560" w:header="0" w:footer="0" w:gutter="0"/>
          <w:cols w:space="720"/>
        </w:sect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48408E">
      <w:pPr>
        <w:pStyle w:val="Heading1"/>
        <w:numPr>
          <w:ilvl w:val="0"/>
          <w:numId w:val="163"/>
        </w:numPr>
        <w:tabs>
          <w:tab w:val="left" w:pos="518"/>
        </w:tabs>
      </w:pPr>
      <w:r>
        <w:rPr>
          <w:color w:val="002E4E"/>
          <w:spacing w:val="-3"/>
        </w:rPr>
        <w:t xml:space="preserve">HOW </w:t>
      </w:r>
      <w:r>
        <w:rPr>
          <w:color w:val="002E4E"/>
          <w:spacing w:val="2"/>
        </w:rPr>
        <w:t xml:space="preserve">WE </w:t>
      </w:r>
      <w:r>
        <w:rPr>
          <w:color w:val="002E4E"/>
        </w:rPr>
        <w:t>DEMONSTRATE INTEGRITY AND</w:t>
      </w:r>
      <w:r>
        <w:rPr>
          <w:color w:val="002E4E"/>
          <w:spacing w:val="-42"/>
        </w:rPr>
        <w:t xml:space="preserve"> </w:t>
      </w:r>
      <w:r>
        <w:rPr>
          <w:color w:val="002E4E"/>
        </w:rPr>
        <w:t>IMPARTIALITY</w:t>
      </w:r>
    </w:p>
    <w:p w:rsidR="00A226C8" w:rsidRDefault="0048408E">
      <w:pPr>
        <w:pStyle w:val="ListParagraph"/>
        <w:numPr>
          <w:ilvl w:val="1"/>
          <w:numId w:val="163"/>
        </w:numPr>
        <w:tabs>
          <w:tab w:val="left" w:pos="518"/>
        </w:tabs>
        <w:spacing w:before="313"/>
        <w:ind w:hanging="397"/>
        <w:rPr>
          <w:rFonts w:ascii="Calibri"/>
          <w:b/>
          <w:sz w:val="28"/>
        </w:rPr>
      </w:pPr>
      <w:r>
        <w:rPr>
          <w:rFonts w:ascii="Calibri"/>
          <w:b/>
          <w:color w:val="C8D744"/>
          <w:sz w:val="28"/>
        </w:rPr>
        <w:t>INTEGRITY</w:t>
      </w:r>
    </w:p>
    <w:p w:rsidR="00A226C8" w:rsidRDefault="00A226C8">
      <w:pPr>
        <w:rPr>
          <w:rFonts w:ascii="Calibri"/>
          <w:sz w:val="28"/>
        </w:rPr>
        <w:sectPr w:rsidR="00A226C8">
          <w:footerReference w:type="default" r:id="rId35"/>
          <w:pgSz w:w="11910" w:h="16840"/>
          <w:pgMar w:top="0" w:right="479" w:bottom="280" w:left="560" w:header="0" w:footer="0" w:gutter="0"/>
          <w:cols w:space="720"/>
        </w:sectPr>
      </w:pPr>
    </w:p>
    <w:p w:rsidR="00A226C8" w:rsidRDefault="0048408E">
      <w:pPr>
        <w:spacing w:before="92" w:line="235" w:lineRule="auto"/>
        <w:ind w:left="120" w:right="201"/>
        <w:rPr>
          <w:rFonts w:ascii="Calibri"/>
          <w:sz w:val="20"/>
        </w:rPr>
      </w:pPr>
      <w:r>
        <w:rPr>
          <w:rFonts w:ascii="Calibri"/>
          <w:color w:val="59595B"/>
          <w:w w:val="105"/>
          <w:sz w:val="20"/>
        </w:rPr>
        <w:t>We will demonstrate integrity in our dealings with colleagues, students, other public officials and members of the Australian and international communities by:</w:t>
      </w:r>
    </w:p>
    <w:p w:rsidR="00A226C8" w:rsidRDefault="0048408E">
      <w:pPr>
        <w:pStyle w:val="ListParagraph"/>
        <w:numPr>
          <w:ilvl w:val="0"/>
          <w:numId w:val="162"/>
        </w:numPr>
        <w:tabs>
          <w:tab w:val="left" w:pos="517"/>
          <w:tab w:val="left" w:pos="518"/>
        </w:tabs>
        <w:spacing w:before="172" w:line="235" w:lineRule="auto"/>
        <w:ind w:right="792" w:hanging="397"/>
        <w:rPr>
          <w:rFonts w:ascii="Calibri"/>
          <w:sz w:val="20"/>
        </w:rPr>
      </w:pPr>
      <w:r>
        <w:rPr>
          <w:rFonts w:ascii="Calibri"/>
          <w:color w:val="59595B"/>
          <w:spacing w:val="-3"/>
          <w:w w:val="105"/>
          <w:sz w:val="20"/>
        </w:rPr>
        <w:t xml:space="preserve">respecting </w:t>
      </w:r>
      <w:r>
        <w:rPr>
          <w:rFonts w:ascii="Calibri"/>
          <w:color w:val="59595B"/>
          <w:w w:val="105"/>
          <w:sz w:val="20"/>
        </w:rPr>
        <w:t xml:space="preserve">and </w:t>
      </w:r>
      <w:r>
        <w:rPr>
          <w:rFonts w:ascii="Calibri"/>
          <w:color w:val="59595B"/>
          <w:spacing w:val="-3"/>
          <w:w w:val="105"/>
          <w:sz w:val="20"/>
        </w:rPr>
        <w:t xml:space="preserve">acknowledging </w:t>
      </w:r>
      <w:r>
        <w:rPr>
          <w:rFonts w:ascii="Calibri"/>
          <w:color w:val="59595B"/>
          <w:w w:val="105"/>
          <w:sz w:val="20"/>
        </w:rPr>
        <w:t xml:space="preserve">the </w:t>
      </w:r>
      <w:r>
        <w:rPr>
          <w:rFonts w:ascii="Calibri"/>
          <w:color w:val="59595B"/>
          <w:spacing w:val="-4"/>
          <w:w w:val="105"/>
          <w:sz w:val="20"/>
        </w:rPr>
        <w:t xml:space="preserve">intellectual </w:t>
      </w:r>
      <w:r>
        <w:rPr>
          <w:rFonts w:ascii="Calibri"/>
          <w:color w:val="59595B"/>
          <w:w w:val="105"/>
          <w:sz w:val="20"/>
        </w:rPr>
        <w:t xml:space="preserve">property and moral </w:t>
      </w:r>
      <w:r>
        <w:rPr>
          <w:rFonts w:ascii="Calibri"/>
          <w:color w:val="59595B"/>
          <w:spacing w:val="-3"/>
          <w:w w:val="105"/>
          <w:sz w:val="20"/>
        </w:rPr>
        <w:t xml:space="preserve">rights </w:t>
      </w:r>
      <w:r>
        <w:rPr>
          <w:rFonts w:ascii="Calibri"/>
          <w:color w:val="59595B"/>
          <w:w w:val="105"/>
          <w:sz w:val="20"/>
        </w:rPr>
        <w:t>of</w:t>
      </w:r>
      <w:r>
        <w:rPr>
          <w:rFonts w:ascii="Calibri"/>
          <w:color w:val="59595B"/>
          <w:spacing w:val="25"/>
          <w:w w:val="105"/>
          <w:sz w:val="20"/>
        </w:rPr>
        <w:t xml:space="preserve"> </w:t>
      </w:r>
      <w:r>
        <w:rPr>
          <w:rFonts w:ascii="Calibri"/>
          <w:color w:val="59595B"/>
          <w:spacing w:val="-3"/>
          <w:w w:val="105"/>
          <w:sz w:val="20"/>
        </w:rPr>
        <w:t>others</w:t>
      </w:r>
    </w:p>
    <w:p w:rsidR="00A226C8" w:rsidRDefault="0048408E">
      <w:pPr>
        <w:pStyle w:val="ListParagraph"/>
        <w:numPr>
          <w:ilvl w:val="0"/>
          <w:numId w:val="162"/>
        </w:numPr>
        <w:tabs>
          <w:tab w:val="left" w:pos="518"/>
          <w:tab w:val="left" w:pos="519"/>
        </w:tabs>
        <w:spacing w:before="58" w:line="235" w:lineRule="auto"/>
        <w:ind w:right="736" w:hanging="397"/>
        <w:rPr>
          <w:rFonts w:ascii="Calibri"/>
          <w:sz w:val="20"/>
        </w:rPr>
      </w:pPr>
      <w:r>
        <w:rPr>
          <w:rFonts w:ascii="Calibri"/>
          <w:color w:val="59595B"/>
          <w:w w:val="105"/>
          <w:sz w:val="20"/>
        </w:rPr>
        <w:t xml:space="preserve">being </w:t>
      </w:r>
      <w:r>
        <w:rPr>
          <w:rFonts w:ascii="Calibri"/>
          <w:color w:val="59595B"/>
          <w:spacing w:val="-3"/>
          <w:w w:val="105"/>
          <w:sz w:val="20"/>
        </w:rPr>
        <w:t>upfront</w:t>
      </w:r>
      <w:r>
        <w:rPr>
          <w:rFonts w:ascii="Calibri"/>
          <w:color w:val="59595B"/>
          <w:spacing w:val="-3"/>
          <w:w w:val="105"/>
          <w:sz w:val="20"/>
        </w:rPr>
        <w:t xml:space="preserve">, </w:t>
      </w:r>
      <w:r>
        <w:rPr>
          <w:rFonts w:ascii="Calibri"/>
          <w:color w:val="59595B"/>
          <w:spacing w:val="-5"/>
          <w:w w:val="105"/>
          <w:sz w:val="20"/>
        </w:rPr>
        <w:t xml:space="preserve">fair, </w:t>
      </w:r>
      <w:r>
        <w:rPr>
          <w:rFonts w:ascii="Calibri"/>
          <w:color w:val="59595B"/>
          <w:w w:val="105"/>
          <w:sz w:val="20"/>
        </w:rPr>
        <w:t xml:space="preserve">open and </w:t>
      </w:r>
      <w:r>
        <w:rPr>
          <w:rFonts w:ascii="Calibri"/>
          <w:color w:val="59595B"/>
          <w:spacing w:val="-3"/>
          <w:w w:val="105"/>
          <w:sz w:val="20"/>
        </w:rPr>
        <w:t xml:space="preserve">transparent </w:t>
      </w:r>
      <w:r>
        <w:rPr>
          <w:rFonts w:ascii="Calibri"/>
          <w:color w:val="59595B"/>
          <w:w w:val="105"/>
          <w:sz w:val="20"/>
        </w:rPr>
        <w:t xml:space="preserve">in </w:t>
      </w:r>
      <w:r>
        <w:rPr>
          <w:rFonts w:ascii="Calibri"/>
          <w:color w:val="59595B"/>
          <w:spacing w:val="-3"/>
          <w:w w:val="105"/>
          <w:sz w:val="20"/>
        </w:rPr>
        <w:t>our dealings</w:t>
      </w:r>
    </w:p>
    <w:p w:rsidR="00A226C8" w:rsidRDefault="0048408E">
      <w:pPr>
        <w:pStyle w:val="ListParagraph"/>
        <w:numPr>
          <w:ilvl w:val="0"/>
          <w:numId w:val="162"/>
        </w:numPr>
        <w:tabs>
          <w:tab w:val="left" w:pos="519"/>
          <w:tab w:val="left" w:pos="520"/>
        </w:tabs>
        <w:spacing w:before="54"/>
        <w:ind w:left="519" w:hanging="399"/>
        <w:rPr>
          <w:rFonts w:ascii="Calibri"/>
          <w:sz w:val="20"/>
        </w:rPr>
      </w:pPr>
      <w:r>
        <w:rPr>
          <w:rFonts w:ascii="Calibri"/>
          <w:color w:val="59595B"/>
          <w:spacing w:val="-3"/>
          <w:w w:val="110"/>
          <w:sz w:val="20"/>
        </w:rPr>
        <w:t xml:space="preserve">using </w:t>
      </w:r>
      <w:r>
        <w:rPr>
          <w:rFonts w:ascii="Calibri"/>
          <w:color w:val="59595B"/>
          <w:w w:val="110"/>
          <w:sz w:val="20"/>
        </w:rPr>
        <w:t xml:space="preserve">our </w:t>
      </w:r>
      <w:r>
        <w:rPr>
          <w:rFonts w:ascii="Calibri"/>
          <w:color w:val="59595B"/>
          <w:spacing w:val="-3"/>
          <w:w w:val="110"/>
          <w:sz w:val="20"/>
        </w:rPr>
        <w:t>powers</w:t>
      </w:r>
      <w:r>
        <w:rPr>
          <w:rFonts w:ascii="Calibri"/>
          <w:color w:val="59595B"/>
          <w:spacing w:val="6"/>
          <w:w w:val="110"/>
          <w:sz w:val="20"/>
        </w:rPr>
        <w:t xml:space="preserve"> </w:t>
      </w:r>
      <w:r>
        <w:rPr>
          <w:rFonts w:ascii="Calibri"/>
          <w:color w:val="59595B"/>
          <w:spacing w:val="-3"/>
          <w:w w:val="110"/>
          <w:sz w:val="20"/>
        </w:rPr>
        <w:t>responsibly</w:t>
      </w:r>
    </w:p>
    <w:p w:rsidR="00A226C8" w:rsidRDefault="0048408E">
      <w:pPr>
        <w:pStyle w:val="ListParagraph"/>
        <w:numPr>
          <w:ilvl w:val="0"/>
          <w:numId w:val="162"/>
        </w:numPr>
        <w:tabs>
          <w:tab w:val="left" w:pos="516"/>
          <w:tab w:val="left" w:pos="517"/>
        </w:tabs>
        <w:spacing w:before="56" w:line="235" w:lineRule="auto"/>
        <w:ind w:right="360" w:hanging="397"/>
        <w:rPr>
          <w:rFonts w:ascii="Calibri"/>
          <w:sz w:val="20"/>
        </w:rPr>
      </w:pPr>
      <w:r>
        <w:rPr>
          <w:rFonts w:ascii="Calibri"/>
          <w:color w:val="59595B"/>
          <w:spacing w:val="-3"/>
          <w:w w:val="105"/>
          <w:sz w:val="20"/>
        </w:rPr>
        <w:t xml:space="preserve">ensuring freedom from discrimination, harassment </w:t>
      </w:r>
      <w:r>
        <w:rPr>
          <w:rFonts w:ascii="Calibri"/>
          <w:color w:val="59595B"/>
          <w:w w:val="105"/>
          <w:sz w:val="20"/>
        </w:rPr>
        <w:t>and</w:t>
      </w:r>
      <w:r>
        <w:rPr>
          <w:rFonts w:ascii="Calibri"/>
          <w:color w:val="59595B"/>
          <w:spacing w:val="3"/>
          <w:w w:val="105"/>
          <w:sz w:val="20"/>
        </w:rPr>
        <w:t xml:space="preserve"> </w:t>
      </w:r>
      <w:r>
        <w:rPr>
          <w:rFonts w:ascii="Calibri"/>
          <w:color w:val="59595B"/>
          <w:spacing w:val="-3"/>
          <w:w w:val="105"/>
          <w:sz w:val="20"/>
        </w:rPr>
        <w:t>bullying</w:t>
      </w:r>
    </w:p>
    <w:p w:rsidR="00A226C8" w:rsidRDefault="0048408E">
      <w:pPr>
        <w:pStyle w:val="ListParagraph"/>
        <w:numPr>
          <w:ilvl w:val="0"/>
          <w:numId w:val="162"/>
        </w:numPr>
        <w:tabs>
          <w:tab w:val="left" w:pos="517"/>
          <w:tab w:val="left" w:pos="518"/>
        </w:tabs>
        <w:spacing w:before="55"/>
        <w:ind w:hanging="397"/>
        <w:rPr>
          <w:rFonts w:ascii="Calibri"/>
          <w:sz w:val="20"/>
        </w:rPr>
      </w:pPr>
      <w:r>
        <w:rPr>
          <w:rFonts w:ascii="Calibri"/>
          <w:color w:val="59595B"/>
          <w:w w:val="105"/>
          <w:sz w:val="20"/>
        </w:rPr>
        <w:t xml:space="preserve">reporting </w:t>
      </w:r>
      <w:r>
        <w:rPr>
          <w:rFonts w:ascii="Calibri"/>
          <w:color w:val="59595B"/>
          <w:spacing w:val="-3"/>
          <w:w w:val="105"/>
          <w:sz w:val="20"/>
        </w:rPr>
        <w:t xml:space="preserve">any </w:t>
      </w:r>
      <w:r>
        <w:rPr>
          <w:rFonts w:ascii="Calibri"/>
          <w:color w:val="59595B"/>
          <w:w w:val="105"/>
          <w:sz w:val="20"/>
        </w:rPr>
        <w:t>improper</w:t>
      </w:r>
      <w:r>
        <w:rPr>
          <w:rFonts w:ascii="Calibri"/>
          <w:color w:val="59595B"/>
          <w:spacing w:val="13"/>
          <w:w w:val="105"/>
          <w:sz w:val="20"/>
        </w:rPr>
        <w:t xml:space="preserve"> </w:t>
      </w:r>
      <w:r>
        <w:rPr>
          <w:rFonts w:ascii="Calibri"/>
          <w:color w:val="59595B"/>
          <w:w w:val="105"/>
          <w:sz w:val="20"/>
        </w:rPr>
        <w:t>conduct</w:t>
      </w:r>
    </w:p>
    <w:p w:rsidR="00A226C8" w:rsidRDefault="0048408E">
      <w:pPr>
        <w:pStyle w:val="ListParagraph"/>
        <w:numPr>
          <w:ilvl w:val="0"/>
          <w:numId w:val="162"/>
        </w:numPr>
        <w:tabs>
          <w:tab w:val="left" w:pos="517"/>
          <w:tab w:val="left" w:pos="518"/>
        </w:tabs>
        <w:spacing w:before="52"/>
        <w:ind w:hanging="397"/>
        <w:rPr>
          <w:rFonts w:ascii="Calibri"/>
          <w:sz w:val="20"/>
        </w:rPr>
      </w:pPr>
      <w:r>
        <w:rPr>
          <w:rFonts w:ascii="Calibri"/>
          <w:color w:val="59595B"/>
          <w:spacing w:val="-3"/>
          <w:w w:val="105"/>
          <w:sz w:val="20"/>
        </w:rPr>
        <w:t>avoiding</w:t>
      </w:r>
      <w:r>
        <w:rPr>
          <w:rFonts w:ascii="Calibri"/>
          <w:color w:val="59595B"/>
          <w:spacing w:val="8"/>
          <w:w w:val="105"/>
          <w:sz w:val="20"/>
        </w:rPr>
        <w:t xml:space="preserve"> </w:t>
      </w:r>
      <w:r>
        <w:rPr>
          <w:rFonts w:ascii="Calibri"/>
          <w:color w:val="59595B"/>
          <w:spacing w:val="-3"/>
          <w:w w:val="105"/>
          <w:sz w:val="20"/>
        </w:rPr>
        <w:t>any</w:t>
      </w:r>
      <w:r>
        <w:rPr>
          <w:rFonts w:ascii="Calibri"/>
          <w:color w:val="59595B"/>
          <w:spacing w:val="8"/>
          <w:w w:val="105"/>
          <w:sz w:val="20"/>
        </w:rPr>
        <w:t xml:space="preserve"> </w:t>
      </w:r>
      <w:r>
        <w:rPr>
          <w:rFonts w:ascii="Calibri"/>
          <w:color w:val="59595B"/>
          <w:w w:val="105"/>
          <w:sz w:val="20"/>
        </w:rPr>
        <w:t>real</w:t>
      </w:r>
      <w:r>
        <w:rPr>
          <w:rFonts w:ascii="Calibri"/>
          <w:color w:val="59595B"/>
          <w:spacing w:val="8"/>
          <w:w w:val="105"/>
          <w:sz w:val="20"/>
        </w:rPr>
        <w:t xml:space="preserve"> </w:t>
      </w:r>
      <w:r>
        <w:rPr>
          <w:rFonts w:ascii="Calibri"/>
          <w:color w:val="59595B"/>
          <w:w w:val="105"/>
          <w:sz w:val="20"/>
        </w:rPr>
        <w:t>or</w:t>
      </w:r>
      <w:r>
        <w:rPr>
          <w:rFonts w:ascii="Calibri"/>
          <w:color w:val="59595B"/>
          <w:spacing w:val="8"/>
          <w:w w:val="105"/>
          <w:sz w:val="20"/>
        </w:rPr>
        <w:t xml:space="preserve"> </w:t>
      </w:r>
      <w:r>
        <w:rPr>
          <w:rFonts w:ascii="Calibri"/>
          <w:color w:val="59595B"/>
          <w:spacing w:val="-3"/>
          <w:w w:val="105"/>
          <w:sz w:val="20"/>
        </w:rPr>
        <w:t>apparent</w:t>
      </w:r>
      <w:r>
        <w:rPr>
          <w:rFonts w:ascii="Calibri"/>
          <w:color w:val="59595B"/>
          <w:spacing w:val="8"/>
          <w:w w:val="105"/>
          <w:sz w:val="20"/>
        </w:rPr>
        <w:t xml:space="preserve"> </w:t>
      </w:r>
      <w:r>
        <w:rPr>
          <w:rFonts w:ascii="Calibri"/>
          <w:color w:val="59595B"/>
          <w:w w:val="105"/>
          <w:sz w:val="20"/>
        </w:rPr>
        <w:t>conflicts</w:t>
      </w:r>
      <w:r>
        <w:rPr>
          <w:rFonts w:ascii="Calibri"/>
          <w:color w:val="59595B"/>
          <w:spacing w:val="8"/>
          <w:w w:val="105"/>
          <w:sz w:val="20"/>
        </w:rPr>
        <w:t xml:space="preserve"> </w:t>
      </w:r>
      <w:r>
        <w:rPr>
          <w:rFonts w:ascii="Calibri"/>
          <w:color w:val="59595B"/>
          <w:w w:val="105"/>
          <w:sz w:val="20"/>
        </w:rPr>
        <w:t>of</w:t>
      </w:r>
      <w:r>
        <w:rPr>
          <w:rFonts w:ascii="Calibri"/>
          <w:color w:val="59595B"/>
          <w:spacing w:val="8"/>
          <w:w w:val="105"/>
          <w:sz w:val="20"/>
        </w:rPr>
        <w:t xml:space="preserve"> </w:t>
      </w:r>
      <w:r>
        <w:rPr>
          <w:rFonts w:ascii="Calibri"/>
          <w:color w:val="59595B"/>
          <w:spacing w:val="-4"/>
          <w:w w:val="105"/>
          <w:sz w:val="20"/>
        </w:rPr>
        <w:t>interest,</w:t>
      </w:r>
      <w:r>
        <w:rPr>
          <w:rFonts w:ascii="Calibri"/>
          <w:color w:val="59595B"/>
          <w:spacing w:val="8"/>
          <w:w w:val="105"/>
          <w:sz w:val="20"/>
        </w:rPr>
        <w:t xml:space="preserve"> </w:t>
      </w:r>
      <w:r>
        <w:rPr>
          <w:rFonts w:ascii="Calibri"/>
          <w:color w:val="59595B"/>
          <w:spacing w:val="-3"/>
          <w:w w:val="105"/>
          <w:sz w:val="20"/>
        </w:rPr>
        <w:t>and</w:t>
      </w:r>
    </w:p>
    <w:p w:rsidR="00A226C8" w:rsidRDefault="0048408E">
      <w:pPr>
        <w:pStyle w:val="ListParagraph"/>
        <w:numPr>
          <w:ilvl w:val="0"/>
          <w:numId w:val="162"/>
        </w:numPr>
        <w:tabs>
          <w:tab w:val="left" w:pos="519"/>
        </w:tabs>
        <w:spacing w:before="53"/>
        <w:ind w:left="518"/>
        <w:rPr>
          <w:rFonts w:ascii="Calibri"/>
          <w:sz w:val="20"/>
        </w:rPr>
      </w:pPr>
      <w:r>
        <w:rPr>
          <w:rFonts w:ascii="Calibri"/>
          <w:color w:val="59595B"/>
          <w:spacing w:val="-3"/>
          <w:w w:val="105"/>
          <w:sz w:val="20"/>
        </w:rPr>
        <w:t>striving</w:t>
      </w:r>
      <w:r>
        <w:rPr>
          <w:rFonts w:ascii="Calibri"/>
          <w:color w:val="59595B"/>
          <w:spacing w:val="9"/>
          <w:w w:val="105"/>
          <w:sz w:val="20"/>
        </w:rPr>
        <w:t xml:space="preserve"> </w:t>
      </w:r>
      <w:r>
        <w:rPr>
          <w:rFonts w:ascii="Calibri"/>
          <w:color w:val="59595B"/>
          <w:spacing w:val="-3"/>
          <w:w w:val="105"/>
          <w:sz w:val="20"/>
        </w:rPr>
        <w:t>to</w:t>
      </w:r>
      <w:r>
        <w:rPr>
          <w:rFonts w:ascii="Calibri"/>
          <w:color w:val="59595B"/>
          <w:spacing w:val="10"/>
          <w:w w:val="105"/>
          <w:sz w:val="20"/>
        </w:rPr>
        <w:t xml:space="preserve"> </w:t>
      </w:r>
      <w:r>
        <w:rPr>
          <w:rFonts w:ascii="Calibri"/>
          <w:color w:val="59595B"/>
          <w:w w:val="105"/>
          <w:sz w:val="20"/>
        </w:rPr>
        <w:t>earn</w:t>
      </w:r>
      <w:r>
        <w:rPr>
          <w:rFonts w:ascii="Calibri"/>
          <w:color w:val="59595B"/>
          <w:spacing w:val="10"/>
          <w:w w:val="105"/>
          <w:sz w:val="20"/>
        </w:rPr>
        <w:t xml:space="preserve"> </w:t>
      </w:r>
      <w:r>
        <w:rPr>
          <w:rFonts w:ascii="Calibri"/>
          <w:color w:val="59595B"/>
          <w:w w:val="105"/>
          <w:sz w:val="20"/>
        </w:rPr>
        <w:t>and</w:t>
      </w:r>
      <w:r>
        <w:rPr>
          <w:rFonts w:ascii="Calibri"/>
          <w:color w:val="59595B"/>
          <w:spacing w:val="10"/>
          <w:w w:val="105"/>
          <w:sz w:val="20"/>
        </w:rPr>
        <w:t xml:space="preserve"> </w:t>
      </w:r>
      <w:r>
        <w:rPr>
          <w:rFonts w:ascii="Calibri"/>
          <w:color w:val="59595B"/>
          <w:spacing w:val="-3"/>
          <w:w w:val="105"/>
          <w:sz w:val="20"/>
        </w:rPr>
        <w:t>sustain</w:t>
      </w:r>
      <w:r>
        <w:rPr>
          <w:rFonts w:ascii="Calibri"/>
          <w:color w:val="59595B"/>
          <w:spacing w:val="10"/>
          <w:w w:val="105"/>
          <w:sz w:val="20"/>
        </w:rPr>
        <w:t xml:space="preserve"> </w:t>
      </w:r>
      <w:r>
        <w:rPr>
          <w:rFonts w:ascii="Calibri"/>
          <w:color w:val="59595B"/>
          <w:spacing w:val="-3"/>
          <w:w w:val="105"/>
          <w:sz w:val="20"/>
        </w:rPr>
        <w:t>public</w:t>
      </w:r>
      <w:r>
        <w:rPr>
          <w:rFonts w:ascii="Calibri"/>
          <w:color w:val="59595B"/>
          <w:spacing w:val="10"/>
          <w:w w:val="105"/>
          <w:sz w:val="20"/>
        </w:rPr>
        <w:t xml:space="preserve"> </w:t>
      </w:r>
      <w:r>
        <w:rPr>
          <w:rFonts w:ascii="Calibri"/>
          <w:color w:val="59595B"/>
          <w:spacing w:val="-3"/>
          <w:w w:val="105"/>
          <w:sz w:val="20"/>
        </w:rPr>
        <w:t>trust</w:t>
      </w:r>
      <w:r>
        <w:rPr>
          <w:rFonts w:ascii="Calibri"/>
          <w:color w:val="59595B"/>
          <w:spacing w:val="10"/>
          <w:w w:val="105"/>
          <w:sz w:val="20"/>
        </w:rPr>
        <w:t xml:space="preserve"> </w:t>
      </w:r>
      <w:r>
        <w:rPr>
          <w:rFonts w:ascii="Calibri"/>
          <w:color w:val="59595B"/>
          <w:w w:val="105"/>
          <w:sz w:val="20"/>
        </w:rPr>
        <w:t>at</w:t>
      </w:r>
      <w:r>
        <w:rPr>
          <w:rFonts w:ascii="Calibri"/>
          <w:color w:val="59595B"/>
          <w:spacing w:val="10"/>
          <w:w w:val="105"/>
          <w:sz w:val="20"/>
        </w:rPr>
        <w:t xml:space="preserve"> </w:t>
      </w:r>
      <w:r>
        <w:rPr>
          <w:rFonts w:ascii="Calibri"/>
          <w:color w:val="59595B"/>
          <w:w w:val="105"/>
          <w:sz w:val="20"/>
        </w:rPr>
        <w:t>a</w:t>
      </w:r>
      <w:r>
        <w:rPr>
          <w:rFonts w:ascii="Calibri"/>
          <w:color w:val="59595B"/>
          <w:spacing w:val="10"/>
          <w:w w:val="105"/>
          <w:sz w:val="20"/>
        </w:rPr>
        <w:t xml:space="preserve"> </w:t>
      </w:r>
      <w:r>
        <w:rPr>
          <w:rFonts w:ascii="Calibri"/>
          <w:color w:val="59595B"/>
          <w:spacing w:val="-3"/>
          <w:w w:val="105"/>
          <w:sz w:val="20"/>
        </w:rPr>
        <w:t>high</w:t>
      </w:r>
      <w:r>
        <w:rPr>
          <w:rFonts w:ascii="Calibri"/>
          <w:color w:val="59595B"/>
          <w:spacing w:val="10"/>
          <w:w w:val="105"/>
          <w:sz w:val="20"/>
        </w:rPr>
        <w:t xml:space="preserve"> </w:t>
      </w:r>
      <w:r>
        <w:rPr>
          <w:rFonts w:ascii="Calibri"/>
          <w:color w:val="59595B"/>
          <w:spacing w:val="-4"/>
          <w:w w:val="105"/>
          <w:sz w:val="20"/>
        </w:rPr>
        <w:t>level.</w:t>
      </w:r>
    </w:p>
    <w:p w:rsidR="00A226C8" w:rsidRDefault="00A226C8">
      <w:pPr>
        <w:pStyle w:val="BodyText"/>
        <w:spacing w:before="4"/>
        <w:rPr>
          <w:rFonts w:ascii="Calibri"/>
          <w:sz w:val="23"/>
        </w:rPr>
      </w:pPr>
    </w:p>
    <w:p w:rsidR="00A226C8" w:rsidRDefault="0048408E">
      <w:pPr>
        <w:ind w:left="120"/>
        <w:rPr>
          <w:rFonts w:ascii="Lucida Sans"/>
          <w:b/>
          <w:sz w:val="24"/>
        </w:rPr>
      </w:pPr>
      <w:r>
        <w:rPr>
          <w:rFonts w:ascii="Lucida Sans"/>
          <w:b/>
          <w:color w:val="59595B"/>
          <w:sz w:val="24"/>
        </w:rPr>
        <w:t>Honesty at work</w:t>
      </w:r>
    </w:p>
    <w:p w:rsidR="00A226C8" w:rsidRDefault="0048408E">
      <w:pPr>
        <w:spacing w:before="61" w:line="235" w:lineRule="auto"/>
        <w:ind w:left="120" w:right="201"/>
        <w:rPr>
          <w:rFonts w:ascii="Calibri"/>
          <w:sz w:val="20"/>
        </w:rPr>
      </w:pPr>
      <w:r>
        <w:rPr>
          <w:rFonts w:ascii="Calibri"/>
          <w:color w:val="59595B"/>
          <w:spacing w:val="-3"/>
          <w:w w:val="105"/>
          <w:sz w:val="20"/>
        </w:rPr>
        <w:t xml:space="preserve">We will </w:t>
      </w:r>
      <w:r>
        <w:rPr>
          <w:rFonts w:ascii="Calibri"/>
          <w:color w:val="59595B"/>
          <w:w w:val="105"/>
          <w:sz w:val="20"/>
        </w:rPr>
        <w:t xml:space="preserve">be </w:t>
      </w:r>
      <w:r>
        <w:rPr>
          <w:rFonts w:ascii="Calibri"/>
          <w:color w:val="59595B"/>
          <w:spacing w:val="-4"/>
          <w:w w:val="105"/>
          <w:sz w:val="20"/>
        </w:rPr>
        <w:t xml:space="preserve">upfront </w:t>
      </w:r>
      <w:r>
        <w:rPr>
          <w:rFonts w:ascii="Calibri"/>
          <w:color w:val="59595B"/>
          <w:w w:val="105"/>
          <w:sz w:val="20"/>
        </w:rPr>
        <w:t xml:space="preserve">in the performance of our </w:t>
      </w:r>
      <w:r>
        <w:rPr>
          <w:rFonts w:ascii="Calibri"/>
          <w:color w:val="59595B"/>
          <w:spacing w:val="-3"/>
          <w:w w:val="105"/>
          <w:sz w:val="20"/>
        </w:rPr>
        <w:t xml:space="preserve">duties. We will </w:t>
      </w:r>
      <w:r>
        <w:rPr>
          <w:rFonts w:ascii="Calibri"/>
          <w:color w:val="59595B"/>
          <w:w w:val="105"/>
          <w:sz w:val="20"/>
        </w:rPr>
        <w:t xml:space="preserve">be open and </w:t>
      </w:r>
      <w:r>
        <w:rPr>
          <w:rFonts w:ascii="Calibri"/>
          <w:color w:val="59595B"/>
          <w:spacing w:val="-3"/>
          <w:w w:val="105"/>
          <w:sz w:val="20"/>
        </w:rPr>
        <w:t xml:space="preserve">transparent </w:t>
      </w:r>
      <w:r>
        <w:rPr>
          <w:rFonts w:ascii="Calibri"/>
          <w:color w:val="59595B"/>
          <w:w w:val="105"/>
          <w:sz w:val="20"/>
        </w:rPr>
        <w:t xml:space="preserve">when </w:t>
      </w:r>
      <w:r>
        <w:rPr>
          <w:rFonts w:ascii="Calibri"/>
          <w:color w:val="59595B"/>
          <w:spacing w:val="-3"/>
          <w:w w:val="105"/>
          <w:sz w:val="20"/>
        </w:rPr>
        <w:t xml:space="preserve">making decisions. We will give </w:t>
      </w:r>
      <w:r>
        <w:rPr>
          <w:rFonts w:ascii="Calibri"/>
          <w:color w:val="59595B"/>
          <w:w w:val="105"/>
          <w:sz w:val="20"/>
        </w:rPr>
        <w:t xml:space="preserve">advice based on </w:t>
      </w:r>
      <w:r>
        <w:rPr>
          <w:rFonts w:ascii="Calibri"/>
          <w:color w:val="59595B"/>
          <w:spacing w:val="-3"/>
          <w:w w:val="105"/>
          <w:sz w:val="20"/>
        </w:rPr>
        <w:t xml:space="preserve">available </w:t>
      </w:r>
      <w:r>
        <w:rPr>
          <w:rFonts w:ascii="Calibri"/>
          <w:color w:val="59595B"/>
          <w:w w:val="105"/>
          <w:sz w:val="20"/>
        </w:rPr>
        <w:t xml:space="preserve">facts and use data </w:t>
      </w:r>
      <w:r>
        <w:rPr>
          <w:rFonts w:ascii="Calibri"/>
          <w:color w:val="59595B"/>
          <w:spacing w:val="-3"/>
          <w:w w:val="105"/>
          <w:sz w:val="20"/>
        </w:rPr>
        <w:t xml:space="preserve">that </w:t>
      </w:r>
      <w:r>
        <w:rPr>
          <w:rFonts w:ascii="Calibri"/>
          <w:color w:val="59595B"/>
          <w:w w:val="105"/>
          <w:sz w:val="20"/>
        </w:rPr>
        <w:t xml:space="preserve">is </w:t>
      </w:r>
      <w:r>
        <w:rPr>
          <w:rFonts w:ascii="Calibri"/>
          <w:color w:val="59595B"/>
          <w:spacing w:val="-4"/>
          <w:w w:val="105"/>
          <w:sz w:val="20"/>
        </w:rPr>
        <w:t xml:space="preserve">relevant </w:t>
      </w:r>
      <w:r>
        <w:rPr>
          <w:rFonts w:ascii="Calibri"/>
          <w:color w:val="59595B"/>
          <w:w w:val="105"/>
          <w:sz w:val="20"/>
        </w:rPr>
        <w:t xml:space="preserve">and up </w:t>
      </w:r>
      <w:r>
        <w:rPr>
          <w:rFonts w:ascii="Calibri"/>
          <w:color w:val="59595B"/>
          <w:spacing w:val="-3"/>
          <w:w w:val="105"/>
          <w:sz w:val="20"/>
        </w:rPr>
        <w:t>to</w:t>
      </w:r>
      <w:r>
        <w:rPr>
          <w:rFonts w:ascii="Calibri"/>
          <w:color w:val="59595B"/>
          <w:spacing w:val="24"/>
          <w:w w:val="105"/>
          <w:sz w:val="20"/>
        </w:rPr>
        <w:t xml:space="preserve"> </w:t>
      </w:r>
      <w:r>
        <w:rPr>
          <w:rFonts w:ascii="Calibri"/>
          <w:color w:val="59595B"/>
          <w:spacing w:val="-3"/>
          <w:w w:val="105"/>
          <w:sz w:val="20"/>
        </w:rPr>
        <w:t>date.</w:t>
      </w:r>
    </w:p>
    <w:p w:rsidR="00A226C8" w:rsidRDefault="00A226C8">
      <w:pPr>
        <w:pStyle w:val="BodyText"/>
        <w:spacing w:before="6"/>
        <w:rPr>
          <w:rFonts w:ascii="Calibri"/>
          <w:sz w:val="23"/>
        </w:rPr>
      </w:pPr>
    </w:p>
    <w:p w:rsidR="00A226C8" w:rsidRDefault="0048408E">
      <w:pPr>
        <w:ind w:left="120"/>
        <w:rPr>
          <w:rFonts w:ascii="Lucida Sans"/>
          <w:b/>
          <w:sz w:val="24"/>
        </w:rPr>
      </w:pPr>
      <w:r>
        <w:rPr>
          <w:rFonts w:ascii="Lucida Sans"/>
          <w:b/>
          <w:color w:val="59595B"/>
          <w:sz w:val="24"/>
        </w:rPr>
        <w:t>Using power at work</w:t>
      </w:r>
    </w:p>
    <w:p w:rsidR="00A226C8" w:rsidRDefault="0048408E">
      <w:pPr>
        <w:spacing w:before="61" w:line="235" w:lineRule="auto"/>
        <w:ind w:left="120" w:right="427"/>
        <w:rPr>
          <w:rFonts w:ascii="Calibri"/>
          <w:sz w:val="20"/>
        </w:rPr>
      </w:pPr>
      <w:r>
        <w:rPr>
          <w:rFonts w:ascii="Calibri"/>
          <w:color w:val="59595B"/>
          <w:spacing w:val="-3"/>
          <w:w w:val="110"/>
          <w:sz w:val="20"/>
        </w:rPr>
        <w:t xml:space="preserve">We will </w:t>
      </w:r>
      <w:r>
        <w:rPr>
          <w:rFonts w:ascii="Calibri"/>
          <w:color w:val="59595B"/>
          <w:w w:val="110"/>
          <w:sz w:val="20"/>
        </w:rPr>
        <w:t xml:space="preserve">use our </w:t>
      </w:r>
      <w:r>
        <w:rPr>
          <w:rFonts w:ascii="Calibri"/>
          <w:color w:val="59595B"/>
          <w:spacing w:val="-3"/>
          <w:w w:val="110"/>
          <w:sz w:val="20"/>
        </w:rPr>
        <w:t xml:space="preserve">power </w:t>
      </w:r>
      <w:r>
        <w:rPr>
          <w:rFonts w:ascii="Calibri"/>
          <w:color w:val="59595B"/>
          <w:w w:val="110"/>
          <w:sz w:val="20"/>
        </w:rPr>
        <w:t xml:space="preserve">in a </w:t>
      </w:r>
      <w:r>
        <w:rPr>
          <w:rFonts w:ascii="Calibri"/>
          <w:color w:val="59595B"/>
          <w:spacing w:val="-3"/>
          <w:w w:val="110"/>
          <w:sz w:val="20"/>
        </w:rPr>
        <w:t xml:space="preserve">responsible </w:t>
      </w:r>
      <w:r>
        <w:rPr>
          <w:rFonts w:ascii="Calibri"/>
          <w:color w:val="59595B"/>
          <w:spacing w:val="-5"/>
          <w:w w:val="110"/>
          <w:sz w:val="20"/>
        </w:rPr>
        <w:t xml:space="preserve">way. </w:t>
      </w:r>
      <w:r>
        <w:rPr>
          <w:rFonts w:ascii="Calibri"/>
          <w:color w:val="59595B"/>
          <w:spacing w:val="-3"/>
          <w:w w:val="110"/>
          <w:sz w:val="20"/>
        </w:rPr>
        <w:t xml:space="preserve">We </w:t>
      </w:r>
      <w:r>
        <w:rPr>
          <w:rFonts w:ascii="Calibri"/>
          <w:color w:val="59595B"/>
          <w:w w:val="110"/>
          <w:sz w:val="20"/>
        </w:rPr>
        <w:t xml:space="preserve">do </w:t>
      </w:r>
      <w:r>
        <w:rPr>
          <w:rFonts w:ascii="Calibri"/>
          <w:color w:val="59595B"/>
          <w:spacing w:val="-3"/>
          <w:w w:val="110"/>
          <w:sz w:val="20"/>
        </w:rPr>
        <w:t xml:space="preserve">not </w:t>
      </w:r>
      <w:r>
        <w:rPr>
          <w:rFonts w:ascii="Calibri"/>
          <w:color w:val="59595B"/>
          <w:w w:val="110"/>
          <w:sz w:val="20"/>
        </w:rPr>
        <w:t xml:space="preserve">use our </w:t>
      </w:r>
      <w:r>
        <w:rPr>
          <w:rFonts w:ascii="Calibri"/>
          <w:color w:val="59595B"/>
          <w:spacing w:val="-3"/>
          <w:w w:val="110"/>
          <w:sz w:val="20"/>
        </w:rPr>
        <w:t xml:space="preserve">power to provide </w:t>
      </w:r>
      <w:r>
        <w:rPr>
          <w:rFonts w:ascii="Calibri"/>
          <w:color w:val="59595B"/>
          <w:w w:val="110"/>
          <w:sz w:val="20"/>
        </w:rPr>
        <w:t xml:space="preserve">a </w:t>
      </w:r>
      <w:r>
        <w:rPr>
          <w:rFonts w:ascii="Calibri"/>
          <w:color w:val="59595B"/>
          <w:spacing w:val="-3"/>
          <w:w w:val="110"/>
          <w:sz w:val="20"/>
        </w:rPr>
        <w:t xml:space="preserve">private unfair </w:t>
      </w:r>
      <w:r>
        <w:rPr>
          <w:rFonts w:ascii="Calibri"/>
          <w:color w:val="59595B"/>
          <w:w w:val="110"/>
          <w:sz w:val="20"/>
        </w:rPr>
        <w:t xml:space="preserve">benefit </w:t>
      </w:r>
      <w:r>
        <w:rPr>
          <w:rFonts w:ascii="Calibri"/>
          <w:color w:val="59595B"/>
          <w:spacing w:val="-3"/>
          <w:w w:val="110"/>
          <w:sz w:val="20"/>
        </w:rPr>
        <w:t xml:space="preserve">to ourselves, </w:t>
      </w:r>
      <w:r>
        <w:rPr>
          <w:rFonts w:ascii="Calibri"/>
          <w:color w:val="59595B"/>
          <w:w w:val="110"/>
          <w:sz w:val="20"/>
        </w:rPr>
        <w:t xml:space="preserve">our </w:t>
      </w:r>
      <w:r>
        <w:rPr>
          <w:rFonts w:ascii="Calibri"/>
          <w:color w:val="59595B"/>
          <w:spacing w:val="-4"/>
          <w:w w:val="110"/>
          <w:sz w:val="20"/>
        </w:rPr>
        <w:t xml:space="preserve">family, </w:t>
      </w:r>
      <w:r>
        <w:rPr>
          <w:rFonts w:ascii="Calibri"/>
          <w:color w:val="59595B"/>
          <w:spacing w:val="-3"/>
          <w:w w:val="110"/>
          <w:sz w:val="20"/>
        </w:rPr>
        <w:t xml:space="preserve">friends </w:t>
      </w:r>
      <w:r>
        <w:rPr>
          <w:rFonts w:ascii="Calibri"/>
          <w:color w:val="59595B"/>
          <w:w w:val="110"/>
          <w:sz w:val="20"/>
        </w:rPr>
        <w:t xml:space="preserve">or </w:t>
      </w:r>
      <w:r>
        <w:rPr>
          <w:rFonts w:ascii="Calibri"/>
          <w:color w:val="59595B"/>
          <w:spacing w:val="-3"/>
          <w:w w:val="110"/>
          <w:sz w:val="20"/>
        </w:rPr>
        <w:t>associates. We</w:t>
      </w:r>
      <w:r>
        <w:rPr>
          <w:rFonts w:ascii="Calibri"/>
          <w:color w:val="59595B"/>
          <w:spacing w:val="-15"/>
          <w:w w:val="110"/>
          <w:sz w:val="20"/>
        </w:rPr>
        <w:t xml:space="preserve"> </w:t>
      </w:r>
      <w:r>
        <w:rPr>
          <w:rFonts w:ascii="Calibri"/>
          <w:color w:val="59595B"/>
          <w:spacing w:val="-3"/>
          <w:w w:val="110"/>
          <w:sz w:val="20"/>
        </w:rPr>
        <w:t>will</w:t>
      </w:r>
    </w:p>
    <w:p w:rsidR="00A226C8" w:rsidRDefault="0048408E">
      <w:pPr>
        <w:spacing w:before="3" w:line="235" w:lineRule="auto"/>
        <w:ind w:left="120" w:right="201"/>
        <w:rPr>
          <w:rFonts w:ascii="Calibri"/>
          <w:sz w:val="20"/>
        </w:rPr>
      </w:pPr>
      <w:r>
        <w:rPr>
          <w:rFonts w:ascii="Calibri"/>
          <w:color w:val="59595B"/>
          <w:spacing w:val="-4"/>
          <w:w w:val="105"/>
          <w:sz w:val="20"/>
        </w:rPr>
        <w:t xml:space="preserve">exercise </w:t>
      </w:r>
      <w:r>
        <w:rPr>
          <w:rFonts w:ascii="Calibri"/>
          <w:color w:val="59595B"/>
          <w:spacing w:val="-3"/>
          <w:w w:val="105"/>
          <w:sz w:val="20"/>
        </w:rPr>
        <w:t xml:space="preserve">power </w:t>
      </w:r>
      <w:r>
        <w:rPr>
          <w:rFonts w:ascii="Calibri"/>
          <w:color w:val="59595B"/>
          <w:w w:val="105"/>
          <w:sz w:val="20"/>
        </w:rPr>
        <w:t xml:space="preserve">in a </w:t>
      </w:r>
      <w:r>
        <w:rPr>
          <w:rFonts w:ascii="Calibri"/>
          <w:color w:val="59595B"/>
          <w:spacing w:val="-3"/>
          <w:w w:val="105"/>
          <w:sz w:val="20"/>
        </w:rPr>
        <w:t xml:space="preserve">way that </w:t>
      </w:r>
      <w:r>
        <w:rPr>
          <w:rFonts w:ascii="Calibri"/>
          <w:color w:val="59595B"/>
          <w:w w:val="105"/>
          <w:sz w:val="20"/>
        </w:rPr>
        <w:t xml:space="preserve">is </w:t>
      </w:r>
      <w:r>
        <w:rPr>
          <w:rFonts w:ascii="Calibri"/>
          <w:color w:val="59595B"/>
          <w:spacing w:val="-3"/>
          <w:w w:val="105"/>
          <w:sz w:val="20"/>
        </w:rPr>
        <w:t xml:space="preserve">fair </w:t>
      </w:r>
      <w:r>
        <w:rPr>
          <w:rFonts w:ascii="Calibri"/>
          <w:color w:val="59595B"/>
          <w:w w:val="105"/>
          <w:sz w:val="20"/>
        </w:rPr>
        <w:t xml:space="preserve">and </w:t>
      </w:r>
      <w:r>
        <w:rPr>
          <w:rFonts w:ascii="Calibri"/>
          <w:color w:val="59595B"/>
          <w:spacing w:val="-3"/>
          <w:w w:val="105"/>
          <w:sz w:val="20"/>
        </w:rPr>
        <w:t xml:space="preserve">reasonable, and family </w:t>
      </w:r>
      <w:r>
        <w:rPr>
          <w:rFonts w:ascii="Calibri"/>
          <w:color w:val="59595B"/>
          <w:w w:val="105"/>
          <w:sz w:val="20"/>
        </w:rPr>
        <w:t xml:space="preserve">or </w:t>
      </w:r>
      <w:r>
        <w:rPr>
          <w:rFonts w:ascii="Calibri"/>
          <w:color w:val="59595B"/>
          <w:spacing w:val="-3"/>
          <w:w w:val="105"/>
          <w:sz w:val="20"/>
        </w:rPr>
        <w:t xml:space="preserve">other personal relationships will not improperly </w:t>
      </w:r>
      <w:r>
        <w:rPr>
          <w:rFonts w:ascii="Calibri"/>
          <w:color w:val="59595B"/>
          <w:w w:val="105"/>
          <w:sz w:val="20"/>
        </w:rPr>
        <w:t xml:space="preserve">influence our decisions. </w:t>
      </w:r>
      <w:r>
        <w:rPr>
          <w:rFonts w:ascii="Calibri"/>
          <w:color w:val="59595B"/>
          <w:spacing w:val="-3"/>
          <w:w w:val="105"/>
          <w:sz w:val="20"/>
        </w:rPr>
        <w:t xml:space="preserve">We will </w:t>
      </w:r>
      <w:r>
        <w:rPr>
          <w:rFonts w:ascii="Calibri"/>
          <w:color w:val="59595B"/>
          <w:w w:val="105"/>
          <w:sz w:val="20"/>
        </w:rPr>
        <w:t xml:space="preserve">respect the </w:t>
      </w:r>
      <w:r>
        <w:rPr>
          <w:rFonts w:ascii="Calibri"/>
          <w:color w:val="59595B"/>
          <w:spacing w:val="-3"/>
          <w:w w:val="105"/>
          <w:sz w:val="20"/>
        </w:rPr>
        <w:t xml:space="preserve">rights </w:t>
      </w:r>
      <w:r>
        <w:rPr>
          <w:rFonts w:ascii="Calibri"/>
          <w:color w:val="59595B"/>
          <w:spacing w:val="-2"/>
          <w:w w:val="105"/>
          <w:sz w:val="20"/>
        </w:rPr>
        <w:t xml:space="preserve">and </w:t>
      </w:r>
      <w:r>
        <w:rPr>
          <w:rFonts w:ascii="Calibri"/>
          <w:color w:val="59595B"/>
          <w:w w:val="105"/>
          <w:sz w:val="20"/>
        </w:rPr>
        <w:t xml:space="preserve">dignity of </w:t>
      </w:r>
      <w:r>
        <w:rPr>
          <w:rFonts w:ascii="Calibri"/>
          <w:color w:val="59595B"/>
          <w:spacing w:val="-3"/>
          <w:w w:val="105"/>
          <w:sz w:val="20"/>
        </w:rPr>
        <w:t xml:space="preserve">those affected </w:t>
      </w:r>
      <w:r>
        <w:rPr>
          <w:rFonts w:ascii="Calibri"/>
          <w:color w:val="59595B"/>
          <w:w w:val="105"/>
          <w:sz w:val="20"/>
        </w:rPr>
        <w:t xml:space="preserve">by our </w:t>
      </w:r>
      <w:r>
        <w:rPr>
          <w:rFonts w:ascii="Calibri"/>
          <w:color w:val="59595B"/>
          <w:spacing w:val="-3"/>
          <w:w w:val="105"/>
          <w:sz w:val="20"/>
        </w:rPr>
        <w:t xml:space="preserve">decisions </w:t>
      </w:r>
      <w:r>
        <w:rPr>
          <w:rFonts w:ascii="Calibri"/>
          <w:color w:val="59595B"/>
          <w:w w:val="105"/>
          <w:sz w:val="20"/>
        </w:rPr>
        <w:t>and</w:t>
      </w:r>
      <w:r>
        <w:rPr>
          <w:rFonts w:ascii="Calibri"/>
          <w:color w:val="59595B"/>
          <w:spacing w:val="-18"/>
          <w:w w:val="105"/>
          <w:sz w:val="20"/>
        </w:rPr>
        <w:t xml:space="preserve"> </w:t>
      </w:r>
      <w:r>
        <w:rPr>
          <w:rFonts w:ascii="Calibri"/>
          <w:color w:val="59595B"/>
          <w:spacing w:val="-3"/>
          <w:w w:val="105"/>
          <w:sz w:val="20"/>
        </w:rPr>
        <w:t>actions.</w:t>
      </w:r>
    </w:p>
    <w:p w:rsidR="00A226C8" w:rsidRDefault="00A226C8">
      <w:pPr>
        <w:pStyle w:val="BodyText"/>
        <w:spacing w:before="6"/>
        <w:rPr>
          <w:rFonts w:ascii="Calibri"/>
          <w:sz w:val="23"/>
        </w:rPr>
      </w:pPr>
    </w:p>
    <w:p w:rsidR="00A226C8" w:rsidRDefault="0048408E">
      <w:pPr>
        <w:ind w:left="120"/>
        <w:rPr>
          <w:rFonts w:ascii="Lucida Sans"/>
          <w:b/>
          <w:sz w:val="24"/>
        </w:rPr>
      </w:pPr>
      <w:r>
        <w:rPr>
          <w:rFonts w:ascii="Lucida Sans"/>
          <w:b/>
          <w:color w:val="59595B"/>
          <w:sz w:val="24"/>
        </w:rPr>
        <w:t>Being fair and objective</w:t>
      </w:r>
    </w:p>
    <w:p w:rsidR="00A226C8" w:rsidRDefault="0048408E">
      <w:pPr>
        <w:spacing w:before="61" w:line="235" w:lineRule="auto"/>
        <w:ind w:left="120"/>
        <w:rPr>
          <w:rFonts w:ascii="Calibri"/>
          <w:sz w:val="20"/>
        </w:rPr>
      </w:pPr>
      <w:r>
        <w:rPr>
          <w:rFonts w:ascii="Calibri"/>
          <w:color w:val="59595B"/>
          <w:w w:val="105"/>
          <w:sz w:val="20"/>
        </w:rPr>
        <w:t>We will promote an environment that encourages respect and work co-op</w:t>
      </w:r>
      <w:r>
        <w:rPr>
          <w:rFonts w:ascii="Calibri"/>
          <w:color w:val="59595B"/>
          <w:w w:val="105"/>
          <w:sz w:val="20"/>
        </w:rPr>
        <w:t>eratively with others. We will support</w:t>
      </w:r>
    </w:p>
    <w:p w:rsidR="00A226C8" w:rsidRDefault="0048408E">
      <w:pPr>
        <w:spacing w:before="2" w:line="235" w:lineRule="auto"/>
        <w:ind w:left="120" w:right="201"/>
        <w:rPr>
          <w:rFonts w:ascii="Calibri"/>
          <w:sz w:val="20"/>
        </w:rPr>
      </w:pPr>
      <w:r>
        <w:rPr>
          <w:rFonts w:ascii="Calibri"/>
          <w:color w:val="59595B"/>
          <w:w w:val="105"/>
          <w:sz w:val="20"/>
        </w:rPr>
        <w:t>and learn from each other and accept differences in personal style.</w:t>
      </w:r>
    </w:p>
    <w:p w:rsidR="00A226C8" w:rsidRDefault="0048408E">
      <w:pPr>
        <w:spacing w:before="171" w:line="235" w:lineRule="auto"/>
        <w:ind w:left="120" w:right="201"/>
        <w:rPr>
          <w:rFonts w:ascii="Calibri"/>
          <w:sz w:val="20"/>
        </w:rPr>
      </w:pPr>
      <w:r>
        <w:rPr>
          <w:rFonts w:ascii="Calibri"/>
          <w:color w:val="59595B"/>
          <w:spacing w:val="-3"/>
          <w:w w:val="110"/>
          <w:sz w:val="20"/>
        </w:rPr>
        <w:t xml:space="preserve">We will </w:t>
      </w:r>
      <w:r>
        <w:rPr>
          <w:rFonts w:ascii="Calibri"/>
          <w:color w:val="59595B"/>
          <w:w w:val="110"/>
          <w:sz w:val="20"/>
        </w:rPr>
        <w:t xml:space="preserve">respect, and seek when </w:t>
      </w:r>
      <w:r>
        <w:rPr>
          <w:rFonts w:ascii="Calibri"/>
          <w:color w:val="59595B"/>
          <w:spacing w:val="-3"/>
          <w:w w:val="110"/>
          <w:sz w:val="20"/>
        </w:rPr>
        <w:t xml:space="preserve">necessary, </w:t>
      </w:r>
      <w:r>
        <w:rPr>
          <w:rFonts w:ascii="Calibri"/>
          <w:color w:val="59595B"/>
          <w:spacing w:val="-2"/>
          <w:w w:val="110"/>
          <w:sz w:val="20"/>
        </w:rPr>
        <w:t xml:space="preserve">the </w:t>
      </w:r>
      <w:r>
        <w:rPr>
          <w:rFonts w:ascii="Calibri"/>
          <w:color w:val="59595B"/>
          <w:spacing w:val="-4"/>
          <w:w w:val="110"/>
          <w:sz w:val="20"/>
        </w:rPr>
        <w:t>professional</w:t>
      </w:r>
      <w:r>
        <w:rPr>
          <w:rFonts w:ascii="Calibri"/>
          <w:color w:val="59595B"/>
          <w:spacing w:val="-10"/>
          <w:w w:val="110"/>
          <w:sz w:val="20"/>
        </w:rPr>
        <w:t xml:space="preserve"> </w:t>
      </w:r>
      <w:r>
        <w:rPr>
          <w:rFonts w:ascii="Calibri"/>
          <w:color w:val="59595B"/>
          <w:spacing w:val="-3"/>
          <w:w w:val="110"/>
          <w:sz w:val="20"/>
        </w:rPr>
        <w:t>opinions</w:t>
      </w:r>
      <w:r>
        <w:rPr>
          <w:rFonts w:ascii="Calibri"/>
          <w:color w:val="59595B"/>
          <w:spacing w:val="-9"/>
          <w:w w:val="110"/>
          <w:sz w:val="20"/>
        </w:rPr>
        <w:t xml:space="preserve"> </w:t>
      </w:r>
      <w:r>
        <w:rPr>
          <w:rFonts w:ascii="Calibri"/>
          <w:color w:val="59595B"/>
          <w:w w:val="110"/>
          <w:sz w:val="20"/>
        </w:rPr>
        <w:t>of</w:t>
      </w:r>
      <w:r>
        <w:rPr>
          <w:rFonts w:ascii="Calibri"/>
          <w:color w:val="59595B"/>
          <w:spacing w:val="-10"/>
          <w:w w:val="110"/>
          <w:sz w:val="20"/>
        </w:rPr>
        <w:t xml:space="preserve"> </w:t>
      </w:r>
      <w:r>
        <w:rPr>
          <w:rFonts w:ascii="Calibri"/>
          <w:color w:val="59595B"/>
          <w:spacing w:val="-3"/>
          <w:w w:val="110"/>
          <w:sz w:val="20"/>
        </w:rPr>
        <w:t>colleagues</w:t>
      </w:r>
      <w:r>
        <w:rPr>
          <w:rFonts w:ascii="Calibri"/>
          <w:color w:val="59595B"/>
          <w:spacing w:val="-9"/>
          <w:w w:val="110"/>
          <w:sz w:val="20"/>
        </w:rPr>
        <w:t xml:space="preserve"> </w:t>
      </w:r>
      <w:r>
        <w:rPr>
          <w:rFonts w:ascii="Calibri"/>
          <w:color w:val="59595B"/>
          <w:w w:val="110"/>
          <w:sz w:val="20"/>
        </w:rPr>
        <w:t>in</w:t>
      </w:r>
      <w:r>
        <w:rPr>
          <w:rFonts w:ascii="Calibri"/>
          <w:color w:val="59595B"/>
          <w:spacing w:val="-9"/>
          <w:w w:val="110"/>
          <w:sz w:val="20"/>
        </w:rPr>
        <w:t xml:space="preserve"> </w:t>
      </w:r>
      <w:r>
        <w:rPr>
          <w:rFonts w:ascii="Calibri"/>
          <w:color w:val="59595B"/>
          <w:spacing w:val="-3"/>
          <w:w w:val="110"/>
          <w:sz w:val="20"/>
        </w:rPr>
        <w:t>their</w:t>
      </w:r>
      <w:r>
        <w:rPr>
          <w:rFonts w:ascii="Calibri"/>
          <w:color w:val="59595B"/>
          <w:spacing w:val="-10"/>
          <w:w w:val="110"/>
          <w:sz w:val="20"/>
        </w:rPr>
        <w:t xml:space="preserve"> </w:t>
      </w:r>
      <w:r>
        <w:rPr>
          <w:rFonts w:ascii="Calibri"/>
          <w:color w:val="59595B"/>
          <w:spacing w:val="-3"/>
          <w:w w:val="110"/>
          <w:sz w:val="20"/>
        </w:rPr>
        <w:t>area</w:t>
      </w:r>
      <w:r>
        <w:rPr>
          <w:rFonts w:ascii="Calibri"/>
          <w:color w:val="59595B"/>
          <w:spacing w:val="-9"/>
          <w:w w:val="110"/>
          <w:sz w:val="20"/>
        </w:rPr>
        <w:t xml:space="preserve"> </w:t>
      </w:r>
      <w:r>
        <w:rPr>
          <w:rFonts w:ascii="Calibri"/>
          <w:color w:val="59595B"/>
          <w:w w:val="110"/>
          <w:sz w:val="20"/>
        </w:rPr>
        <w:t xml:space="preserve">of </w:t>
      </w:r>
      <w:r>
        <w:rPr>
          <w:rFonts w:ascii="Calibri"/>
          <w:color w:val="59595B"/>
          <w:spacing w:val="-3"/>
          <w:w w:val="110"/>
          <w:sz w:val="20"/>
        </w:rPr>
        <w:t>competence,</w:t>
      </w:r>
      <w:r>
        <w:rPr>
          <w:rFonts w:ascii="Calibri"/>
          <w:color w:val="59595B"/>
          <w:spacing w:val="-26"/>
          <w:w w:val="110"/>
          <w:sz w:val="20"/>
        </w:rPr>
        <w:t xml:space="preserve"> </w:t>
      </w:r>
      <w:r>
        <w:rPr>
          <w:rFonts w:ascii="Calibri"/>
          <w:color w:val="59595B"/>
          <w:w w:val="110"/>
          <w:sz w:val="20"/>
        </w:rPr>
        <w:t>and</w:t>
      </w:r>
      <w:r>
        <w:rPr>
          <w:rFonts w:ascii="Calibri"/>
          <w:color w:val="59595B"/>
          <w:spacing w:val="-25"/>
          <w:w w:val="110"/>
          <w:sz w:val="20"/>
        </w:rPr>
        <w:t xml:space="preserve"> </w:t>
      </w:r>
      <w:r>
        <w:rPr>
          <w:rFonts w:ascii="Calibri"/>
          <w:color w:val="59595B"/>
          <w:w w:val="110"/>
          <w:sz w:val="20"/>
        </w:rPr>
        <w:t>acknowledge</w:t>
      </w:r>
      <w:r>
        <w:rPr>
          <w:rFonts w:ascii="Calibri"/>
          <w:color w:val="59595B"/>
          <w:spacing w:val="-25"/>
          <w:w w:val="110"/>
          <w:sz w:val="20"/>
        </w:rPr>
        <w:t xml:space="preserve"> </w:t>
      </w:r>
      <w:r>
        <w:rPr>
          <w:rFonts w:ascii="Calibri"/>
          <w:color w:val="59595B"/>
          <w:w w:val="110"/>
          <w:sz w:val="20"/>
        </w:rPr>
        <w:t>their</w:t>
      </w:r>
      <w:r>
        <w:rPr>
          <w:rFonts w:ascii="Calibri"/>
          <w:color w:val="59595B"/>
          <w:spacing w:val="-26"/>
          <w:w w:val="110"/>
          <w:sz w:val="20"/>
        </w:rPr>
        <w:t xml:space="preserve"> </w:t>
      </w:r>
      <w:r>
        <w:rPr>
          <w:rFonts w:ascii="Calibri"/>
          <w:color w:val="59595B"/>
          <w:spacing w:val="-3"/>
          <w:w w:val="110"/>
          <w:sz w:val="20"/>
        </w:rPr>
        <w:t>contribution.</w:t>
      </w:r>
    </w:p>
    <w:p w:rsidR="00A226C8" w:rsidRDefault="0048408E">
      <w:pPr>
        <w:spacing w:before="172" w:line="235" w:lineRule="auto"/>
        <w:ind w:left="120" w:right="201"/>
        <w:rPr>
          <w:rFonts w:ascii="Calibri"/>
          <w:sz w:val="20"/>
        </w:rPr>
      </w:pPr>
      <w:r>
        <w:rPr>
          <w:rFonts w:ascii="Calibri"/>
          <w:color w:val="59595B"/>
          <w:spacing w:val="-3"/>
          <w:w w:val="110"/>
          <w:sz w:val="20"/>
        </w:rPr>
        <w:t>We</w:t>
      </w:r>
      <w:r>
        <w:rPr>
          <w:rFonts w:ascii="Calibri"/>
          <w:color w:val="59595B"/>
          <w:spacing w:val="-12"/>
          <w:w w:val="110"/>
          <w:sz w:val="20"/>
        </w:rPr>
        <w:t xml:space="preserve"> </w:t>
      </w:r>
      <w:r>
        <w:rPr>
          <w:rFonts w:ascii="Calibri"/>
          <w:color w:val="59595B"/>
          <w:spacing w:val="-3"/>
          <w:w w:val="110"/>
          <w:sz w:val="20"/>
        </w:rPr>
        <w:t>will</w:t>
      </w:r>
      <w:r>
        <w:rPr>
          <w:rFonts w:ascii="Calibri"/>
          <w:color w:val="59595B"/>
          <w:spacing w:val="-11"/>
          <w:w w:val="110"/>
          <w:sz w:val="20"/>
        </w:rPr>
        <w:t xml:space="preserve"> </w:t>
      </w:r>
      <w:r>
        <w:rPr>
          <w:rFonts w:ascii="Calibri"/>
          <w:color w:val="59595B"/>
          <w:w w:val="110"/>
          <w:sz w:val="20"/>
        </w:rPr>
        <w:t>be</w:t>
      </w:r>
      <w:r>
        <w:rPr>
          <w:rFonts w:ascii="Calibri"/>
          <w:color w:val="59595B"/>
          <w:spacing w:val="-12"/>
          <w:w w:val="110"/>
          <w:sz w:val="20"/>
        </w:rPr>
        <w:t xml:space="preserve"> </w:t>
      </w:r>
      <w:r>
        <w:rPr>
          <w:rFonts w:ascii="Calibri"/>
          <w:color w:val="59595B"/>
          <w:spacing w:val="-5"/>
          <w:w w:val="110"/>
          <w:sz w:val="20"/>
        </w:rPr>
        <w:t>fair,</w:t>
      </w:r>
      <w:r>
        <w:rPr>
          <w:rFonts w:ascii="Calibri"/>
          <w:color w:val="59595B"/>
          <w:spacing w:val="-11"/>
          <w:w w:val="110"/>
          <w:sz w:val="20"/>
        </w:rPr>
        <w:t xml:space="preserve"> </w:t>
      </w:r>
      <w:r>
        <w:rPr>
          <w:rFonts w:ascii="Calibri"/>
          <w:color w:val="59595B"/>
          <w:spacing w:val="-3"/>
          <w:w w:val="110"/>
          <w:sz w:val="20"/>
        </w:rPr>
        <w:t>objective</w:t>
      </w:r>
      <w:r>
        <w:rPr>
          <w:rFonts w:ascii="Calibri"/>
          <w:color w:val="59595B"/>
          <w:spacing w:val="-12"/>
          <w:w w:val="110"/>
          <w:sz w:val="20"/>
        </w:rPr>
        <w:t xml:space="preserve"> </w:t>
      </w:r>
      <w:r>
        <w:rPr>
          <w:rFonts w:ascii="Calibri"/>
          <w:color w:val="59595B"/>
          <w:w w:val="110"/>
          <w:sz w:val="20"/>
        </w:rPr>
        <w:t>and</w:t>
      </w:r>
      <w:r>
        <w:rPr>
          <w:rFonts w:ascii="Calibri"/>
          <w:color w:val="59595B"/>
          <w:spacing w:val="-11"/>
          <w:w w:val="110"/>
          <w:sz w:val="20"/>
        </w:rPr>
        <w:t xml:space="preserve"> </w:t>
      </w:r>
      <w:r>
        <w:rPr>
          <w:rFonts w:ascii="Calibri"/>
          <w:color w:val="59595B"/>
          <w:w w:val="110"/>
          <w:sz w:val="20"/>
        </w:rPr>
        <w:t>courteous</w:t>
      </w:r>
      <w:r>
        <w:rPr>
          <w:rFonts w:ascii="Calibri"/>
          <w:color w:val="59595B"/>
          <w:spacing w:val="-11"/>
          <w:w w:val="110"/>
          <w:sz w:val="20"/>
        </w:rPr>
        <w:t xml:space="preserve"> </w:t>
      </w:r>
      <w:r>
        <w:rPr>
          <w:rFonts w:ascii="Calibri"/>
          <w:color w:val="59595B"/>
          <w:w w:val="110"/>
          <w:sz w:val="20"/>
        </w:rPr>
        <w:t>in</w:t>
      </w:r>
      <w:r>
        <w:rPr>
          <w:rFonts w:ascii="Calibri"/>
          <w:color w:val="59595B"/>
          <w:spacing w:val="-12"/>
          <w:w w:val="110"/>
          <w:sz w:val="20"/>
        </w:rPr>
        <w:t xml:space="preserve"> </w:t>
      </w:r>
      <w:r>
        <w:rPr>
          <w:rFonts w:ascii="Calibri"/>
          <w:color w:val="59595B"/>
          <w:w w:val="110"/>
          <w:sz w:val="20"/>
        </w:rPr>
        <w:t>our</w:t>
      </w:r>
      <w:r>
        <w:rPr>
          <w:rFonts w:ascii="Calibri"/>
          <w:color w:val="59595B"/>
          <w:spacing w:val="-11"/>
          <w:w w:val="110"/>
          <w:sz w:val="20"/>
        </w:rPr>
        <w:t xml:space="preserve"> </w:t>
      </w:r>
      <w:r>
        <w:rPr>
          <w:rFonts w:ascii="Calibri"/>
          <w:color w:val="59595B"/>
          <w:spacing w:val="-3"/>
          <w:w w:val="110"/>
          <w:sz w:val="20"/>
        </w:rPr>
        <w:t xml:space="preserve">dealings </w:t>
      </w:r>
      <w:r>
        <w:rPr>
          <w:rFonts w:ascii="Calibri"/>
          <w:color w:val="59595B"/>
          <w:w w:val="110"/>
          <w:sz w:val="20"/>
        </w:rPr>
        <w:t xml:space="preserve">with the community and </w:t>
      </w:r>
      <w:r>
        <w:rPr>
          <w:rFonts w:ascii="Calibri"/>
          <w:color w:val="59595B"/>
          <w:spacing w:val="-3"/>
          <w:w w:val="110"/>
          <w:sz w:val="20"/>
        </w:rPr>
        <w:t>other CQUniversity</w:t>
      </w:r>
      <w:r>
        <w:rPr>
          <w:rFonts w:ascii="Calibri"/>
          <w:color w:val="59595B"/>
          <w:spacing w:val="-25"/>
          <w:w w:val="110"/>
          <w:sz w:val="20"/>
        </w:rPr>
        <w:t xml:space="preserve"> </w:t>
      </w:r>
      <w:r>
        <w:rPr>
          <w:rFonts w:ascii="Calibri"/>
          <w:color w:val="59595B"/>
          <w:w w:val="110"/>
          <w:sz w:val="20"/>
        </w:rPr>
        <w:t>staff</w:t>
      </w:r>
    </w:p>
    <w:p w:rsidR="00A226C8" w:rsidRDefault="0048408E">
      <w:pPr>
        <w:spacing w:line="242" w:lineRule="exact"/>
        <w:ind w:left="120"/>
        <w:rPr>
          <w:rFonts w:ascii="Calibri"/>
          <w:sz w:val="20"/>
        </w:rPr>
      </w:pPr>
      <w:r>
        <w:rPr>
          <w:rFonts w:ascii="Calibri"/>
          <w:color w:val="59595B"/>
          <w:w w:val="110"/>
          <w:sz w:val="20"/>
        </w:rPr>
        <w:t>and students.</w:t>
      </w:r>
    </w:p>
    <w:p w:rsidR="00A226C8" w:rsidRDefault="00A226C8">
      <w:pPr>
        <w:pStyle w:val="BodyText"/>
        <w:spacing w:before="4"/>
        <w:rPr>
          <w:rFonts w:ascii="Calibri"/>
          <w:sz w:val="23"/>
        </w:rPr>
      </w:pPr>
    </w:p>
    <w:p w:rsidR="00A226C8" w:rsidRDefault="0048408E">
      <w:pPr>
        <w:ind w:left="120"/>
        <w:rPr>
          <w:rFonts w:ascii="Lucida Sans"/>
          <w:b/>
          <w:sz w:val="24"/>
        </w:rPr>
      </w:pPr>
      <w:r>
        <w:rPr>
          <w:rFonts w:ascii="Lucida Sans"/>
          <w:b/>
          <w:color w:val="59595B"/>
          <w:sz w:val="24"/>
        </w:rPr>
        <w:t>Equity and diversity</w:t>
      </w:r>
    </w:p>
    <w:p w:rsidR="00A226C8" w:rsidRDefault="0048408E">
      <w:pPr>
        <w:spacing w:before="61" w:line="235" w:lineRule="auto"/>
        <w:ind w:left="120" w:right="489"/>
        <w:rPr>
          <w:rFonts w:ascii="Calibri"/>
          <w:sz w:val="20"/>
        </w:rPr>
      </w:pPr>
      <w:r>
        <w:rPr>
          <w:rFonts w:ascii="Calibri"/>
          <w:color w:val="59595B"/>
          <w:spacing w:val="-3"/>
          <w:w w:val="105"/>
          <w:sz w:val="20"/>
        </w:rPr>
        <w:t xml:space="preserve">We will follow </w:t>
      </w:r>
      <w:r>
        <w:rPr>
          <w:rFonts w:ascii="Calibri"/>
          <w:color w:val="59595B"/>
          <w:w w:val="105"/>
          <w:sz w:val="20"/>
        </w:rPr>
        <w:t xml:space="preserve">the </w:t>
      </w:r>
      <w:r>
        <w:rPr>
          <w:rFonts w:ascii="Calibri"/>
          <w:color w:val="59595B"/>
          <w:spacing w:val="-3"/>
          <w:w w:val="105"/>
          <w:sz w:val="20"/>
        </w:rPr>
        <w:t xml:space="preserve">spirit </w:t>
      </w:r>
      <w:r>
        <w:rPr>
          <w:rFonts w:ascii="Calibri"/>
          <w:color w:val="59595B"/>
          <w:w w:val="105"/>
          <w:sz w:val="20"/>
        </w:rPr>
        <w:t xml:space="preserve">as </w:t>
      </w:r>
      <w:r>
        <w:rPr>
          <w:rFonts w:ascii="Calibri"/>
          <w:color w:val="59595B"/>
          <w:spacing w:val="-3"/>
          <w:w w:val="105"/>
          <w:sz w:val="20"/>
        </w:rPr>
        <w:t xml:space="preserve">well </w:t>
      </w:r>
      <w:r>
        <w:rPr>
          <w:rFonts w:ascii="Calibri"/>
          <w:color w:val="59595B"/>
          <w:w w:val="105"/>
          <w:sz w:val="20"/>
        </w:rPr>
        <w:t xml:space="preserve">as the </w:t>
      </w:r>
      <w:r>
        <w:rPr>
          <w:rFonts w:ascii="Calibri"/>
          <w:color w:val="59595B"/>
          <w:spacing w:val="-3"/>
          <w:w w:val="105"/>
          <w:sz w:val="20"/>
        </w:rPr>
        <w:t xml:space="preserve">law relating to discrimination, harassment, bullying </w:t>
      </w:r>
      <w:r>
        <w:rPr>
          <w:rFonts w:ascii="Calibri"/>
          <w:color w:val="59595B"/>
          <w:w w:val="105"/>
          <w:sz w:val="20"/>
        </w:rPr>
        <w:t xml:space="preserve">and  </w:t>
      </w:r>
      <w:r>
        <w:rPr>
          <w:rFonts w:ascii="Calibri"/>
          <w:color w:val="59595B"/>
          <w:spacing w:val="-3"/>
          <w:w w:val="105"/>
          <w:sz w:val="20"/>
        </w:rPr>
        <w:t xml:space="preserve">victimisation to create </w:t>
      </w:r>
      <w:r>
        <w:rPr>
          <w:rFonts w:ascii="Calibri"/>
          <w:color w:val="59595B"/>
          <w:w w:val="105"/>
          <w:sz w:val="20"/>
        </w:rPr>
        <w:t xml:space="preserve">an </w:t>
      </w:r>
      <w:r>
        <w:rPr>
          <w:rFonts w:ascii="Calibri"/>
          <w:color w:val="59595B"/>
          <w:spacing w:val="-4"/>
          <w:w w:val="105"/>
          <w:sz w:val="20"/>
        </w:rPr>
        <w:t xml:space="preserve">environment </w:t>
      </w:r>
      <w:r>
        <w:rPr>
          <w:rFonts w:ascii="Calibri"/>
          <w:color w:val="59595B"/>
          <w:spacing w:val="-3"/>
          <w:w w:val="105"/>
          <w:sz w:val="20"/>
        </w:rPr>
        <w:t xml:space="preserve">that </w:t>
      </w:r>
      <w:r>
        <w:rPr>
          <w:rFonts w:ascii="Calibri"/>
          <w:color w:val="59595B"/>
          <w:w w:val="105"/>
          <w:sz w:val="20"/>
        </w:rPr>
        <w:t xml:space="preserve">is </w:t>
      </w:r>
      <w:r>
        <w:rPr>
          <w:rFonts w:ascii="Calibri"/>
          <w:color w:val="59595B"/>
          <w:spacing w:val="-4"/>
          <w:w w:val="105"/>
          <w:sz w:val="20"/>
        </w:rPr>
        <w:t xml:space="preserve">inclusive. </w:t>
      </w:r>
      <w:r>
        <w:rPr>
          <w:rFonts w:ascii="Calibri"/>
          <w:color w:val="59595B"/>
          <w:spacing w:val="-3"/>
          <w:w w:val="105"/>
          <w:sz w:val="20"/>
        </w:rPr>
        <w:t xml:space="preserve">We will not tolerate discrimination, harassment </w:t>
      </w:r>
      <w:r>
        <w:rPr>
          <w:rFonts w:ascii="Calibri"/>
          <w:color w:val="59595B"/>
          <w:w w:val="105"/>
          <w:sz w:val="20"/>
        </w:rPr>
        <w:t xml:space="preserve">or  bullying,  </w:t>
      </w:r>
      <w:r>
        <w:rPr>
          <w:rFonts w:ascii="Calibri"/>
          <w:color w:val="59595B"/>
          <w:spacing w:val="-2"/>
          <w:w w:val="105"/>
          <w:sz w:val="20"/>
        </w:rPr>
        <w:t xml:space="preserve">and </w:t>
      </w:r>
      <w:r>
        <w:rPr>
          <w:rFonts w:ascii="Calibri"/>
          <w:color w:val="59595B"/>
          <w:spacing w:val="-3"/>
          <w:w w:val="105"/>
          <w:sz w:val="20"/>
        </w:rPr>
        <w:t xml:space="preserve">are </w:t>
      </w:r>
      <w:r>
        <w:rPr>
          <w:rFonts w:ascii="Calibri"/>
          <w:color w:val="59595B"/>
          <w:w w:val="105"/>
          <w:sz w:val="20"/>
        </w:rPr>
        <w:t xml:space="preserve">committed, with the support of each </w:t>
      </w:r>
      <w:r>
        <w:rPr>
          <w:rFonts w:ascii="Calibri"/>
          <w:color w:val="59595B"/>
          <w:spacing w:val="-3"/>
          <w:w w:val="105"/>
          <w:sz w:val="20"/>
        </w:rPr>
        <w:t>individual,</w:t>
      </w:r>
      <w:r>
        <w:rPr>
          <w:rFonts w:ascii="Calibri"/>
          <w:color w:val="59595B"/>
          <w:spacing w:val="14"/>
          <w:w w:val="105"/>
          <w:sz w:val="20"/>
        </w:rPr>
        <w:t xml:space="preserve"> </w:t>
      </w:r>
      <w:r>
        <w:rPr>
          <w:rFonts w:ascii="Calibri"/>
          <w:color w:val="59595B"/>
          <w:spacing w:val="-3"/>
          <w:w w:val="105"/>
          <w:sz w:val="20"/>
        </w:rPr>
        <w:t>to</w:t>
      </w:r>
    </w:p>
    <w:p w:rsidR="00A226C8" w:rsidRDefault="0048408E">
      <w:pPr>
        <w:ind w:left="120"/>
        <w:rPr>
          <w:rFonts w:ascii="Calibri"/>
          <w:sz w:val="20"/>
        </w:rPr>
      </w:pPr>
      <w:r>
        <w:rPr>
          <w:rFonts w:ascii="Calibri"/>
          <w:color w:val="59595B"/>
          <w:spacing w:val="-3"/>
          <w:w w:val="110"/>
          <w:sz w:val="20"/>
        </w:rPr>
        <w:t xml:space="preserve">stopping </w:t>
      </w:r>
      <w:r>
        <w:rPr>
          <w:rFonts w:ascii="Calibri"/>
          <w:color w:val="59595B"/>
          <w:w w:val="110"/>
          <w:sz w:val="20"/>
        </w:rPr>
        <w:t xml:space="preserve">and </w:t>
      </w:r>
      <w:r>
        <w:rPr>
          <w:rFonts w:ascii="Calibri"/>
          <w:color w:val="59595B"/>
          <w:spacing w:val="-4"/>
          <w:w w:val="110"/>
          <w:sz w:val="20"/>
        </w:rPr>
        <w:t xml:space="preserve">preventing </w:t>
      </w:r>
      <w:r>
        <w:rPr>
          <w:rFonts w:ascii="Calibri"/>
          <w:color w:val="59595B"/>
          <w:spacing w:val="-3"/>
          <w:w w:val="110"/>
          <w:sz w:val="20"/>
        </w:rPr>
        <w:t xml:space="preserve">these </w:t>
      </w:r>
      <w:r>
        <w:rPr>
          <w:rFonts w:ascii="Calibri"/>
          <w:color w:val="59595B"/>
          <w:w w:val="110"/>
          <w:sz w:val="20"/>
        </w:rPr>
        <w:t xml:space="preserve">sorts of </w:t>
      </w:r>
      <w:r>
        <w:rPr>
          <w:rFonts w:ascii="Calibri"/>
          <w:color w:val="59595B"/>
          <w:spacing w:val="-3"/>
          <w:w w:val="110"/>
          <w:sz w:val="20"/>
        </w:rPr>
        <w:t xml:space="preserve">behaviours </w:t>
      </w:r>
      <w:r>
        <w:rPr>
          <w:rFonts w:ascii="Calibri"/>
          <w:color w:val="59595B"/>
          <w:w w:val="110"/>
          <w:sz w:val="20"/>
        </w:rPr>
        <w:t xml:space="preserve">at </w:t>
      </w:r>
      <w:r>
        <w:rPr>
          <w:rFonts w:ascii="Calibri"/>
          <w:color w:val="59595B"/>
          <w:spacing w:val="-2"/>
          <w:w w:val="110"/>
          <w:sz w:val="20"/>
        </w:rPr>
        <w:t>work.</w:t>
      </w:r>
    </w:p>
    <w:p w:rsidR="00A226C8" w:rsidRDefault="0048408E">
      <w:pPr>
        <w:spacing w:before="170" w:line="235" w:lineRule="auto"/>
        <w:ind w:left="120"/>
        <w:rPr>
          <w:rFonts w:ascii="Calibri"/>
          <w:sz w:val="20"/>
        </w:rPr>
      </w:pPr>
      <w:r>
        <w:rPr>
          <w:rFonts w:ascii="Calibri"/>
          <w:color w:val="59595B"/>
          <w:w w:val="105"/>
          <w:sz w:val="20"/>
        </w:rPr>
        <w:t>Valuing and promoting diversity is an important element of demonstrating respect.</w:t>
      </w:r>
    </w:p>
    <w:p w:rsidR="00A226C8" w:rsidRDefault="0048408E">
      <w:pPr>
        <w:spacing w:before="93"/>
        <w:ind w:left="120"/>
        <w:rPr>
          <w:rFonts w:ascii="Lucida Sans"/>
          <w:b/>
          <w:sz w:val="24"/>
        </w:rPr>
      </w:pPr>
      <w:r>
        <w:br w:type="column"/>
      </w:r>
      <w:r>
        <w:rPr>
          <w:rFonts w:ascii="Lucida Sans"/>
          <w:b/>
          <w:color w:val="59595B"/>
          <w:sz w:val="24"/>
        </w:rPr>
        <w:t>Reporting improper conduct</w:t>
      </w:r>
    </w:p>
    <w:p w:rsidR="00A226C8" w:rsidRDefault="0048408E">
      <w:pPr>
        <w:spacing w:before="61" w:line="235" w:lineRule="auto"/>
        <w:ind w:left="120" w:right="351"/>
        <w:rPr>
          <w:rFonts w:ascii="Calibri"/>
          <w:sz w:val="20"/>
        </w:rPr>
      </w:pPr>
      <w:r>
        <w:rPr>
          <w:rFonts w:ascii="Calibri"/>
          <w:color w:val="59595B"/>
          <w:spacing w:val="-3"/>
          <w:w w:val="110"/>
          <w:sz w:val="20"/>
        </w:rPr>
        <w:t xml:space="preserve">We will </w:t>
      </w:r>
      <w:r>
        <w:rPr>
          <w:rFonts w:ascii="Calibri"/>
          <w:color w:val="59595B"/>
          <w:w w:val="110"/>
          <w:sz w:val="20"/>
        </w:rPr>
        <w:t xml:space="preserve">comply with legislation, policies and lawful </w:t>
      </w:r>
      <w:r>
        <w:rPr>
          <w:rFonts w:ascii="Calibri"/>
          <w:color w:val="59595B"/>
          <w:spacing w:val="-3"/>
          <w:w w:val="110"/>
          <w:sz w:val="20"/>
        </w:rPr>
        <w:t xml:space="preserve">instructions </w:t>
      </w:r>
      <w:r>
        <w:rPr>
          <w:rFonts w:ascii="Calibri"/>
          <w:color w:val="59595B"/>
          <w:w w:val="110"/>
          <w:sz w:val="20"/>
        </w:rPr>
        <w:t xml:space="preserve">in the performance of our </w:t>
      </w:r>
      <w:r>
        <w:rPr>
          <w:rFonts w:ascii="Calibri"/>
          <w:color w:val="59595B"/>
          <w:spacing w:val="-2"/>
          <w:w w:val="110"/>
          <w:sz w:val="20"/>
        </w:rPr>
        <w:t xml:space="preserve">work. </w:t>
      </w:r>
      <w:r>
        <w:rPr>
          <w:rFonts w:ascii="Calibri"/>
          <w:color w:val="59595B"/>
          <w:spacing w:val="-3"/>
          <w:w w:val="110"/>
          <w:sz w:val="20"/>
        </w:rPr>
        <w:t xml:space="preserve">We appropriately </w:t>
      </w:r>
      <w:r>
        <w:rPr>
          <w:rFonts w:ascii="Calibri"/>
          <w:color w:val="59595B"/>
          <w:w w:val="110"/>
          <w:sz w:val="20"/>
        </w:rPr>
        <w:t>report workplace behaviour that</w:t>
      </w:r>
      <w:r>
        <w:rPr>
          <w:rFonts w:ascii="Calibri"/>
          <w:color w:val="59595B"/>
          <w:w w:val="110"/>
          <w:sz w:val="20"/>
        </w:rPr>
        <w:t xml:space="preserve"> </w:t>
      </w:r>
      <w:r>
        <w:rPr>
          <w:rFonts w:ascii="Calibri"/>
          <w:color w:val="59595B"/>
          <w:spacing w:val="-3"/>
          <w:w w:val="110"/>
          <w:sz w:val="20"/>
        </w:rPr>
        <w:t>violates any</w:t>
      </w:r>
      <w:r>
        <w:rPr>
          <w:rFonts w:ascii="Calibri"/>
          <w:color w:val="59595B"/>
          <w:spacing w:val="-18"/>
          <w:w w:val="110"/>
          <w:sz w:val="20"/>
        </w:rPr>
        <w:t xml:space="preserve"> </w:t>
      </w:r>
      <w:r>
        <w:rPr>
          <w:rFonts w:ascii="Calibri"/>
          <w:color w:val="59595B"/>
          <w:spacing w:val="-5"/>
          <w:w w:val="110"/>
          <w:sz w:val="20"/>
        </w:rPr>
        <w:t>law,</w:t>
      </w:r>
      <w:r>
        <w:rPr>
          <w:rFonts w:ascii="Calibri"/>
          <w:color w:val="59595B"/>
          <w:spacing w:val="-18"/>
          <w:w w:val="110"/>
          <w:sz w:val="20"/>
        </w:rPr>
        <w:t xml:space="preserve"> </w:t>
      </w:r>
      <w:r>
        <w:rPr>
          <w:rFonts w:ascii="Calibri"/>
          <w:color w:val="59595B"/>
          <w:w w:val="110"/>
          <w:sz w:val="20"/>
        </w:rPr>
        <w:t>rule</w:t>
      </w:r>
      <w:r>
        <w:rPr>
          <w:rFonts w:ascii="Calibri"/>
          <w:color w:val="59595B"/>
          <w:spacing w:val="-17"/>
          <w:w w:val="110"/>
          <w:sz w:val="20"/>
        </w:rPr>
        <w:t xml:space="preserve"> </w:t>
      </w:r>
      <w:r>
        <w:rPr>
          <w:rFonts w:ascii="Calibri"/>
          <w:color w:val="59595B"/>
          <w:w w:val="110"/>
          <w:sz w:val="20"/>
        </w:rPr>
        <w:t>or</w:t>
      </w:r>
      <w:r>
        <w:rPr>
          <w:rFonts w:ascii="Calibri"/>
          <w:color w:val="59595B"/>
          <w:spacing w:val="-18"/>
          <w:w w:val="110"/>
          <w:sz w:val="20"/>
        </w:rPr>
        <w:t xml:space="preserve"> </w:t>
      </w:r>
      <w:r>
        <w:rPr>
          <w:rFonts w:ascii="Calibri"/>
          <w:color w:val="59595B"/>
          <w:spacing w:val="-3"/>
          <w:w w:val="110"/>
          <w:sz w:val="20"/>
        </w:rPr>
        <w:t>regulation,</w:t>
      </w:r>
      <w:r>
        <w:rPr>
          <w:rFonts w:ascii="Calibri"/>
          <w:color w:val="59595B"/>
          <w:spacing w:val="-18"/>
          <w:w w:val="110"/>
          <w:sz w:val="20"/>
        </w:rPr>
        <w:t xml:space="preserve"> </w:t>
      </w:r>
      <w:r>
        <w:rPr>
          <w:rFonts w:ascii="Calibri"/>
          <w:color w:val="59595B"/>
          <w:w w:val="110"/>
          <w:sz w:val="20"/>
        </w:rPr>
        <w:t>or</w:t>
      </w:r>
      <w:r>
        <w:rPr>
          <w:rFonts w:ascii="Calibri"/>
          <w:color w:val="59595B"/>
          <w:spacing w:val="-17"/>
          <w:w w:val="110"/>
          <w:sz w:val="20"/>
        </w:rPr>
        <w:t xml:space="preserve"> </w:t>
      </w:r>
      <w:r>
        <w:rPr>
          <w:rFonts w:ascii="Calibri"/>
          <w:color w:val="59595B"/>
          <w:spacing w:val="-3"/>
          <w:w w:val="110"/>
          <w:sz w:val="20"/>
        </w:rPr>
        <w:t>represents</w:t>
      </w:r>
      <w:r>
        <w:rPr>
          <w:rFonts w:ascii="Calibri"/>
          <w:color w:val="59595B"/>
          <w:spacing w:val="-18"/>
          <w:w w:val="110"/>
          <w:sz w:val="20"/>
        </w:rPr>
        <w:t xml:space="preserve"> </w:t>
      </w:r>
      <w:r>
        <w:rPr>
          <w:rFonts w:ascii="Calibri"/>
          <w:color w:val="59595B"/>
          <w:w w:val="110"/>
          <w:sz w:val="20"/>
        </w:rPr>
        <w:t>corrupt</w:t>
      </w:r>
      <w:r>
        <w:rPr>
          <w:rFonts w:ascii="Calibri"/>
          <w:color w:val="59595B"/>
          <w:spacing w:val="-18"/>
          <w:w w:val="110"/>
          <w:sz w:val="20"/>
        </w:rPr>
        <w:t xml:space="preserve"> </w:t>
      </w:r>
      <w:r>
        <w:rPr>
          <w:rFonts w:ascii="Calibri"/>
          <w:color w:val="59595B"/>
          <w:w w:val="110"/>
          <w:sz w:val="20"/>
        </w:rPr>
        <w:t xml:space="preserve">conduct, </w:t>
      </w:r>
      <w:r>
        <w:rPr>
          <w:rFonts w:ascii="Calibri"/>
          <w:color w:val="59595B"/>
          <w:spacing w:val="-3"/>
          <w:w w:val="110"/>
          <w:sz w:val="20"/>
        </w:rPr>
        <w:t xml:space="preserve">mismanagement </w:t>
      </w:r>
      <w:r>
        <w:rPr>
          <w:rFonts w:ascii="Calibri"/>
          <w:color w:val="59595B"/>
          <w:w w:val="110"/>
          <w:sz w:val="20"/>
        </w:rPr>
        <w:t xml:space="preserve">of public </w:t>
      </w:r>
      <w:r>
        <w:rPr>
          <w:rFonts w:ascii="Calibri"/>
          <w:color w:val="59595B"/>
          <w:spacing w:val="-3"/>
          <w:w w:val="110"/>
          <w:sz w:val="20"/>
        </w:rPr>
        <w:t xml:space="preserve">resources, </w:t>
      </w:r>
      <w:r>
        <w:rPr>
          <w:rFonts w:ascii="Calibri"/>
          <w:color w:val="59595B"/>
          <w:w w:val="110"/>
          <w:sz w:val="20"/>
        </w:rPr>
        <w:t>or is a danger</w:t>
      </w:r>
      <w:r>
        <w:rPr>
          <w:rFonts w:ascii="Calibri"/>
          <w:color w:val="59595B"/>
          <w:spacing w:val="-21"/>
          <w:w w:val="110"/>
          <w:sz w:val="20"/>
        </w:rPr>
        <w:t xml:space="preserve"> </w:t>
      </w:r>
      <w:r>
        <w:rPr>
          <w:rFonts w:ascii="Calibri"/>
          <w:color w:val="59595B"/>
          <w:spacing w:val="-3"/>
          <w:w w:val="110"/>
          <w:sz w:val="20"/>
        </w:rPr>
        <w:t>to</w:t>
      </w:r>
    </w:p>
    <w:p w:rsidR="00A226C8" w:rsidRDefault="0048408E">
      <w:pPr>
        <w:spacing w:before="3" w:line="235" w:lineRule="auto"/>
        <w:ind w:left="120"/>
        <w:rPr>
          <w:rFonts w:ascii="Calibri"/>
          <w:sz w:val="20"/>
        </w:rPr>
      </w:pPr>
      <w:r>
        <w:rPr>
          <w:rFonts w:ascii="Calibri"/>
          <w:color w:val="59595B"/>
          <w:w w:val="105"/>
          <w:sz w:val="20"/>
        </w:rPr>
        <w:t>public health or safety, or to the environment. We will keep our employees informed of their rights and responsibilities regarding the making of such reports.</w:t>
      </w:r>
    </w:p>
    <w:p w:rsidR="00A226C8" w:rsidRDefault="00A226C8">
      <w:pPr>
        <w:pStyle w:val="BodyText"/>
        <w:spacing w:before="6"/>
        <w:rPr>
          <w:rFonts w:ascii="Calibri"/>
          <w:sz w:val="23"/>
        </w:rPr>
      </w:pPr>
    </w:p>
    <w:p w:rsidR="00A226C8" w:rsidRDefault="0048408E">
      <w:pPr>
        <w:ind w:left="120"/>
        <w:rPr>
          <w:rFonts w:ascii="Lucida Sans"/>
          <w:b/>
          <w:sz w:val="24"/>
        </w:rPr>
      </w:pPr>
      <w:r>
        <w:rPr>
          <w:rFonts w:ascii="Lucida Sans"/>
          <w:b/>
          <w:color w:val="59595B"/>
          <w:sz w:val="24"/>
        </w:rPr>
        <w:t>Other employment</w:t>
      </w:r>
    </w:p>
    <w:p w:rsidR="00A226C8" w:rsidRDefault="0048408E">
      <w:pPr>
        <w:spacing w:before="61" w:line="235" w:lineRule="auto"/>
        <w:ind w:left="120" w:right="351"/>
        <w:rPr>
          <w:rFonts w:ascii="Calibri"/>
          <w:sz w:val="20"/>
        </w:rPr>
      </w:pPr>
      <w:r>
        <w:rPr>
          <w:rFonts w:ascii="Calibri"/>
          <w:color w:val="59595B"/>
          <w:spacing w:val="-3"/>
          <w:w w:val="105"/>
          <w:sz w:val="20"/>
        </w:rPr>
        <w:t xml:space="preserve">We will </w:t>
      </w:r>
      <w:r>
        <w:rPr>
          <w:rFonts w:ascii="Calibri"/>
          <w:color w:val="59595B"/>
          <w:w w:val="105"/>
          <w:sz w:val="20"/>
        </w:rPr>
        <w:t xml:space="preserve">only engage in </w:t>
      </w:r>
      <w:r>
        <w:rPr>
          <w:rFonts w:ascii="Calibri"/>
          <w:color w:val="59595B"/>
          <w:spacing w:val="-3"/>
          <w:w w:val="105"/>
          <w:sz w:val="20"/>
        </w:rPr>
        <w:t xml:space="preserve">other employment where the  </w:t>
      </w:r>
      <w:r>
        <w:rPr>
          <w:rFonts w:ascii="Calibri"/>
          <w:color w:val="59595B"/>
          <w:w w:val="105"/>
          <w:sz w:val="20"/>
        </w:rPr>
        <w:t xml:space="preserve">activity does </w:t>
      </w:r>
      <w:r>
        <w:rPr>
          <w:rFonts w:ascii="Calibri"/>
          <w:color w:val="59595B"/>
          <w:spacing w:val="-3"/>
          <w:w w:val="105"/>
          <w:sz w:val="20"/>
        </w:rPr>
        <w:t xml:space="preserve">not </w:t>
      </w:r>
      <w:r>
        <w:rPr>
          <w:rFonts w:ascii="Calibri"/>
          <w:color w:val="59595B"/>
          <w:w w:val="105"/>
          <w:sz w:val="20"/>
        </w:rPr>
        <w:t>conflict w</w:t>
      </w:r>
      <w:r>
        <w:rPr>
          <w:rFonts w:ascii="Calibri"/>
          <w:color w:val="59595B"/>
          <w:w w:val="105"/>
          <w:sz w:val="20"/>
        </w:rPr>
        <w:t xml:space="preserve">ith our </w:t>
      </w:r>
      <w:r>
        <w:rPr>
          <w:rFonts w:ascii="Calibri"/>
          <w:color w:val="59595B"/>
          <w:spacing w:val="-3"/>
          <w:w w:val="105"/>
          <w:sz w:val="20"/>
        </w:rPr>
        <w:t xml:space="preserve">role </w:t>
      </w:r>
      <w:r>
        <w:rPr>
          <w:rFonts w:ascii="Calibri"/>
          <w:color w:val="59595B"/>
          <w:w w:val="105"/>
          <w:sz w:val="20"/>
        </w:rPr>
        <w:t xml:space="preserve">as a </w:t>
      </w:r>
      <w:r>
        <w:rPr>
          <w:rFonts w:ascii="Calibri"/>
          <w:color w:val="59595B"/>
          <w:spacing w:val="-3"/>
          <w:w w:val="105"/>
          <w:sz w:val="20"/>
        </w:rPr>
        <w:t xml:space="preserve">University employee. Employment </w:t>
      </w:r>
      <w:r>
        <w:rPr>
          <w:rFonts w:ascii="Calibri"/>
          <w:color w:val="59595B"/>
          <w:w w:val="105"/>
          <w:sz w:val="20"/>
        </w:rPr>
        <w:t xml:space="preserve">includes a second job, conducting  a business, trade or </w:t>
      </w:r>
      <w:r>
        <w:rPr>
          <w:rFonts w:ascii="Calibri"/>
          <w:color w:val="59595B"/>
          <w:spacing w:val="-3"/>
          <w:w w:val="105"/>
          <w:sz w:val="20"/>
        </w:rPr>
        <w:t xml:space="preserve">profession, </w:t>
      </w:r>
      <w:r>
        <w:rPr>
          <w:rFonts w:ascii="Calibri"/>
          <w:color w:val="59595B"/>
          <w:w w:val="105"/>
          <w:sz w:val="20"/>
        </w:rPr>
        <w:t xml:space="preserve">or </w:t>
      </w:r>
      <w:r>
        <w:rPr>
          <w:rFonts w:ascii="Calibri"/>
          <w:color w:val="59595B"/>
          <w:spacing w:val="-2"/>
          <w:w w:val="105"/>
          <w:sz w:val="20"/>
        </w:rPr>
        <w:t xml:space="preserve">active </w:t>
      </w:r>
      <w:r>
        <w:rPr>
          <w:rFonts w:ascii="Calibri"/>
          <w:color w:val="59595B"/>
          <w:spacing w:val="-3"/>
          <w:w w:val="105"/>
          <w:sz w:val="20"/>
        </w:rPr>
        <w:t xml:space="preserve">involvement </w:t>
      </w:r>
      <w:r>
        <w:rPr>
          <w:rFonts w:ascii="Calibri"/>
          <w:color w:val="59595B"/>
          <w:w w:val="105"/>
          <w:sz w:val="20"/>
        </w:rPr>
        <w:t xml:space="preserve">with </w:t>
      </w:r>
      <w:r>
        <w:rPr>
          <w:rFonts w:ascii="Calibri"/>
          <w:color w:val="59595B"/>
          <w:spacing w:val="-3"/>
          <w:w w:val="105"/>
          <w:sz w:val="20"/>
        </w:rPr>
        <w:t xml:space="preserve">other organisations </w:t>
      </w:r>
      <w:r>
        <w:rPr>
          <w:rFonts w:ascii="Calibri"/>
          <w:color w:val="59595B"/>
          <w:w w:val="105"/>
          <w:sz w:val="20"/>
        </w:rPr>
        <w:t xml:space="preserve">(paid </w:t>
      </w:r>
      <w:r>
        <w:rPr>
          <w:rFonts w:ascii="Calibri"/>
          <w:color w:val="59595B"/>
          <w:spacing w:val="-3"/>
          <w:w w:val="105"/>
          <w:sz w:val="20"/>
        </w:rPr>
        <w:t xml:space="preserve">employment </w:t>
      </w:r>
      <w:r>
        <w:rPr>
          <w:rFonts w:ascii="Calibri"/>
          <w:color w:val="59595B"/>
          <w:w w:val="105"/>
          <w:sz w:val="20"/>
        </w:rPr>
        <w:t xml:space="preserve">or voluntary </w:t>
      </w:r>
      <w:r>
        <w:rPr>
          <w:rFonts w:ascii="Calibri"/>
          <w:color w:val="59595B"/>
          <w:spacing w:val="-3"/>
          <w:w w:val="105"/>
          <w:sz w:val="20"/>
        </w:rPr>
        <w:t xml:space="preserve">work). </w:t>
      </w:r>
      <w:r>
        <w:rPr>
          <w:rFonts w:ascii="Calibri"/>
          <w:color w:val="59595B"/>
          <w:w w:val="105"/>
          <w:sz w:val="20"/>
        </w:rPr>
        <w:t xml:space="preserve">Managers or supervisors </w:t>
      </w:r>
      <w:r>
        <w:rPr>
          <w:rFonts w:ascii="Calibri"/>
          <w:color w:val="59595B"/>
          <w:spacing w:val="-3"/>
          <w:w w:val="105"/>
          <w:sz w:val="20"/>
        </w:rPr>
        <w:t xml:space="preserve">will </w:t>
      </w:r>
      <w:r>
        <w:rPr>
          <w:rFonts w:ascii="Calibri"/>
          <w:color w:val="59595B"/>
          <w:w w:val="105"/>
          <w:sz w:val="20"/>
        </w:rPr>
        <w:t xml:space="preserve">assist  us  </w:t>
      </w:r>
      <w:r>
        <w:rPr>
          <w:rFonts w:ascii="Calibri"/>
          <w:color w:val="59595B"/>
          <w:spacing w:val="-3"/>
          <w:w w:val="105"/>
          <w:sz w:val="20"/>
        </w:rPr>
        <w:t>to  determine</w:t>
      </w:r>
      <w:r>
        <w:rPr>
          <w:rFonts w:ascii="Calibri"/>
          <w:color w:val="59595B"/>
          <w:spacing w:val="-3"/>
          <w:w w:val="105"/>
          <w:sz w:val="20"/>
        </w:rPr>
        <w:t xml:space="preserve">  </w:t>
      </w:r>
      <w:r>
        <w:rPr>
          <w:rFonts w:ascii="Calibri"/>
          <w:color w:val="59595B"/>
          <w:w w:val="105"/>
          <w:sz w:val="20"/>
        </w:rPr>
        <w:t xml:space="preserve">if </w:t>
      </w:r>
      <w:r>
        <w:rPr>
          <w:rFonts w:ascii="Calibri"/>
          <w:color w:val="59595B"/>
          <w:spacing w:val="-3"/>
          <w:w w:val="105"/>
          <w:sz w:val="20"/>
        </w:rPr>
        <w:t>such</w:t>
      </w:r>
      <w:r>
        <w:rPr>
          <w:rFonts w:ascii="Calibri"/>
          <w:color w:val="59595B"/>
          <w:spacing w:val="11"/>
          <w:w w:val="105"/>
          <w:sz w:val="20"/>
        </w:rPr>
        <w:t xml:space="preserve"> </w:t>
      </w:r>
      <w:r>
        <w:rPr>
          <w:rFonts w:ascii="Calibri"/>
          <w:color w:val="59595B"/>
          <w:spacing w:val="-3"/>
          <w:w w:val="105"/>
          <w:sz w:val="20"/>
        </w:rPr>
        <w:t>activities</w:t>
      </w:r>
      <w:r>
        <w:rPr>
          <w:rFonts w:ascii="Calibri"/>
          <w:color w:val="59595B"/>
          <w:spacing w:val="12"/>
          <w:w w:val="105"/>
          <w:sz w:val="20"/>
        </w:rPr>
        <w:t xml:space="preserve"> </w:t>
      </w:r>
      <w:r>
        <w:rPr>
          <w:rFonts w:ascii="Calibri"/>
          <w:color w:val="59595B"/>
          <w:spacing w:val="-3"/>
          <w:w w:val="105"/>
          <w:sz w:val="20"/>
        </w:rPr>
        <w:t>will</w:t>
      </w:r>
      <w:r>
        <w:rPr>
          <w:rFonts w:ascii="Calibri"/>
          <w:color w:val="59595B"/>
          <w:spacing w:val="11"/>
          <w:w w:val="105"/>
          <w:sz w:val="20"/>
        </w:rPr>
        <w:t xml:space="preserve"> </w:t>
      </w:r>
      <w:r>
        <w:rPr>
          <w:rFonts w:ascii="Calibri"/>
          <w:color w:val="59595B"/>
          <w:w w:val="105"/>
          <w:sz w:val="20"/>
        </w:rPr>
        <w:t>cause</w:t>
      </w:r>
      <w:r>
        <w:rPr>
          <w:rFonts w:ascii="Calibri"/>
          <w:color w:val="59595B"/>
          <w:spacing w:val="12"/>
          <w:w w:val="105"/>
          <w:sz w:val="20"/>
        </w:rPr>
        <w:t xml:space="preserve"> </w:t>
      </w:r>
      <w:r>
        <w:rPr>
          <w:rFonts w:ascii="Calibri"/>
          <w:color w:val="59595B"/>
          <w:w w:val="105"/>
          <w:sz w:val="20"/>
        </w:rPr>
        <w:t>an</w:t>
      </w:r>
      <w:r>
        <w:rPr>
          <w:rFonts w:ascii="Calibri"/>
          <w:color w:val="59595B"/>
          <w:spacing w:val="11"/>
          <w:w w:val="105"/>
          <w:sz w:val="20"/>
        </w:rPr>
        <w:t xml:space="preserve"> </w:t>
      </w:r>
      <w:r>
        <w:rPr>
          <w:rFonts w:ascii="Calibri"/>
          <w:color w:val="59595B"/>
          <w:w w:val="105"/>
          <w:sz w:val="20"/>
        </w:rPr>
        <w:t>actual</w:t>
      </w:r>
      <w:r>
        <w:rPr>
          <w:rFonts w:ascii="Calibri"/>
          <w:color w:val="59595B"/>
          <w:spacing w:val="12"/>
          <w:w w:val="105"/>
          <w:sz w:val="20"/>
        </w:rPr>
        <w:t xml:space="preserve"> </w:t>
      </w:r>
      <w:r>
        <w:rPr>
          <w:rFonts w:ascii="Calibri"/>
          <w:color w:val="59595B"/>
          <w:w w:val="105"/>
          <w:sz w:val="20"/>
        </w:rPr>
        <w:t>or</w:t>
      </w:r>
      <w:r>
        <w:rPr>
          <w:rFonts w:ascii="Calibri"/>
          <w:color w:val="59595B"/>
          <w:spacing w:val="11"/>
          <w:w w:val="105"/>
          <w:sz w:val="20"/>
        </w:rPr>
        <w:t xml:space="preserve"> </w:t>
      </w:r>
      <w:r>
        <w:rPr>
          <w:rFonts w:ascii="Calibri"/>
          <w:color w:val="59595B"/>
          <w:spacing w:val="-3"/>
          <w:w w:val="105"/>
          <w:sz w:val="20"/>
        </w:rPr>
        <w:t>perceived</w:t>
      </w:r>
      <w:r>
        <w:rPr>
          <w:rFonts w:ascii="Calibri"/>
          <w:color w:val="59595B"/>
          <w:spacing w:val="12"/>
          <w:w w:val="105"/>
          <w:sz w:val="20"/>
        </w:rPr>
        <w:t xml:space="preserve"> </w:t>
      </w:r>
      <w:r>
        <w:rPr>
          <w:rFonts w:ascii="Calibri"/>
          <w:color w:val="59595B"/>
          <w:w w:val="105"/>
          <w:sz w:val="20"/>
        </w:rPr>
        <w:t>conflict</w:t>
      </w:r>
    </w:p>
    <w:p w:rsidR="00A226C8" w:rsidRDefault="0048408E">
      <w:pPr>
        <w:spacing w:before="2"/>
        <w:ind w:left="120"/>
        <w:rPr>
          <w:rFonts w:ascii="Calibri"/>
          <w:sz w:val="20"/>
        </w:rPr>
      </w:pPr>
      <w:r>
        <w:rPr>
          <w:rFonts w:ascii="Calibri"/>
          <w:color w:val="59595B"/>
          <w:w w:val="105"/>
          <w:sz w:val="20"/>
        </w:rPr>
        <w:t>of interest.</w:t>
      </w:r>
    </w:p>
    <w:p w:rsidR="00A226C8" w:rsidRDefault="0048408E">
      <w:pPr>
        <w:spacing w:before="169" w:line="235" w:lineRule="auto"/>
        <w:ind w:left="120" w:right="1154"/>
        <w:rPr>
          <w:rFonts w:ascii="Calibri"/>
          <w:sz w:val="20"/>
        </w:rPr>
      </w:pPr>
      <w:r>
        <w:rPr>
          <w:rFonts w:ascii="Calibri"/>
          <w:color w:val="59595B"/>
          <w:w w:val="105"/>
          <w:sz w:val="20"/>
        </w:rPr>
        <w:t>We will seek approval to engage in any other paid employment.</w:t>
      </w:r>
    </w:p>
    <w:p w:rsidR="00A226C8" w:rsidRDefault="00A226C8">
      <w:pPr>
        <w:pStyle w:val="BodyText"/>
        <w:spacing w:before="6"/>
        <w:rPr>
          <w:rFonts w:ascii="Calibri"/>
          <w:sz w:val="23"/>
        </w:rPr>
      </w:pPr>
    </w:p>
    <w:p w:rsidR="00A226C8" w:rsidRDefault="0048408E">
      <w:pPr>
        <w:ind w:left="120"/>
        <w:rPr>
          <w:rFonts w:ascii="Lucida Sans"/>
          <w:b/>
          <w:sz w:val="24"/>
        </w:rPr>
      </w:pPr>
      <w:r>
        <w:rPr>
          <w:rFonts w:ascii="Lucida Sans"/>
          <w:b/>
          <w:color w:val="59595B"/>
          <w:sz w:val="24"/>
        </w:rPr>
        <w:t>Public</w:t>
      </w:r>
      <w:r>
        <w:rPr>
          <w:rFonts w:ascii="Lucida Sans"/>
          <w:b/>
          <w:color w:val="59595B"/>
          <w:spacing w:val="-43"/>
          <w:sz w:val="24"/>
        </w:rPr>
        <w:t xml:space="preserve"> </w:t>
      </w:r>
      <w:r>
        <w:rPr>
          <w:rFonts w:ascii="Lucida Sans"/>
          <w:b/>
          <w:color w:val="59595B"/>
          <w:sz w:val="24"/>
        </w:rPr>
        <w:t>comment</w:t>
      </w:r>
      <w:r>
        <w:rPr>
          <w:rFonts w:ascii="Lucida Sans"/>
          <w:b/>
          <w:color w:val="59595B"/>
          <w:spacing w:val="-43"/>
          <w:sz w:val="24"/>
        </w:rPr>
        <w:t xml:space="preserve"> </w:t>
      </w:r>
      <w:r>
        <w:rPr>
          <w:rFonts w:ascii="Lucida Sans"/>
          <w:b/>
          <w:color w:val="59595B"/>
          <w:sz w:val="24"/>
        </w:rPr>
        <w:t>on</w:t>
      </w:r>
      <w:r>
        <w:rPr>
          <w:rFonts w:ascii="Lucida Sans"/>
          <w:b/>
          <w:color w:val="59595B"/>
          <w:spacing w:val="-43"/>
          <w:sz w:val="24"/>
        </w:rPr>
        <w:t xml:space="preserve"> </w:t>
      </w:r>
      <w:r>
        <w:rPr>
          <w:rFonts w:ascii="Lucida Sans"/>
          <w:b/>
          <w:color w:val="59595B"/>
          <w:sz w:val="24"/>
        </w:rPr>
        <w:t>behalf</w:t>
      </w:r>
      <w:r>
        <w:rPr>
          <w:rFonts w:ascii="Lucida Sans"/>
          <w:b/>
          <w:color w:val="59595B"/>
          <w:spacing w:val="-42"/>
          <w:sz w:val="24"/>
        </w:rPr>
        <w:t xml:space="preserve"> </w:t>
      </w:r>
      <w:r>
        <w:rPr>
          <w:rFonts w:ascii="Lucida Sans"/>
          <w:b/>
          <w:color w:val="59595B"/>
          <w:sz w:val="24"/>
        </w:rPr>
        <w:t>of</w:t>
      </w:r>
      <w:r>
        <w:rPr>
          <w:rFonts w:ascii="Lucida Sans"/>
          <w:b/>
          <w:color w:val="59595B"/>
          <w:spacing w:val="-43"/>
          <w:sz w:val="24"/>
        </w:rPr>
        <w:t xml:space="preserve"> </w:t>
      </w:r>
      <w:r>
        <w:rPr>
          <w:rFonts w:ascii="Lucida Sans"/>
          <w:b/>
          <w:color w:val="59595B"/>
          <w:sz w:val="24"/>
        </w:rPr>
        <w:t>the</w:t>
      </w:r>
      <w:r>
        <w:rPr>
          <w:rFonts w:ascii="Lucida Sans"/>
          <w:b/>
          <w:color w:val="59595B"/>
          <w:spacing w:val="-43"/>
          <w:sz w:val="24"/>
        </w:rPr>
        <w:t xml:space="preserve"> </w:t>
      </w:r>
      <w:r>
        <w:rPr>
          <w:rFonts w:ascii="Lucida Sans"/>
          <w:b/>
          <w:color w:val="59595B"/>
          <w:sz w:val="24"/>
        </w:rPr>
        <w:t>University</w:t>
      </w:r>
    </w:p>
    <w:p w:rsidR="00A226C8" w:rsidRDefault="0048408E">
      <w:pPr>
        <w:spacing w:before="61" w:line="235" w:lineRule="auto"/>
        <w:ind w:left="120" w:right="387"/>
        <w:rPr>
          <w:rFonts w:ascii="Calibri" w:hAnsi="Calibri"/>
          <w:sz w:val="20"/>
        </w:rPr>
      </w:pPr>
      <w:r>
        <w:rPr>
          <w:rFonts w:ascii="Calibri" w:hAnsi="Calibri"/>
          <w:color w:val="59595B"/>
          <w:w w:val="110"/>
          <w:sz w:val="20"/>
        </w:rPr>
        <w:t xml:space="preserve">Public comment includes speaking engagements </w:t>
      </w:r>
      <w:r>
        <w:rPr>
          <w:rFonts w:ascii="Calibri" w:hAnsi="Calibri"/>
          <w:color w:val="59595B"/>
          <w:spacing w:val="-2"/>
          <w:w w:val="110"/>
          <w:sz w:val="20"/>
        </w:rPr>
        <w:t xml:space="preserve">and </w:t>
      </w:r>
      <w:r>
        <w:rPr>
          <w:rFonts w:ascii="Calibri" w:hAnsi="Calibri"/>
          <w:color w:val="59595B"/>
          <w:spacing w:val="-3"/>
          <w:w w:val="110"/>
          <w:sz w:val="20"/>
        </w:rPr>
        <w:t xml:space="preserve">providing information </w:t>
      </w:r>
      <w:r>
        <w:rPr>
          <w:rFonts w:ascii="Calibri" w:hAnsi="Calibri"/>
          <w:color w:val="59595B"/>
          <w:w w:val="110"/>
          <w:sz w:val="20"/>
        </w:rPr>
        <w:t xml:space="preserve">or </w:t>
      </w:r>
      <w:r>
        <w:rPr>
          <w:rFonts w:ascii="Calibri" w:hAnsi="Calibri"/>
          <w:color w:val="59595B"/>
          <w:spacing w:val="-3"/>
          <w:w w:val="110"/>
          <w:sz w:val="20"/>
        </w:rPr>
        <w:t xml:space="preserve">comment through any media, </w:t>
      </w:r>
      <w:r>
        <w:rPr>
          <w:rFonts w:ascii="Calibri" w:hAnsi="Calibri"/>
          <w:color w:val="59595B"/>
          <w:w w:val="110"/>
          <w:sz w:val="20"/>
        </w:rPr>
        <w:t xml:space="preserve">including social media. </w:t>
      </w:r>
      <w:r>
        <w:rPr>
          <w:rFonts w:ascii="Calibri" w:hAnsi="Calibri"/>
          <w:color w:val="59595B"/>
          <w:spacing w:val="-3"/>
          <w:w w:val="110"/>
          <w:sz w:val="20"/>
        </w:rPr>
        <w:t xml:space="preserve">We will </w:t>
      </w:r>
      <w:r>
        <w:rPr>
          <w:rFonts w:ascii="Calibri" w:hAnsi="Calibri"/>
          <w:color w:val="59595B"/>
          <w:w w:val="110"/>
          <w:sz w:val="20"/>
        </w:rPr>
        <w:t xml:space="preserve">abide by the </w:t>
      </w:r>
      <w:r>
        <w:rPr>
          <w:rFonts w:ascii="Calibri" w:hAnsi="Calibri"/>
          <w:color w:val="59595B"/>
          <w:spacing w:val="-3"/>
          <w:w w:val="110"/>
          <w:sz w:val="20"/>
        </w:rPr>
        <w:t xml:space="preserve">University’s </w:t>
      </w:r>
      <w:r>
        <w:rPr>
          <w:rFonts w:ascii="Calibri" w:hAnsi="Calibri"/>
          <w:color w:val="59595B"/>
          <w:w w:val="110"/>
          <w:sz w:val="20"/>
        </w:rPr>
        <w:t xml:space="preserve">media </w:t>
      </w:r>
      <w:r>
        <w:rPr>
          <w:rFonts w:ascii="Calibri" w:hAnsi="Calibri"/>
          <w:color w:val="59595B"/>
          <w:spacing w:val="-3"/>
          <w:w w:val="110"/>
          <w:sz w:val="20"/>
        </w:rPr>
        <w:t xml:space="preserve">relations </w:t>
      </w:r>
      <w:r>
        <w:rPr>
          <w:rFonts w:ascii="Calibri" w:hAnsi="Calibri"/>
          <w:color w:val="59595B"/>
          <w:w w:val="110"/>
          <w:sz w:val="20"/>
        </w:rPr>
        <w:t xml:space="preserve">and </w:t>
      </w:r>
      <w:r>
        <w:rPr>
          <w:rFonts w:ascii="Calibri" w:hAnsi="Calibri"/>
          <w:color w:val="59595B"/>
          <w:spacing w:val="-3"/>
          <w:w w:val="110"/>
          <w:sz w:val="20"/>
        </w:rPr>
        <w:t xml:space="preserve">communications policies and procedures </w:t>
      </w:r>
      <w:r>
        <w:rPr>
          <w:rFonts w:ascii="Calibri" w:hAnsi="Calibri"/>
          <w:color w:val="59595B"/>
          <w:w w:val="110"/>
          <w:sz w:val="20"/>
        </w:rPr>
        <w:t xml:space="preserve">when </w:t>
      </w:r>
      <w:r>
        <w:rPr>
          <w:rFonts w:ascii="Calibri" w:hAnsi="Calibri"/>
          <w:color w:val="59595B"/>
          <w:spacing w:val="-3"/>
          <w:w w:val="110"/>
          <w:sz w:val="20"/>
        </w:rPr>
        <w:t>making public comment.</w:t>
      </w:r>
    </w:p>
    <w:p w:rsidR="00A226C8" w:rsidRDefault="0048408E">
      <w:pPr>
        <w:spacing w:before="173" w:line="235" w:lineRule="auto"/>
        <w:ind w:left="120" w:right="414"/>
        <w:rPr>
          <w:rFonts w:ascii="Calibri"/>
          <w:sz w:val="20"/>
        </w:rPr>
      </w:pPr>
      <w:r>
        <w:rPr>
          <w:rFonts w:ascii="Calibri"/>
          <w:color w:val="59595B"/>
          <w:spacing w:val="-3"/>
          <w:w w:val="110"/>
          <w:sz w:val="20"/>
        </w:rPr>
        <w:t xml:space="preserve">We will not limit </w:t>
      </w:r>
      <w:r>
        <w:rPr>
          <w:rFonts w:ascii="Calibri"/>
          <w:color w:val="59595B"/>
          <w:w w:val="110"/>
          <w:sz w:val="20"/>
        </w:rPr>
        <w:t xml:space="preserve">the </w:t>
      </w:r>
      <w:r>
        <w:rPr>
          <w:rFonts w:ascii="Calibri"/>
          <w:color w:val="59595B"/>
          <w:spacing w:val="-3"/>
          <w:w w:val="110"/>
          <w:sz w:val="20"/>
        </w:rPr>
        <w:t xml:space="preserve">freedom </w:t>
      </w:r>
      <w:r>
        <w:rPr>
          <w:rFonts w:ascii="Calibri"/>
          <w:color w:val="59595B"/>
          <w:w w:val="110"/>
          <w:sz w:val="20"/>
        </w:rPr>
        <w:t xml:space="preserve">of </w:t>
      </w:r>
      <w:r>
        <w:rPr>
          <w:rFonts w:ascii="Calibri"/>
          <w:color w:val="59595B"/>
          <w:spacing w:val="-3"/>
          <w:w w:val="110"/>
          <w:sz w:val="20"/>
        </w:rPr>
        <w:t xml:space="preserve">University members to comment </w:t>
      </w:r>
      <w:r>
        <w:rPr>
          <w:rFonts w:ascii="Calibri"/>
          <w:color w:val="59595B"/>
          <w:w w:val="110"/>
          <w:sz w:val="20"/>
        </w:rPr>
        <w:t>on community affai</w:t>
      </w:r>
      <w:r>
        <w:rPr>
          <w:rFonts w:ascii="Calibri"/>
          <w:color w:val="59595B"/>
          <w:w w:val="110"/>
          <w:sz w:val="20"/>
        </w:rPr>
        <w:t xml:space="preserve">rs as </w:t>
      </w:r>
      <w:r>
        <w:rPr>
          <w:rFonts w:ascii="Calibri"/>
          <w:color w:val="59595B"/>
          <w:spacing w:val="-3"/>
          <w:w w:val="110"/>
          <w:sz w:val="20"/>
        </w:rPr>
        <w:t xml:space="preserve">individual </w:t>
      </w:r>
      <w:r>
        <w:rPr>
          <w:rFonts w:ascii="Calibri"/>
          <w:color w:val="59595B"/>
          <w:spacing w:val="-4"/>
          <w:w w:val="110"/>
          <w:sz w:val="20"/>
        </w:rPr>
        <w:t xml:space="preserve">citizens, </w:t>
      </w:r>
      <w:r>
        <w:rPr>
          <w:rFonts w:ascii="Calibri"/>
          <w:color w:val="59595B"/>
          <w:spacing w:val="-3"/>
          <w:w w:val="110"/>
          <w:sz w:val="20"/>
        </w:rPr>
        <w:t xml:space="preserve">or to comment </w:t>
      </w:r>
      <w:r>
        <w:rPr>
          <w:rFonts w:ascii="Calibri"/>
          <w:color w:val="59595B"/>
          <w:w w:val="110"/>
          <w:sz w:val="20"/>
        </w:rPr>
        <w:t xml:space="preserve">on </w:t>
      </w:r>
      <w:r>
        <w:rPr>
          <w:rFonts w:ascii="Calibri"/>
          <w:color w:val="59595B"/>
          <w:spacing w:val="-3"/>
          <w:w w:val="110"/>
          <w:sz w:val="20"/>
        </w:rPr>
        <w:t xml:space="preserve">their subjects </w:t>
      </w:r>
      <w:r>
        <w:rPr>
          <w:rFonts w:ascii="Calibri"/>
          <w:color w:val="59595B"/>
          <w:w w:val="110"/>
          <w:sz w:val="20"/>
        </w:rPr>
        <w:t xml:space="preserve">of expertise. </w:t>
      </w:r>
      <w:r>
        <w:rPr>
          <w:rFonts w:ascii="Calibri"/>
          <w:color w:val="59595B"/>
          <w:spacing w:val="-3"/>
          <w:w w:val="110"/>
          <w:sz w:val="20"/>
        </w:rPr>
        <w:t xml:space="preserve">We are </w:t>
      </w:r>
      <w:r>
        <w:rPr>
          <w:rFonts w:ascii="Calibri"/>
          <w:color w:val="59595B"/>
          <w:spacing w:val="-4"/>
          <w:w w:val="110"/>
          <w:sz w:val="20"/>
        </w:rPr>
        <w:t xml:space="preserve">free </w:t>
      </w:r>
      <w:r>
        <w:rPr>
          <w:rFonts w:ascii="Calibri"/>
          <w:color w:val="59595B"/>
          <w:spacing w:val="-3"/>
          <w:w w:val="110"/>
          <w:sz w:val="20"/>
        </w:rPr>
        <w:t xml:space="preserve">to </w:t>
      </w:r>
      <w:r>
        <w:rPr>
          <w:rFonts w:ascii="Calibri"/>
          <w:color w:val="59595B"/>
          <w:w w:val="110"/>
          <w:sz w:val="20"/>
        </w:rPr>
        <w:t xml:space="preserve">engage and participate in </w:t>
      </w:r>
      <w:r>
        <w:rPr>
          <w:rFonts w:ascii="Calibri"/>
          <w:color w:val="59595B"/>
          <w:spacing w:val="-3"/>
          <w:w w:val="110"/>
          <w:sz w:val="20"/>
        </w:rPr>
        <w:t xml:space="preserve">any </w:t>
      </w:r>
      <w:r>
        <w:rPr>
          <w:rFonts w:ascii="Calibri"/>
          <w:color w:val="59595B"/>
          <w:w w:val="110"/>
          <w:sz w:val="20"/>
        </w:rPr>
        <w:t xml:space="preserve">legal outside </w:t>
      </w:r>
      <w:r>
        <w:rPr>
          <w:rFonts w:ascii="Calibri"/>
          <w:color w:val="59595B"/>
          <w:spacing w:val="-3"/>
          <w:w w:val="110"/>
          <w:sz w:val="20"/>
        </w:rPr>
        <w:t xml:space="preserve">activity, provided </w:t>
      </w:r>
      <w:r>
        <w:rPr>
          <w:rFonts w:ascii="Calibri"/>
          <w:color w:val="59595B"/>
          <w:w w:val="110"/>
          <w:sz w:val="20"/>
        </w:rPr>
        <w:t xml:space="preserve">it does </w:t>
      </w:r>
      <w:r>
        <w:rPr>
          <w:rFonts w:ascii="Calibri"/>
          <w:color w:val="59595B"/>
          <w:spacing w:val="-3"/>
          <w:w w:val="110"/>
          <w:sz w:val="20"/>
        </w:rPr>
        <w:t xml:space="preserve">not constitute </w:t>
      </w:r>
      <w:r>
        <w:rPr>
          <w:rFonts w:ascii="Calibri"/>
          <w:color w:val="59595B"/>
          <w:w w:val="110"/>
          <w:sz w:val="20"/>
        </w:rPr>
        <w:t xml:space="preserve">a conflict of </w:t>
      </w:r>
      <w:r>
        <w:rPr>
          <w:rFonts w:ascii="Calibri"/>
          <w:color w:val="59595B"/>
          <w:spacing w:val="-4"/>
          <w:w w:val="110"/>
          <w:sz w:val="20"/>
        </w:rPr>
        <w:t xml:space="preserve">interest </w:t>
      </w:r>
      <w:r>
        <w:rPr>
          <w:rFonts w:ascii="Calibri"/>
          <w:color w:val="59595B"/>
          <w:spacing w:val="-3"/>
          <w:w w:val="110"/>
          <w:sz w:val="20"/>
        </w:rPr>
        <w:t xml:space="preserve">or </w:t>
      </w:r>
      <w:r>
        <w:rPr>
          <w:rFonts w:ascii="Calibri"/>
          <w:color w:val="59595B"/>
          <w:w w:val="110"/>
          <w:sz w:val="20"/>
        </w:rPr>
        <w:t>adversely</w:t>
      </w:r>
      <w:r>
        <w:rPr>
          <w:rFonts w:ascii="Calibri"/>
          <w:color w:val="59595B"/>
          <w:spacing w:val="-17"/>
          <w:w w:val="110"/>
          <w:sz w:val="20"/>
        </w:rPr>
        <w:t xml:space="preserve"> </w:t>
      </w:r>
      <w:r>
        <w:rPr>
          <w:rFonts w:ascii="Calibri"/>
          <w:color w:val="59595B"/>
          <w:w w:val="110"/>
          <w:sz w:val="20"/>
        </w:rPr>
        <w:t>affect</w:t>
      </w:r>
      <w:r>
        <w:rPr>
          <w:rFonts w:ascii="Calibri"/>
          <w:color w:val="59595B"/>
          <w:spacing w:val="-16"/>
          <w:w w:val="110"/>
          <w:sz w:val="20"/>
        </w:rPr>
        <w:t xml:space="preserve"> </w:t>
      </w:r>
      <w:r>
        <w:rPr>
          <w:rFonts w:ascii="Calibri"/>
          <w:color w:val="59595B"/>
          <w:w w:val="110"/>
          <w:sz w:val="20"/>
        </w:rPr>
        <w:t>the</w:t>
      </w:r>
      <w:r>
        <w:rPr>
          <w:rFonts w:ascii="Calibri"/>
          <w:color w:val="59595B"/>
          <w:spacing w:val="-16"/>
          <w:w w:val="110"/>
          <w:sz w:val="20"/>
        </w:rPr>
        <w:t xml:space="preserve"> </w:t>
      </w:r>
      <w:r>
        <w:rPr>
          <w:rFonts w:ascii="Calibri"/>
          <w:color w:val="59595B"/>
          <w:spacing w:val="-3"/>
          <w:w w:val="110"/>
          <w:sz w:val="20"/>
        </w:rPr>
        <w:t>effective</w:t>
      </w:r>
      <w:r>
        <w:rPr>
          <w:rFonts w:ascii="Calibri"/>
          <w:color w:val="59595B"/>
          <w:spacing w:val="-16"/>
          <w:w w:val="110"/>
          <w:sz w:val="20"/>
        </w:rPr>
        <w:t xml:space="preserve"> </w:t>
      </w:r>
      <w:r>
        <w:rPr>
          <w:rFonts w:ascii="Calibri"/>
          <w:color w:val="59595B"/>
          <w:w w:val="110"/>
          <w:sz w:val="20"/>
        </w:rPr>
        <w:t>discharge</w:t>
      </w:r>
      <w:r>
        <w:rPr>
          <w:rFonts w:ascii="Calibri"/>
          <w:color w:val="59595B"/>
          <w:spacing w:val="-16"/>
          <w:w w:val="110"/>
          <w:sz w:val="20"/>
        </w:rPr>
        <w:t xml:space="preserve"> </w:t>
      </w:r>
      <w:r>
        <w:rPr>
          <w:rFonts w:ascii="Calibri"/>
          <w:color w:val="59595B"/>
          <w:w w:val="110"/>
          <w:sz w:val="20"/>
        </w:rPr>
        <w:t>of</w:t>
      </w:r>
      <w:r>
        <w:rPr>
          <w:rFonts w:ascii="Calibri"/>
          <w:color w:val="59595B"/>
          <w:spacing w:val="-16"/>
          <w:w w:val="110"/>
          <w:sz w:val="20"/>
        </w:rPr>
        <w:t xml:space="preserve"> </w:t>
      </w:r>
      <w:r>
        <w:rPr>
          <w:rFonts w:ascii="Calibri"/>
          <w:color w:val="59595B"/>
          <w:w w:val="110"/>
          <w:sz w:val="20"/>
        </w:rPr>
        <w:t>our</w:t>
      </w:r>
      <w:r>
        <w:rPr>
          <w:rFonts w:ascii="Calibri"/>
          <w:color w:val="59595B"/>
          <w:spacing w:val="-17"/>
          <w:w w:val="110"/>
          <w:sz w:val="20"/>
        </w:rPr>
        <w:t xml:space="preserve"> </w:t>
      </w:r>
      <w:r>
        <w:rPr>
          <w:rFonts w:ascii="Calibri"/>
          <w:color w:val="59595B"/>
          <w:w w:val="110"/>
          <w:sz w:val="20"/>
        </w:rPr>
        <w:t>Universi</w:t>
      </w:r>
      <w:r>
        <w:rPr>
          <w:rFonts w:ascii="Calibri"/>
          <w:color w:val="59595B"/>
          <w:w w:val="110"/>
          <w:sz w:val="20"/>
        </w:rPr>
        <w:t xml:space="preserve">ty </w:t>
      </w:r>
      <w:r>
        <w:rPr>
          <w:rFonts w:ascii="Calibri"/>
          <w:color w:val="59595B"/>
          <w:spacing w:val="-3"/>
          <w:w w:val="110"/>
          <w:sz w:val="20"/>
        </w:rPr>
        <w:t xml:space="preserve">duties. We will </w:t>
      </w:r>
      <w:r>
        <w:rPr>
          <w:rFonts w:ascii="Calibri"/>
          <w:color w:val="59595B"/>
          <w:w w:val="110"/>
          <w:sz w:val="20"/>
        </w:rPr>
        <w:t xml:space="preserve">at </w:t>
      </w:r>
      <w:r>
        <w:rPr>
          <w:rFonts w:ascii="Calibri"/>
          <w:color w:val="59595B"/>
          <w:spacing w:val="-3"/>
          <w:w w:val="110"/>
          <w:sz w:val="20"/>
        </w:rPr>
        <w:t xml:space="preserve">all times </w:t>
      </w:r>
      <w:r>
        <w:rPr>
          <w:rFonts w:ascii="Calibri"/>
          <w:color w:val="59595B"/>
          <w:w w:val="110"/>
          <w:sz w:val="20"/>
        </w:rPr>
        <w:t xml:space="preserve">be </w:t>
      </w:r>
      <w:r>
        <w:rPr>
          <w:rFonts w:ascii="Calibri"/>
          <w:color w:val="59595B"/>
          <w:spacing w:val="-3"/>
          <w:w w:val="110"/>
          <w:sz w:val="20"/>
        </w:rPr>
        <w:t xml:space="preserve">accurate, </w:t>
      </w:r>
      <w:r>
        <w:rPr>
          <w:rFonts w:ascii="Calibri"/>
          <w:color w:val="59595B"/>
          <w:spacing w:val="-5"/>
          <w:w w:val="110"/>
          <w:sz w:val="20"/>
        </w:rPr>
        <w:t xml:space="preserve">exercise </w:t>
      </w:r>
      <w:r>
        <w:rPr>
          <w:rFonts w:ascii="Calibri"/>
          <w:color w:val="59595B"/>
          <w:spacing w:val="-3"/>
          <w:w w:val="110"/>
          <w:sz w:val="20"/>
        </w:rPr>
        <w:t xml:space="preserve">appropriate </w:t>
      </w:r>
      <w:r>
        <w:rPr>
          <w:rFonts w:ascii="Calibri"/>
          <w:color w:val="59595B"/>
          <w:spacing w:val="-4"/>
          <w:w w:val="110"/>
          <w:sz w:val="20"/>
        </w:rPr>
        <w:t xml:space="preserve">restraint </w:t>
      </w:r>
      <w:r>
        <w:rPr>
          <w:rFonts w:ascii="Calibri"/>
          <w:color w:val="59595B"/>
          <w:w w:val="110"/>
          <w:sz w:val="20"/>
        </w:rPr>
        <w:t xml:space="preserve">and </w:t>
      </w:r>
      <w:r>
        <w:rPr>
          <w:rFonts w:ascii="Calibri"/>
          <w:color w:val="59595B"/>
          <w:spacing w:val="-3"/>
          <w:w w:val="110"/>
          <w:sz w:val="20"/>
        </w:rPr>
        <w:t xml:space="preserve">show respect for </w:t>
      </w:r>
      <w:r>
        <w:rPr>
          <w:rFonts w:ascii="Calibri"/>
          <w:color w:val="59595B"/>
          <w:w w:val="110"/>
          <w:sz w:val="20"/>
        </w:rPr>
        <w:t xml:space="preserve">the </w:t>
      </w:r>
      <w:r>
        <w:rPr>
          <w:rFonts w:ascii="Calibri"/>
          <w:color w:val="59595B"/>
          <w:spacing w:val="-3"/>
          <w:w w:val="110"/>
          <w:sz w:val="20"/>
        </w:rPr>
        <w:t xml:space="preserve">opinions </w:t>
      </w:r>
      <w:r>
        <w:rPr>
          <w:rFonts w:ascii="Calibri"/>
          <w:color w:val="59595B"/>
          <w:w w:val="110"/>
          <w:sz w:val="20"/>
        </w:rPr>
        <w:t>of</w:t>
      </w:r>
      <w:r>
        <w:rPr>
          <w:rFonts w:ascii="Calibri"/>
          <w:color w:val="59595B"/>
          <w:spacing w:val="1"/>
          <w:w w:val="110"/>
          <w:sz w:val="20"/>
        </w:rPr>
        <w:t xml:space="preserve"> </w:t>
      </w:r>
      <w:r>
        <w:rPr>
          <w:rFonts w:ascii="Calibri"/>
          <w:color w:val="59595B"/>
          <w:spacing w:val="-4"/>
          <w:w w:val="110"/>
          <w:sz w:val="20"/>
        </w:rPr>
        <w:t>others.</w:t>
      </w:r>
    </w:p>
    <w:p w:rsidR="00A226C8" w:rsidRDefault="0048408E">
      <w:pPr>
        <w:spacing w:before="177" w:line="235" w:lineRule="auto"/>
        <w:ind w:left="120" w:right="223"/>
        <w:rPr>
          <w:rFonts w:ascii="Calibri"/>
          <w:sz w:val="20"/>
        </w:rPr>
      </w:pPr>
      <w:r>
        <w:rPr>
          <w:rFonts w:ascii="Calibri"/>
          <w:color w:val="59595B"/>
          <w:w w:val="110"/>
          <w:sz w:val="20"/>
        </w:rPr>
        <w:t xml:space="preserve">When </w:t>
      </w:r>
      <w:r>
        <w:rPr>
          <w:rFonts w:ascii="Calibri"/>
          <w:color w:val="59595B"/>
          <w:spacing w:val="-3"/>
          <w:w w:val="110"/>
          <w:sz w:val="20"/>
        </w:rPr>
        <w:t xml:space="preserve">commenting </w:t>
      </w:r>
      <w:r>
        <w:rPr>
          <w:rFonts w:ascii="Calibri"/>
          <w:color w:val="59595B"/>
          <w:w w:val="110"/>
          <w:sz w:val="20"/>
        </w:rPr>
        <w:t xml:space="preserve">as an </w:t>
      </w:r>
      <w:r>
        <w:rPr>
          <w:rFonts w:ascii="Calibri"/>
          <w:color w:val="59595B"/>
          <w:spacing w:val="-3"/>
          <w:w w:val="110"/>
          <w:sz w:val="20"/>
        </w:rPr>
        <w:t xml:space="preserve">individual </w:t>
      </w:r>
      <w:r>
        <w:rPr>
          <w:rFonts w:ascii="Calibri"/>
          <w:color w:val="59595B"/>
          <w:spacing w:val="-4"/>
          <w:w w:val="110"/>
          <w:sz w:val="20"/>
        </w:rPr>
        <w:t xml:space="preserve">citizen, </w:t>
      </w:r>
      <w:r>
        <w:rPr>
          <w:rFonts w:ascii="Calibri"/>
          <w:color w:val="59595B"/>
          <w:spacing w:val="-3"/>
          <w:w w:val="110"/>
          <w:sz w:val="20"/>
        </w:rPr>
        <w:t xml:space="preserve">University members should </w:t>
      </w:r>
      <w:r>
        <w:rPr>
          <w:rFonts w:ascii="Calibri"/>
          <w:color w:val="59595B"/>
          <w:spacing w:val="-4"/>
          <w:w w:val="110"/>
          <w:sz w:val="20"/>
        </w:rPr>
        <w:t xml:space="preserve">take </w:t>
      </w:r>
      <w:r>
        <w:rPr>
          <w:rFonts w:ascii="Calibri"/>
          <w:color w:val="59595B"/>
          <w:w w:val="110"/>
          <w:sz w:val="20"/>
        </w:rPr>
        <w:t xml:space="preserve">care </w:t>
      </w:r>
      <w:r>
        <w:rPr>
          <w:rFonts w:ascii="Calibri"/>
          <w:color w:val="59595B"/>
          <w:spacing w:val="-3"/>
          <w:w w:val="110"/>
          <w:sz w:val="20"/>
        </w:rPr>
        <w:t xml:space="preserve">not to </w:t>
      </w:r>
      <w:r>
        <w:rPr>
          <w:rFonts w:ascii="Calibri"/>
          <w:color w:val="59595B"/>
          <w:w w:val="110"/>
          <w:sz w:val="20"/>
        </w:rPr>
        <w:t xml:space="preserve">use </w:t>
      </w:r>
      <w:r>
        <w:rPr>
          <w:rFonts w:ascii="Calibri"/>
          <w:color w:val="59595B"/>
          <w:spacing w:val="-3"/>
          <w:w w:val="110"/>
          <w:sz w:val="20"/>
        </w:rPr>
        <w:t xml:space="preserve">their University position to </w:t>
      </w:r>
      <w:r>
        <w:rPr>
          <w:rFonts w:ascii="Calibri"/>
          <w:color w:val="59595B"/>
          <w:w w:val="110"/>
          <w:sz w:val="20"/>
        </w:rPr>
        <w:t xml:space="preserve">add </w:t>
      </w:r>
      <w:r>
        <w:rPr>
          <w:rFonts w:ascii="Calibri"/>
          <w:color w:val="59595B"/>
          <w:spacing w:val="-3"/>
          <w:w w:val="110"/>
          <w:sz w:val="20"/>
        </w:rPr>
        <w:t xml:space="preserve">weight to </w:t>
      </w:r>
      <w:r>
        <w:rPr>
          <w:rFonts w:ascii="Calibri"/>
          <w:color w:val="59595B"/>
          <w:w w:val="110"/>
          <w:sz w:val="20"/>
        </w:rPr>
        <w:t xml:space="preserve">a </w:t>
      </w:r>
      <w:r>
        <w:rPr>
          <w:rFonts w:ascii="Calibri"/>
          <w:color w:val="59595B"/>
          <w:spacing w:val="-3"/>
          <w:w w:val="110"/>
          <w:sz w:val="20"/>
        </w:rPr>
        <w:t xml:space="preserve">personal opinion. University </w:t>
      </w:r>
      <w:r>
        <w:rPr>
          <w:rFonts w:ascii="Calibri"/>
          <w:color w:val="59595B"/>
          <w:w w:val="110"/>
          <w:sz w:val="20"/>
        </w:rPr>
        <w:t xml:space="preserve">members commenting publicly on public </w:t>
      </w:r>
      <w:r>
        <w:rPr>
          <w:rFonts w:ascii="Calibri"/>
          <w:color w:val="59595B"/>
          <w:spacing w:val="-2"/>
          <w:w w:val="110"/>
          <w:sz w:val="20"/>
        </w:rPr>
        <w:t xml:space="preserve">issues </w:t>
      </w:r>
      <w:r>
        <w:rPr>
          <w:rFonts w:ascii="Calibri"/>
          <w:color w:val="59595B"/>
          <w:spacing w:val="-3"/>
          <w:w w:val="110"/>
          <w:sz w:val="20"/>
        </w:rPr>
        <w:t xml:space="preserve">other than </w:t>
      </w:r>
      <w:r>
        <w:rPr>
          <w:rFonts w:ascii="Calibri"/>
          <w:color w:val="59595B"/>
          <w:w w:val="110"/>
          <w:sz w:val="20"/>
        </w:rPr>
        <w:t xml:space="preserve">in </w:t>
      </w:r>
      <w:r>
        <w:rPr>
          <w:rFonts w:ascii="Calibri"/>
          <w:color w:val="59595B"/>
          <w:spacing w:val="-4"/>
          <w:w w:val="110"/>
          <w:sz w:val="20"/>
        </w:rPr>
        <w:t xml:space="preserve">professional </w:t>
      </w:r>
      <w:r>
        <w:rPr>
          <w:rFonts w:ascii="Calibri"/>
          <w:color w:val="59595B"/>
          <w:w w:val="110"/>
          <w:sz w:val="20"/>
        </w:rPr>
        <w:t xml:space="preserve">or expert capacities </w:t>
      </w:r>
      <w:r>
        <w:rPr>
          <w:rFonts w:ascii="Calibri"/>
          <w:color w:val="59595B"/>
          <w:spacing w:val="-3"/>
          <w:w w:val="110"/>
          <w:sz w:val="20"/>
        </w:rPr>
        <w:t xml:space="preserve">must </w:t>
      </w:r>
      <w:r>
        <w:rPr>
          <w:rFonts w:ascii="Calibri"/>
          <w:color w:val="59595B"/>
          <w:w w:val="110"/>
          <w:sz w:val="20"/>
        </w:rPr>
        <w:t xml:space="preserve">do so </w:t>
      </w:r>
      <w:r>
        <w:rPr>
          <w:rFonts w:ascii="Calibri"/>
          <w:color w:val="59595B"/>
          <w:spacing w:val="-4"/>
          <w:w w:val="110"/>
          <w:sz w:val="20"/>
        </w:rPr>
        <w:t xml:space="preserve">from </w:t>
      </w:r>
      <w:r>
        <w:rPr>
          <w:rFonts w:ascii="Calibri"/>
          <w:color w:val="59595B"/>
          <w:spacing w:val="-3"/>
          <w:w w:val="110"/>
          <w:sz w:val="20"/>
        </w:rPr>
        <w:t xml:space="preserve">private addresses </w:t>
      </w:r>
      <w:r>
        <w:rPr>
          <w:rFonts w:ascii="Calibri"/>
          <w:color w:val="59595B"/>
          <w:w w:val="110"/>
          <w:sz w:val="20"/>
        </w:rPr>
        <w:t xml:space="preserve">and </w:t>
      </w:r>
      <w:r>
        <w:rPr>
          <w:rFonts w:ascii="Calibri"/>
          <w:color w:val="59595B"/>
          <w:spacing w:val="-3"/>
          <w:w w:val="110"/>
          <w:sz w:val="20"/>
        </w:rPr>
        <w:t xml:space="preserve">should not </w:t>
      </w:r>
      <w:r>
        <w:rPr>
          <w:rFonts w:ascii="Calibri"/>
          <w:color w:val="59595B"/>
          <w:w w:val="110"/>
          <w:sz w:val="20"/>
        </w:rPr>
        <w:t xml:space="preserve">use the </w:t>
      </w:r>
      <w:r>
        <w:rPr>
          <w:rFonts w:ascii="Calibri"/>
          <w:color w:val="59595B"/>
          <w:spacing w:val="-3"/>
          <w:w w:val="110"/>
          <w:sz w:val="20"/>
        </w:rPr>
        <w:t xml:space="preserve">name </w:t>
      </w:r>
      <w:r>
        <w:rPr>
          <w:rFonts w:ascii="Calibri"/>
          <w:color w:val="59595B"/>
          <w:w w:val="110"/>
          <w:sz w:val="20"/>
        </w:rPr>
        <w:t xml:space="preserve">of </w:t>
      </w:r>
      <w:r>
        <w:rPr>
          <w:rFonts w:ascii="Calibri"/>
          <w:color w:val="59595B"/>
          <w:spacing w:val="-3"/>
          <w:w w:val="110"/>
          <w:sz w:val="20"/>
        </w:rPr>
        <w:t xml:space="preserve">the </w:t>
      </w:r>
      <w:r>
        <w:rPr>
          <w:rFonts w:ascii="Calibri"/>
          <w:color w:val="59595B"/>
          <w:spacing w:val="-4"/>
          <w:w w:val="110"/>
          <w:sz w:val="20"/>
        </w:rPr>
        <w:t xml:space="preserve">University, </w:t>
      </w:r>
      <w:r>
        <w:rPr>
          <w:rFonts w:ascii="Calibri"/>
          <w:color w:val="59595B"/>
          <w:w w:val="110"/>
          <w:sz w:val="20"/>
        </w:rPr>
        <w:t xml:space="preserve">or otherwise </w:t>
      </w:r>
      <w:r>
        <w:rPr>
          <w:rFonts w:ascii="Calibri"/>
          <w:color w:val="59595B"/>
          <w:spacing w:val="-3"/>
          <w:w w:val="110"/>
          <w:sz w:val="20"/>
        </w:rPr>
        <w:t xml:space="preserve">identify themselves </w:t>
      </w:r>
      <w:r>
        <w:rPr>
          <w:rFonts w:ascii="Calibri"/>
          <w:color w:val="59595B"/>
          <w:w w:val="110"/>
          <w:sz w:val="20"/>
        </w:rPr>
        <w:t xml:space="preserve">as </w:t>
      </w:r>
      <w:r>
        <w:rPr>
          <w:rFonts w:ascii="Calibri"/>
          <w:color w:val="59595B"/>
          <w:spacing w:val="-3"/>
          <w:w w:val="110"/>
          <w:sz w:val="20"/>
        </w:rPr>
        <w:t xml:space="preserve">members </w:t>
      </w:r>
      <w:r>
        <w:rPr>
          <w:rFonts w:ascii="Calibri"/>
          <w:color w:val="59595B"/>
          <w:w w:val="110"/>
          <w:sz w:val="20"/>
        </w:rPr>
        <w:t xml:space="preserve">of the </w:t>
      </w:r>
      <w:r>
        <w:rPr>
          <w:rFonts w:ascii="Calibri"/>
          <w:color w:val="59595B"/>
          <w:spacing w:val="-4"/>
          <w:w w:val="110"/>
          <w:sz w:val="20"/>
        </w:rPr>
        <w:t>Un</w:t>
      </w:r>
      <w:r>
        <w:rPr>
          <w:rFonts w:ascii="Calibri"/>
          <w:color w:val="59595B"/>
          <w:spacing w:val="-4"/>
          <w:w w:val="110"/>
          <w:sz w:val="20"/>
        </w:rPr>
        <w:t>iversity.</w:t>
      </w:r>
    </w:p>
    <w:p w:rsidR="00A226C8" w:rsidRDefault="00A226C8">
      <w:pPr>
        <w:pStyle w:val="BodyText"/>
        <w:spacing w:before="10"/>
        <w:rPr>
          <w:rFonts w:ascii="Calibri"/>
          <w:sz w:val="23"/>
        </w:rPr>
      </w:pPr>
    </w:p>
    <w:p w:rsidR="00A226C8" w:rsidRDefault="0048408E">
      <w:pPr>
        <w:ind w:left="120"/>
        <w:rPr>
          <w:rFonts w:ascii="Lucida Sans"/>
          <w:b/>
          <w:sz w:val="24"/>
        </w:rPr>
      </w:pPr>
      <w:r>
        <w:rPr>
          <w:rFonts w:ascii="Lucida Sans"/>
          <w:b/>
          <w:color w:val="59595B"/>
          <w:sz w:val="24"/>
        </w:rPr>
        <w:t>Public trust</w:t>
      </w:r>
    </w:p>
    <w:p w:rsidR="00A226C8" w:rsidRDefault="0048408E">
      <w:pPr>
        <w:spacing w:before="61" w:line="235" w:lineRule="auto"/>
        <w:ind w:left="120" w:right="351"/>
        <w:rPr>
          <w:rFonts w:ascii="Calibri"/>
          <w:sz w:val="20"/>
        </w:rPr>
      </w:pPr>
      <w:r>
        <w:rPr>
          <w:rFonts w:ascii="Calibri"/>
          <w:color w:val="59595B"/>
          <w:w w:val="105"/>
          <w:sz w:val="20"/>
        </w:rPr>
        <w:t xml:space="preserve">We will build and maintain a high level of trust with the Government, community and other CQUniversity staff. In the performance of our duties and in our private life, we will avoid conduct that may adversely affect our standing as </w:t>
      </w:r>
      <w:r>
        <w:rPr>
          <w:rFonts w:ascii="Calibri"/>
          <w:color w:val="59595B"/>
          <w:w w:val="105"/>
          <w:sz w:val="20"/>
        </w:rPr>
        <w:t>a CQUniversity community member or bring the University into disrepute.</w:t>
      </w:r>
    </w:p>
    <w:p w:rsidR="00A226C8" w:rsidRDefault="00A226C8">
      <w:pPr>
        <w:spacing w:line="235" w:lineRule="auto"/>
        <w:rPr>
          <w:rFonts w:ascii="Calibri"/>
          <w:sz w:val="20"/>
        </w:rPr>
        <w:sectPr w:rsidR="00A226C8">
          <w:type w:val="continuous"/>
          <w:pgSz w:w="11910" w:h="16840"/>
          <w:pgMar w:top="1380" w:right="479" w:bottom="280" w:left="560" w:header="720" w:footer="720" w:gutter="0"/>
          <w:cols w:num="2" w:space="720" w:equalWidth="0">
            <w:col w:w="5275" w:space="139"/>
            <w:col w:w="5457"/>
          </w:cols>
        </w:sectPr>
      </w:pPr>
    </w:p>
    <w:p w:rsidR="00A226C8" w:rsidRDefault="0048408E">
      <w:pPr>
        <w:spacing w:line="168" w:lineRule="exact"/>
        <w:ind w:right="958"/>
        <w:jc w:val="right"/>
        <w:rPr>
          <w:sz w:val="16"/>
        </w:rPr>
      </w:pPr>
      <w:r>
        <w:pict>
          <v:group id="_x0000_s1289" style="position:absolute;left:0;text-align:left;margin-left:-.2pt;margin-top:-.25pt;width:266.65pt;height:58.55pt;z-index:-251656704;mso-position-horizontal-relative:page;mso-position-vertical-relative:page" coordorigin="-4,-5" coordsize="5333,1171">
            <v:shape id="_x0000_s1291" style="position:absolute;left:1;width:5323;height:693" coordorigin="1" coordsize="5323,693" path="m1,332r99,27l169,377r70,18l310,412r71,17l453,445r72,16l597,476r74,15l744,506r74,13l893,533r74,13l1043,558r76,12l1195,581r76,11l1348,602r78,10l1504,621r78,8l1661,637r79,8l1819,652r80,6l1979,664r80,6l2140,675r81,4l2303,683r82,3l2467,688r82,2l2632,692r83,1l2798,693r84,l2966,692r84,-2l3135,688r84,-2l3304,683r86,-4l3475,674r86,-5l3647,664r86,-6l3819,651r87,-8l3993,635r87,-8l4167,618r88,-10l4333,598r78,-9l4488,578r78,-10l4643,556r77,-11l4796,533r77,-13l4949,508r75,-14l5100,481r75,-15l5249,452r75,-15l5284,371r-41,-66l5202,240r-41,-65l5119,110,5077,45,5047,e" filled="f" strokecolor="#c8d744" strokeweight=".5pt">
              <v:path arrowok="t"/>
            </v:shape>
            <v:shape id="_x0000_s1290" style="position:absolute;left:1;width:5012;height:1161" coordorigin="1" coordsize="5012,1161" path="m1,88r104,49l171,168r67,30l305,228r69,29l442,286r69,29l581,343r70,28l722,399r72,27l866,452r72,27l1011,505r73,25l1158,555r75,24l1308,603r75,24l1459,650r76,23l1612,695r78,22l1767,738r79,21l1924,779r79,20l2083,819r80,19l2243,856r81,18l2405,891r82,17l2569,925r82,16l2734,956r83,15l2901,985r84,14l3069,1012r85,13l3239,1037r85,12l3410,1060r86,11l3582,1081r87,9l3756,1099r87,8l3931,1115r79,6l4088,1127r78,6l4244,1138r78,4l4399,1146r78,4l4554,1153r77,2l4708,1157r76,2l4861,1160r76,1l5013,1161r-26,-73l4960,1016r-27,-72l4905,872r-28,-72l4849,728r-29,-72l4790,585r-29,-72l4730,442r-30,-71l4668,301r-31,-71l4604,159,4572,89,4539,19,4530,e" filled="f" strokecolor="#c8d744" strokeweight=".5pt">
              <v:path arrowok="t"/>
            </v:shape>
            <w10:wrap anchorx="page" anchory="page"/>
          </v:group>
        </w:pict>
      </w:r>
      <w:r>
        <w:rPr>
          <w:sz w:val="16"/>
        </w:rPr>
        <w:t>10</w:t>
      </w:r>
    </w:p>
    <w:p w:rsidR="00A226C8" w:rsidRDefault="00A226C8">
      <w:pPr>
        <w:spacing w:line="168" w:lineRule="exact"/>
        <w:jc w:val="right"/>
        <w:rPr>
          <w:sz w:val="16"/>
        </w:rPr>
        <w:sectPr w:rsidR="00A226C8">
          <w:type w:val="continuous"/>
          <w:pgSz w:w="11910" w:h="16840"/>
          <w:pgMar w:top="1380" w:right="479" w:bottom="280" w:left="560" w:header="720" w:footer="720" w:gutter="0"/>
          <w:cols w:space="720"/>
        </w:sectPr>
      </w:pPr>
    </w:p>
    <w:p w:rsidR="00A226C8" w:rsidRDefault="00A226C8">
      <w:pPr>
        <w:pStyle w:val="BodyText"/>
        <w:spacing w:before="10"/>
      </w:pPr>
    </w:p>
    <w:p w:rsidR="00A226C8" w:rsidRDefault="00A226C8">
      <w:pPr>
        <w:sectPr w:rsidR="00A226C8">
          <w:footerReference w:type="default" r:id="rId36"/>
          <w:pgSz w:w="11910" w:h="16840"/>
          <w:pgMar w:top="1580" w:right="479" w:bottom="0" w:left="560" w:header="0" w:footer="0" w:gutter="0"/>
          <w:cols w:space="720"/>
        </w:sectPr>
      </w:pPr>
    </w:p>
    <w:p w:rsidR="00A226C8" w:rsidRDefault="0048408E">
      <w:pPr>
        <w:pStyle w:val="ListParagraph"/>
        <w:numPr>
          <w:ilvl w:val="1"/>
          <w:numId w:val="163"/>
        </w:numPr>
        <w:tabs>
          <w:tab w:val="left" w:pos="518"/>
        </w:tabs>
        <w:spacing w:before="105"/>
        <w:ind w:hanging="397"/>
        <w:rPr>
          <w:rFonts w:ascii="Calibri"/>
          <w:b/>
          <w:sz w:val="28"/>
        </w:rPr>
      </w:pPr>
      <w:r>
        <w:rPr>
          <w:rFonts w:ascii="Calibri"/>
          <w:b/>
          <w:color w:val="C8D744"/>
          <w:sz w:val="28"/>
        </w:rPr>
        <w:t>IMPARTIALITY</w:t>
      </w:r>
    </w:p>
    <w:p w:rsidR="00A226C8" w:rsidRDefault="0048408E">
      <w:pPr>
        <w:spacing w:before="88"/>
        <w:ind w:left="120"/>
        <w:rPr>
          <w:rFonts w:ascii="Calibri"/>
          <w:sz w:val="20"/>
        </w:rPr>
      </w:pPr>
      <w:r>
        <w:rPr>
          <w:rFonts w:ascii="Calibri"/>
          <w:color w:val="59595B"/>
          <w:w w:val="105"/>
          <w:sz w:val="20"/>
        </w:rPr>
        <w:t>We will demonstrate impartiality by:</w:t>
      </w:r>
    </w:p>
    <w:p w:rsidR="00A226C8" w:rsidRDefault="0048408E">
      <w:pPr>
        <w:pStyle w:val="ListParagraph"/>
        <w:numPr>
          <w:ilvl w:val="0"/>
          <w:numId w:val="161"/>
        </w:numPr>
        <w:tabs>
          <w:tab w:val="left" w:pos="516"/>
          <w:tab w:val="left" w:pos="517"/>
        </w:tabs>
        <w:spacing w:before="170" w:line="235" w:lineRule="auto"/>
        <w:ind w:right="182" w:hanging="397"/>
        <w:rPr>
          <w:rFonts w:ascii="Calibri"/>
          <w:sz w:val="20"/>
        </w:rPr>
      </w:pPr>
      <w:r>
        <w:rPr>
          <w:rFonts w:ascii="Calibri"/>
          <w:color w:val="59595B"/>
          <w:w w:val="105"/>
          <w:sz w:val="20"/>
        </w:rPr>
        <w:t xml:space="preserve">making decisions and </w:t>
      </w:r>
      <w:r>
        <w:rPr>
          <w:rFonts w:ascii="Calibri"/>
          <w:color w:val="59595B"/>
          <w:spacing w:val="-3"/>
          <w:w w:val="105"/>
          <w:sz w:val="20"/>
        </w:rPr>
        <w:t xml:space="preserve">providing </w:t>
      </w:r>
      <w:r>
        <w:rPr>
          <w:rFonts w:ascii="Calibri"/>
          <w:color w:val="59595B"/>
          <w:w w:val="105"/>
          <w:sz w:val="20"/>
        </w:rPr>
        <w:t xml:space="preserve">advice on merit </w:t>
      </w:r>
      <w:r>
        <w:rPr>
          <w:rFonts w:ascii="Calibri"/>
          <w:color w:val="59595B"/>
          <w:spacing w:val="-2"/>
          <w:w w:val="105"/>
          <w:sz w:val="20"/>
        </w:rPr>
        <w:t xml:space="preserve">and </w:t>
      </w:r>
      <w:r>
        <w:rPr>
          <w:rFonts w:ascii="Calibri"/>
          <w:color w:val="59595B"/>
          <w:spacing w:val="-3"/>
          <w:w w:val="105"/>
          <w:sz w:val="20"/>
        </w:rPr>
        <w:t xml:space="preserve">without bias, impulse, favouritism </w:t>
      </w:r>
      <w:r>
        <w:rPr>
          <w:rFonts w:ascii="Calibri"/>
          <w:color w:val="59595B"/>
          <w:w w:val="105"/>
          <w:sz w:val="20"/>
        </w:rPr>
        <w:t xml:space="preserve">or </w:t>
      </w:r>
      <w:r>
        <w:rPr>
          <w:rFonts w:ascii="Calibri"/>
          <w:color w:val="59595B"/>
          <w:spacing w:val="-3"/>
          <w:w w:val="105"/>
          <w:sz w:val="20"/>
        </w:rPr>
        <w:t xml:space="preserve">self-interest </w:t>
      </w:r>
      <w:r>
        <w:rPr>
          <w:rFonts w:ascii="Calibri"/>
          <w:color w:val="59595B"/>
          <w:w w:val="105"/>
          <w:sz w:val="20"/>
        </w:rPr>
        <w:t xml:space="preserve">in a </w:t>
      </w:r>
      <w:r>
        <w:rPr>
          <w:rFonts w:ascii="Calibri"/>
          <w:color w:val="59595B"/>
          <w:spacing w:val="-3"/>
          <w:w w:val="105"/>
          <w:sz w:val="20"/>
        </w:rPr>
        <w:t>timely</w:t>
      </w:r>
      <w:r>
        <w:rPr>
          <w:rFonts w:ascii="Calibri"/>
          <w:color w:val="59595B"/>
          <w:spacing w:val="4"/>
          <w:w w:val="105"/>
          <w:sz w:val="20"/>
        </w:rPr>
        <w:t xml:space="preserve"> </w:t>
      </w:r>
      <w:r>
        <w:rPr>
          <w:rFonts w:ascii="Calibri"/>
          <w:color w:val="59595B"/>
          <w:spacing w:val="-3"/>
          <w:w w:val="105"/>
          <w:sz w:val="20"/>
        </w:rPr>
        <w:t>manner</w:t>
      </w:r>
    </w:p>
    <w:p w:rsidR="00A226C8" w:rsidRDefault="0048408E">
      <w:pPr>
        <w:pStyle w:val="ListParagraph"/>
        <w:numPr>
          <w:ilvl w:val="0"/>
          <w:numId w:val="161"/>
        </w:numPr>
        <w:tabs>
          <w:tab w:val="left" w:pos="517"/>
          <w:tab w:val="left" w:pos="518"/>
        </w:tabs>
        <w:spacing w:before="59" w:line="235" w:lineRule="auto"/>
        <w:ind w:right="38" w:hanging="397"/>
        <w:rPr>
          <w:rFonts w:ascii="Calibri"/>
          <w:sz w:val="20"/>
        </w:rPr>
      </w:pPr>
      <w:r>
        <w:rPr>
          <w:rFonts w:ascii="Calibri"/>
          <w:color w:val="59595B"/>
          <w:w w:val="105"/>
          <w:sz w:val="20"/>
        </w:rPr>
        <w:t xml:space="preserve">acting </w:t>
      </w:r>
      <w:r>
        <w:rPr>
          <w:rFonts w:ascii="Calibri"/>
          <w:color w:val="59595B"/>
          <w:spacing w:val="-3"/>
          <w:w w:val="105"/>
          <w:sz w:val="20"/>
        </w:rPr>
        <w:t xml:space="preserve">fairly </w:t>
      </w:r>
      <w:r>
        <w:rPr>
          <w:rFonts w:ascii="Calibri"/>
          <w:color w:val="59595B"/>
          <w:w w:val="105"/>
          <w:sz w:val="20"/>
        </w:rPr>
        <w:t xml:space="preserve">by </w:t>
      </w:r>
      <w:r>
        <w:rPr>
          <w:rFonts w:ascii="Calibri"/>
          <w:color w:val="59595B"/>
          <w:spacing w:val="-3"/>
          <w:w w:val="105"/>
          <w:sz w:val="20"/>
        </w:rPr>
        <w:t xml:space="preserve">objectively considering all </w:t>
      </w:r>
      <w:r>
        <w:rPr>
          <w:rFonts w:ascii="Calibri"/>
          <w:color w:val="59595B"/>
          <w:spacing w:val="-4"/>
          <w:w w:val="105"/>
          <w:sz w:val="20"/>
        </w:rPr>
        <w:t xml:space="preserve">relevant </w:t>
      </w:r>
      <w:r>
        <w:rPr>
          <w:rFonts w:ascii="Calibri"/>
          <w:color w:val="59595B"/>
          <w:w w:val="105"/>
          <w:sz w:val="20"/>
        </w:rPr>
        <w:t xml:space="preserve">facts and </w:t>
      </w:r>
      <w:r>
        <w:rPr>
          <w:rFonts w:ascii="Calibri"/>
          <w:color w:val="59595B"/>
          <w:spacing w:val="-3"/>
          <w:w w:val="105"/>
          <w:sz w:val="20"/>
        </w:rPr>
        <w:t>fair criteria,</w:t>
      </w:r>
      <w:r>
        <w:rPr>
          <w:rFonts w:ascii="Calibri"/>
          <w:color w:val="59595B"/>
          <w:spacing w:val="13"/>
          <w:w w:val="105"/>
          <w:sz w:val="20"/>
        </w:rPr>
        <w:t xml:space="preserve"> </w:t>
      </w:r>
      <w:r>
        <w:rPr>
          <w:rFonts w:ascii="Calibri"/>
          <w:color w:val="59595B"/>
          <w:spacing w:val="-3"/>
          <w:w w:val="105"/>
          <w:sz w:val="20"/>
        </w:rPr>
        <w:t>and</w:t>
      </w:r>
    </w:p>
    <w:p w:rsidR="00A226C8" w:rsidRDefault="0048408E">
      <w:pPr>
        <w:pStyle w:val="ListParagraph"/>
        <w:numPr>
          <w:ilvl w:val="0"/>
          <w:numId w:val="161"/>
        </w:numPr>
        <w:tabs>
          <w:tab w:val="left" w:pos="518"/>
        </w:tabs>
        <w:spacing w:before="58" w:line="235" w:lineRule="auto"/>
        <w:ind w:right="1362" w:hanging="397"/>
        <w:rPr>
          <w:rFonts w:ascii="Calibri"/>
          <w:sz w:val="20"/>
        </w:rPr>
      </w:pPr>
      <w:r>
        <w:rPr>
          <w:rFonts w:ascii="Calibri"/>
          <w:color w:val="59595B"/>
          <w:spacing w:val="-3"/>
          <w:w w:val="105"/>
          <w:sz w:val="20"/>
        </w:rPr>
        <w:t xml:space="preserve">implementing Government policies and </w:t>
      </w:r>
      <w:r>
        <w:rPr>
          <w:rFonts w:ascii="Calibri"/>
          <w:color w:val="59595B"/>
          <w:w w:val="105"/>
          <w:sz w:val="20"/>
        </w:rPr>
        <w:t>programs</w:t>
      </w:r>
      <w:r>
        <w:rPr>
          <w:rFonts w:ascii="Calibri"/>
          <w:color w:val="59595B"/>
          <w:spacing w:val="4"/>
          <w:w w:val="105"/>
          <w:sz w:val="20"/>
        </w:rPr>
        <w:t xml:space="preserve"> </w:t>
      </w:r>
      <w:r>
        <w:rPr>
          <w:rFonts w:ascii="Calibri"/>
          <w:color w:val="59595B"/>
          <w:spacing w:val="-3"/>
          <w:w w:val="105"/>
          <w:sz w:val="20"/>
        </w:rPr>
        <w:t>equitably.</w:t>
      </w:r>
    </w:p>
    <w:p w:rsidR="00A226C8" w:rsidRDefault="0048408E">
      <w:pPr>
        <w:spacing w:before="173" w:line="244" w:lineRule="auto"/>
        <w:ind w:left="120" w:right="685"/>
        <w:rPr>
          <w:rFonts w:ascii="Lucida Sans"/>
          <w:b/>
          <w:sz w:val="24"/>
        </w:rPr>
      </w:pPr>
      <w:r>
        <w:rPr>
          <w:rFonts w:ascii="Lucida Sans"/>
          <w:b/>
          <w:color w:val="59595B"/>
          <w:w w:val="95"/>
          <w:sz w:val="24"/>
        </w:rPr>
        <w:t>Being</w:t>
      </w:r>
      <w:r>
        <w:rPr>
          <w:rFonts w:ascii="Lucida Sans"/>
          <w:b/>
          <w:color w:val="59595B"/>
          <w:spacing w:val="-51"/>
          <w:w w:val="95"/>
          <w:sz w:val="24"/>
        </w:rPr>
        <w:t xml:space="preserve"> </w:t>
      </w:r>
      <w:r>
        <w:rPr>
          <w:rFonts w:ascii="Lucida Sans"/>
          <w:b/>
          <w:color w:val="59595B"/>
          <w:w w:val="95"/>
          <w:sz w:val="24"/>
        </w:rPr>
        <w:t>responsible</w:t>
      </w:r>
      <w:r>
        <w:rPr>
          <w:rFonts w:ascii="Lucida Sans"/>
          <w:b/>
          <w:color w:val="59595B"/>
          <w:spacing w:val="-51"/>
          <w:w w:val="95"/>
          <w:sz w:val="24"/>
        </w:rPr>
        <w:t xml:space="preserve"> </w:t>
      </w:r>
      <w:r>
        <w:rPr>
          <w:rFonts w:ascii="Lucida Sans"/>
          <w:b/>
          <w:color w:val="59595B"/>
          <w:w w:val="95"/>
          <w:sz w:val="24"/>
        </w:rPr>
        <w:t>for</w:t>
      </w:r>
      <w:r>
        <w:rPr>
          <w:rFonts w:ascii="Lucida Sans"/>
          <w:b/>
          <w:color w:val="59595B"/>
          <w:spacing w:val="-51"/>
          <w:w w:val="95"/>
          <w:sz w:val="24"/>
        </w:rPr>
        <w:t xml:space="preserve"> </w:t>
      </w:r>
      <w:r>
        <w:rPr>
          <w:rFonts w:ascii="Lucida Sans"/>
          <w:b/>
          <w:color w:val="59595B"/>
          <w:w w:val="95"/>
          <w:sz w:val="24"/>
        </w:rPr>
        <w:t>decisions,</w:t>
      </w:r>
      <w:r>
        <w:rPr>
          <w:rFonts w:ascii="Lucida Sans"/>
          <w:b/>
          <w:color w:val="59595B"/>
          <w:spacing w:val="-51"/>
          <w:w w:val="95"/>
          <w:sz w:val="24"/>
        </w:rPr>
        <w:t xml:space="preserve"> </w:t>
      </w:r>
      <w:r>
        <w:rPr>
          <w:rFonts w:ascii="Lucida Sans"/>
          <w:b/>
          <w:color w:val="59595B"/>
          <w:w w:val="95"/>
          <w:sz w:val="24"/>
        </w:rPr>
        <w:t xml:space="preserve">actions </w:t>
      </w:r>
      <w:r>
        <w:rPr>
          <w:rFonts w:ascii="Lucida Sans"/>
          <w:b/>
          <w:color w:val="59595B"/>
          <w:sz w:val="24"/>
        </w:rPr>
        <w:t>and advice</w:t>
      </w:r>
    </w:p>
    <w:p w:rsidR="00A226C8" w:rsidRDefault="0048408E">
      <w:pPr>
        <w:spacing w:before="55" w:line="235" w:lineRule="auto"/>
        <w:ind w:left="120"/>
        <w:rPr>
          <w:rFonts w:ascii="Calibri"/>
          <w:sz w:val="20"/>
        </w:rPr>
      </w:pPr>
      <w:r>
        <w:rPr>
          <w:rFonts w:ascii="Calibri"/>
          <w:color w:val="59595B"/>
          <w:w w:val="105"/>
          <w:sz w:val="20"/>
        </w:rPr>
        <w:t>We will make decisions and provide advice that is free of prejudice or favouritism and is based on sound judgement. Before making a decision or providing advice, we consider relevant information and the impact on the University, community and ot</w:t>
      </w:r>
      <w:r>
        <w:rPr>
          <w:rFonts w:ascii="Calibri"/>
          <w:color w:val="59595B"/>
          <w:w w:val="105"/>
          <w:sz w:val="20"/>
        </w:rPr>
        <w:t>her University employees and students. We will adopt the principles of natural justice and work within this framework.</w:t>
      </w:r>
    </w:p>
    <w:p w:rsidR="00A226C8" w:rsidRDefault="0048408E">
      <w:pPr>
        <w:spacing w:before="175" w:line="235" w:lineRule="auto"/>
        <w:ind w:left="120" w:right="660"/>
        <w:rPr>
          <w:rFonts w:ascii="Calibri"/>
          <w:sz w:val="20"/>
        </w:rPr>
      </w:pPr>
      <w:r>
        <w:rPr>
          <w:rFonts w:ascii="Calibri"/>
          <w:color w:val="59595B"/>
          <w:spacing w:val="-3"/>
          <w:w w:val="110"/>
          <w:sz w:val="20"/>
        </w:rPr>
        <w:t xml:space="preserve">University members will </w:t>
      </w:r>
      <w:r>
        <w:rPr>
          <w:rFonts w:ascii="Calibri"/>
          <w:color w:val="59595B"/>
          <w:w w:val="110"/>
          <w:sz w:val="20"/>
        </w:rPr>
        <w:t xml:space="preserve">base </w:t>
      </w:r>
      <w:r>
        <w:rPr>
          <w:rFonts w:ascii="Calibri"/>
          <w:color w:val="59595B"/>
          <w:spacing w:val="-3"/>
          <w:w w:val="110"/>
          <w:sz w:val="20"/>
        </w:rPr>
        <w:t xml:space="preserve">their decisions </w:t>
      </w:r>
      <w:r>
        <w:rPr>
          <w:rFonts w:ascii="Calibri"/>
          <w:color w:val="59595B"/>
          <w:w w:val="110"/>
          <w:sz w:val="20"/>
        </w:rPr>
        <w:t xml:space="preserve">on </w:t>
      </w:r>
      <w:r>
        <w:rPr>
          <w:rFonts w:ascii="Calibri"/>
          <w:color w:val="59595B"/>
          <w:spacing w:val="-3"/>
          <w:w w:val="110"/>
          <w:sz w:val="20"/>
        </w:rPr>
        <w:t xml:space="preserve">the principles </w:t>
      </w:r>
      <w:r>
        <w:rPr>
          <w:rFonts w:ascii="Calibri"/>
          <w:color w:val="59595B"/>
          <w:w w:val="110"/>
          <w:sz w:val="20"/>
        </w:rPr>
        <w:t xml:space="preserve">of </w:t>
      </w:r>
      <w:r>
        <w:rPr>
          <w:rFonts w:ascii="Calibri"/>
          <w:color w:val="59595B"/>
          <w:spacing w:val="-3"/>
          <w:w w:val="110"/>
          <w:sz w:val="20"/>
        </w:rPr>
        <w:t xml:space="preserve">procedural fairness </w:t>
      </w:r>
      <w:r>
        <w:rPr>
          <w:rFonts w:ascii="Calibri"/>
          <w:color w:val="59595B"/>
          <w:w w:val="110"/>
          <w:sz w:val="20"/>
        </w:rPr>
        <w:t xml:space="preserve">and </w:t>
      </w:r>
      <w:r>
        <w:rPr>
          <w:rFonts w:ascii="Calibri"/>
          <w:color w:val="59595B"/>
          <w:spacing w:val="-3"/>
          <w:w w:val="110"/>
          <w:sz w:val="20"/>
        </w:rPr>
        <w:t>natural justice. Decision processes will:</w:t>
      </w:r>
    </w:p>
    <w:p w:rsidR="00A226C8" w:rsidRDefault="0048408E">
      <w:pPr>
        <w:tabs>
          <w:tab w:val="left" w:pos="517"/>
        </w:tabs>
        <w:spacing w:before="186" w:line="216" w:lineRule="auto"/>
        <w:ind w:left="517" w:right="107" w:hanging="397"/>
        <w:rPr>
          <w:rFonts w:ascii="Calibri" w:hAnsi="Calibri"/>
          <w:sz w:val="20"/>
        </w:rPr>
      </w:pPr>
      <w:r>
        <w:rPr>
          <w:rFonts w:ascii="Adobe Devanagari" w:hAnsi="Adobe Devanagari"/>
          <w:color w:val="59595B"/>
          <w:w w:val="105"/>
          <w:sz w:val="20"/>
        </w:rPr>
        <w:t>»</w:t>
      </w:r>
      <w:r>
        <w:rPr>
          <w:rFonts w:ascii="Adobe Devanagari" w:hAnsi="Adobe Devanagari"/>
          <w:color w:val="59595B"/>
          <w:w w:val="105"/>
          <w:sz w:val="20"/>
        </w:rPr>
        <w:tab/>
      </w:r>
      <w:r>
        <w:rPr>
          <w:rFonts w:ascii="Calibri" w:hAnsi="Calibri"/>
          <w:color w:val="59595B"/>
          <w:spacing w:val="-3"/>
          <w:w w:val="105"/>
          <w:sz w:val="20"/>
        </w:rPr>
        <w:t>giv</w:t>
      </w:r>
      <w:r>
        <w:rPr>
          <w:rFonts w:ascii="Calibri" w:hAnsi="Calibri"/>
          <w:color w:val="59595B"/>
          <w:spacing w:val="-3"/>
          <w:w w:val="105"/>
          <w:sz w:val="20"/>
        </w:rPr>
        <w:t xml:space="preserve">e </w:t>
      </w:r>
      <w:r>
        <w:rPr>
          <w:rFonts w:ascii="Calibri" w:hAnsi="Calibri"/>
          <w:color w:val="59595B"/>
          <w:w w:val="105"/>
          <w:sz w:val="20"/>
        </w:rPr>
        <w:t xml:space="preserve">an </w:t>
      </w:r>
      <w:r>
        <w:rPr>
          <w:rFonts w:ascii="Calibri" w:hAnsi="Calibri"/>
          <w:color w:val="59595B"/>
          <w:spacing w:val="-3"/>
          <w:w w:val="105"/>
          <w:sz w:val="20"/>
        </w:rPr>
        <w:t xml:space="preserve">affected individual  (whether  </w:t>
      </w:r>
      <w:r>
        <w:rPr>
          <w:rFonts w:ascii="Calibri" w:hAnsi="Calibri"/>
          <w:color w:val="59595B"/>
          <w:w w:val="105"/>
          <w:sz w:val="20"/>
        </w:rPr>
        <w:t xml:space="preserve">a  staff  </w:t>
      </w:r>
      <w:r>
        <w:rPr>
          <w:rFonts w:ascii="Calibri" w:hAnsi="Calibri"/>
          <w:color w:val="59595B"/>
          <w:spacing w:val="-3"/>
          <w:w w:val="105"/>
          <w:sz w:val="20"/>
        </w:rPr>
        <w:t xml:space="preserve">member </w:t>
      </w:r>
      <w:r>
        <w:rPr>
          <w:rFonts w:ascii="Calibri" w:hAnsi="Calibri"/>
          <w:color w:val="59595B"/>
          <w:w w:val="105"/>
          <w:sz w:val="20"/>
        </w:rPr>
        <w:t xml:space="preserve">or a </w:t>
      </w:r>
      <w:r>
        <w:rPr>
          <w:rFonts w:ascii="Calibri" w:hAnsi="Calibri"/>
          <w:color w:val="59595B"/>
          <w:spacing w:val="-3"/>
          <w:w w:val="105"/>
          <w:sz w:val="20"/>
        </w:rPr>
        <w:t xml:space="preserve">student) </w:t>
      </w:r>
      <w:r>
        <w:rPr>
          <w:rFonts w:ascii="Calibri" w:hAnsi="Calibri"/>
          <w:color w:val="59595B"/>
          <w:w w:val="105"/>
          <w:sz w:val="20"/>
        </w:rPr>
        <w:t xml:space="preserve">the opportunity </w:t>
      </w:r>
      <w:r>
        <w:rPr>
          <w:rFonts w:ascii="Calibri" w:hAnsi="Calibri"/>
          <w:color w:val="59595B"/>
          <w:spacing w:val="-3"/>
          <w:w w:val="105"/>
          <w:sz w:val="20"/>
        </w:rPr>
        <w:t xml:space="preserve">to view </w:t>
      </w:r>
      <w:r>
        <w:rPr>
          <w:rFonts w:ascii="Calibri" w:hAnsi="Calibri"/>
          <w:color w:val="59595B"/>
          <w:spacing w:val="-4"/>
          <w:w w:val="105"/>
          <w:sz w:val="20"/>
        </w:rPr>
        <w:t xml:space="preserve">relevant material </w:t>
      </w:r>
      <w:r>
        <w:rPr>
          <w:rFonts w:ascii="Calibri" w:hAnsi="Calibri"/>
          <w:color w:val="59595B"/>
          <w:w w:val="105"/>
          <w:sz w:val="20"/>
        </w:rPr>
        <w:t xml:space="preserve">which led </w:t>
      </w:r>
      <w:r>
        <w:rPr>
          <w:rFonts w:ascii="Calibri" w:hAnsi="Calibri"/>
          <w:color w:val="59595B"/>
          <w:spacing w:val="-3"/>
          <w:w w:val="105"/>
          <w:sz w:val="20"/>
        </w:rPr>
        <w:t xml:space="preserve">to </w:t>
      </w:r>
      <w:r>
        <w:rPr>
          <w:rFonts w:ascii="Calibri" w:hAnsi="Calibri"/>
          <w:color w:val="59595B"/>
          <w:w w:val="105"/>
          <w:sz w:val="20"/>
        </w:rPr>
        <w:t xml:space="preserve">the decision and </w:t>
      </w:r>
      <w:r>
        <w:rPr>
          <w:rFonts w:ascii="Calibri" w:hAnsi="Calibri"/>
          <w:color w:val="59595B"/>
          <w:spacing w:val="-3"/>
          <w:w w:val="105"/>
          <w:sz w:val="20"/>
        </w:rPr>
        <w:t xml:space="preserve">to </w:t>
      </w:r>
      <w:r>
        <w:rPr>
          <w:rFonts w:ascii="Calibri" w:hAnsi="Calibri"/>
          <w:color w:val="59595B"/>
          <w:w w:val="105"/>
          <w:sz w:val="20"/>
        </w:rPr>
        <w:t xml:space="preserve">understand </w:t>
      </w:r>
      <w:r>
        <w:rPr>
          <w:rFonts w:ascii="Calibri" w:hAnsi="Calibri"/>
          <w:color w:val="59595B"/>
          <w:spacing w:val="-2"/>
          <w:w w:val="105"/>
          <w:sz w:val="20"/>
        </w:rPr>
        <w:t>the</w:t>
      </w:r>
    </w:p>
    <w:p w:rsidR="00A226C8" w:rsidRDefault="0048408E">
      <w:pPr>
        <w:spacing w:before="6" w:line="235" w:lineRule="auto"/>
        <w:ind w:left="517" w:right="214"/>
        <w:jc w:val="both"/>
        <w:rPr>
          <w:rFonts w:ascii="Calibri"/>
          <w:sz w:val="20"/>
        </w:rPr>
      </w:pPr>
      <w:r>
        <w:rPr>
          <w:rFonts w:ascii="Calibri"/>
          <w:color w:val="59595B"/>
          <w:w w:val="105"/>
          <w:sz w:val="20"/>
        </w:rPr>
        <w:t>case to be met if a decision may be made which will affect (adversely or otherwise) their interests, and to respond to such material before a decision is made</w:t>
      </w:r>
    </w:p>
    <w:p w:rsidR="00A226C8" w:rsidRDefault="0048408E">
      <w:pPr>
        <w:tabs>
          <w:tab w:val="left" w:pos="517"/>
        </w:tabs>
        <w:spacing w:before="113" w:line="199" w:lineRule="auto"/>
        <w:ind w:left="517" w:right="363" w:hanging="397"/>
        <w:rPr>
          <w:rFonts w:ascii="Calibri" w:hAnsi="Calibri"/>
          <w:sz w:val="20"/>
        </w:rPr>
      </w:pPr>
      <w:r>
        <w:rPr>
          <w:rFonts w:ascii="Adobe Devanagari" w:hAnsi="Adobe Devanagari"/>
          <w:color w:val="59595B"/>
          <w:w w:val="105"/>
          <w:sz w:val="20"/>
        </w:rPr>
        <w:t>»</w:t>
      </w:r>
      <w:r>
        <w:rPr>
          <w:rFonts w:ascii="Adobe Devanagari" w:hAnsi="Adobe Devanagari"/>
          <w:color w:val="59595B"/>
          <w:w w:val="105"/>
          <w:sz w:val="20"/>
        </w:rPr>
        <w:tab/>
      </w:r>
      <w:r>
        <w:rPr>
          <w:rFonts w:ascii="Calibri" w:hAnsi="Calibri"/>
          <w:color w:val="59595B"/>
          <w:w w:val="105"/>
          <w:sz w:val="20"/>
        </w:rPr>
        <w:t xml:space="preserve">be </w:t>
      </w:r>
      <w:r>
        <w:rPr>
          <w:rFonts w:ascii="Calibri" w:hAnsi="Calibri"/>
          <w:color w:val="59595B"/>
          <w:spacing w:val="-3"/>
          <w:w w:val="105"/>
          <w:sz w:val="20"/>
        </w:rPr>
        <w:t xml:space="preserve">free </w:t>
      </w:r>
      <w:r>
        <w:rPr>
          <w:rFonts w:ascii="Calibri" w:hAnsi="Calibri"/>
          <w:color w:val="59595B"/>
          <w:w w:val="105"/>
          <w:sz w:val="20"/>
        </w:rPr>
        <w:t xml:space="preserve">of </w:t>
      </w:r>
      <w:r>
        <w:rPr>
          <w:rFonts w:ascii="Calibri" w:hAnsi="Calibri"/>
          <w:color w:val="59595B"/>
          <w:spacing w:val="-3"/>
          <w:w w:val="105"/>
          <w:sz w:val="20"/>
        </w:rPr>
        <w:t xml:space="preserve">bias </w:t>
      </w:r>
      <w:r>
        <w:rPr>
          <w:rFonts w:ascii="Calibri" w:hAnsi="Calibri"/>
          <w:color w:val="59595B"/>
          <w:w w:val="105"/>
          <w:sz w:val="20"/>
        </w:rPr>
        <w:t xml:space="preserve">and/or the influence of </w:t>
      </w:r>
      <w:r>
        <w:rPr>
          <w:rFonts w:ascii="Calibri" w:hAnsi="Calibri"/>
          <w:color w:val="59595B"/>
          <w:spacing w:val="-3"/>
          <w:w w:val="105"/>
          <w:sz w:val="20"/>
        </w:rPr>
        <w:t xml:space="preserve">patronage </w:t>
      </w:r>
      <w:r>
        <w:rPr>
          <w:rFonts w:ascii="Calibri" w:hAnsi="Calibri"/>
          <w:color w:val="59595B"/>
          <w:w w:val="105"/>
          <w:sz w:val="20"/>
        </w:rPr>
        <w:t xml:space="preserve">or </w:t>
      </w:r>
      <w:r>
        <w:rPr>
          <w:rFonts w:ascii="Calibri" w:hAnsi="Calibri"/>
          <w:color w:val="59595B"/>
          <w:spacing w:val="-3"/>
          <w:w w:val="105"/>
          <w:sz w:val="20"/>
        </w:rPr>
        <w:t xml:space="preserve">favouritism (see also </w:t>
      </w:r>
      <w:r>
        <w:rPr>
          <w:rFonts w:ascii="Calibri" w:hAnsi="Calibri"/>
          <w:color w:val="59595B"/>
          <w:w w:val="105"/>
          <w:sz w:val="20"/>
        </w:rPr>
        <w:t>conflicts of</w:t>
      </w:r>
      <w:r>
        <w:rPr>
          <w:rFonts w:ascii="Calibri" w:hAnsi="Calibri"/>
          <w:color w:val="59595B"/>
          <w:spacing w:val="1"/>
          <w:w w:val="105"/>
          <w:sz w:val="20"/>
        </w:rPr>
        <w:t xml:space="preserve"> </w:t>
      </w:r>
      <w:r>
        <w:rPr>
          <w:rFonts w:ascii="Calibri" w:hAnsi="Calibri"/>
          <w:color w:val="59595B"/>
          <w:spacing w:val="-4"/>
          <w:w w:val="105"/>
          <w:sz w:val="20"/>
        </w:rPr>
        <w:t>interest)</w:t>
      </w:r>
    </w:p>
    <w:p w:rsidR="00A226C8" w:rsidRDefault="0048408E">
      <w:pPr>
        <w:tabs>
          <w:tab w:val="left" w:pos="517"/>
        </w:tabs>
        <w:spacing w:before="121" w:line="199" w:lineRule="auto"/>
        <w:ind w:left="517" w:right="907" w:hanging="397"/>
        <w:rPr>
          <w:rFonts w:ascii="Calibri" w:hAnsi="Calibri"/>
          <w:sz w:val="20"/>
        </w:rPr>
      </w:pPr>
      <w:r>
        <w:rPr>
          <w:rFonts w:ascii="Adobe Devanagari" w:hAnsi="Adobe Devanagari"/>
          <w:color w:val="59595B"/>
          <w:w w:val="105"/>
          <w:sz w:val="20"/>
        </w:rPr>
        <w:t>»</w:t>
      </w:r>
      <w:r>
        <w:rPr>
          <w:rFonts w:ascii="Adobe Devanagari" w:hAnsi="Adobe Devanagari"/>
          <w:color w:val="59595B"/>
          <w:w w:val="105"/>
          <w:sz w:val="20"/>
        </w:rPr>
        <w:tab/>
      </w:r>
      <w:r>
        <w:rPr>
          <w:rFonts w:ascii="Calibri" w:hAnsi="Calibri"/>
          <w:color w:val="59595B"/>
          <w:spacing w:val="-4"/>
          <w:w w:val="105"/>
          <w:sz w:val="20"/>
        </w:rPr>
        <w:t xml:space="preserve">take relevant </w:t>
      </w:r>
      <w:r>
        <w:rPr>
          <w:rFonts w:ascii="Calibri" w:hAnsi="Calibri"/>
          <w:color w:val="59595B"/>
          <w:spacing w:val="-3"/>
          <w:w w:val="105"/>
          <w:sz w:val="20"/>
        </w:rPr>
        <w:t xml:space="preserve">considerations </w:t>
      </w:r>
      <w:r>
        <w:rPr>
          <w:rFonts w:ascii="Calibri" w:hAnsi="Calibri"/>
          <w:color w:val="59595B"/>
          <w:spacing w:val="-4"/>
          <w:w w:val="105"/>
          <w:sz w:val="20"/>
        </w:rPr>
        <w:t xml:space="preserve">into </w:t>
      </w:r>
      <w:r>
        <w:rPr>
          <w:rFonts w:ascii="Calibri" w:hAnsi="Calibri"/>
          <w:color w:val="59595B"/>
          <w:w w:val="105"/>
          <w:sz w:val="20"/>
        </w:rPr>
        <w:t xml:space="preserve">account, </w:t>
      </w:r>
      <w:r>
        <w:rPr>
          <w:rFonts w:ascii="Calibri" w:hAnsi="Calibri"/>
          <w:color w:val="59595B"/>
          <w:spacing w:val="-3"/>
          <w:w w:val="105"/>
          <w:sz w:val="20"/>
        </w:rPr>
        <w:t xml:space="preserve">not </w:t>
      </w:r>
      <w:r>
        <w:rPr>
          <w:rFonts w:ascii="Calibri" w:hAnsi="Calibri"/>
          <w:color w:val="59595B"/>
          <w:spacing w:val="-4"/>
          <w:w w:val="105"/>
          <w:sz w:val="20"/>
        </w:rPr>
        <w:t xml:space="preserve">irrelevant </w:t>
      </w:r>
      <w:r>
        <w:rPr>
          <w:rFonts w:ascii="Calibri" w:hAnsi="Calibri"/>
          <w:color w:val="59595B"/>
          <w:spacing w:val="-3"/>
          <w:w w:val="105"/>
          <w:sz w:val="20"/>
        </w:rPr>
        <w:t>ones,</w:t>
      </w:r>
      <w:r>
        <w:rPr>
          <w:rFonts w:ascii="Calibri" w:hAnsi="Calibri"/>
          <w:color w:val="59595B"/>
          <w:spacing w:val="13"/>
          <w:w w:val="105"/>
          <w:sz w:val="20"/>
        </w:rPr>
        <w:t xml:space="preserve"> </w:t>
      </w:r>
      <w:r>
        <w:rPr>
          <w:rFonts w:ascii="Calibri" w:hAnsi="Calibri"/>
          <w:color w:val="59595B"/>
          <w:spacing w:val="-3"/>
          <w:w w:val="105"/>
          <w:sz w:val="20"/>
        </w:rPr>
        <w:t>and</w:t>
      </w:r>
    </w:p>
    <w:p w:rsidR="00A226C8" w:rsidRDefault="0048408E">
      <w:pPr>
        <w:tabs>
          <w:tab w:val="left" w:pos="517"/>
        </w:tabs>
        <w:spacing w:before="91"/>
        <w:ind w:left="120"/>
        <w:rPr>
          <w:rFonts w:ascii="Calibri" w:hAnsi="Calibri"/>
          <w:sz w:val="20"/>
        </w:rPr>
      </w:pPr>
      <w:r>
        <w:rPr>
          <w:rFonts w:ascii="Adobe Devanagari" w:hAnsi="Adobe Devanagari"/>
          <w:color w:val="59595B"/>
          <w:w w:val="105"/>
          <w:sz w:val="20"/>
        </w:rPr>
        <w:t>»</w:t>
      </w:r>
      <w:r>
        <w:rPr>
          <w:rFonts w:ascii="Adobe Devanagari" w:hAnsi="Adobe Devanagari"/>
          <w:color w:val="59595B"/>
          <w:w w:val="105"/>
          <w:sz w:val="20"/>
        </w:rPr>
        <w:tab/>
      </w:r>
      <w:r>
        <w:rPr>
          <w:rFonts w:ascii="Calibri" w:hAnsi="Calibri"/>
          <w:color w:val="59595B"/>
          <w:w w:val="105"/>
          <w:sz w:val="20"/>
        </w:rPr>
        <w:t>act in good</w:t>
      </w:r>
      <w:r>
        <w:rPr>
          <w:rFonts w:ascii="Calibri" w:hAnsi="Calibri"/>
          <w:color w:val="59595B"/>
          <w:spacing w:val="11"/>
          <w:w w:val="105"/>
          <w:sz w:val="20"/>
        </w:rPr>
        <w:t xml:space="preserve"> </w:t>
      </w:r>
      <w:r>
        <w:rPr>
          <w:rFonts w:ascii="Calibri" w:hAnsi="Calibri"/>
          <w:color w:val="59595B"/>
          <w:spacing w:val="-3"/>
          <w:w w:val="105"/>
          <w:sz w:val="20"/>
        </w:rPr>
        <w:t>faith.</w:t>
      </w:r>
    </w:p>
    <w:p w:rsidR="00A226C8" w:rsidRDefault="0048408E">
      <w:pPr>
        <w:spacing w:before="42" w:line="235" w:lineRule="auto"/>
        <w:ind w:left="120" w:right="25"/>
        <w:rPr>
          <w:rFonts w:ascii="Calibri"/>
          <w:sz w:val="20"/>
        </w:rPr>
      </w:pPr>
      <w:r>
        <w:rPr>
          <w:rFonts w:ascii="Calibri"/>
          <w:color w:val="59595B"/>
          <w:spacing w:val="-3"/>
          <w:w w:val="110"/>
          <w:sz w:val="20"/>
        </w:rPr>
        <w:t xml:space="preserve">We will </w:t>
      </w:r>
      <w:r>
        <w:rPr>
          <w:rFonts w:ascii="Calibri"/>
          <w:color w:val="59595B"/>
          <w:spacing w:val="-4"/>
          <w:w w:val="110"/>
          <w:sz w:val="20"/>
        </w:rPr>
        <w:t xml:space="preserve">make </w:t>
      </w:r>
      <w:r>
        <w:rPr>
          <w:rFonts w:ascii="Calibri"/>
          <w:color w:val="59595B"/>
          <w:spacing w:val="-3"/>
          <w:w w:val="110"/>
          <w:sz w:val="20"/>
        </w:rPr>
        <w:t xml:space="preserve">decisions </w:t>
      </w:r>
      <w:r>
        <w:rPr>
          <w:rFonts w:ascii="Calibri"/>
          <w:color w:val="59595B"/>
          <w:w w:val="110"/>
          <w:sz w:val="20"/>
        </w:rPr>
        <w:t xml:space="preserve">and </w:t>
      </w:r>
      <w:r>
        <w:rPr>
          <w:rFonts w:ascii="Calibri"/>
          <w:color w:val="59595B"/>
          <w:spacing w:val="-4"/>
          <w:w w:val="110"/>
          <w:sz w:val="20"/>
        </w:rPr>
        <w:t xml:space="preserve">take </w:t>
      </w:r>
      <w:r>
        <w:rPr>
          <w:rFonts w:ascii="Calibri"/>
          <w:color w:val="59595B"/>
          <w:spacing w:val="-3"/>
          <w:w w:val="110"/>
          <w:sz w:val="20"/>
        </w:rPr>
        <w:t xml:space="preserve">actions within </w:t>
      </w:r>
      <w:r>
        <w:rPr>
          <w:rFonts w:ascii="Calibri"/>
          <w:color w:val="59595B"/>
          <w:w w:val="110"/>
          <w:sz w:val="20"/>
        </w:rPr>
        <w:t>the scope of</w:t>
      </w:r>
      <w:r>
        <w:rPr>
          <w:rFonts w:ascii="Calibri"/>
          <w:color w:val="59595B"/>
          <w:spacing w:val="-21"/>
          <w:w w:val="110"/>
          <w:sz w:val="20"/>
        </w:rPr>
        <w:t xml:space="preserve"> </w:t>
      </w:r>
      <w:r>
        <w:rPr>
          <w:rFonts w:ascii="Calibri"/>
          <w:color w:val="59595B"/>
          <w:w w:val="110"/>
          <w:sz w:val="20"/>
        </w:rPr>
        <w:t>our</w:t>
      </w:r>
      <w:r>
        <w:rPr>
          <w:rFonts w:ascii="Calibri"/>
          <w:color w:val="59595B"/>
          <w:spacing w:val="-21"/>
          <w:w w:val="110"/>
          <w:sz w:val="20"/>
        </w:rPr>
        <w:t xml:space="preserve"> </w:t>
      </w:r>
      <w:r>
        <w:rPr>
          <w:rFonts w:ascii="Calibri"/>
          <w:color w:val="59595B"/>
          <w:w w:val="110"/>
          <w:sz w:val="20"/>
        </w:rPr>
        <w:t>authority</w:t>
      </w:r>
      <w:r>
        <w:rPr>
          <w:rFonts w:ascii="Calibri"/>
          <w:color w:val="59595B"/>
          <w:spacing w:val="-20"/>
          <w:w w:val="110"/>
          <w:sz w:val="20"/>
        </w:rPr>
        <w:t xml:space="preserve"> </w:t>
      </w:r>
      <w:r>
        <w:rPr>
          <w:rFonts w:ascii="Calibri"/>
          <w:color w:val="59595B"/>
          <w:spacing w:val="-3"/>
          <w:w w:val="110"/>
          <w:sz w:val="20"/>
        </w:rPr>
        <w:t>that</w:t>
      </w:r>
      <w:r>
        <w:rPr>
          <w:rFonts w:ascii="Calibri"/>
          <w:color w:val="59595B"/>
          <w:spacing w:val="-21"/>
          <w:w w:val="110"/>
          <w:sz w:val="20"/>
        </w:rPr>
        <w:t xml:space="preserve"> </w:t>
      </w:r>
      <w:r>
        <w:rPr>
          <w:rFonts w:ascii="Calibri"/>
          <w:color w:val="59595B"/>
          <w:spacing w:val="-3"/>
          <w:w w:val="110"/>
          <w:sz w:val="20"/>
        </w:rPr>
        <w:t>are</w:t>
      </w:r>
      <w:r>
        <w:rPr>
          <w:rFonts w:ascii="Calibri"/>
          <w:color w:val="59595B"/>
          <w:spacing w:val="-20"/>
          <w:w w:val="110"/>
          <w:sz w:val="20"/>
        </w:rPr>
        <w:t xml:space="preserve"> </w:t>
      </w:r>
      <w:r>
        <w:rPr>
          <w:rFonts w:ascii="Calibri"/>
          <w:color w:val="59595B"/>
          <w:w w:val="110"/>
          <w:sz w:val="20"/>
        </w:rPr>
        <w:t>lawful</w:t>
      </w:r>
      <w:r>
        <w:rPr>
          <w:rFonts w:ascii="Calibri"/>
          <w:color w:val="59595B"/>
          <w:spacing w:val="-21"/>
          <w:w w:val="110"/>
          <w:sz w:val="20"/>
        </w:rPr>
        <w:t xml:space="preserve"> </w:t>
      </w:r>
      <w:r>
        <w:rPr>
          <w:rFonts w:ascii="Calibri"/>
          <w:color w:val="59595B"/>
          <w:w w:val="110"/>
          <w:sz w:val="20"/>
        </w:rPr>
        <w:t>and</w:t>
      </w:r>
      <w:r>
        <w:rPr>
          <w:rFonts w:ascii="Calibri"/>
          <w:color w:val="59595B"/>
          <w:spacing w:val="-20"/>
          <w:w w:val="110"/>
          <w:sz w:val="20"/>
        </w:rPr>
        <w:t xml:space="preserve"> </w:t>
      </w:r>
      <w:r>
        <w:rPr>
          <w:rFonts w:ascii="Calibri"/>
          <w:color w:val="59595B"/>
          <w:spacing w:val="-3"/>
          <w:w w:val="110"/>
          <w:sz w:val="20"/>
        </w:rPr>
        <w:t>consistent</w:t>
      </w:r>
      <w:r>
        <w:rPr>
          <w:rFonts w:ascii="Calibri"/>
          <w:color w:val="59595B"/>
          <w:spacing w:val="-21"/>
          <w:w w:val="110"/>
          <w:sz w:val="20"/>
        </w:rPr>
        <w:t xml:space="preserve"> </w:t>
      </w:r>
      <w:r>
        <w:rPr>
          <w:rFonts w:ascii="Calibri"/>
          <w:color w:val="59595B"/>
          <w:w w:val="110"/>
          <w:sz w:val="20"/>
        </w:rPr>
        <w:t>with</w:t>
      </w:r>
      <w:r>
        <w:rPr>
          <w:rFonts w:ascii="Calibri"/>
          <w:color w:val="59595B"/>
          <w:spacing w:val="-21"/>
          <w:w w:val="110"/>
          <w:sz w:val="20"/>
        </w:rPr>
        <w:t xml:space="preserve"> </w:t>
      </w:r>
      <w:r>
        <w:rPr>
          <w:rFonts w:ascii="Calibri"/>
          <w:color w:val="59595B"/>
          <w:spacing w:val="-4"/>
          <w:w w:val="110"/>
          <w:sz w:val="20"/>
        </w:rPr>
        <w:t xml:space="preserve">relevant </w:t>
      </w:r>
      <w:r>
        <w:rPr>
          <w:rFonts w:ascii="Calibri"/>
          <w:color w:val="59595B"/>
          <w:spacing w:val="-3"/>
          <w:w w:val="110"/>
          <w:sz w:val="20"/>
        </w:rPr>
        <w:t xml:space="preserve">legislation </w:t>
      </w:r>
      <w:r>
        <w:rPr>
          <w:rFonts w:ascii="Calibri"/>
          <w:color w:val="59595B"/>
          <w:w w:val="110"/>
          <w:sz w:val="20"/>
        </w:rPr>
        <w:t xml:space="preserve">and </w:t>
      </w:r>
      <w:r>
        <w:rPr>
          <w:rFonts w:ascii="Calibri"/>
          <w:color w:val="59595B"/>
          <w:spacing w:val="-3"/>
          <w:w w:val="110"/>
          <w:sz w:val="20"/>
        </w:rPr>
        <w:t xml:space="preserve">government </w:t>
      </w:r>
      <w:r>
        <w:rPr>
          <w:rFonts w:ascii="Calibri"/>
          <w:color w:val="59595B"/>
          <w:spacing w:val="-4"/>
          <w:w w:val="110"/>
          <w:sz w:val="20"/>
        </w:rPr>
        <w:t xml:space="preserve">policy. </w:t>
      </w:r>
      <w:r>
        <w:rPr>
          <w:rFonts w:ascii="Calibri"/>
          <w:color w:val="59595B"/>
          <w:spacing w:val="-3"/>
          <w:w w:val="110"/>
          <w:sz w:val="20"/>
        </w:rPr>
        <w:t xml:space="preserve">We will carefully consider any </w:t>
      </w:r>
      <w:r>
        <w:rPr>
          <w:rFonts w:ascii="Calibri"/>
          <w:color w:val="59595B"/>
          <w:w w:val="110"/>
          <w:sz w:val="20"/>
        </w:rPr>
        <w:t xml:space="preserve">impact of our </w:t>
      </w:r>
      <w:r>
        <w:rPr>
          <w:rFonts w:ascii="Calibri"/>
          <w:color w:val="59595B"/>
          <w:spacing w:val="-3"/>
          <w:w w:val="110"/>
          <w:sz w:val="20"/>
        </w:rPr>
        <w:t xml:space="preserve">decisions </w:t>
      </w:r>
      <w:r>
        <w:rPr>
          <w:rFonts w:ascii="Calibri"/>
          <w:color w:val="59595B"/>
          <w:w w:val="110"/>
          <w:sz w:val="20"/>
        </w:rPr>
        <w:t xml:space="preserve">or </w:t>
      </w:r>
      <w:r>
        <w:rPr>
          <w:rFonts w:ascii="Calibri"/>
          <w:color w:val="59595B"/>
          <w:spacing w:val="-3"/>
          <w:w w:val="110"/>
          <w:sz w:val="20"/>
        </w:rPr>
        <w:t xml:space="preserve">actions </w:t>
      </w:r>
      <w:r>
        <w:rPr>
          <w:rFonts w:ascii="Calibri"/>
          <w:color w:val="59595B"/>
          <w:w w:val="110"/>
          <w:sz w:val="20"/>
        </w:rPr>
        <w:t xml:space="preserve">on </w:t>
      </w:r>
      <w:r>
        <w:rPr>
          <w:rFonts w:ascii="Calibri"/>
          <w:color w:val="59595B"/>
          <w:spacing w:val="-3"/>
          <w:w w:val="110"/>
          <w:sz w:val="20"/>
        </w:rPr>
        <w:t xml:space="preserve">the University. </w:t>
      </w:r>
      <w:r>
        <w:rPr>
          <w:rFonts w:ascii="Calibri"/>
          <w:color w:val="59595B"/>
          <w:w w:val="110"/>
          <w:sz w:val="20"/>
        </w:rPr>
        <w:t xml:space="preserve">Our decisions </w:t>
      </w:r>
      <w:r>
        <w:rPr>
          <w:rFonts w:ascii="Calibri"/>
          <w:color w:val="59595B"/>
          <w:spacing w:val="-3"/>
          <w:w w:val="110"/>
          <w:sz w:val="20"/>
        </w:rPr>
        <w:t xml:space="preserve">are not driven </w:t>
      </w:r>
      <w:r>
        <w:rPr>
          <w:rFonts w:ascii="Calibri"/>
          <w:color w:val="59595B"/>
          <w:w w:val="110"/>
          <w:sz w:val="20"/>
        </w:rPr>
        <w:t xml:space="preserve">by </w:t>
      </w:r>
      <w:r>
        <w:rPr>
          <w:rFonts w:ascii="Calibri"/>
          <w:color w:val="59595B"/>
          <w:spacing w:val="-3"/>
          <w:w w:val="110"/>
          <w:sz w:val="20"/>
        </w:rPr>
        <w:t xml:space="preserve">potential for personal </w:t>
      </w:r>
      <w:r>
        <w:rPr>
          <w:rFonts w:ascii="Calibri"/>
          <w:color w:val="59595B"/>
          <w:w w:val="110"/>
          <w:sz w:val="20"/>
        </w:rPr>
        <w:t xml:space="preserve">gain. Advice is frank, impartial, </w:t>
      </w:r>
      <w:r>
        <w:rPr>
          <w:rFonts w:ascii="Calibri"/>
          <w:color w:val="59595B"/>
          <w:spacing w:val="-4"/>
          <w:w w:val="110"/>
          <w:sz w:val="20"/>
        </w:rPr>
        <w:t xml:space="preserve">timely, </w:t>
      </w:r>
      <w:r>
        <w:rPr>
          <w:rFonts w:ascii="Calibri"/>
          <w:color w:val="59595B"/>
          <w:w w:val="110"/>
          <w:sz w:val="20"/>
        </w:rPr>
        <w:t xml:space="preserve">and </w:t>
      </w:r>
      <w:r>
        <w:rPr>
          <w:rFonts w:ascii="Calibri"/>
          <w:color w:val="59595B"/>
          <w:spacing w:val="-3"/>
          <w:w w:val="110"/>
          <w:sz w:val="20"/>
        </w:rPr>
        <w:t xml:space="preserve">with </w:t>
      </w:r>
      <w:r>
        <w:rPr>
          <w:rFonts w:ascii="Calibri"/>
          <w:color w:val="59595B"/>
          <w:w w:val="110"/>
          <w:sz w:val="20"/>
        </w:rPr>
        <w:t>an</w:t>
      </w:r>
      <w:r>
        <w:rPr>
          <w:rFonts w:ascii="Calibri"/>
          <w:color w:val="59595B"/>
          <w:spacing w:val="-19"/>
          <w:w w:val="110"/>
          <w:sz w:val="20"/>
        </w:rPr>
        <w:t xml:space="preserve"> </w:t>
      </w:r>
      <w:r>
        <w:rPr>
          <w:rFonts w:ascii="Calibri"/>
          <w:color w:val="59595B"/>
          <w:w w:val="110"/>
          <w:sz w:val="20"/>
        </w:rPr>
        <w:t>understanding</w:t>
      </w:r>
      <w:r>
        <w:rPr>
          <w:rFonts w:ascii="Calibri"/>
          <w:color w:val="59595B"/>
          <w:spacing w:val="-19"/>
          <w:w w:val="110"/>
          <w:sz w:val="20"/>
        </w:rPr>
        <w:t xml:space="preserve"> </w:t>
      </w:r>
      <w:r>
        <w:rPr>
          <w:rFonts w:ascii="Calibri"/>
          <w:color w:val="59595B"/>
          <w:w w:val="110"/>
          <w:sz w:val="20"/>
        </w:rPr>
        <w:t>of</w:t>
      </w:r>
      <w:r>
        <w:rPr>
          <w:rFonts w:ascii="Calibri"/>
          <w:color w:val="59595B"/>
          <w:spacing w:val="-19"/>
          <w:w w:val="110"/>
          <w:sz w:val="20"/>
        </w:rPr>
        <w:t xml:space="preserve"> </w:t>
      </w:r>
      <w:r>
        <w:rPr>
          <w:rFonts w:ascii="Calibri"/>
          <w:color w:val="59595B"/>
          <w:w w:val="110"/>
          <w:sz w:val="20"/>
        </w:rPr>
        <w:t>its</w:t>
      </w:r>
      <w:r>
        <w:rPr>
          <w:rFonts w:ascii="Calibri"/>
          <w:color w:val="59595B"/>
          <w:spacing w:val="-19"/>
          <w:w w:val="110"/>
          <w:sz w:val="20"/>
        </w:rPr>
        <w:t xml:space="preserve"> </w:t>
      </w:r>
      <w:r>
        <w:rPr>
          <w:rFonts w:ascii="Calibri"/>
          <w:color w:val="59595B"/>
          <w:w w:val="110"/>
          <w:sz w:val="20"/>
        </w:rPr>
        <w:t>implications</w:t>
      </w:r>
      <w:r>
        <w:rPr>
          <w:rFonts w:ascii="Calibri"/>
          <w:color w:val="59595B"/>
          <w:spacing w:val="-18"/>
          <w:w w:val="110"/>
          <w:sz w:val="20"/>
        </w:rPr>
        <w:t xml:space="preserve"> </w:t>
      </w:r>
      <w:r>
        <w:rPr>
          <w:rFonts w:ascii="Calibri"/>
          <w:color w:val="59595B"/>
          <w:w w:val="110"/>
          <w:sz w:val="20"/>
        </w:rPr>
        <w:t>on</w:t>
      </w:r>
      <w:r>
        <w:rPr>
          <w:rFonts w:ascii="Calibri"/>
          <w:color w:val="59595B"/>
          <w:spacing w:val="-19"/>
          <w:w w:val="110"/>
          <w:sz w:val="20"/>
        </w:rPr>
        <w:t xml:space="preserve"> </w:t>
      </w:r>
      <w:r>
        <w:rPr>
          <w:rFonts w:ascii="Calibri"/>
          <w:color w:val="59595B"/>
          <w:w w:val="110"/>
          <w:sz w:val="20"/>
        </w:rPr>
        <w:t>the</w:t>
      </w:r>
      <w:r>
        <w:rPr>
          <w:rFonts w:ascii="Calibri"/>
          <w:color w:val="59595B"/>
          <w:spacing w:val="-19"/>
          <w:w w:val="110"/>
          <w:sz w:val="20"/>
        </w:rPr>
        <w:t xml:space="preserve"> </w:t>
      </w:r>
      <w:r>
        <w:rPr>
          <w:rFonts w:ascii="Calibri"/>
          <w:color w:val="59595B"/>
          <w:w w:val="110"/>
          <w:sz w:val="20"/>
        </w:rPr>
        <w:t>broader</w:t>
      </w:r>
      <w:r>
        <w:rPr>
          <w:rFonts w:ascii="Calibri"/>
          <w:color w:val="59595B"/>
          <w:spacing w:val="-19"/>
          <w:w w:val="110"/>
          <w:sz w:val="20"/>
        </w:rPr>
        <w:t xml:space="preserve"> </w:t>
      </w:r>
      <w:r>
        <w:rPr>
          <w:rFonts w:ascii="Calibri"/>
          <w:color w:val="59595B"/>
          <w:w w:val="110"/>
          <w:sz w:val="20"/>
        </w:rPr>
        <w:t xml:space="preserve">policy </w:t>
      </w:r>
      <w:r>
        <w:rPr>
          <w:rFonts w:ascii="Calibri"/>
          <w:color w:val="59595B"/>
          <w:spacing w:val="-3"/>
          <w:w w:val="110"/>
          <w:sz w:val="20"/>
        </w:rPr>
        <w:t>direct</w:t>
      </w:r>
      <w:r>
        <w:rPr>
          <w:rFonts w:ascii="Calibri"/>
          <w:color w:val="59595B"/>
          <w:spacing w:val="-3"/>
          <w:w w:val="110"/>
          <w:sz w:val="20"/>
        </w:rPr>
        <w:t xml:space="preserve">ion </w:t>
      </w:r>
      <w:r>
        <w:rPr>
          <w:rFonts w:ascii="Calibri"/>
          <w:color w:val="59595B"/>
          <w:w w:val="110"/>
          <w:sz w:val="20"/>
        </w:rPr>
        <w:t xml:space="preserve">of the </w:t>
      </w:r>
      <w:r>
        <w:rPr>
          <w:rFonts w:ascii="Calibri"/>
          <w:color w:val="59595B"/>
          <w:spacing w:val="-4"/>
          <w:w w:val="110"/>
          <w:sz w:val="20"/>
        </w:rPr>
        <w:t xml:space="preserve">University. </w:t>
      </w:r>
      <w:r>
        <w:rPr>
          <w:rFonts w:ascii="Calibri"/>
          <w:color w:val="59595B"/>
          <w:spacing w:val="-3"/>
          <w:w w:val="110"/>
          <w:sz w:val="20"/>
        </w:rPr>
        <w:t xml:space="preserve">We </w:t>
      </w:r>
      <w:r>
        <w:rPr>
          <w:rFonts w:ascii="Calibri"/>
          <w:color w:val="59595B"/>
          <w:w w:val="110"/>
          <w:sz w:val="20"/>
        </w:rPr>
        <w:t xml:space="preserve">do </w:t>
      </w:r>
      <w:r>
        <w:rPr>
          <w:rFonts w:ascii="Calibri"/>
          <w:color w:val="59595B"/>
          <w:spacing w:val="-3"/>
          <w:w w:val="110"/>
          <w:sz w:val="20"/>
        </w:rPr>
        <w:t xml:space="preserve">not withhold </w:t>
      </w:r>
      <w:r>
        <w:rPr>
          <w:rFonts w:ascii="Calibri"/>
          <w:color w:val="59595B"/>
          <w:spacing w:val="-4"/>
          <w:w w:val="110"/>
          <w:sz w:val="20"/>
        </w:rPr>
        <w:t xml:space="preserve">relevant </w:t>
      </w:r>
      <w:r>
        <w:rPr>
          <w:rFonts w:ascii="Calibri"/>
          <w:color w:val="59595B"/>
          <w:spacing w:val="-3"/>
          <w:w w:val="110"/>
          <w:sz w:val="20"/>
        </w:rPr>
        <w:t xml:space="preserve">information from </w:t>
      </w:r>
      <w:r>
        <w:rPr>
          <w:rFonts w:ascii="Calibri"/>
          <w:color w:val="59595B"/>
          <w:w w:val="110"/>
          <w:sz w:val="20"/>
        </w:rPr>
        <w:t xml:space="preserve">the </w:t>
      </w:r>
      <w:r>
        <w:rPr>
          <w:rFonts w:ascii="Calibri"/>
          <w:color w:val="59595B"/>
          <w:spacing w:val="-3"/>
          <w:w w:val="110"/>
          <w:sz w:val="20"/>
        </w:rPr>
        <w:t xml:space="preserve">University </w:t>
      </w:r>
      <w:r>
        <w:rPr>
          <w:rFonts w:ascii="Calibri"/>
          <w:color w:val="59595B"/>
          <w:w w:val="110"/>
          <w:sz w:val="20"/>
        </w:rPr>
        <w:t>or</w:t>
      </w:r>
      <w:r>
        <w:rPr>
          <w:rFonts w:ascii="Calibri"/>
          <w:color w:val="59595B"/>
          <w:spacing w:val="-8"/>
          <w:w w:val="110"/>
          <w:sz w:val="20"/>
        </w:rPr>
        <w:t xml:space="preserve"> </w:t>
      </w:r>
      <w:r>
        <w:rPr>
          <w:rFonts w:ascii="Calibri"/>
          <w:color w:val="59595B"/>
          <w:spacing w:val="-3"/>
          <w:w w:val="110"/>
          <w:sz w:val="20"/>
        </w:rPr>
        <w:t>Government.</w:t>
      </w:r>
    </w:p>
    <w:p w:rsidR="00A226C8" w:rsidRDefault="00A226C8">
      <w:pPr>
        <w:pStyle w:val="BodyText"/>
        <w:spacing w:before="10"/>
        <w:rPr>
          <w:rFonts w:ascii="Calibri"/>
          <w:sz w:val="23"/>
        </w:rPr>
      </w:pPr>
    </w:p>
    <w:p w:rsidR="00A226C8" w:rsidRDefault="0048408E">
      <w:pPr>
        <w:spacing w:before="1"/>
        <w:ind w:left="120"/>
        <w:rPr>
          <w:rFonts w:ascii="Lucida Sans"/>
          <w:b/>
          <w:sz w:val="24"/>
        </w:rPr>
      </w:pPr>
      <w:r>
        <w:rPr>
          <w:rFonts w:ascii="Lucida Sans"/>
          <w:b/>
          <w:color w:val="59595B"/>
          <w:sz w:val="24"/>
        </w:rPr>
        <w:t>Acting fairly</w:t>
      </w:r>
    </w:p>
    <w:p w:rsidR="00A226C8" w:rsidRDefault="0048408E">
      <w:pPr>
        <w:spacing w:before="61" w:line="235" w:lineRule="auto"/>
        <w:ind w:left="120"/>
        <w:rPr>
          <w:rFonts w:ascii="Calibri"/>
          <w:sz w:val="20"/>
        </w:rPr>
      </w:pPr>
      <w:r>
        <w:rPr>
          <w:rFonts w:ascii="Calibri"/>
          <w:color w:val="59595B"/>
          <w:spacing w:val="-3"/>
          <w:w w:val="110"/>
          <w:sz w:val="20"/>
        </w:rPr>
        <w:t xml:space="preserve">We will </w:t>
      </w:r>
      <w:r>
        <w:rPr>
          <w:rFonts w:ascii="Calibri"/>
          <w:color w:val="59595B"/>
          <w:w w:val="110"/>
          <w:sz w:val="20"/>
        </w:rPr>
        <w:t xml:space="preserve">deal with </w:t>
      </w:r>
      <w:r>
        <w:rPr>
          <w:rFonts w:ascii="Calibri"/>
          <w:color w:val="59595B"/>
          <w:spacing w:val="-3"/>
          <w:w w:val="110"/>
          <w:sz w:val="20"/>
        </w:rPr>
        <w:t xml:space="preserve">issues </w:t>
      </w:r>
      <w:r>
        <w:rPr>
          <w:rFonts w:ascii="Calibri"/>
          <w:color w:val="59595B"/>
          <w:spacing w:val="-4"/>
          <w:w w:val="110"/>
          <w:sz w:val="20"/>
        </w:rPr>
        <w:t xml:space="preserve">consistently, fairly, </w:t>
      </w:r>
      <w:r>
        <w:rPr>
          <w:rFonts w:ascii="Calibri"/>
          <w:color w:val="59595B"/>
          <w:w w:val="110"/>
          <w:sz w:val="20"/>
        </w:rPr>
        <w:t xml:space="preserve">and in a </w:t>
      </w:r>
      <w:r>
        <w:rPr>
          <w:rFonts w:ascii="Calibri"/>
          <w:color w:val="59595B"/>
          <w:spacing w:val="-3"/>
          <w:w w:val="110"/>
          <w:sz w:val="20"/>
        </w:rPr>
        <w:t xml:space="preserve">timely </w:t>
      </w:r>
      <w:r>
        <w:rPr>
          <w:rFonts w:ascii="Calibri"/>
          <w:color w:val="59595B"/>
          <w:spacing w:val="-5"/>
          <w:w w:val="110"/>
          <w:sz w:val="20"/>
        </w:rPr>
        <w:t xml:space="preserve">manner. </w:t>
      </w:r>
      <w:r>
        <w:rPr>
          <w:rFonts w:ascii="Calibri"/>
          <w:color w:val="59595B"/>
          <w:spacing w:val="-3"/>
          <w:w w:val="110"/>
          <w:sz w:val="20"/>
        </w:rPr>
        <w:t xml:space="preserve">We </w:t>
      </w:r>
      <w:r>
        <w:rPr>
          <w:rFonts w:ascii="Calibri"/>
          <w:color w:val="59595B"/>
          <w:w w:val="110"/>
          <w:sz w:val="20"/>
        </w:rPr>
        <w:t xml:space="preserve">use </w:t>
      </w:r>
      <w:r>
        <w:rPr>
          <w:rFonts w:ascii="Calibri"/>
          <w:color w:val="59595B"/>
          <w:spacing w:val="-3"/>
          <w:w w:val="110"/>
          <w:sz w:val="20"/>
        </w:rPr>
        <w:t xml:space="preserve">fair criteria, </w:t>
      </w:r>
      <w:r>
        <w:rPr>
          <w:rFonts w:ascii="Calibri"/>
          <w:color w:val="59595B"/>
          <w:w w:val="110"/>
          <w:sz w:val="20"/>
        </w:rPr>
        <w:t xml:space="preserve">and </w:t>
      </w:r>
      <w:r>
        <w:rPr>
          <w:rFonts w:ascii="Calibri"/>
          <w:color w:val="59595B"/>
          <w:spacing w:val="-3"/>
          <w:w w:val="110"/>
          <w:sz w:val="20"/>
        </w:rPr>
        <w:t xml:space="preserve">consider all </w:t>
      </w:r>
      <w:r>
        <w:rPr>
          <w:rFonts w:ascii="Calibri"/>
          <w:color w:val="59595B"/>
          <w:spacing w:val="-4"/>
          <w:w w:val="110"/>
          <w:sz w:val="20"/>
        </w:rPr>
        <w:t xml:space="preserve">relevant </w:t>
      </w:r>
      <w:r>
        <w:rPr>
          <w:rFonts w:ascii="Calibri"/>
          <w:color w:val="59595B"/>
          <w:spacing w:val="-3"/>
          <w:w w:val="110"/>
          <w:sz w:val="20"/>
        </w:rPr>
        <w:t xml:space="preserve">information </w:t>
      </w:r>
      <w:r>
        <w:rPr>
          <w:rFonts w:ascii="Calibri"/>
          <w:color w:val="59595B"/>
          <w:w w:val="110"/>
          <w:sz w:val="20"/>
        </w:rPr>
        <w:t xml:space="preserve">in dealing with </w:t>
      </w:r>
      <w:r>
        <w:rPr>
          <w:rFonts w:ascii="Calibri"/>
          <w:color w:val="59595B"/>
          <w:spacing w:val="-3"/>
          <w:w w:val="110"/>
          <w:sz w:val="20"/>
        </w:rPr>
        <w:t>issues.</w:t>
      </w:r>
    </w:p>
    <w:p w:rsidR="00A226C8" w:rsidRDefault="0048408E">
      <w:pPr>
        <w:spacing w:before="172" w:line="235" w:lineRule="auto"/>
        <w:ind w:left="120" w:right="907"/>
        <w:rPr>
          <w:rFonts w:ascii="Calibri"/>
          <w:sz w:val="20"/>
        </w:rPr>
      </w:pPr>
      <w:r>
        <w:rPr>
          <w:rFonts w:ascii="Calibri"/>
          <w:color w:val="59595B"/>
          <w:w w:val="105"/>
          <w:sz w:val="20"/>
        </w:rPr>
        <w:t>Being fair means being just and working within Government legislation and University policies and procedures.</w:t>
      </w:r>
    </w:p>
    <w:p w:rsidR="00A226C8" w:rsidRDefault="0048408E">
      <w:pPr>
        <w:pStyle w:val="BodyText"/>
        <w:rPr>
          <w:rFonts w:ascii="Calibri"/>
          <w:sz w:val="28"/>
        </w:rPr>
      </w:pPr>
      <w:r>
        <w:br w:type="column"/>
      </w:r>
    </w:p>
    <w:p w:rsidR="00A226C8" w:rsidRDefault="0048408E">
      <w:pPr>
        <w:spacing w:before="198"/>
        <w:ind w:left="120"/>
        <w:rPr>
          <w:rFonts w:ascii="Lucida Sans"/>
          <w:b/>
          <w:sz w:val="24"/>
        </w:rPr>
      </w:pPr>
      <w:r>
        <w:rPr>
          <w:rFonts w:ascii="Lucida Sans"/>
          <w:b/>
          <w:color w:val="59595B"/>
          <w:sz w:val="24"/>
        </w:rPr>
        <w:t>Gifts and benefits</w:t>
      </w:r>
    </w:p>
    <w:p w:rsidR="00A226C8" w:rsidRDefault="0048408E">
      <w:pPr>
        <w:spacing w:before="61" w:line="235" w:lineRule="auto"/>
        <w:ind w:left="120" w:right="351"/>
        <w:rPr>
          <w:rFonts w:ascii="Calibri" w:hAnsi="Calibri"/>
          <w:sz w:val="20"/>
        </w:rPr>
      </w:pPr>
      <w:r>
        <w:rPr>
          <w:rFonts w:ascii="Calibri" w:hAnsi="Calibri"/>
          <w:color w:val="59595B"/>
          <w:spacing w:val="-3"/>
          <w:w w:val="105"/>
          <w:sz w:val="20"/>
        </w:rPr>
        <w:t xml:space="preserve">We will not </w:t>
      </w:r>
      <w:r>
        <w:rPr>
          <w:rFonts w:ascii="Calibri" w:hAnsi="Calibri"/>
          <w:color w:val="59595B"/>
          <w:w w:val="105"/>
          <w:sz w:val="20"/>
        </w:rPr>
        <w:t xml:space="preserve">– </w:t>
      </w:r>
      <w:r>
        <w:rPr>
          <w:rFonts w:ascii="Calibri" w:hAnsi="Calibri"/>
          <w:color w:val="59595B"/>
          <w:spacing w:val="-3"/>
          <w:w w:val="105"/>
          <w:sz w:val="20"/>
        </w:rPr>
        <w:t xml:space="preserve">for ourselves </w:t>
      </w:r>
      <w:r>
        <w:rPr>
          <w:rFonts w:ascii="Calibri" w:hAnsi="Calibri"/>
          <w:color w:val="59595B"/>
          <w:w w:val="105"/>
          <w:sz w:val="20"/>
        </w:rPr>
        <w:t xml:space="preserve">or </w:t>
      </w:r>
      <w:r>
        <w:rPr>
          <w:rFonts w:ascii="Calibri" w:hAnsi="Calibri"/>
          <w:color w:val="59595B"/>
          <w:spacing w:val="-3"/>
          <w:w w:val="105"/>
          <w:sz w:val="20"/>
        </w:rPr>
        <w:t xml:space="preserve">others </w:t>
      </w:r>
      <w:r>
        <w:rPr>
          <w:rFonts w:ascii="Calibri" w:hAnsi="Calibri"/>
          <w:color w:val="59595B"/>
          <w:w w:val="105"/>
          <w:sz w:val="20"/>
        </w:rPr>
        <w:t xml:space="preserve">– </w:t>
      </w:r>
      <w:r>
        <w:rPr>
          <w:rFonts w:ascii="Calibri" w:hAnsi="Calibri"/>
          <w:color w:val="59595B"/>
          <w:spacing w:val="-3"/>
          <w:w w:val="105"/>
          <w:sz w:val="20"/>
        </w:rPr>
        <w:t xml:space="preserve">seek </w:t>
      </w:r>
      <w:r>
        <w:rPr>
          <w:rFonts w:ascii="Calibri" w:hAnsi="Calibri"/>
          <w:color w:val="59595B"/>
          <w:w w:val="105"/>
          <w:sz w:val="20"/>
        </w:rPr>
        <w:t xml:space="preserve">gifts </w:t>
      </w:r>
      <w:r>
        <w:rPr>
          <w:rFonts w:ascii="Calibri" w:hAnsi="Calibri"/>
          <w:color w:val="59595B"/>
          <w:spacing w:val="-3"/>
          <w:w w:val="105"/>
          <w:sz w:val="20"/>
        </w:rPr>
        <w:t xml:space="preserve">and </w:t>
      </w:r>
      <w:r>
        <w:rPr>
          <w:rFonts w:ascii="Calibri" w:hAnsi="Calibri"/>
          <w:color w:val="59595B"/>
          <w:w w:val="105"/>
          <w:sz w:val="20"/>
        </w:rPr>
        <w:t xml:space="preserve">benefits (including hospitality). </w:t>
      </w:r>
      <w:r>
        <w:rPr>
          <w:rFonts w:ascii="Calibri" w:hAnsi="Calibri"/>
          <w:color w:val="59595B"/>
          <w:spacing w:val="-3"/>
          <w:w w:val="105"/>
          <w:sz w:val="20"/>
        </w:rPr>
        <w:t xml:space="preserve">We will </w:t>
      </w:r>
      <w:r>
        <w:rPr>
          <w:rFonts w:ascii="Calibri" w:hAnsi="Calibri"/>
          <w:color w:val="59595B"/>
          <w:spacing w:val="-4"/>
          <w:w w:val="105"/>
          <w:sz w:val="20"/>
        </w:rPr>
        <w:t xml:space="preserve">refuse </w:t>
      </w:r>
      <w:r>
        <w:rPr>
          <w:rFonts w:ascii="Calibri" w:hAnsi="Calibri"/>
          <w:color w:val="59595B"/>
          <w:spacing w:val="-2"/>
          <w:w w:val="105"/>
          <w:sz w:val="20"/>
        </w:rPr>
        <w:t xml:space="preserve">all </w:t>
      </w:r>
      <w:r>
        <w:rPr>
          <w:rFonts w:ascii="Calibri" w:hAnsi="Calibri"/>
          <w:color w:val="59595B"/>
          <w:spacing w:val="-3"/>
          <w:w w:val="105"/>
          <w:sz w:val="20"/>
        </w:rPr>
        <w:t xml:space="preserve">offers </w:t>
      </w:r>
      <w:r>
        <w:rPr>
          <w:rFonts w:ascii="Calibri" w:hAnsi="Calibri"/>
          <w:color w:val="59595B"/>
          <w:w w:val="105"/>
          <w:sz w:val="20"/>
        </w:rPr>
        <w:t xml:space="preserve">of gifts and benefits that could reasonably be </w:t>
      </w:r>
      <w:r>
        <w:rPr>
          <w:rFonts w:ascii="Calibri" w:hAnsi="Calibri"/>
          <w:color w:val="59595B"/>
          <w:spacing w:val="-3"/>
          <w:w w:val="105"/>
          <w:sz w:val="20"/>
        </w:rPr>
        <w:t xml:space="preserve">perceived </w:t>
      </w:r>
      <w:r>
        <w:rPr>
          <w:rFonts w:ascii="Calibri" w:hAnsi="Calibri"/>
          <w:color w:val="59595B"/>
          <w:w w:val="105"/>
          <w:sz w:val="20"/>
        </w:rPr>
        <w:t xml:space="preserve">as </w:t>
      </w:r>
      <w:r>
        <w:rPr>
          <w:rFonts w:ascii="Calibri" w:hAnsi="Calibri"/>
          <w:color w:val="59595B"/>
          <w:spacing w:val="-3"/>
          <w:w w:val="105"/>
          <w:sz w:val="20"/>
        </w:rPr>
        <w:t xml:space="preserve">influencing </w:t>
      </w:r>
      <w:r>
        <w:rPr>
          <w:rFonts w:ascii="Calibri" w:hAnsi="Calibri"/>
          <w:color w:val="59595B"/>
          <w:w w:val="105"/>
          <w:sz w:val="20"/>
        </w:rPr>
        <w:t xml:space="preserve">or </w:t>
      </w:r>
      <w:r>
        <w:rPr>
          <w:rFonts w:ascii="Calibri" w:hAnsi="Calibri"/>
          <w:color w:val="59595B"/>
          <w:spacing w:val="-3"/>
          <w:w w:val="105"/>
          <w:sz w:val="20"/>
        </w:rPr>
        <w:t xml:space="preserve">undermining </w:t>
      </w:r>
      <w:r>
        <w:rPr>
          <w:rFonts w:ascii="Calibri" w:hAnsi="Calibri"/>
          <w:color w:val="59595B"/>
          <w:w w:val="105"/>
          <w:sz w:val="20"/>
        </w:rPr>
        <w:t xml:space="preserve">the </w:t>
      </w:r>
      <w:r>
        <w:rPr>
          <w:rFonts w:ascii="Calibri" w:hAnsi="Calibri"/>
          <w:color w:val="59595B"/>
          <w:spacing w:val="-3"/>
          <w:w w:val="105"/>
          <w:sz w:val="20"/>
        </w:rPr>
        <w:t xml:space="preserve">integrity </w:t>
      </w:r>
      <w:r>
        <w:rPr>
          <w:rFonts w:ascii="Calibri" w:hAnsi="Calibri"/>
          <w:color w:val="59595B"/>
          <w:w w:val="105"/>
          <w:sz w:val="20"/>
        </w:rPr>
        <w:t xml:space="preserve">of the </w:t>
      </w:r>
      <w:r>
        <w:rPr>
          <w:rFonts w:ascii="Calibri" w:hAnsi="Calibri"/>
          <w:color w:val="59595B"/>
          <w:spacing w:val="-3"/>
          <w:w w:val="105"/>
          <w:sz w:val="20"/>
        </w:rPr>
        <w:t xml:space="preserve">organisation </w:t>
      </w:r>
      <w:r>
        <w:rPr>
          <w:rFonts w:ascii="Calibri" w:hAnsi="Calibri"/>
          <w:color w:val="59595B"/>
          <w:w w:val="105"/>
          <w:sz w:val="20"/>
        </w:rPr>
        <w:t>or</w:t>
      </w:r>
      <w:r>
        <w:rPr>
          <w:rFonts w:ascii="Calibri" w:hAnsi="Calibri"/>
          <w:color w:val="59595B"/>
          <w:spacing w:val="4"/>
          <w:w w:val="105"/>
          <w:sz w:val="20"/>
        </w:rPr>
        <w:t xml:space="preserve"> </w:t>
      </w:r>
      <w:r>
        <w:rPr>
          <w:rFonts w:ascii="Calibri" w:hAnsi="Calibri"/>
          <w:color w:val="59595B"/>
          <w:spacing w:val="-3"/>
          <w:w w:val="105"/>
          <w:sz w:val="20"/>
        </w:rPr>
        <w:t>ourselves.</w:t>
      </w:r>
    </w:p>
    <w:p w:rsidR="00A226C8" w:rsidRDefault="0048408E">
      <w:pPr>
        <w:spacing w:before="174" w:line="235" w:lineRule="auto"/>
        <w:ind w:left="120"/>
        <w:rPr>
          <w:rFonts w:ascii="Calibri"/>
          <w:sz w:val="20"/>
        </w:rPr>
      </w:pPr>
      <w:r>
        <w:rPr>
          <w:rFonts w:ascii="Calibri"/>
          <w:color w:val="59595B"/>
          <w:w w:val="105"/>
          <w:sz w:val="20"/>
        </w:rPr>
        <w:t>We will comply with any policies in relation to accepting, declaring and recording the receipt of gifts</w:t>
      </w:r>
      <w:r>
        <w:rPr>
          <w:rFonts w:ascii="Calibri"/>
          <w:color w:val="59595B"/>
          <w:w w:val="105"/>
          <w:sz w:val="20"/>
        </w:rPr>
        <w:t xml:space="preserve"> or benefits.</w:t>
      </w:r>
    </w:p>
    <w:p w:rsidR="00A226C8" w:rsidRDefault="0048408E">
      <w:pPr>
        <w:spacing w:before="171" w:line="235" w:lineRule="auto"/>
        <w:ind w:left="120" w:right="376"/>
        <w:rPr>
          <w:rFonts w:ascii="Calibri"/>
          <w:sz w:val="20"/>
        </w:rPr>
      </w:pPr>
      <w:r>
        <w:rPr>
          <w:rFonts w:ascii="Calibri"/>
          <w:color w:val="59595B"/>
          <w:w w:val="110"/>
          <w:sz w:val="20"/>
        </w:rPr>
        <w:t>If</w:t>
      </w:r>
      <w:r>
        <w:rPr>
          <w:rFonts w:ascii="Calibri"/>
          <w:color w:val="59595B"/>
          <w:spacing w:val="-12"/>
          <w:w w:val="110"/>
          <w:sz w:val="20"/>
        </w:rPr>
        <w:t xml:space="preserve"> </w:t>
      </w:r>
      <w:r>
        <w:rPr>
          <w:rFonts w:ascii="Calibri"/>
          <w:color w:val="59595B"/>
          <w:spacing w:val="-3"/>
          <w:w w:val="110"/>
          <w:sz w:val="20"/>
        </w:rPr>
        <w:t>unsure</w:t>
      </w:r>
      <w:r>
        <w:rPr>
          <w:rFonts w:ascii="Calibri"/>
          <w:color w:val="59595B"/>
          <w:spacing w:val="-12"/>
          <w:w w:val="110"/>
          <w:sz w:val="20"/>
        </w:rPr>
        <w:t xml:space="preserve"> </w:t>
      </w:r>
      <w:r>
        <w:rPr>
          <w:rFonts w:ascii="Calibri"/>
          <w:color w:val="59595B"/>
          <w:w w:val="110"/>
          <w:sz w:val="20"/>
        </w:rPr>
        <w:t>about</w:t>
      </w:r>
      <w:r>
        <w:rPr>
          <w:rFonts w:ascii="Calibri"/>
          <w:color w:val="59595B"/>
          <w:spacing w:val="-12"/>
          <w:w w:val="110"/>
          <w:sz w:val="20"/>
        </w:rPr>
        <w:t xml:space="preserve"> </w:t>
      </w:r>
      <w:r>
        <w:rPr>
          <w:rFonts w:ascii="Calibri"/>
          <w:color w:val="59595B"/>
          <w:spacing w:val="-3"/>
          <w:w w:val="110"/>
          <w:sz w:val="20"/>
        </w:rPr>
        <w:t>responding</w:t>
      </w:r>
      <w:r>
        <w:rPr>
          <w:rFonts w:ascii="Calibri"/>
          <w:color w:val="59595B"/>
          <w:spacing w:val="-12"/>
          <w:w w:val="110"/>
          <w:sz w:val="20"/>
        </w:rPr>
        <w:t xml:space="preserve"> </w:t>
      </w:r>
      <w:r>
        <w:rPr>
          <w:rFonts w:ascii="Calibri"/>
          <w:color w:val="59595B"/>
          <w:spacing w:val="-3"/>
          <w:w w:val="110"/>
          <w:sz w:val="20"/>
        </w:rPr>
        <w:t>to</w:t>
      </w:r>
      <w:r>
        <w:rPr>
          <w:rFonts w:ascii="Calibri"/>
          <w:color w:val="59595B"/>
          <w:spacing w:val="-11"/>
          <w:w w:val="110"/>
          <w:sz w:val="20"/>
        </w:rPr>
        <w:t xml:space="preserve"> </w:t>
      </w:r>
      <w:r>
        <w:rPr>
          <w:rFonts w:ascii="Calibri"/>
          <w:color w:val="59595B"/>
          <w:w w:val="110"/>
          <w:sz w:val="20"/>
        </w:rPr>
        <w:t>an</w:t>
      </w:r>
      <w:r>
        <w:rPr>
          <w:rFonts w:ascii="Calibri"/>
          <w:color w:val="59595B"/>
          <w:spacing w:val="-12"/>
          <w:w w:val="110"/>
          <w:sz w:val="20"/>
        </w:rPr>
        <w:t xml:space="preserve"> </w:t>
      </w:r>
      <w:r>
        <w:rPr>
          <w:rFonts w:ascii="Calibri"/>
          <w:color w:val="59595B"/>
          <w:spacing w:val="-3"/>
          <w:w w:val="110"/>
          <w:sz w:val="20"/>
        </w:rPr>
        <w:t>offer</w:t>
      </w:r>
      <w:r>
        <w:rPr>
          <w:rFonts w:ascii="Calibri"/>
          <w:color w:val="59595B"/>
          <w:spacing w:val="-12"/>
          <w:w w:val="110"/>
          <w:sz w:val="20"/>
        </w:rPr>
        <w:t xml:space="preserve"> </w:t>
      </w:r>
      <w:r>
        <w:rPr>
          <w:rFonts w:ascii="Calibri"/>
          <w:color w:val="59595B"/>
          <w:w w:val="110"/>
          <w:sz w:val="20"/>
        </w:rPr>
        <w:t>of</w:t>
      </w:r>
      <w:r>
        <w:rPr>
          <w:rFonts w:ascii="Calibri"/>
          <w:color w:val="59595B"/>
          <w:spacing w:val="-12"/>
          <w:w w:val="110"/>
          <w:sz w:val="20"/>
        </w:rPr>
        <w:t xml:space="preserve"> </w:t>
      </w:r>
      <w:r>
        <w:rPr>
          <w:rFonts w:ascii="Calibri"/>
          <w:color w:val="59595B"/>
          <w:w w:val="110"/>
          <w:sz w:val="20"/>
        </w:rPr>
        <w:t>a</w:t>
      </w:r>
      <w:r>
        <w:rPr>
          <w:rFonts w:ascii="Calibri"/>
          <w:color w:val="59595B"/>
          <w:spacing w:val="-12"/>
          <w:w w:val="110"/>
          <w:sz w:val="20"/>
        </w:rPr>
        <w:t xml:space="preserve"> </w:t>
      </w:r>
      <w:r>
        <w:rPr>
          <w:rFonts w:ascii="Calibri"/>
          <w:color w:val="59595B"/>
          <w:w w:val="110"/>
          <w:sz w:val="20"/>
        </w:rPr>
        <w:t>gift</w:t>
      </w:r>
      <w:r>
        <w:rPr>
          <w:rFonts w:ascii="Calibri"/>
          <w:color w:val="59595B"/>
          <w:spacing w:val="-11"/>
          <w:w w:val="110"/>
          <w:sz w:val="20"/>
        </w:rPr>
        <w:t xml:space="preserve"> </w:t>
      </w:r>
      <w:r>
        <w:rPr>
          <w:rFonts w:ascii="Calibri"/>
          <w:color w:val="59595B"/>
          <w:w w:val="110"/>
          <w:sz w:val="20"/>
        </w:rPr>
        <w:t>or</w:t>
      </w:r>
      <w:r>
        <w:rPr>
          <w:rFonts w:ascii="Calibri"/>
          <w:color w:val="59595B"/>
          <w:spacing w:val="-12"/>
          <w:w w:val="110"/>
          <w:sz w:val="20"/>
        </w:rPr>
        <w:t xml:space="preserve"> </w:t>
      </w:r>
      <w:r>
        <w:rPr>
          <w:rFonts w:ascii="Calibri"/>
          <w:color w:val="59595B"/>
          <w:w w:val="110"/>
          <w:sz w:val="20"/>
        </w:rPr>
        <w:t xml:space="preserve">benefit, we </w:t>
      </w:r>
      <w:r>
        <w:rPr>
          <w:rFonts w:ascii="Calibri"/>
          <w:color w:val="59595B"/>
          <w:spacing w:val="-3"/>
          <w:w w:val="110"/>
          <w:sz w:val="20"/>
        </w:rPr>
        <w:t xml:space="preserve">will seek </w:t>
      </w:r>
      <w:r>
        <w:rPr>
          <w:rFonts w:ascii="Calibri"/>
          <w:color w:val="59595B"/>
          <w:w w:val="110"/>
          <w:sz w:val="20"/>
        </w:rPr>
        <w:t xml:space="preserve">advice </w:t>
      </w:r>
      <w:r>
        <w:rPr>
          <w:rFonts w:ascii="Calibri"/>
          <w:color w:val="59595B"/>
          <w:spacing w:val="-3"/>
          <w:w w:val="110"/>
          <w:sz w:val="20"/>
        </w:rPr>
        <w:t xml:space="preserve">from </w:t>
      </w:r>
      <w:r>
        <w:rPr>
          <w:rFonts w:ascii="Calibri"/>
          <w:color w:val="59595B"/>
          <w:w w:val="110"/>
          <w:sz w:val="20"/>
        </w:rPr>
        <w:t>our</w:t>
      </w:r>
      <w:r>
        <w:rPr>
          <w:rFonts w:ascii="Calibri"/>
          <w:color w:val="59595B"/>
          <w:spacing w:val="11"/>
          <w:w w:val="110"/>
          <w:sz w:val="20"/>
        </w:rPr>
        <w:t xml:space="preserve"> </w:t>
      </w:r>
      <w:r>
        <w:rPr>
          <w:rFonts w:ascii="Calibri"/>
          <w:color w:val="59595B"/>
          <w:spacing w:val="-3"/>
          <w:w w:val="110"/>
          <w:sz w:val="20"/>
        </w:rPr>
        <w:t>supervisor.</w:t>
      </w:r>
    </w:p>
    <w:p w:rsidR="00A226C8" w:rsidRDefault="00A226C8">
      <w:pPr>
        <w:pStyle w:val="BodyText"/>
        <w:spacing w:before="5"/>
        <w:rPr>
          <w:rFonts w:ascii="Calibri"/>
          <w:sz w:val="23"/>
        </w:rPr>
      </w:pPr>
    </w:p>
    <w:p w:rsidR="00A226C8" w:rsidRDefault="0048408E">
      <w:pPr>
        <w:spacing w:before="1"/>
        <w:ind w:left="120"/>
        <w:rPr>
          <w:rFonts w:ascii="Lucida Sans"/>
          <w:b/>
          <w:sz w:val="24"/>
        </w:rPr>
      </w:pPr>
      <w:r>
        <w:rPr>
          <w:rFonts w:ascii="Lucida Sans"/>
          <w:b/>
          <w:color w:val="59595B"/>
          <w:sz w:val="24"/>
        </w:rPr>
        <w:t>Conflict of interest</w:t>
      </w:r>
    </w:p>
    <w:p w:rsidR="00A226C8" w:rsidRDefault="0048408E">
      <w:pPr>
        <w:spacing w:before="60" w:line="235" w:lineRule="auto"/>
        <w:ind w:left="120" w:right="351" w:hanging="1"/>
        <w:rPr>
          <w:rFonts w:ascii="Calibri"/>
          <w:sz w:val="20"/>
        </w:rPr>
      </w:pPr>
      <w:r>
        <w:rPr>
          <w:rFonts w:ascii="Calibri"/>
          <w:color w:val="59595B"/>
          <w:w w:val="110"/>
          <w:sz w:val="20"/>
        </w:rPr>
        <w:t xml:space="preserve">A conflict of </w:t>
      </w:r>
      <w:r>
        <w:rPr>
          <w:rFonts w:ascii="Calibri"/>
          <w:color w:val="59595B"/>
          <w:spacing w:val="-4"/>
          <w:w w:val="110"/>
          <w:sz w:val="20"/>
        </w:rPr>
        <w:t xml:space="preserve">interest </w:t>
      </w:r>
      <w:r>
        <w:rPr>
          <w:rFonts w:ascii="Calibri"/>
          <w:color w:val="59595B"/>
          <w:w w:val="110"/>
          <w:sz w:val="20"/>
        </w:rPr>
        <w:t xml:space="preserve">occurs </w:t>
      </w:r>
      <w:r>
        <w:rPr>
          <w:rFonts w:ascii="Calibri"/>
          <w:color w:val="59595B"/>
          <w:spacing w:val="-3"/>
          <w:w w:val="110"/>
          <w:sz w:val="20"/>
        </w:rPr>
        <w:t xml:space="preserve">where there </w:t>
      </w:r>
      <w:r>
        <w:rPr>
          <w:rFonts w:ascii="Calibri"/>
          <w:color w:val="59595B"/>
          <w:w w:val="110"/>
          <w:sz w:val="20"/>
        </w:rPr>
        <w:t xml:space="preserve">is conflict between the </w:t>
      </w:r>
      <w:r>
        <w:rPr>
          <w:rFonts w:ascii="Calibri"/>
          <w:color w:val="59595B"/>
          <w:spacing w:val="-3"/>
          <w:w w:val="110"/>
          <w:sz w:val="20"/>
        </w:rPr>
        <w:t xml:space="preserve">University </w:t>
      </w:r>
      <w:r>
        <w:rPr>
          <w:rFonts w:ascii="Calibri"/>
          <w:color w:val="59595B"/>
          <w:w w:val="110"/>
          <w:sz w:val="20"/>
        </w:rPr>
        <w:t xml:space="preserve">duty and </w:t>
      </w:r>
      <w:r>
        <w:rPr>
          <w:rFonts w:ascii="Calibri"/>
          <w:color w:val="59595B"/>
          <w:spacing w:val="-3"/>
          <w:w w:val="110"/>
          <w:sz w:val="20"/>
        </w:rPr>
        <w:t xml:space="preserve">private </w:t>
      </w:r>
      <w:r>
        <w:rPr>
          <w:rFonts w:ascii="Calibri"/>
          <w:color w:val="59595B"/>
          <w:spacing w:val="-4"/>
          <w:w w:val="110"/>
          <w:sz w:val="20"/>
        </w:rPr>
        <w:t>interests.</w:t>
      </w:r>
    </w:p>
    <w:p w:rsidR="00A226C8" w:rsidRDefault="0048408E">
      <w:pPr>
        <w:spacing w:before="172" w:line="235" w:lineRule="auto"/>
        <w:ind w:left="120" w:right="685"/>
        <w:rPr>
          <w:rFonts w:ascii="Calibri"/>
          <w:sz w:val="20"/>
        </w:rPr>
      </w:pPr>
      <w:r>
        <w:rPr>
          <w:rFonts w:ascii="Calibri"/>
          <w:color w:val="59595B"/>
          <w:w w:val="105"/>
          <w:sz w:val="20"/>
        </w:rPr>
        <w:t xml:space="preserve">A conflict can be actual, </w:t>
      </w:r>
      <w:r>
        <w:rPr>
          <w:rFonts w:ascii="Calibri"/>
          <w:color w:val="59595B"/>
          <w:spacing w:val="-3"/>
          <w:w w:val="105"/>
          <w:sz w:val="20"/>
        </w:rPr>
        <w:t xml:space="preserve">potential </w:t>
      </w:r>
      <w:r>
        <w:rPr>
          <w:rFonts w:ascii="Calibri"/>
          <w:color w:val="59595B"/>
          <w:w w:val="105"/>
          <w:sz w:val="20"/>
        </w:rPr>
        <w:t xml:space="preserve">or </w:t>
      </w:r>
      <w:r>
        <w:rPr>
          <w:rFonts w:ascii="Calibri"/>
          <w:color w:val="59595B"/>
          <w:spacing w:val="-3"/>
          <w:w w:val="105"/>
          <w:sz w:val="20"/>
        </w:rPr>
        <w:t xml:space="preserve">perceived. </w:t>
      </w:r>
      <w:r>
        <w:rPr>
          <w:rFonts w:ascii="Calibri"/>
          <w:color w:val="59595B"/>
          <w:w w:val="105"/>
          <w:sz w:val="20"/>
        </w:rPr>
        <w:t xml:space="preserve">It </w:t>
      </w:r>
      <w:r>
        <w:rPr>
          <w:rFonts w:ascii="Calibri"/>
          <w:color w:val="59595B"/>
          <w:spacing w:val="-2"/>
          <w:w w:val="105"/>
          <w:sz w:val="20"/>
        </w:rPr>
        <w:t xml:space="preserve">may </w:t>
      </w:r>
      <w:r>
        <w:rPr>
          <w:rFonts w:ascii="Calibri"/>
          <w:color w:val="59595B"/>
          <w:spacing w:val="-4"/>
          <w:w w:val="105"/>
          <w:sz w:val="20"/>
        </w:rPr>
        <w:t xml:space="preserve">relate </w:t>
      </w:r>
      <w:r>
        <w:rPr>
          <w:rFonts w:ascii="Calibri"/>
          <w:color w:val="59595B"/>
          <w:spacing w:val="-3"/>
          <w:w w:val="105"/>
          <w:sz w:val="20"/>
        </w:rPr>
        <w:t xml:space="preserve">to circumstances where </w:t>
      </w:r>
      <w:r>
        <w:rPr>
          <w:rFonts w:ascii="Calibri"/>
          <w:color w:val="59595B"/>
          <w:w w:val="105"/>
          <w:sz w:val="20"/>
        </w:rPr>
        <w:t xml:space="preserve">we </w:t>
      </w:r>
      <w:r>
        <w:rPr>
          <w:rFonts w:ascii="Calibri"/>
          <w:color w:val="59595B"/>
          <w:spacing w:val="-3"/>
          <w:w w:val="105"/>
          <w:sz w:val="20"/>
        </w:rPr>
        <w:t xml:space="preserve">are, </w:t>
      </w:r>
      <w:r>
        <w:rPr>
          <w:rFonts w:ascii="Calibri"/>
          <w:color w:val="59595B"/>
          <w:w w:val="105"/>
          <w:sz w:val="20"/>
        </w:rPr>
        <w:t xml:space="preserve">or could be, </w:t>
      </w:r>
      <w:r>
        <w:rPr>
          <w:rFonts w:ascii="Calibri"/>
          <w:color w:val="59595B"/>
          <w:spacing w:val="-3"/>
          <w:w w:val="105"/>
          <w:sz w:val="20"/>
        </w:rPr>
        <w:t xml:space="preserve">directly </w:t>
      </w:r>
      <w:r>
        <w:rPr>
          <w:rFonts w:ascii="Calibri"/>
          <w:color w:val="59595B"/>
          <w:w w:val="105"/>
          <w:sz w:val="20"/>
        </w:rPr>
        <w:t xml:space="preserve">influenced or </w:t>
      </w:r>
      <w:r>
        <w:rPr>
          <w:rFonts w:ascii="Calibri"/>
          <w:color w:val="59595B"/>
          <w:spacing w:val="-3"/>
          <w:w w:val="105"/>
          <w:sz w:val="20"/>
        </w:rPr>
        <w:t xml:space="preserve">where </w:t>
      </w:r>
      <w:r>
        <w:rPr>
          <w:rFonts w:ascii="Calibri"/>
          <w:color w:val="59595B"/>
          <w:w w:val="105"/>
          <w:sz w:val="20"/>
        </w:rPr>
        <w:t xml:space="preserve">it is </w:t>
      </w:r>
      <w:r>
        <w:rPr>
          <w:rFonts w:ascii="Calibri"/>
          <w:color w:val="59595B"/>
          <w:spacing w:val="-3"/>
          <w:w w:val="105"/>
          <w:sz w:val="20"/>
        </w:rPr>
        <w:t xml:space="preserve">perceived  </w:t>
      </w:r>
      <w:r>
        <w:rPr>
          <w:rFonts w:ascii="Calibri"/>
          <w:color w:val="59595B"/>
          <w:w w:val="105"/>
          <w:sz w:val="20"/>
        </w:rPr>
        <w:t xml:space="preserve">we </w:t>
      </w:r>
      <w:r>
        <w:rPr>
          <w:rFonts w:ascii="Calibri"/>
          <w:color w:val="59595B"/>
          <w:spacing w:val="-3"/>
          <w:w w:val="105"/>
          <w:sz w:val="20"/>
        </w:rPr>
        <w:t xml:space="preserve">might </w:t>
      </w:r>
      <w:r>
        <w:rPr>
          <w:rFonts w:ascii="Calibri"/>
          <w:color w:val="59595B"/>
          <w:w w:val="105"/>
          <w:sz w:val="20"/>
        </w:rPr>
        <w:t>be</w:t>
      </w:r>
      <w:r>
        <w:rPr>
          <w:rFonts w:ascii="Calibri"/>
          <w:color w:val="59595B"/>
          <w:spacing w:val="2"/>
          <w:w w:val="105"/>
          <w:sz w:val="20"/>
        </w:rPr>
        <w:t xml:space="preserve"> </w:t>
      </w:r>
      <w:r>
        <w:rPr>
          <w:rFonts w:ascii="Calibri"/>
          <w:color w:val="59595B"/>
          <w:w w:val="105"/>
          <w:sz w:val="20"/>
        </w:rPr>
        <w:t>influenced.</w:t>
      </w:r>
    </w:p>
    <w:p w:rsidR="00A226C8" w:rsidRDefault="0048408E">
      <w:pPr>
        <w:spacing w:before="173" w:line="235" w:lineRule="auto"/>
        <w:ind w:left="120" w:right="351"/>
        <w:rPr>
          <w:rFonts w:ascii="Calibri"/>
          <w:sz w:val="20"/>
        </w:rPr>
      </w:pPr>
      <w:r>
        <w:rPr>
          <w:rFonts w:ascii="Calibri"/>
          <w:color w:val="59595B"/>
          <w:w w:val="105"/>
          <w:sz w:val="20"/>
        </w:rPr>
        <w:t xml:space="preserve">We </w:t>
      </w:r>
      <w:r>
        <w:rPr>
          <w:rFonts w:ascii="Calibri"/>
          <w:color w:val="59595B"/>
          <w:spacing w:val="-3"/>
          <w:w w:val="105"/>
          <w:sz w:val="20"/>
        </w:rPr>
        <w:t xml:space="preserve">will avoid </w:t>
      </w:r>
      <w:r>
        <w:rPr>
          <w:rFonts w:ascii="Calibri"/>
          <w:color w:val="59595B"/>
          <w:w w:val="105"/>
          <w:sz w:val="20"/>
        </w:rPr>
        <w:t xml:space="preserve">conflicts of </w:t>
      </w:r>
      <w:r>
        <w:rPr>
          <w:rFonts w:ascii="Calibri"/>
          <w:color w:val="59595B"/>
          <w:spacing w:val="-4"/>
          <w:w w:val="105"/>
          <w:sz w:val="20"/>
        </w:rPr>
        <w:t xml:space="preserve">interest </w:t>
      </w:r>
      <w:r>
        <w:rPr>
          <w:rFonts w:ascii="Calibri"/>
          <w:color w:val="59595B"/>
          <w:spacing w:val="-3"/>
          <w:w w:val="105"/>
          <w:sz w:val="20"/>
        </w:rPr>
        <w:t xml:space="preserve">(actual, </w:t>
      </w:r>
      <w:r>
        <w:rPr>
          <w:rFonts w:ascii="Calibri"/>
          <w:color w:val="59595B"/>
          <w:spacing w:val="-4"/>
          <w:w w:val="105"/>
          <w:sz w:val="20"/>
        </w:rPr>
        <w:t xml:space="preserve">potential </w:t>
      </w:r>
      <w:r>
        <w:rPr>
          <w:rFonts w:ascii="Calibri"/>
          <w:color w:val="59595B"/>
          <w:spacing w:val="-3"/>
          <w:w w:val="105"/>
          <w:sz w:val="20"/>
        </w:rPr>
        <w:t xml:space="preserve">or perceived) </w:t>
      </w:r>
      <w:r>
        <w:rPr>
          <w:rFonts w:ascii="Calibri"/>
          <w:color w:val="59595B"/>
          <w:spacing w:val="-4"/>
          <w:w w:val="105"/>
          <w:sz w:val="20"/>
        </w:rPr>
        <w:t xml:space="preserve">wherever </w:t>
      </w:r>
      <w:r>
        <w:rPr>
          <w:rFonts w:ascii="Calibri"/>
          <w:color w:val="59595B"/>
          <w:spacing w:val="-3"/>
          <w:w w:val="105"/>
          <w:sz w:val="20"/>
        </w:rPr>
        <w:t xml:space="preserve">possible. We will ensure </w:t>
      </w:r>
      <w:r>
        <w:rPr>
          <w:rFonts w:ascii="Calibri"/>
          <w:color w:val="59595B"/>
          <w:w w:val="105"/>
          <w:sz w:val="20"/>
        </w:rPr>
        <w:t xml:space="preserve">our </w:t>
      </w:r>
      <w:r>
        <w:rPr>
          <w:rFonts w:ascii="Calibri"/>
          <w:color w:val="59595B"/>
          <w:spacing w:val="-3"/>
          <w:w w:val="105"/>
          <w:sz w:val="20"/>
        </w:rPr>
        <w:t xml:space="preserve">personal  </w:t>
      </w:r>
      <w:r>
        <w:rPr>
          <w:rFonts w:ascii="Calibri"/>
          <w:color w:val="59595B"/>
          <w:w w:val="105"/>
          <w:sz w:val="20"/>
        </w:rPr>
        <w:t xml:space="preserve">or </w:t>
      </w:r>
      <w:r>
        <w:rPr>
          <w:rFonts w:ascii="Calibri"/>
          <w:color w:val="59595B"/>
          <w:spacing w:val="-3"/>
          <w:w w:val="105"/>
          <w:sz w:val="20"/>
        </w:rPr>
        <w:t xml:space="preserve">financial </w:t>
      </w:r>
      <w:r>
        <w:rPr>
          <w:rFonts w:ascii="Calibri"/>
          <w:color w:val="59595B"/>
          <w:spacing w:val="-4"/>
          <w:w w:val="105"/>
          <w:sz w:val="20"/>
        </w:rPr>
        <w:t xml:space="preserve">interests </w:t>
      </w:r>
      <w:r>
        <w:rPr>
          <w:rFonts w:ascii="Calibri"/>
          <w:color w:val="59595B"/>
          <w:spacing w:val="-3"/>
          <w:w w:val="105"/>
          <w:sz w:val="20"/>
        </w:rPr>
        <w:t xml:space="preserve">(including </w:t>
      </w:r>
      <w:r>
        <w:rPr>
          <w:rFonts w:ascii="Calibri"/>
          <w:color w:val="59595B"/>
          <w:w w:val="105"/>
          <w:sz w:val="20"/>
        </w:rPr>
        <w:t xml:space="preserve">the </w:t>
      </w:r>
      <w:r>
        <w:rPr>
          <w:rFonts w:ascii="Calibri"/>
          <w:color w:val="59595B"/>
          <w:spacing w:val="-4"/>
          <w:w w:val="105"/>
          <w:sz w:val="20"/>
        </w:rPr>
        <w:t xml:space="preserve">interests </w:t>
      </w:r>
      <w:r>
        <w:rPr>
          <w:rFonts w:ascii="Calibri"/>
          <w:color w:val="59595B"/>
          <w:w w:val="105"/>
          <w:sz w:val="20"/>
        </w:rPr>
        <w:t xml:space="preserve">of </w:t>
      </w:r>
      <w:r>
        <w:rPr>
          <w:rFonts w:ascii="Calibri"/>
          <w:color w:val="59595B"/>
          <w:spacing w:val="-3"/>
          <w:w w:val="105"/>
          <w:sz w:val="20"/>
        </w:rPr>
        <w:t xml:space="preserve">family members, friends, </w:t>
      </w:r>
      <w:r>
        <w:rPr>
          <w:rFonts w:ascii="Calibri"/>
          <w:color w:val="59595B"/>
          <w:w w:val="105"/>
          <w:sz w:val="20"/>
        </w:rPr>
        <w:t xml:space="preserve">and </w:t>
      </w:r>
      <w:r>
        <w:rPr>
          <w:rFonts w:ascii="Calibri"/>
          <w:color w:val="59595B"/>
          <w:spacing w:val="-3"/>
          <w:w w:val="105"/>
          <w:sz w:val="20"/>
        </w:rPr>
        <w:t xml:space="preserve">associates) </w:t>
      </w:r>
      <w:r>
        <w:rPr>
          <w:rFonts w:ascii="Calibri"/>
          <w:color w:val="59595B"/>
          <w:w w:val="105"/>
          <w:sz w:val="20"/>
        </w:rPr>
        <w:t xml:space="preserve">do </w:t>
      </w:r>
      <w:r>
        <w:rPr>
          <w:rFonts w:ascii="Calibri"/>
          <w:color w:val="59595B"/>
          <w:spacing w:val="-3"/>
          <w:w w:val="105"/>
          <w:sz w:val="20"/>
        </w:rPr>
        <w:t xml:space="preserve">not </w:t>
      </w:r>
      <w:r>
        <w:rPr>
          <w:rFonts w:ascii="Calibri"/>
          <w:color w:val="59595B"/>
          <w:w w:val="105"/>
          <w:sz w:val="20"/>
        </w:rPr>
        <w:t xml:space="preserve">influence, </w:t>
      </w:r>
      <w:r>
        <w:rPr>
          <w:rFonts w:ascii="Calibri"/>
          <w:color w:val="59595B"/>
          <w:spacing w:val="-2"/>
          <w:w w:val="105"/>
          <w:sz w:val="20"/>
        </w:rPr>
        <w:t xml:space="preserve">and </w:t>
      </w:r>
      <w:r>
        <w:rPr>
          <w:rFonts w:ascii="Calibri"/>
          <w:color w:val="59595B"/>
          <w:spacing w:val="-3"/>
          <w:w w:val="105"/>
          <w:sz w:val="20"/>
        </w:rPr>
        <w:t>cannot</w:t>
      </w:r>
      <w:r>
        <w:rPr>
          <w:rFonts w:ascii="Calibri"/>
          <w:color w:val="59595B"/>
          <w:spacing w:val="9"/>
          <w:w w:val="105"/>
          <w:sz w:val="20"/>
        </w:rPr>
        <w:t xml:space="preserve"> </w:t>
      </w:r>
      <w:r>
        <w:rPr>
          <w:rFonts w:ascii="Calibri"/>
          <w:color w:val="59595B"/>
          <w:w w:val="105"/>
          <w:sz w:val="20"/>
        </w:rPr>
        <w:t>be</w:t>
      </w:r>
      <w:r>
        <w:rPr>
          <w:rFonts w:ascii="Calibri"/>
          <w:color w:val="59595B"/>
          <w:spacing w:val="9"/>
          <w:w w:val="105"/>
          <w:sz w:val="20"/>
        </w:rPr>
        <w:t xml:space="preserve"> </w:t>
      </w:r>
      <w:r>
        <w:rPr>
          <w:rFonts w:ascii="Calibri"/>
          <w:color w:val="59595B"/>
          <w:spacing w:val="-3"/>
          <w:w w:val="105"/>
          <w:sz w:val="20"/>
        </w:rPr>
        <w:t>perceived</w:t>
      </w:r>
      <w:r>
        <w:rPr>
          <w:rFonts w:ascii="Calibri"/>
          <w:color w:val="59595B"/>
          <w:spacing w:val="9"/>
          <w:w w:val="105"/>
          <w:sz w:val="20"/>
        </w:rPr>
        <w:t xml:space="preserve"> </w:t>
      </w:r>
      <w:r>
        <w:rPr>
          <w:rFonts w:ascii="Calibri"/>
          <w:color w:val="59595B"/>
          <w:spacing w:val="-3"/>
          <w:w w:val="105"/>
          <w:sz w:val="20"/>
        </w:rPr>
        <w:t>to</w:t>
      </w:r>
      <w:r>
        <w:rPr>
          <w:rFonts w:ascii="Calibri"/>
          <w:color w:val="59595B"/>
          <w:spacing w:val="10"/>
          <w:w w:val="105"/>
          <w:sz w:val="20"/>
        </w:rPr>
        <w:t xml:space="preserve"> </w:t>
      </w:r>
      <w:r>
        <w:rPr>
          <w:rFonts w:ascii="Calibri"/>
          <w:color w:val="59595B"/>
          <w:spacing w:val="-3"/>
          <w:w w:val="105"/>
          <w:sz w:val="20"/>
        </w:rPr>
        <w:t>influence,</w:t>
      </w:r>
      <w:r>
        <w:rPr>
          <w:rFonts w:ascii="Calibri"/>
          <w:color w:val="59595B"/>
          <w:spacing w:val="9"/>
          <w:w w:val="105"/>
          <w:sz w:val="20"/>
        </w:rPr>
        <w:t xml:space="preserve"> </w:t>
      </w:r>
      <w:r>
        <w:rPr>
          <w:rFonts w:ascii="Calibri"/>
          <w:color w:val="59595B"/>
          <w:w w:val="105"/>
          <w:sz w:val="20"/>
        </w:rPr>
        <w:t>the</w:t>
      </w:r>
      <w:r>
        <w:rPr>
          <w:rFonts w:ascii="Calibri"/>
          <w:color w:val="59595B"/>
          <w:spacing w:val="9"/>
          <w:w w:val="105"/>
          <w:sz w:val="20"/>
        </w:rPr>
        <w:t xml:space="preserve"> </w:t>
      </w:r>
      <w:r>
        <w:rPr>
          <w:rFonts w:ascii="Calibri"/>
          <w:color w:val="59595B"/>
          <w:w w:val="105"/>
          <w:sz w:val="20"/>
        </w:rPr>
        <w:t>performance</w:t>
      </w:r>
      <w:r>
        <w:rPr>
          <w:rFonts w:ascii="Calibri"/>
          <w:color w:val="59595B"/>
          <w:spacing w:val="9"/>
          <w:w w:val="105"/>
          <w:sz w:val="20"/>
        </w:rPr>
        <w:t xml:space="preserve"> </w:t>
      </w:r>
      <w:r>
        <w:rPr>
          <w:rFonts w:ascii="Calibri"/>
          <w:color w:val="59595B"/>
          <w:w w:val="105"/>
          <w:sz w:val="20"/>
        </w:rPr>
        <w:t>of</w:t>
      </w:r>
    </w:p>
    <w:p w:rsidR="00A226C8" w:rsidRDefault="0048408E">
      <w:pPr>
        <w:ind w:left="120"/>
        <w:rPr>
          <w:rFonts w:ascii="Calibri"/>
          <w:sz w:val="20"/>
        </w:rPr>
      </w:pPr>
      <w:r>
        <w:rPr>
          <w:rFonts w:ascii="Calibri"/>
          <w:color w:val="59595B"/>
          <w:w w:val="105"/>
          <w:sz w:val="20"/>
        </w:rPr>
        <w:t>our role.</w:t>
      </w:r>
    </w:p>
    <w:p w:rsidR="00A226C8" w:rsidRDefault="0048408E">
      <w:pPr>
        <w:spacing w:before="169" w:line="235" w:lineRule="auto"/>
        <w:ind w:left="120" w:right="380"/>
        <w:jc w:val="both"/>
        <w:rPr>
          <w:rFonts w:ascii="Calibri"/>
          <w:sz w:val="20"/>
        </w:rPr>
      </w:pPr>
      <w:r>
        <w:rPr>
          <w:rFonts w:ascii="Calibri"/>
          <w:color w:val="59595B"/>
          <w:spacing w:val="-3"/>
          <w:w w:val="110"/>
          <w:sz w:val="20"/>
        </w:rPr>
        <w:t xml:space="preserve">We will declare any </w:t>
      </w:r>
      <w:r>
        <w:rPr>
          <w:rFonts w:ascii="Calibri"/>
          <w:color w:val="59595B"/>
          <w:w w:val="110"/>
          <w:sz w:val="20"/>
        </w:rPr>
        <w:t xml:space="preserve">conflicts of </w:t>
      </w:r>
      <w:r>
        <w:rPr>
          <w:rFonts w:ascii="Calibri"/>
          <w:color w:val="59595B"/>
          <w:spacing w:val="-4"/>
          <w:w w:val="110"/>
          <w:sz w:val="20"/>
        </w:rPr>
        <w:t xml:space="preserve">interest </w:t>
      </w:r>
      <w:r>
        <w:rPr>
          <w:rFonts w:ascii="Calibri"/>
          <w:color w:val="59595B"/>
          <w:w w:val="110"/>
          <w:sz w:val="20"/>
        </w:rPr>
        <w:t xml:space="preserve">and </w:t>
      </w:r>
      <w:r>
        <w:rPr>
          <w:rFonts w:ascii="Calibri"/>
          <w:color w:val="59595B"/>
          <w:spacing w:val="-3"/>
          <w:w w:val="110"/>
          <w:sz w:val="20"/>
        </w:rPr>
        <w:t xml:space="preserve">manage any </w:t>
      </w:r>
      <w:r>
        <w:rPr>
          <w:rFonts w:ascii="Calibri"/>
          <w:color w:val="59595B"/>
          <w:w w:val="110"/>
          <w:sz w:val="20"/>
        </w:rPr>
        <w:t>conflicts</w:t>
      </w:r>
      <w:r>
        <w:rPr>
          <w:rFonts w:ascii="Calibri"/>
          <w:color w:val="59595B"/>
          <w:spacing w:val="-16"/>
          <w:w w:val="110"/>
          <w:sz w:val="20"/>
        </w:rPr>
        <w:t xml:space="preserve"> </w:t>
      </w:r>
      <w:r>
        <w:rPr>
          <w:rFonts w:ascii="Calibri"/>
          <w:color w:val="59595B"/>
          <w:w w:val="110"/>
          <w:sz w:val="20"/>
        </w:rPr>
        <w:t>of</w:t>
      </w:r>
      <w:r>
        <w:rPr>
          <w:rFonts w:ascii="Calibri"/>
          <w:color w:val="59595B"/>
          <w:spacing w:val="-15"/>
          <w:w w:val="110"/>
          <w:sz w:val="20"/>
        </w:rPr>
        <w:t xml:space="preserve"> </w:t>
      </w:r>
      <w:r>
        <w:rPr>
          <w:rFonts w:ascii="Calibri"/>
          <w:color w:val="59595B"/>
          <w:spacing w:val="-4"/>
          <w:w w:val="110"/>
          <w:sz w:val="20"/>
        </w:rPr>
        <w:t>interest</w:t>
      </w:r>
      <w:r>
        <w:rPr>
          <w:rFonts w:ascii="Calibri"/>
          <w:color w:val="59595B"/>
          <w:spacing w:val="-15"/>
          <w:w w:val="110"/>
          <w:sz w:val="20"/>
        </w:rPr>
        <w:t xml:space="preserve"> </w:t>
      </w:r>
      <w:r>
        <w:rPr>
          <w:rFonts w:ascii="Calibri"/>
          <w:color w:val="59595B"/>
          <w:w w:val="110"/>
          <w:sz w:val="20"/>
        </w:rPr>
        <w:t>that</w:t>
      </w:r>
      <w:r>
        <w:rPr>
          <w:rFonts w:ascii="Calibri"/>
          <w:color w:val="59595B"/>
          <w:spacing w:val="-15"/>
          <w:w w:val="110"/>
          <w:sz w:val="20"/>
        </w:rPr>
        <w:t xml:space="preserve"> </w:t>
      </w:r>
      <w:r>
        <w:rPr>
          <w:rFonts w:ascii="Calibri"/>
          <w:color w:val="59595B"/>
          <w:spacing w:val="-3"/>
          <w:w w:val="110"/>
          <w:sz w:val="20"/>
        </w:rPr>
        <w:t>cannot</w:t>
      </w:r>
      <w:r>
        <w:rPr>
          <w:rFonts w:ascii="Calibri"/>
          <w:color w:val="59595B"/>
          <w:spacing w:val="-15"/>
          <w:w w:val="110"/>
          <w:sz w:val="20"/>
        </w:rPr>
        <w:t xml:space="preserve"> </w:t>
      </w:r>
      <w:r>
        <w:rPr>
          <w:rFonts w:ascii="Calibri"/>
          <w:color w:val="59595B"/>
          <w:w w:val="110"/>
          <w:sz w:val="20"/>
        </w:rPr>
        <w:t>be</w:t>
      </w:r>
      <w:r>
        <w:rPr>
          <w:rFonts w:ascii="Calibri"/>
          <w:color w:val="59595B"/>
          <w:spacing w:val="-16"/>
          <w:w w:val="110"/>
          <w:sz w:val="20"/>
        </w:rPr>
        <w:t xml:space="preserve"> </w:t>
      </w:r>
      <w:r>
        <w:rPr>
          <w:rFonts w:ascii="Calibri"/>
          <w:color w:val="59595B"/>
          <w:spacing w:val="-3"/>
          <w:w w:val="110"/>
          <w:sz w:val="20"/>
        </w:rPr>
        <w:t>avoided</w:t>
      </w:r>
      <w:r>
        <w:rPr>
          <w:rFonts w:ascii="Calibri"/>
          <w:color w:val="59595B"/>
          <w:spacing w:val="-15"/>
          <w:w w:val="110"/>
          <w:sz w:val="20"/>
        </w:rPr>
        <w:t xml:space="preserve"> </w:t>
      </w:r>
      <w:r>
        <w:rPr>
          <w:rFonts w:ascii="Calibri"/>
          <w:color w:val="59595B"/>
          <w:w w:val="110"/>
          <w:sz w:val="20"/>
        </w:rPr>
        <w:t>in</w:t>
      </w:r>
      <w:r>
        <w:rPr>
          <w:rFonts w:ascii="Calibri"/>
          <w:color w:val="59595B"/>
          <w:spacing w:val="-15"/>
          <w:w w:val="110"/>
          <w:sz w:val="20"/>
        </w:rPr>
        <w:t xml:space="preserve"> </w:t>
      </w:r>
      <w:r>
        <w:rPr>
          <w:rFonts w:ascii="Calibri"/>
          <w:color w:val="59595B"/>
          <w:w w:val="110"/>
          <w:sz w:val="20"/>
        </w:rPr>
        <w:t>accordance with CQUniversity policies and</w:t>
      </w:r>
      <w:r>
        <w:rPr>
          <w:rFonts w:ascii="Calibri"/>
          <w:color w:val="59595B"/>
          <w:spacing w:val="-5"/>
          <w:w w:val="110"/>
          <w:sz w:val="20"/>
        </w:rPr>
        <w:t xml:space="preserve"> </w:t>
      </w:r>
      <w:r>
        <w:rPr>
          <w:rFonts w:ascii="Calibri"/>
          <w:color w:val="59595B"/>
          <w:spacing w:val="-3"/>
          <w:w w:val="110"/>
          <w:sz w:val="20"/>
        </w:rPr>
        <w:t>procedures.</w:t>
      </w:r>
    </w:p>
    <w:p w:rsidR="00A226C8" w:rsidRDefault="0048408E">
      <w:pPr>
        <w:spacing w:before="173" w:line="235" w:lineRule="auto"/>
        <w:ind w:left="120"/>
        <w:rPr>
          <w:rFonts w:ascii="Calibri"/>
          <w:sz w:val="20"/>
        </w:rPr>
      </w:pPr>
      <w:r>
        <w:rPr>
          <w:rFonts w:ascii="Calibri"/>
          <w:color w:val="59595B"/>
          <w:w w:val="110"/>
          <w:sz w:val="20"/>
        </w:rPr>
        <w:t xml:space="preserve">If </w:t>
      </w:r>
      <w:r>
        <w:rPr>
          <w:rFonts w:ascii="Calibri"/>
          <w:color w:val="59595B"/>
          <w:spacing w:val="-3"/>
          <w:w w:val="110"/>
          <w:sz w:val="20"/>
        </w:rPr>
        <w:t xml:space="preserve">unsure </w:t>
      </w:r>
      <w:r>
        <w:rPr>
          <w:rFonts w:ascii="Calibri"/>
          <w:color w:val="59595B"/>
          <w:w w:val="110"/>
          <w:sz w:val="20"/>
        </w:rPr>
        <w:t xml:space="preserve">about a possible conflict of </w:t>
      </w:r>
      <w:r>
        <w:rPr>
          <w:rFonts w:ascii="Calibri"/>
          <w:color w:val="59595B"/>
          <w:spacing w:val="-4"/>
          <w:w w:val="110"/>
          <w:sz w:val="20"/>
        </w:rPr>
        <w:t xml:space="preserve">interest, </w:t>
      </w:r>
      <w:r>
        <w:rPr>
          <w:rFonts w:ascii="Calibri"/>
          <w:color w:val="59595B"/>
          <w:w w:val="110"/>
          <w:sz w:val="20"/>
        </w:rPr>
        <w:t xml:space="preserve">we </w:t>
      </w:r>
      <w:r>
        <w:rPr>
          <w:rFonts w:ascii="Calibri"/>
          <w:color w:val="59595B"/>
          <w:spacing w:val="-3"/>
          <w:w w:val="110"/>
          <w:sz w:val="20"/>
        </w:rPr>
        <w:t xml:space="preserve">will seek </w:t>
      </w:r>
      <w:r>
        <w:rPr>
          <w:rFonts w:ascii="Calibri"/>
          <w:color w:val="59595B"/>
          <w:w w:val="110"/>
          <w:sz w:val="20"/>
        </w:rPr>
        <w:t xml:space="preserve">advice </w:t>
      </w:r>
      <w:r>
        <w:rPr>
          <w:rFonts w:ascii="Calibri"/>
          <w:color w:val="59595B"/>
          <w:spacing w:val="-3"/>
          <w:w w:val="110"/>
          <w:sz w:val="20"/>
        </w:rPr>
        <w:t xml:space="preserve">from </w:t>
      </w:r>
      <w:r>
        <w:rPr>
          <w:rFonts w:ascii="Calibri"/>
          <w:color w:val="59595B"/>
          <w:w w:val="110"/>
          <w:sz w:val="20"/>
        </w:rPr>
        <w:t xml:space="preserve">our </w:t>
      </w:r>
      <w:r>
        <w:rPr>
          <w:rFonts w:ascii="Calibri"/>
          <w:color w:val="59595B"/>
          <w:spacing w:val="-3"/>
          <w:w w:val="110"/>
          <w:sz w:val="20"/>
        </w:rPr>
        <w:t>supervisor.</w:t>
      </w:r>
    </w:p>
    <w:p w:rsidR="00A226C8" w:rsidRDefault="00A226C8">
      <w:pPr>
        <w:pStyle w:val="BodyText"/>
        <w:spacing w:before="5"/>
        <w:rPr>
          <w:rFonts w:ascii="Calibri"/>
          <w:sz w:val="23"/>
        </w:rPr>
      </w:pPr>
    </w:p>
    <w:p w:rsidR="00A226C8" w:rsidRDefault="0048408E">
      <w:pPr>
        <w:spacing w:line="244" w:lineRule="auto"/>
        <w:ind w:left="120" w:right="1098"/>
        <w:rPr>
          <w:rFonts w:ascii="Lucida Sans"/>
          <w:b/>
          <w:sz w:val="24"/>
        </w:rPr>
      </w:pPr>
      <w:r>
        <w:rPr>
          <w:rFonts w:ascii="Lucida Sans"/>
          <w:b/>
          <w:color w:val="59595B"/>
          <w:w w:val="95"/>
          <w:sz w:val="24"/>
        </w:rPr>
        <w:t>Implementing</w:t>
      </w:r>
      <w:r>
        <w:rPr>
          <w:rFonts w:ascii="Lucida Sans"/>
          <w:b/>
          <w:color w:val="59595B"/>
          <w:spacing w:val="-53"/>
          <w:w w:val="95"/>
          <w:sz w:val="24"/>
        </w:rPr>
        <w:t xml:space="preserve"> </w:t>
      </w:r>
      <w:r>
        <w:rPr>
          <w:rFonts w:ascii="Lucida Sans"/>
          <w:b/>
          <w:color w:val="59595B"/>
          <w:w w:val="95"/>
          <w:sz w:val="24"/>
        </w:rPr>
        <w:t>University</w:t>
      </w:r>
      <w:r>
        <w:rPr>
          <w:rFonts w:ascii="Lucida Sans"/>
          <w:b/>
          <w:color w:val="59595B"/>
          <w:spacing w:val="-52"/>
          <w:w w:val="95"/>
          <w:sz w:val="24"/>
        </w:rPr>
        <w:t xml:space="preserve"> </w:t>
      </w:r>
      <w:r>
        <w:rPr>
          <w:rFonts w:ascii="Lucida Sans"/>
          <w:b/>
          <w:color w:val="59595B"/>
          <w:w w:val="95"/>
          <w:sz w:val="24"/>
        </w:rPr>
        <w:t>policies</w:t>
      </w:r>
      <w:r>
        <w:rPr>
          <w:rFonts w:ascii="Lucida Sans"/>
          <w:b/>
          <w:color w:val="59595B"/>
          <w:spacing w:val="-52"/>
          <w:w w:val="95"/>
          <w:sz w:val="24"/>
        </w:rPr>
        <w:t xml:space="preserve"> </w:t>
      </w:r>
      <w:r>
        <w:rPr>
          <w:rFonts w:ascii="Lucida Sans"/>
          <w:b/>
          <w:color w:val="59595B"/>
          <w:w w:val="95"/>
          <w:sz w:val="24"/>
        </w:rPr>
        <w:t xml:space="preserve">and </w:t>
      </w:r>
      <w:r>
        <w:rPr>
          <w:rFonts w:ascii="Lucida Sans"/>
          <w:b/>
          <w:color w:val="59595B"/>
          <w:sz w:val="24"/>
        </w:rPr>
        <w:t>pr</w:t>
      </w:r>
      <w:r>
        <w:rPr>
          <w:rFonts w:ascii="Lucida Sans"/>
          <w:b/>
          <w:color w:val="59595B"/>
          <w:sz w:val="24"/>
        </w:rPr>
        <w:t>ograms</w:t>
      </w:r>
    </w:p>
    <w:p w:rsidR="00A226C8" w:rsidRDefault="0048408E">
      <w:pPr>
        <w:spacing w:before="55" w:line="235" w:lineRule="auto"/>
        <w:ind w:left="120" w:right="351"/>
        <w:rPr>
          <w:rFonts w:ascii="Calibri"/>
          <w:sz w:val="20"/>
        </w:rPr>
      </w:pPr>
      <w:r>
        <w:rPr>
          <w:rFonts w:ascii="Calibri"/>
          <w:color w:val="59595B"/>
          <w:spacing w:val="-3"/>
          <w:w w:val="105"/>
          <w:sz w:val="20"/>
        </w:rPr>
        <w:t xml:space="preserve">We will implement University policies </w:t>
      </w:r>
      <w:r>
        <w:rPr>
          <w:rFonts w:ascii="Calibri"/>
          <w:color w:val="59595B"/>
          <w:w w:val="105"/>
          <w:sz w:val="20"/>
        </w:rPr>
        <w:t xml:space="preserve">and </w:t>
      </w:r>
      <w:r>
        <w:rPr>
          <w:rFonts w:ascii="Calibri"/>
          <w:color w:val="59595B"/>
          <w:spacing w:val="-3"/>
          <w:w w:val="105"/>
          <w:sz w:val="20"/>
        </w:rPr>
        <w:t xml:space="preserve">programs fairly </w:t>
      </w:r>
      <w:r>
        <w:rPr>
          <w:rFonts w:ascii="Calibri"/>
          <w:color w:val="59595B"/>
          <w:w w:val="105"/>
          <w:sz w:val="20"/>
        </w:rPr>
        <w:t xml:space="preserve">and </w:t>
      </w:r>
      <w:r>
        <w:rPr>
          <w:rFonts w:ascii="Calibri"/>
          <w:color w:val="59595B"/>
          <w:spacing w:val="-3"/>
          <w:w w:val="105"/>
          <w:sz w:val="20"/>
        </w:rPr>
        <w:t xml:space="preserve">without bias. </w:t>
      </w:r>
      <w:r>
        <w:rPr>
          <w:rFonts w:ascii="Calibri"/>
          <w:color w:val="59595B"/>
          <w:w w:val="105"/>
          <w:sz w:val="20"/>
        </w:rPr>
        <w:t xml:space="preserve">Our </w:t>
      </w:r>
      <w:r>
        <w:rPr>
          <w:rFonts w:ascii="Calibri"/>
          <w:color w:val="59595B"/>
          <w:spacing w:val="-3"/>
          <w:w w:val="105"/>
          <w:sz w:val="20"/>
        </w:rPr>
        <w:t xml:space="preserve">decisions </w:t>
      </w:r>
      <w:r>
        <w:rPr>
          <w:rFonts w:ascii="Calibri"/>
          <w:color w:val="59595B"/>
          <w:w w:val="105"/>
          <w:sz w:val="20"/>
        </w:rPr>
        <w:t xml:space="preserve">and </w:t>
      </w:r>
      <w:r>
        <w:rPr>
          <w:rFonts w:ascii="Calibri"/>
          <w:color w:val="59595B"/>
          <w:spacing w:val="-3"/>
          <w:w w:val="105"/>
          <w:sz w:val="20"/>
        </w:rPr>
        <w:t xml:space="preserve">actions are consistent </w:t>
      </w:r>
      <w:r>
        <w:rPr>
          <w:rFonts w:ascii="Calibri"/>
          <w:color w:val="59595B"/>
          <w:w w:val="105"/>
          <w:sz w:val="20"/>
        </w:rPr>
        <w:t xml:space="preserve">with </w:t>
      </w:r>
      <w:r>
        <w:rPr>
          <w:rFonts w:ascii="Calibri"/>
          <w:color w:val="59595B"/>
          <w:spacing w:val="-4"/>
          <w:w w:val="105"/>
          <w:sz w:val="20"/>
        </w:rPr>
        <w:t xml:space="preserve">relevant </w:t>
      </w:r>
      <w:r>
        <w:rPr>
          <w:rFonts w:ascii="Calibri"/>
          <w:color w:val="59595B"/>
          <w:spacing w:val="-3"/>
          <w:w w:val="105"/>
          <w:sz w:val="20"/>
        </w:rPr>
        <w:t xml:space="preserve">policies </w:t>
      </w:r>
      <w:r>
        <w:rPr>
          <w:rFonts w:ascii="Calibri"/>
          <w:color w:val="59595B"/>
          <w:w w:val="105"/>
          <w:sz w:val="20"/>
        </w:rPr>
        <w:t xml:space="preserve">and </w:t>
      </w:r>
      <w:r>
        <w:rPr>
          <w:rFonts w:ascii="Calibri"/>
          <w:color w:val="59595B"/>
          <w:spacing w:val="-3"/>
          <w:w w:val="105"/>
          <w:sz w:val="20"/>
        </w:rPr>
        <w:t xml:space="preserve">are </w:t>
      </w:r>
      <w:r>
        <w:rPr>
          <w:rFonts w:ascii="Calibri"/>
          <w:color w:val="59595B"/>
          <w:w w:val="105"/>
          <w:sz w:val="20"/>
        </w:rPr>
        <w:t xml:space="preserve">based on </w:t>
      </w:r>
      <w:r>
        <w:rPr>
          <w:rFonts w:ascii="Calibri"/>
          <w:color w:val="59595B"/>
          <w:spacing w:val="-3"/>
          <w:w w:val="105"/>
          <w:sz w:val="20"/>
        </w:rPr>
        <w:t xml:space="preserve">merit </w:t>
      </w:r>
      <w:r>
        <w:rPr>
          <w:rFonts w:ascii="Calibri"/>
          <w:color w:val="59595B"/>
          <w:w w:val="105"/>
          <w:sz w:val="20"/>
        </w:rPr>
        <w:t xml:space="preserve">and </w:t>
      </w:r>
      <w:r>
        <w:rPr>
          <w:rFonts w:ascii="Calibri"/>
          <w:color w:val="59595B"/>
          <w:spacing w:val="-3"/>
          <w:w w:val="105"/>
          <w:sz w:val="20"/>
        </w:rPr>
        <w:t xml:space="preserve">careful consideration </w:t>
      </w:r>
      <w:r>
        <w:rPr>
          <w:rFonts w:ascii="Calibri"/>
          <w:color w:val="59595B"/>
          <w:w w:val="105"/>
          <w:sz w:val="20"/>
        </w:rPr>
        <w:t xml:space="preserve">of the </w:t>
      </w:r>
      <w:r>
        <w:rPr>
          <w:rFonts w:ascii="Calibri"/>
          <w:color w:val="59595B"/>
          <w:spacing w:val="-4"/>
          <w:w w:val="105"/>
          <w:sz w:val="20"/>
        </w:rPr>
        <w:t xml:space="preserve">relevant </w:t>
      </w:r>
      <w:r>
        <w:rPr>
          <w:rFonts w:ascii="Calibri"/>
          <w:color w:val="59595B"/>
          <w:w w:val="105"/>
          <w:sz w:val="20"/>
        </w:rPr>
        <w:t xml:space="preserve">facts. </w:t>
      </w:r>
      <w:r>
        <w:rPr>
          <w:rFonts w:ascii="Calibri"/>
          <w:color w:val="59595B"/>
          <w:spacing w:val="-3"/>
          <w:w w:val="105"/>
          <w:sz w:val="20"/>
        </w:rPr>
        <w:t xml:space="preserve">We will seek to </w:t>
      </w:r>
      <w:r>
        <w:rPr>
          <w:rFonts w:ascii="Calibri"/>
          <w:color w:val="59595B"/>
          <w:spacing w:val="-4"/>
          <w:w w:val="105"/>
          <w:sz w:val="20"/>
        </w:rPr>
        <w:t xml:space="preserve">achieve </w:t>
      </w:r>
      <w:r>
        <w:rPr>
          <w:rFonts w:ascii="Calibri"/>
          <w:color w:val="59595B"/>
          <w:w w:val="105"/>
          <w:sz w:val="20"/>
        </w:rPr>
        <w:t xml:space="preserve">equitable </w:t>
      </w:r>
      <w:r>
        <w:rPr>
          <w:rFonts w:ascii="Calibri"/>
          <w:color w:val="59595B"/>
          <w:spacing w:val="-3"/>
          <w:w w:val="105"/>
          <w:sz w:val="20"/>
        </w:rPr>
        <w:t xml:space="preserve">outcomes within </w:t>
      </w:r>
      <w:r>
        <w:rPr>
          <w:rFonts w:ascii="Calibri"/>
          <w:color w:val="59595B"/>
          <w:w w:val="105"/>
          <w:sz w:val="20"/>
        </w:rPr>
        <w:t xml:space="preserve">the </w:t>
      </w:r>
      <w:r>
        <w:rPr>
          <w:rFonts w:ascii="Calibri"/>
          <w:color w:val="59595B"/>
          <w:spacing w:val="-3"/>
          <w:w w:val="105"/>
          <w:sz w:val="20"/>
        </w:rPr>
        <w:t xml:space="preserve">extent </w:t>
      </w:r>
      <w:r>
        <w:rPr>
          <w:rFonts w:ascii="Calibri"/>
          <w:color w:val="59595B"/>
          <w:w w:val="105"/>
          <w:sz w:val="20"/>
        </w:rPr>
        <w:t>of our</w:t>
      </w:r>
      <w:r>
        <w:rPr>
          <w:rFonts w:ascii="Calibri"/>
          <w:color w:val="59595B"/>
          <w:spacing w:val="7"/>
          <w:w w:val="105"/>
          <w:sz w:val="20"/>
        </w:rPr>
        <w:t xml:space="preserve"> </w:t>
      </w:r>
      <w:r>
        <w:rPr>
          <w:rFonts w:ascii="Calibri"/>
          <w:color w:val="59595B"/>
          <w:spacing w:val="-4"/>
          <w:w w:val="105"/>
          <w:sz w:val="20"/>
        </w:rPr>
        <w:t>authority.</w:t>
      </w:r>
    </w:p>
    <w:p w:rsidR="00A226C8" w:rsidRDefault="00A226C8">
      <w:pPr>
        <w:spacing w:line="235" w:lineRule="auto"/>
        <w:rPr>
          <w:rFonts w:ascii="Calibri"/>
          <w:sz w:val="20"/>
        </w:rPr>
        <w:sectPr w:rsidR="00A226C8">
          <w:type w:val="continuous"/>
          <w:pgSz w:w="11910" w:h="16840"/>
          <w:pgMar w:top="1380" w:right="479" w:bottom="280" w:left="560" w:header="720" w:footer="720" w:gutter="0"/>
          <w:cols w:num="2" w:space="720" w:equalWidth="0">
            <w:col w:w="5292" w:space="122"/>
            <w:col w:w="5457"/>
          </w:cols>
        </w:sectPr>
      </w:pPr>
    </w:p>
    <w:p w:rsidR="00A226C8" w:rsidRDefault="0048408E">
      <w:pPr>
        <w:pStyle w:val="BodyText"/>
        <w:rPr>
          <w:rFonts w:ascii="Calibri"/>
          <w:sz w:val="20"/>
        </w:rPr>
      </w:pPr>
      <w:r>
        <w:pict>
          <v:group id="_x0000_s1286" style="position:absolute;margin-left:328.85pt;margin-top:641.8pt;width:266.7pt;height:200.3pt;z-index:-251655680;mso-position-horizontal-relative:page;mso-position-vertical-relative:page" coordorigin="6577,12836" coordsize="5334,4006">
            <v:shape id="_x0000_s1288" style="position:absolute;left:6581;top:13309;width:5324;height:3528" coordorigin="6582,13309" coordsize="5324,3528" path="m11906,13670r-100,-27l11736,13625r-70,-18l11596,13590r-72,-17l11453,13557r-72,-16l11308,13526r-73,-15l11161,13496r-74,-13l11013,13469r-75,-13l10863,13444r-76,-12l10711,13421r-77,-11l10557,13400r-77,-10l10402,13381r-78,-8l10245,13365r-79,-8l10087,13350r-80,-6l9927,13338r-81,-6l9765,13327r-81,-4l9603,13319r-82,-3l9439,13314r-83,-2l9274,13310r-83,-1l9107,13309r-83,l8940,13310r-85,2l8771,13314r-85,2l8601,13319r-85,4l8430,13328r-85,5l8259,13338r-87,6l8086,13351r-87,8l7913,13367r-87,8l7738,13384r-87,10l7573,13404r-78,9l7417,13424r-77,10l7263,13446r-77,11l7109,13469r-76,13l6957,13494r-76,14l6806,13521r-75,15l6656,13550r-74,15l6622,13631r40,66l6703,13762r42,65l6786,13892r43,65l6871,14021r43,64l6958,14149r44,64l7046,14276r45,63l7136,14402r46,63l7227,14527r47,62l7321,14651r47,62l7415,14774r48,61l7512,14896r49,60l7610,15016r49,60l7709,15136r51,59l7811,15254r51,59l7914,15371r52,59l8018,15487r53,58l8124,15602r54,57l8232,15716r54,56l8341,15828r55,56l8452,15939r56,55l8564,16049r57,54l8678,16157r58,54l8794,16265r58,53l8911,16370r59,53l9029,16475r60,52l9149,16578r61,51l9271,16680r61,50l9394,16780r62,50l9465,16837e" filled="f" strokecolor="#c8d744" strokeweight=".5pt">
              <v:path arrowok="t"/>
            </v:shape>
            <v:shape id="_x0000_s1287" style="position:absolute;left:6892;top:12841;width:5013;height:3996" coordorigin="6893,12841" coordsize="5013,3996" path="m11906,13915r-105,-50l11735,13834r-67,-30l11600,13774r-68,-29l11463,13716r-69,-29l11324,13659r-70,-28l11183,13603r-71,-27l11040,13550r-72,-27l10895,13497r-74,-25l10747,13447r-74,-24l10598,13399r-76,-24l10446,13352r-76,-23l10293,13307r-77,-22l10138,13264r-78,-21l9981,13223r-79,-20l9823,13183r-80,-19l9662,13146r-81,-18l9500,13111r-82,-17l9336,13077r-82,-16l9171,13046r-83,-15l9004,13017r-83,-14l8836,12990r-84,-13l8667,12965r-86,-12l8495,12942r-86,-11l8323,12921r-87,-9l8149,12903r-87,-8l7974,12887r-78,-6l7818,12875r-79,-6l7662,12864r-78,-4l7506,12856r-77,-4l7351,12849r-77,-2l7198,12845r-77,-2l7045,12842r-76,-1l6893,12841r26,73l6945,12986r28,72l7000,13130r28,72l7057,13274r29,72l7115,13417r30,72l7175,13560r31,71l7237,13701r32,71l7301,13843r33,70l7367,13983r33,70l7434,14123r35,69l7503,14261r36,70l7575,14400r36,68l7647,14537r38,68l7722,14674r38,68l7799,14809r39,68l7877,14944r40,67l7957,15078r41,67l8039,15211r42,67l8123,15344r42,66l8208,15475r44,65l8296,15606r44,64l8385,15735r45,64l8476,15864r46,63l8568,15991r47,64l8663,16118r48,63l8759,16243r49,63l8857,16368r50,61l8957,16491r51,61l9059,16613r51,61l9162,16734r52,61l9251,16837e" filled="f" strokecolor="#c8d744" strokeweight=".5pt">
              <v:path arrowok="t"/>
            </v:shape>
            <w10:wrap anchorx="page" anchory="page"/>
          </v:group>
        </w:pict>
      </w:r>
    </w:p>
    <w:p w:rsidR="00A226C8" w:rsidRDefault="00A226C8">
      <w:pPr>
        <w:pStyle w:val="BodyText"/>
        <w:spacing w:before="1"/>
        <w:rPr>
          <w:rFonts w:ascii="Calibri"/>
          <w:sz w:val="24"/>
        </w:rPr>
      </w:pPr>
    </w:p>
    <w:p w:rsidR="00A226C8" w:rsidRDefault="0048408E">
      <w:pPr>
        <w:spacing w:before="95"/>
        <w:ind w:right="958"/>
        <w:jc w:val="right"/>
        <w:rPr>
          <w:sz w:val="16"/>
        </w:rPr>
      </w:pPr>
      <w:r>
        <w:rPr>
          <w:sz w:val="16"/>
        </w:rPr>
        <w:t>11</w:t>
      </w:r>
    </w:p>
    <w:p w:rsidR="00A226C8" w:rsidRDefault="00A226C8">
      <w:pPr>
        <w:jc w:val="right"/>
        <w:rPr>
          <w:sz w:val="16"/>
        </w:rPr>
        <w:sectPr w:rsidR="00A226C8">
          <w:type w:val="continuous"/>
          <w:pgSz w:w="11910" w:h="16840"/>
          <w:pgMar w:top="1380" w:right="479" w:bottom="280" w:left="560" w:header="720" w:footer="720" w:gutter="0"/>
          <w:cols w:space="720"/>
        </w:sect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48408E">
      <w:pPr>
        <w:pStyle w:val="Heading1"/>
        <w:numPr>
          <w:ilvl w:val="0"/>
          <w:numId w:val="163"/>
        </w:numPr>
        <w:tabs>
          <w:tab w:val="left" w:pos="518"/>
        </w:tabs>
      </w:pPr>
      <w:r>
        <w:rPr>
          <w:color w:val="002E4E"/>
          <w:spacing w:val="-3"/>
        </w:rPr>
        <w:t>HOW</w:t>
      </w:r>
      <w:r>
        <w:rPr>
          <w:color w:val="002E4E"/>
          <w:spacing w:val="-24"/>
        </w:rPr>
        <w:t xml:space="preserve"> </w:t>
      </w:r>
      <w:r>
        <w:rPr>
          <w:color w:val="002E4E"/>
          <w:spacing w:val="2"/>
        </w:rPr>
        <w:t>WE</w:t>
      </w:r>
      <w:r>
        <w:rPr>
          <w:color w:val="002E4E"/>
          <w:spacing w:val="-23"/>
        </w:rPr>
        <w:t xml:space="preserve"> </w:t>
      </w:r>
      <w:r>
        <w:rPr>
          <w:color w:val="002E4E"/>
        </w:rPr>
        <w:t>DEMONSTRATE</w:t>
      </w:r>
      <w:r>
        <w:rPr>
          <w:color w:val="002E4E"/>
          <w:spacing w:val="-23"/>
        </w:rPr>
        <w:t xml:space="preserve"> </w:t>
      </w:r>
      <w:r>
        <w:rPr>
          <w:color w:val="002E4E"/>
          <w:spacing w:val="-3"/>
        </w:rPr>
        <w:t>OUR</w:t>
      </w:r>
      <w:r>
        <w:rPr>
          <w:color w:val="002E4E"/>
          <w:spacing w:val="-23"/>
        </w:rPr>
        <w:t xml:space="preserve"> </w:t>
      </w:r>
      <w:r>
        <w:rPr>
          <w:color w:val="002E4E"/>
        </w:rPr>
        <w:t>COMMITMENT</w:t>
      </w:r>
      <w:r>
        <w:rPr>
          <w:color w:val="002E4E"/>
          <w:spacing w:val="-23"/>
        </w:rPr>
        <w:t xml:space="preserve"> </w:t>
      </w:r>
      <w:r>
        <w:rPr>
          <w:color w:val="002E4E"/>
        </w:rPr>
        <w:t>TO</w:t>
      </w:r>
      <w:r>
        <w:rPr>
          <w:color w:val="002E4E"/>
          <w:spacing w:val="-23"/>
        </w:rPr>
        <w:t xml:space="preserve"> </w:t>
      </w:r>
      <w:r>
        <w:rPr>
          <w:color w:val="002E4E"/>
        </w:rPr>
        <w:t>THE</w:t>
      </w:r>
      <w:r>
        <w:rPr>
          <w:color w:val="002E4E"/>
          <w:spacing w:val="-23"/>
        </w:rPr>
        <w:t xml:space="preserve"> </w:t>
      </w:r>
      <w:r>
        <w:rPr>
          <w:color w:val="002E4E"/>
        </w:rPr>
        <w:t>PUBLIC</w:t>
      </w:r>
      <w:r>
        <w:rPr>
          <w:color w:val="002E4E"/>
          <w:spacing w:val="-23"/>
        </w:rPr>
        <w:t xml:space="preserve"> </w:t>
      </w:r>
      <w:r>
        <w:rPr>
          <w:color w:val="002E4E"/>
          <w:spacing w:val="-5"/>
        </w:rPr>
        <w:t>GOOD</w:t>
      </w:r>
    </w:p>
    <w:p w:rsidR="00A226C8" w:rsidRDefault="00A226C8">
      <w:pPr>
        <w:pStyle w:val="BodyText"/>
        <w:spacing w:before="9"/>
        <w:rPr>
          <w:rFonts w:ascii="Calibri"/>
          <w:b/>
          <w:sz w:val="15"/>
        </w:rPr>
      </w:pPr>
    </w:p>
    <w:p w:rsidR="00A226C8" w:rsidRDefault="00A226C8">
      <w:pPr>
        <w:rPr>
          <w:rFonts w:ascii="Calibri"/>
          <w:sz w:val="15"/>
        </w:rPr>
        <w:sectPr w:rsidR="00A226C8">
          <w:footerReference w:type="default" r:id="rId37"/>
          <w:pgSz w:w="11910" w:h="16840"/>
          <w:pgMar w:top="0" w:right="479" w:bottom="280" w:left="560" w:header="0" w:footer="0" w:gutter="0"/>
          <w:cols w:space="720"/>
        </w:sectPr>
      </w:pPr>
    </w:p>
    <w:p w:rsidR="00A226C8" w:rsidRDefault="0048408E">
      <w:pPr>
        <w:spacing w:before="101"/>
        <w:ind w:left="120"/>
        <w:rPr>
          <w:rFonts w:ascii="Calibri"/>
          <w:sz w:val="20"/>
        </w:rPr>
      </w:pPr>
      <w:r>
        <w:rPr>
          <w:rFonts w:ascii="Calibri"/>
          <w:color w:val="59595B"/>
          <w:spacing w:val="-5"/>
          <w:w w:val="105"/>
          <w:sz w:val="20"/>
        </w:rPr>
        <w:t xml:space="preserve">We </w:t>
      </w:r>
      <w:r>
        <w:rPr>
          <w:rFonts w:ascii="Calibri"/>
          <w:color w:val="59595B"/>
          <w:spacing w:val="-6"/>
          <w:w w:val="105"/>
          <w:sz w:val="20"/>
        </w:rPr>
        <w:t xml:space="preserve">will </w:t>
      </w:r>
      <w:r>
        <w:rPr>
          <w:rFonts w:ascii="Calibri"/>
          <w:color w:val="59595B"/>
          <w:spacing w:val="-7"/>
          <w:w w:val="105"/>
          <w:sz w:val="20"/>
        </w:rPr>
        <w:t xml:space="preserve">demonstrate </w:t>
      </w:r>
      <w:r>
        <w:rPr>
          <w:rFonts w:ascii="Calibri"/>
          <w:color w:val="59595B"/>
          <w:spacing w:val="-5"/>
          <w:w w:val="105"/>
          <w:sz w:val="20"/>
        </w:rPr>
        <w:t xml:space="preserve">our </w:t>
      </w:r>
      <w:r>
        <w:rPr>
          <w:rFonts w:ascii="Calibri"/>
          <w:color w:val="59595B"/>
          <w:spacing w:val="-7"/>
          <w:w w:val="105"/>
          <w:sz w:val="20"/>
        </w:rPr>
        <w:t xml:space="preserve">commitment </w:t>
      </w:r>
      <w:r>
        <w:rPr>
          <w:rFonts w:ascii="Calibri"/>
          <w:color w:val="59595B"/>
          <w:spacing w:val="-5"/>
          <w:w w:val="105"/>
          <w:sz w:val="20"/>
        </w:rPr>
        <w:t xml:space="preserve">to the </w:t>
      </w:r>
      <w:r>
        <w:rPr>
          <w:rFonts w:ascii="Calibri"/>
          <w:color w:val="59595B"/>
          <w:spacing w:val="-6"/>
          <w:w w:val="105"/>
          <w:sz w:val="20"/>
        </w:rPr>
        <w:t xml:space="preserve">public </w:t>
      </w:r>
      <w:r>
        <w:rPr>
          <w:rFonts w:ascii="Calibri"/>
          <w:color w:val="59595B"/>
          <w:spacing w:val="-4"/>
          <w:w w:val="105"/>
          <w:sz w:val="20"/>
        </w:rPr>
        <w:t>good by:</w:t>
      </w:r>
    </w:p>
    <w:p w:rsidR="00A226C8" w:rsidRDefault="0048408E">
      <w:pPr>
        <w:pStyle w:val="ListParagraph"/>
        <w:numPr>
          <w:ilvl w:val="0"/>
          <w:numId w:val="160"/>
        </w:numPr>
        <w:tabs>
          <w:tab w:val="left" w:pos="515"/>
          <w:tab w:val="left" w:pos="516"/>
        </w:tabs>
        <w:spacing w:before="170" w:line="235" w:lineRule="auto"/>
        <w:ind w:right="718" w:hanging="397"/>
        <w:rPr>
          <w:rFonts w:ascii="Calibri"/>
          <w:sz w:val="20"/>
        </w:rPr>
      </w:pPr>
      <w:r>
        <w:rPr>
          <w:rFonts w:ascii="Calibri"/>
          <w:color w:val="59595B"/>
          <w:spacing w:val="-3"/>
          <w:w w:val="105"/>
          <w:sz w:val="20"/>
        </w:rPr>
        <w:t xml:space="preserve">engaging </w:t>
      </w:r>
      <w:r>
        <w:rPr>
          <w:rFonts w:ascii="Calibri"/>
          <w:color w:val="59595B"/>
          <w:w w:val="105"/>
          <w:sz w:val="20"/>
        </w:rPr>
        <w:t xml:space="preserve">the community in </w:t>
      </w:r>
      <w:r>
        <w:rPr>
          <w:rFonts w:ascii="Calibri"/>
          <w:color w:val="59595B"/>
          <w:spacing w:val="-3"/>
          <w:w w:val="105"/>
          <w:sz w:val="20"/>
        </w:rPr>
        <w:t xml:space="preserve">setting University priorities </w:t>
      </w:r>
      <w:r>
        <w:rPr>
          <w:rFonts w:ascii="Calibri"/>
          <w:color w:val="59595B"/>
          <w:w w:val="105"/>
          <w:sz w:val="20"/>
        </w:rPr>
        <w:t>and</w:t>
      </w:r>
      <w:r>
        <w:rPr>
          <w:rFonts w:ascii="Calibri"/>
          <w:color w:val="59595B"/>
          <w:spacing w:val="11"/>
          <w:w w:val="105"/>
          <w:sz w:val="20"/>
        </w:rPr>
        <w:t xml:space="preserve"> </w:t>
      </w:r>
      <w:r>
        <w:rPr>
          <w:rFonts w:ascii="Calibri"/>
          <w:color w:val="59595B"/>
          <w:spacing w:val="-3"/>
          <w:w w:val="105"/>
          <w:sz w:val="20"/>
        </w:rPr>
        <w:t>policies</w:t>
      </w:r>
    </w:p>
    <w:p w:rsidR="00A226C8" w:rsidRDefault="0048408E">
      <w:pPr>
        <w:pStyle w:val="ListParagraph"/>
        <w:numPr>
          <w:ilvl w:val="0"/>
          <w:numId w:val="160"/>
        </w:numPr>
        <w:tabs>
          <w:tab w:val="left" w:pos="517"/>
          <w:tab w:val="left" w:pos="518"/>
        </w:tabs>
        <w:spacing w:before="58" w:line="235" w:lineRule="auto"/>
        <w:ind w:right="1011" w:hanging="397"/>
        <w:rPr>
          <w:rFonts w:ascii="Calibri"/>
          <w:sz w:val="20"/>
        </w:rPr>
      </w:pPr>
      <w:r>
        <w:rPr>
          <w:rFonts w:ascii="Calibri"/>
          <w:color w:val="59595B"/>
          <w:w w:val="110"/>
          <w:sz w:val="20"/>
        </w:rPr>
        <w:t xml:space="preserve">managing </w:t>
      </w:r>
      <w:r>
        <w:rPr>
          <w:rFonts w:ascii="Calibri"/>
          <w:color w:val="59595B"/>
          <w:spacing w:val="-3"/>
          <w:w w:val="110"/>
          <w:sz w:val="20"/>
        </w:rPr>
        <w:t xml:space="preserve">resources </w:t>
      </w:r>
      <w:r>
        <w:rPr>
          <w:rFonts w:ascii="Calibri"/>
          <w:color w:val="59595B"/>
          <w:spacing w:val="-4"/>
          <w:w w:val="110"/>
          <w:sz w:val="20"/>
        </w:rPr>
        <w:t>effectively,</w:t>
      </w:r>
      <w:r>
        <w:rPr>
          <w:rFonts w:ascii="Calibri"/>
          <w:color w:val="59595B"/>
          <w:spacing w:val="-35"/>
          <w:w w:val="110"/>
          <w:sz w:val="20"/>
        </w:rPr>
        <w:t xml:space="preserve"> </w:t>
      </w:r>
      <w:r>
        <w:rPr>
          <w:rFonts w:ascii="Calibri"/>
          <w:color w:val="59595B"/>
          <w:w w:val="110"/>
          <w:sz w:val="20"/>
        </w:rPr>
        <w:t xml:space="preserve">efficiently and </w:t>
      </w:r>
      <w:r>
        <w:rPr>
          <w:rFonts w:ascii="Calibri"/>
          <w:color w:val="59595B"/>
          <w:spacing w:val="-3"/>
          <w:w w:val="110"/>
          <w:sz w:val="20"/>
        </w:rPr>
        <w:t>economically</w:t>
      </w:r>
    </w:p>
    <w:p w:rsidR="00A226C8" w:rsidRDefault="0048408E">
      <w:pPr>
        <w:pStyle w:val="ListParagraph"/>
        <w:numPr>
          <w:ilvl w:val="0"/>
          <w:numId w:val="160"/>
        </w:numPr>
        <w:tabs>
          <w:tab w:val="left" w:pos="518"/>
        </w:tabs>
        <w:spacing w:before="58" w:line="235" w:lineRule="auto"/>
        <w:ind w:right="221" w:hanging="397"/>
        <w:rPr>
          <w:rFonts w:ascii="Calibri"/>
          <w:sz w:val="20"/>
        </w:rPr>
      </w:pPr>
      <w:r>
        <w:rPr>
          <w:rFonts w:ascii="Calibri"/>
          <w:color w:val="59595B"/>
          <w:spacing w:val="-3"/>
          <w:w w:val="105"/>
          <w:sz w:val="20"/>
        </w:rPr>
        <w:t xml:space="preserve">providing high </w:t>
      </w:r>
      <w:r>
        <w:rPr>
          <w:rFonts w:ascii="Calibri"/>
          <w:color w:val="59595B"/>
          <w:w w:val="105"/>
          <w:sz w:val="20"/>
        </w:rPr>
        <w:t xml:space="preserve">quality services </w:t>
      </w:r>
      <w:r>
        <w:rPr>
          <w:rFonts w:ascii="Calibri"/>
          <w:color w:val="59595B"/>
          <w:spacing w:val="-3"/>
          <w:w w:val="105"/>
          <w:sz w:val="20"/>
        </w:rPr>
        <w:t xml:space="preserve">to </w:t>
      </w:r>
      <w:r>
        <w:rPr>
          <w:rFonts w:ascii="Calibri"/>
          <w:color w:val="59595B"/>
          <w:w w:val="105"/>
          <w:sz w:val="20"/>
        </w:rPr>
        <w:t xml:space="preserve">the </w:t>
      </w:r>
      <w:r>
        <w:rPr>
          <w:rFonts w:ascii="Calibri"/>
          <w:color w:val="59595B"/>
          <w:spacing w:val="-3"/>
          <w:w w:val="105"/>
          <w:sz w:val="20"/>
        </w:rPr>
        <w:t>Australian and International community,</w:t>
      </w:r>
      <w:r>
        <w:rPr>
          <w:rFonts w:ascii="Calibri"/>
          <w:color w:val="59595B"/>
          <w:spacing w:val="11"/>
          <w:w w:val="105"/>
          <w:sz w:val="20"/>
        </w:rPr>
        <w:t xml:space="preserve"> </w:t>
      </w:r>
      <w:r>
        <w:rPr>
          <w:rFonts w:ascii="Calibri"/>
          <w:color w:val="59595B"/>
          <w:spacing w:val="-3"/>
          <w:w w:val="105"/>
          <w:sz w:val="20"/>
        </w:rPr>
        <w:t>and</w:t>
      </w:r>
    </w:p>
    <w:p w:rsidR="00A226C8" w:rsidRDefault="0048408E">
      <w:pPr>
        <w:pStyle w:val="ListParagraph"/>
        <w:numPr>
          <w:ilvl w:val="0"/>
          <w:numId w:val="160"/>
        </w:numPr>
        <w:tabs>
          <w:tab w:val="left" w:pos="516"/>
        </w:tabs>
        <w:spacing w:before="54"/>
        <w:ind w:left="515" w:hanging="395"/>
        <w:rPr>
          <w:rFonts w:ascii="Calibri"/>
          <w:sz w:val="20"/>
        </w:rPr>
      </w:pPr>
      <w:r>
        <w:rPr>
          <w:rFonts w:ascii="Calibri"/>
          <w:color w:val="59595B"/>
          <w:w w:val="105"/>
          <w:sz w:val="20"/>
        </w:rPr>
        <w:t xml:space="preserve">identifying and </w:t>
      </w:r>
      <w:r>
        <w:rPr>
          <w:rFonts w:ascii="Calibri"/>
          <w:color w:val="59595B"/>
          <w:spacing w:val="-3"/>
          <w:w w:val="105"/>
          <w:sz w:val="20"/>
        </w:rPr>
        <w:t xml:space="preserve">promoting </w:t>
      </w:r>
      <w:r>
        <w:rPr>
          <w:rFonts w:ascii="Calibri"/>
          <w:color w:val="59595B"/>
          <w:w w:val="105"/>
          <w:sz w:val="20"/>
        </w:rPr>
        <w:t>best</w:t>
      </w:r>
      <w:r>
        <w:rPr>
          <w:rFonts w:ascii="Calibri"/>
          <w:color w:val="59595B"/>
          <w:spacing w:val="21"/>
          <w:w w:val="105"/>
          <w:sz w:val="20"/>
        </w:rPr>
        <w:t xml:space="preserve"> </w:t>
      </w:r>
      <w:r>
        <w:rPr>
          <w:rFonts w:ascii="Calibri"/>
          <w:color w:val="59595B"/>
          <w:w w:val="105"/>
          <w:sz w:val="20"/>
        </w:rPr>
        <w:t>practice.</w:t>
      </w:r>
    </w:p>
    <w:p w:rsidR="00A226C8" w:rsidRDefault="0048408E">
      <w:pPr>
        <w:spacing w:before="171"/>
        <w:ind w:left="120"/>
        <w:rPr>
          <w:rFonts w:ascii="Lucida Sans"/>
          <w:b/>
          <w:sz w:val="24"/>
        </w:rPr>
      </w:pPr>
      <w:r>
        <w:rPr>
          <w:rFonts w:ascii="Lucida Sans"/>
          <w:b/>
          <w:color w:val="59595B"/>
          <w:sz w:val="24"/>
        </w:rPr>
        <w:t>Engaging the community</w:t>
      </w:r>
    </w:p>
    <w:p w:rsidR="00A226C8" w:rsidRDefault="0048408E">
      <w:pPr>
        <w:spacing w:before="61" w:line="235" w:lineRule="auto"/>
        <w:ind w:left="120" w:right="296"/>
        <w:rPr>
          <w:rFonts w:ascii="Calibri"/>
          <w:sz w:val="20"/>
        </w:rPr>
      </w:pPr>
      <w:r>
        <w:rPr>
          <w:rFonts w:ascii="Calibri"/>
          <w:color w:val="59595B"/>
          <w:spacing w:val="-3"/>
          <w:w w:val="105"/>
          <w:sz w:val="20"/>
        </w:rPr>
        <w:t xml:space="preserve">We will </w:t>
      </w:r>
      <w:r>
        <w:rPr>
          <w:rFonts w:ascii="Calibri"/>
          <w:color w:val="59595B"/>
          <w:w w:val="105"/>
          <w:sz w:val="20"/>
        </w:rPr>
        <w:t xml:space="preserve">build and </w:t>
      </w:r>
      <w:r>
        <w:rPr>
          <w:rFonts w:ascii="Calibri"/>
          <w:color w:val="59595B"/>
          <w:spacing w:val="-4"/>
          <w:w w:val="105"/>
          <w:sz w:val="20"/>
        </w:rPr>
        <w:t xml:space="preserve">promote </w:t>
      </w:r>
      <w:r>
        <w:rPr>
          <w:rFonts w:ascii="Calibri"/>
          <w:color w:val="59595B"/>
          <w:w w:val="105"/>
          <w:sz w:val="20"/>
        </w:rPr>
        <w:t xml:space="preserve">partnerships and </w:t>
      </w:r>
      <w:r>
        <w:rPr>
          <w:rFonts w:ascii="Calibri"/>
          <w:color w:val="59595B"/>
          <w:spacing w:val="-3"/>
          <w:w w:val="105"/>
          <w:sz w:val="20"/>
        </w:rPr>
        <w:t xml:space="preserve">facilitate connections within </w:t>
      </w:r>
      <w:r>
        <w:rPr>
          <w:rFonts w:ascii="Calibri"/>
          <w:color w:val="59595B"/>
          <w:w w:val="105"/>
          <w:sz w:val="20"/>
        </w:rPr>
        <w:t xml:space="preserve">our </w:t>
      </w:r>
      <w:r>
        <w:rPr>
          <w:rFonts w:ascii="Calibri"/>
          <w:color w:val="59595B"/>
          <w:spacing w:val="-3"/>
          <w:w w:val="105"/>
          <w:sz w:val="20"/>
        </w:rPr>
        <w:t xml:space="preserve">communities </w:t>
      </w:r>
      <w:r>
        <w:rPr>
          <w:rFonts w:ascii="Calibri"/>
          <w:color w:val="59595B"/>
          <w:w w:val="105"/>
          <w:sz w:val="20"/>
        </w:rPr>
        <w:t xml:space="preserve">at a local, </w:t>
      </w:r>
      <w:r>
        <w:rPr>
          <w:rFonts w:ascii="Calibri"/>
          <w:color w:val="59595B"/>
          <w:spacing w:val="-3"/>
          <w:w w:val="105"/>
          <w:sz w:val="20"/>
        </w:rPr>
        <w:t xml:space="preserve">national </w:t>
      </w:r>
      <w:r>
        <w:rPr>
          <w:rFonts w:ascii="Calibri"/>
          <w:color w:val="59595B"/>
          <w:w w:val="105"/>
          <w:sz w:val="20"/>
        </w:rPr>
        <w:t xml:space="preserve">and </w:t>
      </w:r>
      <w:r>
        <w:rPr>
          <w:rFonts w:ascii="Calibri"/>
          <w:color w:val="59595B"/>
          <w:spacing w:val="-3"/>
          <w:w w:val="105"/>
          <w:sz w:val="20"/>
        </w:rPr>
        <w:t xml:space="preserve">international level to develop </w:t>
      </w:r>
      <w:r>
        <w:rPr>
          <w:rFonts w:ascii="Calibri"/>
          <w:color w:val="59595B"/>
          <w:w w:val="105"/>
          <w:sz w:val="20"/>
        </w:rPr>
        <w:t xml:space="preserve">University </w:t>
      </w:r>
      <w:r>
        <w:rPr>
          <w:rFonts w:ascii="Calibri"/>
          <w:color w:val="59595B"/>
          <w:spacing w:val="-3"/>
          <w:w w:val="105"/>
          <w:sz w:val="20"/>
        </w:rPr>
        <w:t xml:space="preserve">planning </w:t>
      </w:r>
      <w:r>
        <w:rPr>
          <w:rFonts w:ascii="Calibri"/>
          <w:color w:val="59595B"/>
          <w:w w:val="105"/>
          <w:sz w:val="20"/>
        </w:rPr>
        <w:t xml:space="preserve">and decisions. </w:t>
      </w:r>
      <w:r>
        <w:rPr>
          <w:rFonts w:ascii="Calibri"/>
          <w:color w:val="59595B"/>
          <w:spacing w:val="-3"/>
          <w:w w:val="105"/>
          <w:sz w:val="20"/>
        </w:rPr>
        <w:t xml:space="preserve">We will listen </w:t>
      </w:r>
      <w:r>
        <w:rPr>
          <w:rFonts w:ascii="Calibri"/>
          <w:color w:val="59595B"/>
          <w:w w:val="105"/>
          <w:sz w:val="20"/>
        </w:rPr>
        <w:t xml:space="preserve">and </w:t>
      </w:r>
      <w:r>
        <w:rPr>
          <w:rFonts w:ascii="Calibri"/>
          <w:color w:val="59595B"/>
          <w:spacing w:val="-3"/>
          <w:w w:val="105"/>
          <w:sz w:val="20"/>
        </w:rPr>
        <w:t xml:space="preserve">respond to </w:t>
      </w:r>
      <w:r>
        <w:rPr>
          <w:rFonts w:ascii="Calibri"/>
          <w:color w:val="59595B"/>
          <w:spacing w:val="-2"/>
          <w:w w:val="105"/>
          <w:sz w:val="20"/>
        </w:rPr>
        <w:t xml:space="preserve">issues and </w:t>
      </w:r>
      <w:r>
        <w:rPr>
          <w:rFonts w:ascii="Calibri"/>
          <w:color w:val="59595B"/>
          <w:spacing w:val="-3"/>
          <w:w w:val="105"/>
          <w:sz w:val="20"/>
        </w:rPr>
        <w:t xml:space="preserve">concerns raised </w:t>
      </w:r>
      <w:r>
        <w:rPr>
          <w:rFonts w:ascii="Calibri"/>
          <w:color w:val="59595B"/>
          <w:w w:val="105"/>
          <w:sz w:val="20"/>
        </w:rPr>
        <w:t xml:space="preserve">by </w:t>
      </w:r>
      <w:r>
        <w:rPr>
          <w:rFonts w:ascii="Calibri"/>
          <w:color w:val="59595B"/>
          <w:spacing w:val="-3"/>
          <w:w w:val="105"/>
          <w:sz w:val="20"/>
        </w:rPr>
        <w:t xml:space="preserve">individuals </w:t>
      </w:r>
      <w:r>
        <w:rPr>
          <w:rFonts w:ascii="Calibri"/>
          <w:color w:val="59595B"/>
          <w:w w:val="105"/>
          <w:sz w:val="20"/>
        </w:rPr>
        <w:t xml:space="preserve">or </w:t>
      </w:r>
      <w:r>
        <w:rPr>
          <w:rFonts w:ascii="Calibri"/>
          <w:color w:val="59595B"/>
          <w:spacing w:val="-3"/>
          <w:w w:val="105"/>
          <w:sz w:val="20"/>
        </w:rPr>
        <w:t>communities. We</w:t>
      </w:r>
      <w:r>
        <w:rPr>
          <w:rFonts w:ascii="Calibri"/>
          <w:color w:val="59595B"/>
          <w:w w:val="105"/>
          <w:sz w:val="20"/>
        </w:rPr>
        <w:t xml:space="preserve"> </w:t>
      </w:r>
      <w:r>
        <w:rPr>
          <w:rFonts w:ascii="Calibri"/>
          <w:color w:val="59595B"/>
          <w:spacing w:val="-3"/>
          <w:w w:val="105"/>
          <w:sz w:val="20"/>
        </w:rPr>
        <w:t>will</w:t>
      </w:r>
    </w:p>
    <w:p w:rsidR="00A226C8" w:rsidRDefault="0048408E">
      <w:pPr>
        <w:spacing w:before="4" w:line="235" w:lineRule="auto"/>
        <w:ind w:left="120" w:right="138"/>
        <w:rPr>
          <w:rFonts w:ascii="Calibri"/>
          <w:sz w:val="20"/>
        </w:rPr>
      </w:pPr>
      <w:r>
        <w:rPr>
          <w:rFonts w:ascii="Calibri"/>
          <w:color w:val="59595B"/>
          <w:spacing w:val="-3"/>
          <w:w w:val="105"/>
          <w:sz w:val="20"/>
        </w:rPr>
        <w:t xml:space="preserve">consult </w:t>
      </w:r>
      <w:r>
        <w:rPr>
          <w:rFonts w:ascii="Calibri"/>
          <w:color w:val="59595B"/>
          <w:w w:val="105"/>
          <w:sz w:val="20"/>
        </w:rPr>
        <w:t xml:space="preserve">with the community </w:t>
      </w:r>
      <w:r>
        <w:rPr>
          <w:rFonts w:ascii="Calibri"/>
          <w:color w:val="59595B"/>
          <w:spacing w:val="-3"/>
          <w:w w:val="105"/>
          <w:sz w:val="20"/>
        </w:rPr>
        <w:t xml:space="preserve">to assist </w:t>
      </w:r>
      <w:r>
        <w:rPr>
          <w:rFonts w:ascii="Calibri"/>
          <w:color w:val="59595B"/>
          <w:w w:val="105"/>
          <w:sz w:val="20"/>
        </w:rPr>
        <w:t xml:space="preserve">in the </w:t>
      </w:r>
      <w:r>
        <w:rPr>
          <w:rFonts w:ascii="Calibri"/>
          <w:color w:val="59595B"/>
          <w:spacing w:val="-4"/>
          <w:w w:val="105"/>
          <w:sz w:val="20"/>
        </w:rPr>
        <w:t xml:space="preserve">development </w:t>
      </w:r>
      <w:r>
        <w:rPr>
          <w:rFonts w:ascii="Calibri"/>
          <w:color w:val="59595B"/>
          <w:w w:val="105"/>
          <w:sz w:val="20"/>
        </w:rPr>
        <w:t xml:space="preserve">of </w:t>
      </w:r>
      <w:r>
        <w:rPr>
          <w:rFonts w:ascii="Calibri"/>
          <w:color w:val="59595B"/>
          <w:spacing w:val="-4"/>
          <w:w w:val="105"/>
          <w:sz w:val="20"/>
        </w:rPr>
        <w:t xml:space="preserve">relevant policy, </w:t>
      </w:r>
      <w:r>
        <w:rPr>
          <w:rFonts w:ascii="Calibri"/>
          <w:color w:val="59595B"/>
          <w:w w:val="105"/>
          <w:sz w:val="20"/>
        </w:rPr>
        <w:t xml:space="preserve">and in </w:t>
      </w:r>
      <w:r>
        <w:rPr>
          <w:rFonts w:ascii="Calibri"/>
          <w:color w:val="59595B"/>
          <w:spacing w:val="-3"/>
          <w:w w:val="105"/>
          <w:sz w:val="20"/>
        </w:rPr>
        <w:t xml:space="preserve">raising </w:t>
      </w:r>
      <w:r>
        <w:rPr>
          <w:rFonts w:ascii="Calibri"/>
          <w:color w:val="59595B"/>
          <w:w w:val="105"/>
          <w:sz w:val="20"/>
        </w:rPr>
        <w:t xml:space="preserve">community </w:t>
      </w:r>
      <w:r>
        <w:rPr>
          <w:rFonts w:ascii="Calibri"/>
          <w:color w:val="59595B"/>
          <w:spacing w:val="-4"/>
          <w:w w:val="105"/>
          <w:sz w:val="20"/>
        </w:rPr>
        <w:t xml:space="preserve">awareness </w:t>
      </w:r>
      <w:r>
        <w:rPr>
          <w:rFonts w:ascii="Calibri"/>
          <w:color w:val="59595B"/>
          <w:w w:val="105"/>
          <w:sz w:val="20"/>
        </w:rPr>
        <w:t xml:space="preserve">about University </w:t>
      </w:r>
      <w:r>
        <w:rPr>
          <w:rFonts w:ascii="Calibri"/>
          <w:color w:val="59595B"/>
          <w:spacing w:val="-2"/>
          <w:w w:val="105"/>
          <w:sz w:val="20"/>
        </w:rPr>
        <w:t xml:space="preserve">issues </w:t>
      </w:r>
      <w:r>
        <w:rPr>
          <w:rFonts w:ascii="Calibri"/>
          <w:color w:val="59595B"/>
          <w:w w:val="105"/>
          <w:sz w:val="20"/>
        </w:rPr>
        <w:t>and</w:t>
      </w:r>
      <w:r>
        <w:rPr>
          <w:rFonts w:ascii="Calibri"/>
          <w:color w:val="59595B"/>
          <w:spacing w:val="26"/>
          <w:w w:val="105"/>
          <w:sz w:val="20"/>
        </w:rPr>
        <w:t xml:space="preserve"> </w:t>
      </w:r>
      <w:r>
        <w:rPr>
          <w:rFonts w:ascii="Calibri"/>
          <w:color w:val="59595B"/>
          <w:spacing w:val="-3"/>
          <w:w w:val="105"/>
          <w:sz w:val="20"/>
        </w:rPr>
        <w:t>policies.</w:t>
      </w:r>
    </w:p>
    <w:p w:rsidR="00A226C8" w:rsidRDefault="00A226C8">
      <w:pPr>
        <w:pStyle w:val="BodyText"/>
        <w:spacing w:before="6"/>
        <w:rPr>
          <w:rFonts w:ascii="Calibri"/>
          <w:sz w:val="23"/>
        </w:rPr>
      </w:pPr>
    </w:p>
    <w:p w:rsidR="00A226C8" w:rsidRDefault="0048408E">
      <w:pPr>
        <w:ind w:left="120"/>
        <w:rPr>
          <w:rFonts w:ascii="Lucida Sans"/>
          <w:b/>
          <w:sz w:val="24"/>
        </w:rPr>
      </w:pPr>
      <w:r>
        <w:rPr>
          <w:rFonts w:ascii="Lucida Sans"/>
          <w:b/>
          <w:color w:val="59595B"/>
          <w:sz w:val="24"/>
        </w:rPr>
        <w:t>Managing resources</w:t>
      </w:r>
    </w:p>
    <w:p w:rsidR="00A226C8" w:rsidRDefault="0048408E">
      <w:pPr>
        <w:spacing w:before="61" w:line="235" w:lineRule="auto"/>
        <w:ind w:left="120"/>
        <w:rPr>
          <w:rFonts w:ascii="Calibri"/>
          <w:sz w:val="20"/>
        </w:rPr>
      </w:pPr>
      <w:r>
        <w:rPr>
          <w:rFonts w:ascii="Calibri"/>
          <w:color w:val="59595B"/>
          <w:spacing w:val="-3"/>
          <w:w w:val="110"/>
          <w:sz w:val="20"/>
        </w:rPr>
        <w:t xml:space="preserve">We will </w:t>
      </w:r>
      <w:r>
        <w:rPr>
          <w:rFonts w:ascii="Calibri"/>
          <w:color w:val="59595B"/>
          <w:w w:val="110"/>
          <w:sz w:val="20"/>
        </w:rPr>
        <w:t xml:space="preserve">manage </w:t>
      </w:r>
      <w:r>
        <w:rPr>
          <w:rFonts w:ascii="Calibri"/>
          <w:color w:val="59595B"/>
          <w:spacing w:val="-3"/>
          <w:w w:val="110"/>
          <w:sz w:val="20"/>
        </w:rPr>
        <w:t xml:space="preserve">resources to </w:t>
      </w:r>
      <w:r>
        <w:rPr>
          <w:rFonts w:ascii="Calibri"/>
          <w:color w:val="59595B"/>
          <w:w w:val="110"/>
          <w:sz w:val="20"/>
        </w:rPr>
        <w:t>supp</w:t>
      </w:r>
      <w:r>
        <w:rPr>
          <w:rFonts w:ascii="Calibri"/>
          <w:color w:val="59595B"/>
          <w:w w:val="110"/>
          <w:sz w:val="20"/>
        </w:rPr>
        <w:t xml:space="preserve">ort </w:t>
      </w:r>
      <w:r>
        <w:rPr>
          <w:rFonts w:ascii="Calibri"/>
          <w:color w:val="59595B"/>
          <w:spacing w:val="-3"/>
          <w:w w:val="110"/>
          <w:sz w:val="20"/>
        </w:rPr>
        <w:t xml:space="preserve">sustainable </w:t>
      </w:r>
      <w:r>
        <w:rPr>
          <w:rFonts w:ascii="Calibri"/>
          <w:color w:val="59595B"/>
          <w:w w:val="110"/>
          <w:sz w:val="20"/>
        </w:rPr>
        <w:t xml:space="preserve">University outcomes. </w:t>
      </w:r>
      <w:r>
        <w:rPr>
          <w:rFonts w:ascii="Calibri"/>
          <w:color w:val="59595B"/>
          <w:spacing w:val="-3"/>
          <w:w w:val="110"/>
          <w:sz w:val="20"/>
        </w:rPr>
        <w:t xml:space="preserve">We will </w:t>
      </w:r>
      <w:r>
        <w:rPr>
          <w:rFonts w:ascii="Calibri"/>
          <w:color w:val="59595B"/>
          <w:w w:val="110"/>
          <w:sz w:val="20"/>
        </w:rPr>
        <w:t xml:space="preserve">be accountable </w:t>
      </w:r>
      <w:r>
        <w:rPr>
          <w:rFonts w:ascii="Calibri"/>
          <w:color w:val="59595B"/>
          <w:spacing w:val="-3"/>
          <w:w w:val="110"/>
          <w:sz w:val="20"/>
        </w:rPr>
        <w:t xml:space="preserve">for </w:t>
      </w:r>
      <w:r>
        <w:rPr>
          <w:rFonts w:ascii="Calibri"/>
          <w:color w:val="59595B"/>
          <w:spacing w:val="-2"/>
          <w:w w:val="110"/>
          <w:sz w:val="20"/>
        </w:rPr>
        <w:t xml:space="preserve">all </w:t>
      </w:r>
      <w:r>
        <w:rPr>
          <w:rFonts w:ascii="Calibri"/>
          <w:color w:val="59595B"/>
          <w:spacing w:val="-4"/>
          <w:w w:val="110"/>
          <w:sz w:val="20"/>
        </w:rPr>
        <w:t xml:space="preserve">resources </w:t>
      </w:r>
      <w:r>
        <w:rPr>
          <w:rFonts w:ascii="Calibri"/>
          <w:color w:val="59595B"/>
          <w:spacing w:val="-3"/>
          <w:w w:val="110"/>
          <w:sz w:val="20"/>
        </w:rPr>
        <w:t xml:space="preserve">that </w:t>
      </w:r>
      <w:r>
        <w:rPr>
          <w:rFonts w:ascii="Calibri"/>
          <w:color w:val="59595B"/>
          <w:w w:val="110"/>
          <w:sz w:val="20"/>
        </w:rPr>
        <w:t xml:space="preserve">we use in the course of our </w:t>
      </w:r>
      <w:r>
        <w:rPr>
          <w:rFonts w:ascii="Calibri"/>
          <w:color w:val="59595B"/>
          <w:spacing w:val="-3"/>
          <w:w w:val="110"/>
          <w:sz w:val="20"/>
        </w:rPr>
        <w:t xml:space="preserve">duties. We will </w:t>
      </w:r>
      <w:r>
        <w:rPr>
          <w:rFonts w:ascii="Calibri"/>
          <w:color w:val="59595B"/>
          <w:w w:val="110"/>
          <w:sz w:val="20"/>
        </w:rPr>
        <w:t xml:space="preserve">be economical, </w:t>
      </w:r>
      <w:r>
        <w:rPr>
          <w:rFonts w:ascii="Calibri"/>
          <w:color w:val="59595B"/>
          <w:spacing w:val="-3"/>
          <w:w w:val="110"/>
          <w:sz w:val="20"/>
        </w:rPr>
        <w:t xml:space="preserve">avoid waste, </w:t>
      </w:r>
      <w:r>
        <w:rPr>
          <w:rFonts w:ascii="Calibri"/>
          <w:color w:val="59595B"/>
          <w:w w:val="110"/>
          <w:sz w:val="20"/>
        </w:rPr>
        <w:t xml:space="preserve">and </w:t>
      </w:r>
      <w:r>
        <w:rPr>
          <w:rFonts w:ascii="Calibri"/>
          <w:color w:val="59595B"/>
          <w:spacing w:val="-3"/>
          <w:w w:val="110"/>
          <w:sz w:val="20"/>
        </w:rPr>
        <w:t xml:space="preserve">purchase, </w:t>
      </w:r>
      <w:r>
        <w:rPr>
          <w:rFonts w:ascii="Calibri"/>
          <w:color w:val="59595B"/>
          <w:w w:val="110"/>
          <w:sz w:val="20"/>
        </w:rPr>
        <w:t xml:space="preserve">use, </w:t>
      </w:r>
      <w:r>
        <w:rPr>
          <w:rFonts w:ascii="Calibri"/>
          <w:color w:val="59595B"/>
          <w:spacing w:val="-2"/>
          <w:w w:val="110"/>
          <w:sz w:val="20"/>
        </w:rPr>
        <w:t xml:space="preserve">manage </w:t>
      </w:r>
      <w:r>
        <w:rPr>
          <w:rFonts w:ascii="Calibri"/>
          <w:color w:val="59595B"/>
          <w:w w:val="110"/>
          <w:sz w:val="20"/>
        </w:rPr>
        <w:t xml:space="preserve">and care </w:t>
      </w:r>
      <w:r>
        <w:rPr>
          <w:rFonts w:ascii="Calibri"/>
          <w:color w:val="59595B"/>
          <w:spacing w:val="-3"/>
          <w:w w:val="110"/>
          <w:sz w:val="20"/>
        </w:rPr>
        <w:t xml:space="preserve">for </w:t>
      </w:r>
      <w:r>
        <w:rPr>
          <w:rFonts w:ascii="Calibri"/>
          <w:color w:val="59595B"/>
          <w:w w:val="110"/>
          <w:sz w:val="20"/>
        </w:rPr>
        <w:t xml:space="preserve">University </w:t>
      </w:r>
      <w:r>
        <w:rPr>
          <w:rFonts w:ascii="Calibri"/>
          <w:color w:val="59595B"/>
          <w:spacing w:val="-3"/>
          <w:w w:val="110"/>
          <w:sz w:val="20"/>
        </w:rPr>
        <w:t>resources responsibly.</w:t>
      </w:r>
    </w:p>
    <w:p w:rsidR="00A226C8" w:rsidRDefault="0048408E">
      <w:pPr>
        <w:spacing w:before="106"/>
        <w:ind w:left="120"/>
        <w:rPr>
          <w:rFonts w:ascii="Lucida Sans"/>
          <w:b/>
          <w:sz w:val="24"/>
        </w:rPr>
      </w:pPr>
      <w:r>
        <w:br w:type="column"/>
      </w:r>
      <w:r>
        <w:rPr>
          <w:rFonts w:ascii="Lucida Sans"/>
          <w:b/>
          <w:color w:val="59595B"/>
          <w:sz w:val="24"/>
        </w:rPr>
        <w:t>Services to the</w:t>
      </w:r>
      <w:r>
        <w:rPr>
          <w:rFonts w:ascii="Lucida Sans"/>
          <w:b/>
          <w:color w:val="59595B"/>
          <w:spacing w:val="-59"/>
          <w:sz w:val="24"/>
        </w:rPr>
        <w:t xml:space="preserve"> </w:t>
      </w:r>
      <w:r>
        <w:rPr>
          <w:rFonts w:ascii="Lucida Sans"/>
          <w:b/>
          <w:color w:val="59595B"/>
          <w:sz w:val="24"/>
        </w:rPr>
        <w:t>community</w:t>
      </w:r>
    </w:p>
    <w:p w:rsidR="00A226C8" w:rsidRDefault="0048408E">
      <w:pPr>
        <w:spacing w:before="61" w:line="235" w:lineRule="auto"/>
        <w:ind w:left="120" w:right="156"/>
        <w:rPr>
          <w:rFonts w:ascii="Calibri"/>
          <w:sz w:val="20"/>
        </w:rPr>
      </w:pPr>
      <w:r>
        <w:rPr>
          <w:rFonts w:ascii="Calibri"/>
          <w:color w:val="59595B"/>
          <w:spacing w:val="-3"/>
          <w:w w:val="110"/>
          <w:sz w:val="20"/>
        </w:rPr>
        <w:t xml:space="preserve">We will provide </w:t>
      </w:r>
      <w:r>
        <w:rPr>
          <w:rFonts w:ascii="Calibri"/>
          <w:color w:val="59595B"/>
          <w:w w:val="110"/>
          <w:sz w:val="20"/>
        </w:rPr>
        <w:t xml:space="preserve">services </w:t>
      </w:r>
      <w:r>
        <w:rPr>
          <w:rFonts w:ascii="Calibri"/>
          <w:color w:val="59595B"/>
          <w:spacing w:val="-3"/>
          <w:w w:val="110"/>
          <w:sz w:val="20"/>
        </w:rPr>
        <w:t xml:space="preserve">to </w:t>
      </w:r>
      <w:r>
        <w:rPr>
          <w:rFonts w:ascii="Calibri"/>
          <w:color w:val="59595B"/>
          <w:w w:val="110"/>
          <w:sz w:val="20"/>
        </w:rPr>
        <w:t xml:space="preserve">the community in an </w:t>
      </w:r>
      <w:r>
        <w:rPr>
          <w:rFonts w:ascii="Calibri"/>
          <w:color w:val="59595B"/>
          <w:spacing w:val="-3"/>
          <w:w w:val="110"/>
          <w:sz w:val="20"/>
        </w:rPr>
        <w:t xml:space="preserve">equitable, prompt </w:t>
      </w:r>
      <w:r>
        <w:rPr>
          <w:rFonts w:ascii="Calibri"/>
          <w:color w:val="59595B"/>
          <w:w w:val="110"/>
          <w:sz w:val="20"/>
        </w:rPr>
        <w:t xml:space="preserve">and </w:t>
      </w:r>
      <w:r>
        <w:rPr>
          <w:rFonts w:ascii="Calibri"/>
          <w:color w:val="59595B"/>
          <w:spacing w:val="-3"/>
          <w:w w:val="110"/>
          <w:sz w:val="20"/>
        </w:rPr>
        <w:t xml:space="preserve">professional </w:t>
      </w:r>
      <w:r>
        <w:rPr>
          <w:rFonts w:ascii="Calibri"/>
          <w:color w:val="59595B"/>
          <w:spacing w:val="-4"/>
          <w:w w:val="110"/>
          <w:sz w:val="20"/>
        </w:rPr>
        <w:t xml:space="preserve">manner. </w:t>
      </w:r>
      <w:r>
        <w:rPr>
          <w:rFonts w:ascii="Calibri"/>
          <w:color w:val="59595B"/>
          <w:spacing w:val="-3"/>
          <w:w w:val="110"/>
          <w:sz w:val="20"/>
        </w:rPr>
        <w:t xml:space="preserve">We will </w:t>
      </w:r>
      <w:r>
        <w:rPr>
          <w:rFonts w:ascii="Calibri"/>
          <w:color w:val="59595B"/>
          <w:w w:val="110"/>
          <w:sz w:val="20"/>
        </w:rPr>
        <w:t xml:space="preserve">act </w:t>
      </w:r>
      <w:r>
        <w:rPr>
          <w:rFonts w:ascii="Calibri"/>
          <w:color w:val="59595B"/>
          <w:spacing w:val="-3"/>
          <w:w w:val="110"/>
          <w:sz w:val="20"/>
        </w:rPr>
        <w:t>within</w:t>
      </w:r>
    </w:p>
    <w:p w:rsidR="00A226C8" w:rsidRDefault="0048408E">
      <w:pPr>
        <w:spacing w:before="1" w:line="235" w:lineRule="auto"/>
        <w:ind w:left="120" w:right="537"/>
        <w:rPr>
          <w:rFonts w:ascii="Calibri"/>
          <w:sz w:val="20"/>
        </w:rPr>
      </w:pPr>
      <w:r>
        <w:rPr>
          <w:rFonts w:ascii="Calibri"/>
          <w:color w:val="59595B"/>
          <w:w w:val="105"/>
          <w:sz w:val="20"/>
        </w:rPr>
        <w:t>the level of our authority and in accordance with the relevant policies.</w:t>
      </w:r>
    </w:p>
    <w:p w:rsidR="00A226C8" w:rsidRDefault="00A226C8">
      <w:pPr>
        <w:pStyle w:val="BodyText"/>
        <w:spacing w:before="6"/>
        <w:rPr>
          <w:rFonts w:ascii="Calibri"/>
          <w:sz w:val="23"/>
        </w:rPr>
      </w:pPr>
    </w:p>
    <w:p w:rsidR="00A226C8" w:rsidRDefault="0048408E">
      <w:pPr>
        <w:ind w:left="120"/>
        <w:rPr>
          <w:rFonts w:ascii="Lucida Sans"/>
          <w:b/>
          <w:sz w:val="24"/>
        </w:rPr>
      </w:pPr>
      <w:r>
        <w:rPr>
          <w:rFonts w:ascii="Lucida Sans"/>
          <w:b/>
          <w:color w:val="59595B"/>
          <w:sz w:val="24"/>
        </w:rPr>
        <w:t>Contributing to improvements</w:t>
      </w:r>
    </w:p>
    <w:p w:rsidR="00A226C8" w:rsidRDefault="0048408E">
      <w:pPr>
        <w:spacing w:before="61" w:line="235" w:lineRule="auto"/>
        <w:ind w:left="120" w:right="537"/>
        <w:rPr>
          <w:rFonts w:ascii="Calibri"/>
          <w:sz w:val="20"/>
        </w:rPr>
      </w:pPr>
      <w:r>
        <w:rPr>
          <w:rFonts w:ascii="Calibri"/>
          <w:color w:val="59595B"/>
          <w:spacing w:val="-3"/>
          <w:w w:val="105"/>
          <w:sz w:val="20"/>
        </w:rPr>
        <w:t xml:space="preserve">We are </w:t>
      </w:r>
      <w:r>
        <w:rPr>
          <w:rFonts w:ascii="Calibri"/>
          <w:color w:val="59595B"/>
          <w:w w:val="105"/>
          <w:sz w:val="20"/>
        </w:rPr>
        <w:t xml:space="preserve">committed </w:t>
      </w:r>
      <w:r>
        <w:rPr>
          <w:rFonts w:ascii="Calibri"/>
          <w:color w:val="59595B"/>
          <w:spacing w:val="-3"/>
          <w:w w:val="105"/>
          <w:sz w:val="20"/>
        </w:rPr>
        <w:t xml:space="preserve">to continual </w:t>
      </w:r>
      <w:r>
        <w:rPr>
          <w:rFonts w:ascii="Calibri"/>
          <w:color w:val="59595B"/>
          <w:spacing w:val="-4"/>
          <w:w w:val="105"/>
          <w:sz w:val="20"/>
        </w:rPr>
        <w:t xml:space="preserve">improvement </w:t>
      </w:r>
      <w:r>
        <w:rPr>
          <w:rFonts w:ascii="Calibri"/>
          <w:color w:val="59595B"/>
          <w:w w:val="105"/>
          <w:sz w:val="20"/>
        </w:rPr>
        <w:t xml:space="preserve">and adopt a best practice approach </w:t>
      </w:r>
      <w:r>
        <w:rPr>
          <w:rFonts w:ascii="Calibri"/>
          <w:color w:val="59595B"/>
          <w:spacing w:val="-3"/>
          <w:w w:val="105"/>
          <w:sz w:val="20"/>
        </w:rPr>
        <w:t xml:space="preserve">to </w:t>
      </w:r>
      <w:r>
        <w:rPr>
          <w:rFonts w:ascii="Calibri"/>
          <w:color w:val="59595B"/>
          <w:w w:val="105"/>
          <w:sz w:val="20"/>
        </w:rPr>
        <w:t xml:space="preserve">the performance of </w:t>
      </w:r>
      <w:r>
        <w:rPr>
          <w:rFonts w:ascii="Calibri"/>
          <w:color w:val="59595B"/>
          <w:spacing w:val="-2"/>
          <w:w w:val="105"/>
          <w:sz w:val="20"/>
        </w:rPr>
        <w:t xml:space="preserve">our </w:t>
      </w:r>
      <w:r>
        <w:rPr>
          <w:rFonts w:ascii="Calibri"/>
          <w:color w:val="59595B"/>
          <w:w w:val="105"/>
          <w:sz w:val="20"/>
        </w:rPr>
        <w:t xml:space="preserve">work. </w:t>
      </w:r>
      <w:r>
        <w:rPr>
          <w:rFonts w:ascii="Calibri"/>
          <w:color w:val="59595B"/>
          <w:spacing w:val="-3"/>
          <w:w w:val="105"/>
          <w:sz w:val="20"/>
        </w:rPr>
        <w:t xml:space="preserve">We will </w:t>
      </w:r>
      <w:r>
        <w:rPr>
          <w:rFonts w:ascii="Calibri"/>
          <w:color w:val="59595B"/>
          <w:w w:val="105"/>
          <w:sz w:val="20"/>
        </w:rPr>
        <w:t xml:space="preserve">identify and </w:t>
      </w:r>
      <w:r>
        <w:rPr>
          <w:rFonts w:ascii="Calibri"/>
          <w:color w:val="59595B"/>
          <w:spacing w:val="-2"/>
          <w:w w:val="105"/>
          <w:sz w:val="20"/>
        </w:rPr>
        <w:t xml:space="preserve">actively </w:t>
      </w:r>
      <w:r>
        <w:rPr>
          <w:rFonts w:ascii="Calibri"/>
          <w:color w:val="59595B"/>
          <w:spacing w:val="-4"/>
          <w:w w:val="105"/>
          <w:sz w:val="20"/>
        </w:rPr>
        <w:t xml:space="preserve">promote </w:t>
      </w:r>
      <w:r>
        <w:rPr>
          <w:rFonts w:ascii="Calibri"/>
          <w:color w:val="59595B"/>
          <w:spacing w:val="-3"/>
          <w:w w:val="105"/>
          <w:sz w:val="20"/>
        </w:rPr>
        <w:t xml:space="preserve">appropriate strategies, methods </w:t>
      </w:r>
      <w:r>
        <w:rPr>
          <w:rFonts w:ascii="Calibri"/>
          <w:color w:val="59595B"/>
          <w:w w:val="105"/>
          <w:sz w:val="20"/>
        </w:rPr>
        <w:t xml:space="preserve">and </w:t>
      </w:r>
      <w:r>
        <w:rPr>
          <w:rFonts w:ascii="Calibri"/>
          <w:color w:val="59595B"/>
          <w:spacing w:val="-3"/>
          <w:w w:val="105"/>
          <w:sz w:val="20"/>
        </w:rPr>
        <w:t xml:space="preserve">processes  that  </w:t>
      </w:r>
      <w:r>
        <w:rPr>
          <w:rFonts w:ascii="Calibri"/>
          <w:color w:val="59595B"/>
          <w:w w:val="105"/>
          <w:sz w:val="20"/>
        </w:rPr>
        <w:t xml:space="preserve">lead  </w:t>
      </w:r>
      <w:r>
        <w:rPr>
          <w:rFonts w:ascii="Calibri"/>
          <w:color w:val="59595B"/>
          <w:spacing w:val="-3"/>
          <w:w w:val="105"/>
          <w:sz w:val="20"/>
        </w:rPr>
        <w:t>to improved</w:t>
      </w:r>
      <w:r>
        <w:rPr>
          <w:rFonts w:ascii="Calibri"/>
          <w:color w:val="59595B"/>
          <w:spacing w:val="4"/>
          <w:w w:val="105"/>
          <w:sz w:val="20"/>
        </w:rPr>
        <w:t xml:space="preserve"> </w:t>
      </w:r>
      <w:r>
        <w:rPr>
          <w:rFonts w:ascii="Calibri"/>
          <w:color w:val="59595B"/>
          <w:w w:val="105"/>
          <w:sz w:val="20"/>
        </w:rPr>
        <w:t>performance.</w:t>
      </w:r>
    </w:p>
    <w:p w:rsidR="00A226C8" w:rsidRDefault="0048408E">
      <w:pPr>
        <w:spacing w:before="173" w:line="235" w:lineRule="auto"/>
        <w:ind w:left="120" w:right="430"/>
        <w:rPr>
          <w:rFonts w:ascii="Calibri"/>
          <w:sz w:val="20"/>
        </w:rPr>
      </w:pPr>
      <w:r>
        <w:rPr>
          <w:rFonts w:ascii="Calibri"/>
          <w:color w:val="59595B"/>
          <w:spacing w:val="-3"/>
          <w:w w:val="105"/>
          <w:sz w:val="20"/>
        </w:rPr>
        <w:t xml:space="preserve">We are conscientious </w:t>
      </w:r>
      <w:r>
        <w:rPr>
          <w:rFonts w:ascii="Calibri"/>
          <w:color w:val="59595B"/>
          <w:w w:val="105"/>
          <w:sz w:val="20"/>
        </w:rPr>
        <w:t xml:space="preserve">and efficient in our </w:t>
      </w:r>
      <w:r>
        <w:rPr>
          <w:rFonts w:ascii="Calibri"/>
          <w:color w:val="59595B"/>
          <w:spacing w:val="-2"/>
          <w:w w:val="105"/>
          <w:sz w:val="20"/>
        </w:rPr>
        <w:t xml:space="preserve">work. </w:t>
      </w:r>
      <w:r>
        <w:rPr>
          <w:rFonts w:ascii="Calibri"/>
          <w:color w:val="59595B"/>
          <w:spacing w:val="-3"/>
          <w:w w:val="105"/>
          <w:sz w:val="20"/>
        </w:rPr>
        <w:t xml:space="preserve">We  will </w:t>
      </w:r>
      <w:r>
        <w:rPr>
          <w:rFonts w:ascii="Calibri"/>
          <w:color w:val="59595B"/>
          <w:w w:val="105"/>
          <w:sz w:val="20"/>
        </w:rPr>
        <w:t xml:space="preserve">use our knowledge and expertise </w:t>
      </w:r>
      <w:r>
        <w:rPr>
          <w:rFonts w:ascii="Calibri"/>
          <w:color w:val="59595B"/>
          <w:spacing w:val="-3"/>
          <w:w w:val="105"/>
          <w:sz w:val="20"/>
        </w:rPr>
        <w:t xml:space="preserve">to deliver </w:t>
      </w:r>
      <w:r>
        <w:rPr>
          <w:rFonts w:ascii="Calibri"/>
          <w:color w:val="59595B"/>
          <w:w w:val="105"/>
          <w:sz w:val="20"/>
        </w:rPr>
        <w:t xml:space="preserve">a </w:t>
      </w:r>
      <w:r>
        <w:rPr>
          <w:rFonts w:ascii="Calibri"/>
          <w:color w:val="59595B"/>
          <w:spacing w:val="-3"/>
          <w:w w:val="105"/>
          <w:sz w:val="20"/>
        </w:rPr>
        <w:t xml:space="preserve">high </w:t>
      </w:r>
      <w:r>
        <w:rPr>
          <w:rFonts w:ascii="Calibri"/>
          <w:color w:val="59595B"/>
          <w:w w:val="105"/>
          <w:sz w:val="20"/>
        </w:rPr>
        <w:t xml:space="preserve">quality service, as </w:t>
      </w:r>
      <w:r>
        <w:rPr>
          <w:rFonts w:ascii="Calibri"/>
          <w:color w:val="59595B"/>
          <w:spacing w:val="-3"/>
          <w:w w:val="105"/>
          <w:sz w:val="20"/>
        </w:rPr>
        <w:t xml:space="preserve">well </w:t>
      </w:r>
      <w:r>
        <w:rPr>
          <w:rFonts w:ascii="Calibri"/>
          <w:color w:val="59595B"/>
          <w:w w:val="105"/>
          <w:sz w:val="20"/>
        </w:rPr>
        <w:t xml:space="preserve">as </w:t>
      </w:r>
      <w:r>
        <w:rPr>
          <w:rFonts w:ascii="Calibri"/>
          <w:color w:val="59595B"/>
          <w:spacing w:val="-3"/>
          <w:w w:val="105"/>
          <w:sz w:val="20"/>
        </w:rPr>
        <w:t xml:space="preserve">identifying </w:t>
      </w:r>
      <w:r>
        <w:rPr>
          <w:rFonts w:ascii="Calibri"/>
          <w:color w:val="59595B"/>
          <w:w w:val="105"/>
          <w:sz w:val="20"/>
        </w:rPr>
        <w:t xml:space="preserve">opportunities </w:t>
      </w:r>
      <w:r>
        <w:rPr>
          <w:rFonts w:ascii="Calibri"/>
          <w:color w:val="59595B"/>
          <w:spacing w:val="-3"/>
          <w:w w:val="105"/>
          <w:sz w:val="20"/>
        </w:rPr>
        <w:t xml:space="preserve">to </w:t>
      </w:r>
      <w:r>
        <w:rPr>
          <w:rFonts w:ascii="Calibri"/>
          <w:color w:val="59595B"/>
          <w:spacing w:val="-4"/>
          <w:w w:val="105"/>
          <w:sz w:val="20"/>
        </w:rPr>
        <w:t xml:space="preserve">improve </w:t>
      </w:r>
      <w:r>
        <w:rPr>
          <w:rFonts w:ascii="Calibri"/>
          <w:color w:val="59595B"/>
          <w:w w:val="105"/>
          <w:sz w:val="20"/>
        </w:rPr>
        <w:t>University</w:t>
      </w:r>
      <w:r>
        <w:rPr>
          <w:rFonts w:ascii="Calibri"/>
          <w:color w:val="59595B"/>
          <w:spacing w:val="4"/>
          <w:w w:val="105"/>
          <w:sz w:val="20"/>
        </w:rPr>
        <w:t xml:space="preserve"> </w:t>
      </w:r>
      <w:r>
        <w:rPr>
          <w:rFonts w:ascii="Calibri"/>
          <w:color w:val="59595B"/>
          <w:spacing w:val="-3"/>
          <w:w w:val="105"/>
          <w:sz w:val="20"/>
        </w:rPr>
        <w:t>outcomes.</w:t>
      </w:r>
    </w:p>
    <w:p w:rsidR="00A226C8" w:rsidRDefault="0048408E">
      <w:pPr>
        <w:spacing w:before="173" w:line="235" w:lineRule="auto"/>
        <w:ind w:left="120" w:right="489"/>
        <w:rPr>
          <w:rFonts w:ascii="Calibri"/>
          <w:sz w:val="20"/>
        </w:rPr>
      </w:pPr>
      <w:r>
        <w:rPr>
          <w:rFonts w:ascii="Calibri"/>
          <w:color w:val="59595B"/>
          <w:spacing w:val="-3"/>
          <w:w w:val="105"/>
          <w:sz w:val="20"/>
        </w:rPr>
        <w:t xml:space="preserve">We will contribute both individually </w:t>
      </w:r>
      <w:r>
        <w:rPr>
          <w:rFonts w:ascii="Calibri"/>
          <w:color w:val="59595B"/>
          <w:w w:val="105"/>
          <w:sz w:val="20"/>
        </w:rPr>
        <w:t xml:space="preserve">and as part of a  </w:t>
      </w:r>
      <w:r>
        <w:rPr>
          <w:rFonts w:ascii="Calibri"/>
          <w:color w:val="59595B"/>
          <w:spacing w:val="-3"/>
          <w:w w:val="105"/>
          <w:sz w:val="20"/>
        </w:rPr>
        <w:t xml:space="preserve">team, </w:t>
      </w:r>
      <w:r>
        <w:rPr>
          <w:rFonts w:ascii="Calibri"/>
          <w:color w:val="59595B"/>
          <w:w w:val="105"/>
          <w:sz w:val="20"/>
        </w:rPr>
        <w:t xml:space="preserve">and  engage  </w:t>
      </w:r>
      <w:r>
        <w:rPr>
          <w:rFonts w:ascii="Calibri"/>
          <w:color w:val="59595B"/>
          <w:spacing w:val="-3"/>
          <w:w w:val="105"/>
          <w:sz w:val="20"/>
        </w:rPr>
        <w:t xml:space="preserve">constructively  </w:t>
      </w:r>
      <w:r>
        <w:rPr>
          <w:rFonts w:ascii="Calibri"/>
          <w:color w:val="59595B"/>
          <w:w w:val="105"/>
          <w:sz w:val="20"/>
        </w:rPr>
        <w:t xml:space="preserve">with  our  </w:t>
      </w:r>
      <w:r>
        <w:rPr>
          <w:rFonts w:ascii="Calibri"/>
          <w:color w:val="59595B"/>
          <w:spacing w:val="-3"/>
          <w:w w:val="105"/>
          <w:sz w:val="20"/>
        </w:rPr>
        <w:t xml:space="preserve">colleagues </w:t>
      </w:r>
      <w:r>
        <w:rPr>
          <w:rFonts w:ascii="Calibri"/>
          <w:color w:val="59595B"/>
          <w:w w:val="105"/>
          <w:sz w:val="20"/>
        </w:rPr>
        <w:t>on</w:t>
      </w:r>
      <w:r>
        <w:rPr>
          <w:rFonts w:ascii="Calibri"/>
          <w:color w:val="59595B"/>
          <w:spacing w:val="15"/>
          <w:w w:val="105"/>
          <w:sz w:val="20"/>
        </w:rPr>
        <w:t xml:space="preserve"> </w:t>
      </w:r>
      <w:r>
        <w:rPr>
          <w:rFonts w:ascii="Calibri"/>
          <w:color w:val="59595B"/>
          <w:spacing w:val="-3"/>
          <w:w w:val="105"/>
          <w:sz w:val="20"/>
        </w:rPr>
        <w:t>work</w:t>
      </w:r>
      <w:r>
        <w:rPr>
          <w:rFonts w:ascii="Calibri"/>
          <w:color w:val="59595B"/>
          <w:spacing w:val="15"/>
          <w:w w:val="105"/>
          <w:sz w:val="20"/>
        </w:rPr>
        <w:t xml:space="preserve"> </w:t>
      </w:r>
      <w:r>
        <w:rPr>
          <w:rFonts w:ascii="Calibri"/>
          <w:color w:val="59595B"/>
          <w:spacing w:val="-3"/>
          <w:w w:val="105"/>
          <w:sz w:val="20"/>
        </w:rPr>
        <w:t>related</w:t>
      </w:r>
      <w:r>
        <w:rPr>
          <w:rFonts w:ascii="Calibri"/>
          <w:color w:val="59595B"/>
          <w:spacing w:val="16"/>
          <w:w w:val="105"/>
          <w:sz w:val="20"/>
        </w:rPr>
        <w:t xml:space="preserve"> </w:t>
      </w:r>
      <w:r>
        <w:rPr>
          <w:rFonts w:ascii="Calibri"/>
          <w:color w:val="59595B"/>
          <w:spacing w:val="-3"/>
          <w:w w:val="105"/>
          <w:sz w:val="20"/>
        </w:rPr>
        <w:t>matters.</w:t>
      </w:r>
      <w:r>
        <w:rPr>
          <w:rFonts w:ascii="Calibri"/>
          <w:color w:val="59595B"/>
          <w:spacing w:val="15"/>
          <w:w w:val="105"/>
          <w:sz w:val="20"/>
        </w:rPr>
        <w:t xml:space="preserve"> </w:t>
      </w:r>
      <w:r>
        <w:rPr>
          <w:rFonts w:ascii="Calibri"/>
          <w:color w:val="59595B"/>
          <w:spacing w:val="-3"/>
          <w:w w:val="105"/>
          <w:sz w:val="20"/>
        </w:rPr>
        <w:t>We</w:t>
      </w:r>
      <w:r>
        <w:rPr>
          <w:rFonts w:ascii="Calibri"/>
          <w:color w:val="59595B"/>
          <w:spacing w:val="16"/>
          <w:w w:val="105"/>
          <w:sz w:val="20"/>
        </w:rPr>
        <w:t xml:space="preserve"> </w:t>
      </w:r>
      <w:r>
        <w:rPr>
          <w:rFonts w:ascii="Calibri"/>
          <w:color w:val="59595B"/>
          <w:spacing w:val="-3"/>
          <w:w w:val="105"/>
          <w:sz w:val="20"/>
        </w:rPr>
        <w:t>will</w:t>
      </w:r>
      <w:r>
        <w:rPr>
          <w:rFonts w:ascii="Calibri"/>
          <w:color w:val="59595B"/>
          <w:spacing w:val="15"/>
          <w:w w:val="105"/>
          <w:sz w:val="20"/>
        </w:rPr>
        <w:t xml:space="preserve"> </w:t>
      </w:r>
      <w:r>
        <w:rPr>
          <w:rFonts w:ascii="Calibri"/>
          <w:color w:val="59595B"/>
          <w:spacing w:val="-3"/>
          <w:w w:val="105"/>
          <w:sz w:val="20"/>
        </w:rPr>
        <w:t>share</w:t>
      </w:r>
      <w:r>
        <w:rPr>
          <w:rFonts w:ascii="Calibri"/>
          <w:color w:val="59595B"/>
          <w:spacing w:val="16"/>
          <w:w w:val="105"/>
          <w:sz w:val="20"/>
        </w:rPr>
        <w:t xml:space="preserve"> </w:t>
      </w:r>
      <w:r>
        <w:rPr>
          <w:rFonts w:ascii="Calibri"/>
          <w:color w:val="59595B"/>
          <w:spacing w:val="-3"/>
          <w:w w:val="105"/>
          <w:sz w:val="20"/>
        </w:rPr>
        <w:t>information</w:t>
      </w:r>
      <w:r>
        <w:rPr>
          <w:rFonts w:ascii="Calibri"/>
          <w:color w:val="59595B"/>
          <w:spacing w:val="15"/>
          <w:w w:val="105"/>
          <w:sz w:val="20"/>
        </w:rPr>
        <w:t xml:space="preserve"> </w:t>
      </w:r>
      <w:r>
        <w:rPr>
          <w:rFonts w:ascii="Calibri"/>
          <w:color w:val="59595B"/>
          <w:spacing w:val="-3"/>
          <w:w w:val="105"/>
          <w:sz w:val="20"/>
        </w:rPr>
        <w:t>with</w:t>
      </w:r>
    </w:p>
    <w:p w:rsidR="00A226C8" w:rsidRDefault="0048408E">
      <w:pPr>
        <w:spacing w:before="2" w:line="235" w:lineRule="auto"/>
        <w:ind w:left="120" w:right="430"/>
        <w:rPr>
          <w:rFonts w:ascii="Calibri"/>
          <w:sz w:val="20"/>
        </w:rPr>
      </w:pPr>
      <w:r>
        <w:rPr>
          <w:rFonts w:ascii="Calibri"/>
          <w:color w:val="59595B"/>
          <w:spacing w:val="-3"/>
          <w:w w:val="110"/>
          <w:sz w:val="20"/>
        </w:rPr>
        <w:t>team</w:t>
      </w:r>
      <w:r>
        <w:rPr>
          <w:rFonts w:ascii="Calibri"/>
          <w:color w:val="59595B"/>
          <w:spacing w:val="-13"/>
          <w:w w:val="110"/>
          <w:sz w:val="20"/>
        </w:rPr>
        <w:t xml:space="preserve"> </w:t>
      </w:r>
      <w:r>
        <w:rPr>
          <w:rFonts w:ascii="Calibri"/>
          <w:color w:val="59595B"/>
          <w:w w:val="110"/>
          <w:sz w:val="20"/>
        </w:rPr>
        <w:t>members</w:t>
      </w:r>
      <w:r>
        <w:rPr>
          <w:rFonts w:ascii="Calibri"/>
          <w:color w:val="59595B"/>
          <w:spacing w:val="-12"/>
          <w:w w:val="110"/>
          <w:sz w:val="20"/>
        </w:rPr>
        <w:t xml:space="preserve"> </w:t>
      </w:r>
      <w:r>
        <w:rPr>
          <w:rFonts w:ascii="Calibri"/>
          <w:color w:val="59595B"/>
          <w:spacing w:val="-3"/>
          <w:w w:val="110"/>
          <w:sz w:val="20"/>
        </w:rPr>
        <w:t>to</w:t>
      </w:r>
      <w:r>
        <w:rPr>
          <w:rFonts w:ascii="Calibri"/>
          <w:color w:val="59595B"/>
          <w:spacing w:val="-13"/>
          <w:w w:val="110"/>
          <w:sz w:val="20"/>
        </w:rPr>
        <w:t xml:space="preserve"> </w:t>
      </w:r>
      <w:r>
        <w:rPr>
          <w:rFonts w:ascii="Calibri"/>
          <w:color w:val="59595B"/>
          <w:w w:val="110"/>
          <w:sz w:val="20"/>
        </w:rPr>
        <w:t>support</w:t>
      </w:r>
      <w:r>
        <w:rPr>
          <w:rFonts w:ascii="Calibri"/>
          <w:color w:val="59595B"/>
          <w:spacing w:val="-12"/>
          <w:w w:val="110"/>
          <w:sz w:val="20"/>
        </w:rPr>
        <w:t xml:space="preserve"> </w:t>
      </w:r>
      <w:r>
        <w:rPr>
          <w:rFonts w:ascii="Calibri"/>
          <w:color w:val="59595B"/>
          <w:w w:val="110"/>
          <w:sz w:val="20"/>
        </w:rPr>
        <w:t>delivery</w:t>
      </w:r>
      <w:r>
        <w:rPr>
          <w:rFonts w:ascii="Calibri"/>
          <w:color w:val="59595B"/>
          <w:spacing w:val="-12"/>
          <w:w w:val="110"/>
          <w:sz w:val="20"/>
        </w:rPr>
        <w:t xml:space="preserve"> </w:t>
      </w:r>
      <w:r>
        <w:rPr>
          <w:rFonts w:ascii="Calibri"/>
          <w:color w:val="59595B"/>
          <w:w w:val="110"/>
          <w:sz w:val="20"/>
        </w:rPr>
        <w:t>of</w:t>
      </w:r>
      <w:r>
        <w:rPr>
          <w:rFonts w:ascii="Calibri"/>
          <w:color w:val="59595B"/>
          <w:spacing w:val="-13"/>
          <w:w w:val="110"/>
          <w:sz w:val="20"/>
        </w:rPr>
        <w:t xml:space="preserve"> </w:t>
      </w:r>
      <w:r>
        <w:rPr>
          <w:rFonts w:ascii="Calibri"/>
          <w:color w:val="59595B"/>
          <w:w w:val="110"/>
          <w:sz w:val="20"/>
        </w:rPr>
        <w:t>the</w:t>
      </w:r>
      <w:r>
        <w:rPr>
          <w:rFonts w:ascii="Calibri"/>
          <w:color w:val="59595B"/>
          <w:spacing w:val="-12"/>
          <w:w w:val="110"/>
          <w:sz w:val="20"/>
        </w:rPr>
        <w:t xml:space="preserve"> </w:t>
      </w:r>
      <w:r>
        <w:rPr>
          <w:rFonts w:ascii="Calibri"/>
          <w:color w:val="59595B"/>
          <w:w w:val="110"/>
          <w:sz w:val="20"/>
        </w:rPr>
        <w:t>best</w:t>
      </w:r>
      <w:r>
        <w:rPr>
          <w:rFonts w:ascii="Calibri"/>
          <w:color w:val="59595B"/>
          <w:spacing w:val="-13"/>
          <w:w w:val="110"/>
          <w:sz w:val="20"/>
        </w:rPr>
        <w:t xml:space="preserve"> </w:t>
      </w:r>
      <w:r>
        <w:rPr>
          <w:rFonts w:ascii="Calibri"/>
          <w:color w:val="59595B"/>
          <w:w w:val="110"/>
          <w:sz w:val="20"/>
        </w:rPr>
        <w:t>and</w:t>
      </w:r>
      <w:r>
        <w:rPr>
          <w:rFonts w:ascii="Calibri"/>
          <w:color w:val="59595B"/>
          <w:spacing w:val="-12"/>
          <w:w w:val="110"/>
          <w:sz w:val="20"/>
        </w:rPr>
        <w:t xml:space="preserve"> </w:t>
      </w:r>
      <w:r>
        <w:rPr>
          <w:rFonts w:ascii="Calibri"/>
          <w:color w:val="59595B"/>
          <w:w w:val="110"/>
          <w:sz w:val="20"/>
        </w:rPr>
        <w:t xml:space="preserve">most </w:t>
      </w:r>
      <w:r>
        <w:rPr>
          <w:rFonts w:ascii="Calibri"/>
          <w:color w:val="59595B"/>
          <w:spacing w:val="-3"/>
          <w:w w:val="110"/>
          <w:sz w:val="20"/>
        </w:rPr>
        <w:t xml:space="preserve">appropriate </w:t>
      </w:r>
      <w:r>
        <w:rPr>
          <w:rFonts w:ascii="Calibri"/>
          <w:color w:val="59595B"/>
          <w:w w:val="110"/>
          <w:sz w:val="20"/>
        </w:rPr>
        <w:t>University</w:t>
      </w:r>
      <w:r>
        <w:rPr>
          <w:rFonts w:ascii="Calibri"/>
          <w:color w:val="59595B"/>
          <w:spacing w:val="2"/>
          <w:w w:val="110"/>
          <w:sz w:val="20"/>
        </w:rPr>
        <w:t xml:space="preserve"> </w:t>
      </w:r>
      <w:r>
        <w:rPr>
          <w:rFonts w:ascii="Calibri"/>
          <w:color w:val="59595B"/>
          <w:spacing w:val="-3"/>
          <w:w w:val="110"/>
          <w:sz w:val="20"/>
        </w:rPr>
        <w:t>outcomes.</w:t>
      </w:r>
    </w:p>
    <w:p w:rsidR="00A226C8" w:rsidRDefault="00A226C8">
      <w:pPr>
        <w:spacing w:line="235" w:lineRule="auto"/>
        <w:rPr>
          <w:rFonts w:ascii="Calibri"/>
          <w:sz w:val="20"/>
        </w:rPr>
        <w:sectPr w:rsidR="00A226C8">
          <w:type w:val="continuous"/>
          <w:pgSz w:w="11910" w:h="16840"/>
          <w:pgMar w:top="1380" w:right="479" w:bottom="280" w:left="560" w:header="720" w:footer="720" w:gutter="0"/>
          <w:cols w:num="2" w:space="720" w:equalWidth="0">
            <w:col w:w="5196" w:space="219"/>
            <w:col w:w="5456"/>
          </w:cols>
        </w:sectPr>
      </w:pPr>
    </w:p>
    <w:p w:rsidR="00A226C8" w:rsidRDefault="00A226C8">
      <w:pPr>
        <w:pStyle w:val="BodyText"/>
        <w:spacing w:before="6"/>
        <w:rPr>
          <w:rFonts w:ascii="Calibri"/>
          <w:sz w:val="8"/>
        </w:rPr>
      </w:pPr>
    </w:p>
    <w:p w:rsidR="00A226C8" w:rsidRDefault="0048408E">
      <w:pPr>
        <w:pStyle w:val="ListParagraph"/>
        <w:numPr>
          <w:ilvl w:val="0"/>
          <w:numId w:val="163"/>
        </w:numPr>
        <w:tabs>
          <w:tab w:val="left" w:pos="518"/>
        </w:tabs>
        <w:spacing w:before="113" w:line="235" w:lineRule="auto"/>
        <w:ind w:right="1455"/>
        <w:rPr>
          <w:rFonts w:ascii="Calibri"/>
          <w:b/>
          <w:sz w:val="36"/>
        </w:rPr>
      </w:pPr>
      <w:r>
        <w:rPr>
          <w:rFonts w:ascii="Calibri"/>
          <w:b/>
          <w:color w:val="002E4E"/>
          <w:spacing w:val="-3"/>
          <w:sz w:val="36"/>
        </w:rPr>
        <w:t>HOW</w:t>
      </w:r>
      <w:r>
        <w:rPr>
          <w:rFonts w:ascii="Calibri"/>
          <w:b/>
          <w:color w:val="002E4E"/>
          <w:spacing w:val="-22"/>
          <w:sz w:val="36"/>
        </w:rPr>
        <w:t xml:space="preserve"> </w:t>
      </w:r>
      <w:r>
        <w:rPr>
          <w:rFonts w:ascii="Calibri"/>
          <w:b/>
          <w:color w:val="002E4E"/>
          <w:spacing w:val="2"/>
          <w:sz w:val="36"/>
        </w:rPr>
        <w:t>WE</w:t>
      </w:r>
      <w:r>
        <w:rPr>
          <w:rFonts w:ascii="Calibri"/>
          <w:b/>
          <w:color w:val="002E4E"/>
          <w:spacing w:val="-21"/>
          <w:sz w:val="36"/>
        </w:rPr>
        <w:t xml:space="preserve"> </w:t>
      </w:r>
      <w:r>
        <w:rPr>
          <w:rFonts w:ascii="Calibri"/>
          <w:b/>
          <w:color w:val="002E4E"/>
          <w:sz w:val="36"/>
        </w:rPr>
        <w:t>DEMONSTRATE</w:t>
      </w:r>
      <w:r>
        <w:rPr>
          <w:rFonts w:ascii="Calibri"/>
          <w:b/>
          <w:color w:val="002E4E"/>
          <w:spacing w:val="-21"/>
          <w:sz w:val="36"/>
        </w:rPr>
        <w:t xml:space="preserve"> </w:t>
      </w:r>
      <w:r>
        <w:rPr>
          <w:rFonts w:ascii="Calibri"/>
          <w:b/>
          <w:color w:val="002E4E"/>
          <w:sz w:val="36"/>
        </w:rPr>
        <w:t>COMMITMENT</w:t>
      </w:r>
      <w:r>
        <w:rPr>
          <w:rFonts w:ascii="Calibri"/>
          <w:b/>
          <w:color w:val="002E4E"/>
          <w:spacing w:val="-22"/>
          <w:sz w:val="36"/>
        </w:rPr>
        <w:t xml:space="preserve"> </w:t>
      </w:r>
      <w:r>
        <w:rPr>
          <w:rFonts w:ascii="Calibri"/>
          <w:b/>
          <w:color w:val="002E4E"/>
          <w:sz w:val="36"/>
        </w:rPr>
        <w:t>TO</w:t>
      </w:r>
      <w:r>
        <w:rPr>
          <w:rFonts w:ascii="Calibri"/>
          <w:b/>
          <w:color w:val="002E4E"/>
          <w:spacing w:val="-21"/>
          <w:sz w:val="36"/>
        </w:rPr>
        <w:t xml:space="preserve"> </w:t>
      </w:r>
      <w:r>
        <w:rPr>
          <w:rFonts w:ascii="Calibri"/>
          <w:b/>
          <w:color w:val="002E4E"/>
          <w:sz w:val="36"/>
        </w:rPr>
        <w:t>THE</w:t>
      </w:r>
      <w:r>
        <w:rPr>
          <w:rFonts w:ascii="Calibri"/>
          <w:b/>
          <w:color w:val="002E4E"/>
          <w:spacing w:val="-21"/>
          <w:sz w:val="36"/>
        </w:rPr>
        <w:t xml:space="preserve"> </w:t>
      </w:r>
      <w:r>
        <w:rPr>
          <w:rFonts w:ascii="Calibri"/>
          <w:b/>
          <w:color w:val="002E4E"/>
          <w:sz w:val="36"/>
        </w:rPr>
        <w:t>SYSTEM</w:t>
      </w:r>
      <w:r>
        <w:rPr>
          <w:rFonts w:ascii="Calibri"/>
          <w:b/>
          <w:color w:val="002E4E"/>
          <w:spacing w:val="-22"/>
          <w:sz w:val="36"/>
        </w:rPr>
        <w:t xml:space="preserve"> </w:t>
      </w:r>
      <w:r>
        <w:rPr>
          <w:rFonts w:ascii="Calibri"/>
          <w:b/>
          <w:color w:val="002E4E"/>
          <w:spacing w:val="-4"/>
          <w:sz w:val="36"/>
        </w:rPr>
        <w:t xml:space="preserve">OF </w:t>
      </w:r>
      <w:r>
        <w:rPr>
          <w:rFonts w:ascii="Calibri"/>
          <w:b/>
          <w:color w:val="002E4E"/>
          <w:sz w:val="36"/>
        </w:rPr>
        <w:t>GOVERNMENT AND</w:t>
      </w:r>
      <w:r>
        <w:rPr>
          <w:rFonts w:ascii="Calibri"/>
          <w:b/>
          <w:color w:val="002E4E"/>
          <w:spacing w:val="-19"/>
          <w:sz w:val="36"/>
        </w:rPr>
        <w:t xml:space="preserve"> </w:t>
      </w:r>
      <w:r>
        <w:rPr>
          <w:rFonts w:ascii="Calibri"/>
          <w:b/>
          <w:color w:val="002E4E"/>
          <w:sz w:val="36"/>
        </w:rPr>
        <w:t>UNIVERSITY</w:t>
      </w:r>
    </w:p>
    <w:p w:rsidR="00A226C8" w:rsidRDefault="00A226C8">
      <w:pPr>
        <w:spacing w:line="235" w:lineRule="auto"/>
        <w:rPr>
          <w:rFonts w:ascii="Calibri"/>
          <w:sz w:val="36"/>
        </w:rPr>
        <w:sectPr w:rsidR="00A226C8">
          <w:type w:val="continuous"/>
          <w:pgSz w:w="11910" w:h="16840"/>
          <w:pgMar w:top="1380" w:right="479" w:bottom="280" w:left="560" w:header="720" w:footer="720" w:gutter="0"/>
          <w:cols w:space="720"/>
        </w:sectPr>
      </w:pPr>
    </w:p>
    <w:p w:rsidR="00A226C8" w:rsidRDefault="0048408E">
      <w:pPr>
        <w:spacing w:before="130" w:line="235" w:lineRule="auto"/>
        <w:ind w:left="120" w:right="680"/>
        <w:rPr>
          <w:rFonts w:ascii="Calibri"/>
          <w:sz w:val="20"/>
        </w:rPr>
      </w:pPr>
      <w:r>
        <w:pict>
          <v:group id="_x0000_s1283" style="position:absolute;left:0;text-align:left;margin-left:-.2pt;margin-top:-.25pt;width:266.65pt;height:58.55pt;z-index:-251654656;mso-position-horizontal-relative:page;mso-position-vertical-relative:page" coordorigin="-4,-5" coordsize="5333,1171">
            <v:shape id="_x0000_s1285" style="position:absolute;left:1;width:5323;height:693" coordorigin="1" coordsize="5323,693" path="m1,332r99,27l169,377r70,18l310,412r71,17l453,445r72,16l597,476r74,15l744,506r74,13l893,533r74,13l1043,558r76,12l1195,581r76,11l1348,602r78,10l1504,621r78,8l1661,637r79,8l1819,652r80,6l1979,664r80,6l2140,675r81,4l2303,683r82,3l2467,688r82,2l2632,692r83,1l2798,693r84,l2966,692r84,-2l3135,688r84,-2l3304,683r86,-4l3475,674r86,-5l3647,664r86,-6l3819,651r87,-8l3993,635r87,-8l4167,618r88,-10l4333,598r78,-9l4488,578r78,-10l4643,556r77,-11l4796,533r77,-13l4949,508r75,-14l5100,481r75,-15l5249,452r75,-15l5284,371r-41,-66l5202,240r-41,-65l5119,110,5077,45,5047,e" filled="f" strokecolor="#c8d744" strokeweight=".5pt">
              <v:path arrowok="t"/>
            </v:shape>
            <v:shape id="_x0000_s1284" style="position:absolute;left:1;width:5012;height:1161" coordorigin="1" coordsize="5012,1161" path="m1,88r104,49l171,168r67,30l305,228r69,29l442,286r69,29l581,343r70,28l722,399r72,27l866,452r72,27l1011,505r73,25l1158,555r75,24l1308,603r75,24l1459,650r76,23l1612,695r78,22l1767,738r79,21l1924,779r79,20l2083,819r80,19l2243,856r81,18l2405,891r82,17l2569,925r82,16l2734,956r83,15l2901,985r84,14l3069,1012r85,13l3239,1037r85,12l3410,1060r86,11l3582,1081r87,9l3756,1099r87,8l3931,1115r79,6l4088,1127r78,6l4244,1138r78,4l4399,1146r78,4l4554,1153r77,2l4708,1157r76,2l4861,1160r76,1l5013,1161r-26,-73l4960,1016r-27,-72l4905,872r-28,-72l4849,728r-29,-72l4790,585r-29,-72l4730,442r-30,-71l4668,301r-31,-71l4604,159,4572,89,4539,19,4530,e" filled="f" strokecolor="#c8d744" strokeweight=".5pt">
              <v:path arrowok="t"/>
            </v:shape>
            <w10:wrap anchorx="page" anchory="page"/>
          </v:group>
        </w:pict>
      </w:r>
      <w:r>
        <w:rPr>
          <w:rFonts w:ascii="Calibri"/>
          <w:color w:val="59595B"/>
          <w:spacing w:val="-3"/>
          <w:w w:val="110"/>
          <w:sz w:val="20"/>
        </w:rPr>
        <w:t xml:space="preserve">We will demonstrate commitment to </w:t>
      </w:r>
      <w:r>
        <w:rPr>
          <w:rFonts w:ascii="Calibri"/>
          <w:color w:val="59595B"/>
          <w:w w:val="110"/>
          <w:sz w:val="20"/>
        </w:rPr>
        <w:t xml:space="preserve">the </w:t>
      </w:r>
      <w:r>
        <w:rPr>
          <w:rFonts w:ascii="Calibri"/>
          <w:color w:val="59595B"/>
          <w:spacing w:val="-3"/>
          <w:w w:val="110"/>
          <w:sz w:val="20"/>
        </w:rPr>
        <w:t xml:space="preserve">system </w:t>
      </w:r>
      <w:r>
        <w:rPr>
          <w:rFonts w:ascii="Calibri"/>
          <w:color w:val="59595B"/>
          <w:w w:val="110"/>
          <w:sz w:val="20"/>
        </w:rPr>
        <w:t xml:space="preserve">of </w:t>
      </w:r>
      <w:r>
        <w:rPr>
          <w:rFonts w:ascii="Calibri"/>
          <w:color w:val="59595B"/>
          <w:spacing w:val="-3"/>
          <w:w w:val="110"/>
          <w:sz w:val="20"/>
        </w:rPr>
        <w:t xml:space="preserve">Government </w:t>
      </w:r>
      <w:r>
        <w:rPr>
          <w:rFonts w:ascii="Calibri"/>
          <w:color w:val="59595B"/>
          <w:w w:val="110"/>
          <w:sz w:val="20"/>
        </w:rPr>
        <w:t xml:space="preserve">and </w:t>
      </w:r>
      <w:r>
        <w:rPr>
          <w:rFonts w:ascii="Calibri"/>
          <w:color w:val="59595B"/>
          <w:spacing w:val="-3"/>
          <w:w w:val="110"/>
          <w:sz w:val="20"/>
        </w:rPr>
        <w:t xml:space="preserve">University </w:t>
      </w:r>
      <w:r>
        <w:rPr>
          <w:rFonts w:ascii="Calibri"/>
          <w:color w:val="59595B"/>
          <w:w w:val="110"/>
          <w:sz w:val="20"/>
        </w:rPr>
        <w:t>by:</w:t>
      </w:r>
    </w:p>
    <w:p w:rsidR="00A226C8" w:rsidRDefault="0048408E">
      <w:pPr>
        <w:pStyle w:val="ListParagraph"/>
        <w:numPr>
          <w:ilvl w:val="0"/>
          <w:numId w:val="159"/>
        </w:numPr>
        <w:tabs>
          <w:tab w:val="left" w:pos="515"/>
          <w:tab w:val="left" w:pos="517"/>
        </w:tabs>
        <w:spacing w:before="168"/>
        <w:rPr>
          <w:rFonts w:ascii="Calibri"/>
          <w:sz w:val="20"/>
        </w:rPr>
      </w:pPr>
      <w:r>
        <w:rPr>
          <w:rFonts w:ascii="Calibri"/>
          <w:color w:val="59595B"/>
          <w:w w:val="105"/>
          <w:sz w:val="20"/>
        </w:rPr>
        <w:t xml:space="preserve">upholding the laws that </w:t>
      </w:r>
      <w:r>
        <w:rPr>
          <w:rFonts w:ascii="Calibri"/>
          <w:color w:val="59595B"/>
          <w:spacing w:val="-3"/>
          <w:w w:val="105"/>
          <w:sz w:val="20"/>
        </w:rPr>
        <w:t xml:space="preserve">govern </w:t>
      </w:r>
      <w:r>
        <w:rPr>
          <w:rFonts w:ascii="Calibri"/>
          <w:color w:val="59595B"/>
          <w:w w:val="105"/>
          <w:sz w:val="20"/>
        </w:rPr>
        <w:t>the</w:t>
      </w:r>
      <w:r>
        <w:rPr>
          <w:rFonts w:ascii="Calibri"/>
          <w:color w:val="59595B"/>
          <w:spacing w:val="42"/>
          <w:w w:val="105"/>
          <w:sz w:val="20"/>
        </w:rPr>
        <w:t xml:space="preserve"> </w:t>
      </w:r>
      <w:r>
        <w:rPr>
          <w:rFonts w:ascii="Calibri"/>
          <w:color w:val="59595B"/>
          <w:w w:val="105"/>
          <w:sz w:val="20"/>
        </w:rPr>
        <w:t>University</w:t>
      </w:r>
    </w:p>
    <w:p w:rsidR="00A226C8" w:rsidRDefault="0048408E">
      <w:pPr>
        <w:pStyle w:val="ListParagraph"/>
        <w:numPr>
          <w:ilvl w:val="0"/>
          <w:numId w:val="159"/>
        </w:numPr>
        <w:tabs>
          <w:tab w:val="left" w:pos="516"/>
          <w:tab w:val="left" w:pos="517"/>
        </w:tabs>
        <w:spacing w:before="56" w:line="235" w:lineRule="auto"/>
        <w:ind w:left="517" w:right="154" w:hanging="397"/>
        <w:rPr>
          <w:rFonts w:ascii="Calibri"/>
          <w:sz w:val="20"/>
        </w:rPr>
      </w:pPr>
      <w:r>
        <w:rPr>
          <w:rFonts w:ascii="Calibri"/>
          <w:color w:val="59595B"/>
          <w:w w:val="110"/>
          <w:sz w:val="20"/>
        </w:rPr>
        <w:t xml:space="preserve">observing the </w:t>
      </w:r>
      <w:r>
        <w:rPr>
          <w:rFonts w:ascii="Calibri"/>
          <w:color w:val="59595B"/>
          <w:spacing w:val="-3"/>
          <w:w w:val="110"/>
          <w:sz w:val="20"/>
        </w:rPr>
        <w:t xml:space="preserve">highest standards </w:t>
      </w:r>
      <w:r>
        <w:rPr>
          <w:rFonts w:ascii="Calibri"/>
          <w:color w:val="59595B"/>
          <w:w w:val="110"/>
          <w:sz w:val="20"/>
        </w:rPr>
        <w:t xml:space="preserve">in </w:t>
      </w:r>
      <w:r>
        <w:rPr>
          <w:rFonts w:ascii="Calibri"/>
          <w:color w:val="59595B"/>
          <w:spacing w:val="-3"/>
          <w:w w:val="110"/>
          <w:sz w:val="20"/>
        </w:rPr>
        <w:t>business matters, and</w:t>
      </w:r>
    </w:p>
    <w:p w:rsidR="00A226C8" w:rsidRDefault="0048408E">
      <w:pPr>
        <w:pStyle w:val="ListParagraph"/>
        <w:numPr>
          <w:ilvl w:val="0"/>
          <w:numId w:val="159"/>
        </w:numPr>
        <w:tabs>
          <w:tab w:val="left" w:pos="517"/>
        </w:tabs>
        <w:spacing w:before="54"/>
        <w:rPr>
          <w:rFonts w:ascii="Calibri"/>
          <w:sz w:val="20"/>
        </w:rPr>
      </w:pPr>
      <w:r>
        <w:rPr>
          <w:rFonts w:ascii="Calibri"/>
          <w:color w:val="59595B"/>
          <w:w w:val="105"/>
          <w:sz w:val="20"/>
        </w:rPr>
        <w:t xml:space="preserve">managing official </w:t>
      </w:r>
      <w:r>
        <w:rPr>
          <w:rFonts w:ascii="Calibri"/>
          <w:color w:val="59595B"/>
          <w:spacing w:val="-3"/>
          <w:w w:val="105"/>
          <w:sz w:val="20"/>
        </w:rPr>
        <w:t>information</w:t>
      </w:r>
      <w:r>
        <w:rPr>
          <w:rFonts w:ascii="Calibri"/>
          <w:color w:val="59595B"/>
          <w:spacing w:val="13"/>
          <w:w w:val="105"/>
          <w:sz w:val="20"/>
        </w:rPr>
        <w:t xml:space="preserve"> </w:t>
      </w:r>
      <w:r>
        <w:rPr>
          <w:rFonts w:ascii="Calibri"/>
          <w:color w:val="59595B"/>
          <w:spacing w:val="-4"/>
          <w:w w:val="105"/>
          <w:sz w:val="20"/>
        </w:rPr>
        <w:t>appropriately.</w:t>
      </w:r>
    </w:p>
    <w:p w:rsidR="00A226C8" w:rsidRDefault="0048408E">
      <w:pPr>
        <w:spacing w:before="171"/>
        <w:ind w:left="120"/>
        <w:rPr>
          <w:rFonts w:ascii="Lucida Sans"/>
          <w:b/>
          <w:sz w:val="24"/>
        </w:rPr>
      </w:pPr>
      <w:r>
        <w:rPr>
          <w:rFonts w:ascii="Lucida Sans"/>
          <w:b/>
          <w:color w:val="59595B"/>
          <w:sz w:val="24"/>
        </w:rPr>
        <w:t>Compliance with legislation</w:t>
      </w:r>
    </w:p>
    <w:p w:rsidR="00A226C8" w:rsidRDefault="0048408E">
      <w:pPr>
        <w:spacing w:before="61" w:line="235" w:lineRule="auto"/>
        <w:ind w:left="120"/>
        <w:rPr>
          <w:rFonts w:ascii="Calibri"/>
          <w:sz w:val="20"/>
        </w:rPr>
      </w:pPr>
      <w:r>
        <w:rPr>
          <w:rFonts w:ascii="Calibri"/>
          <w:color w:val="59595B"/>
          <w:w w:val="105"/>
          <w:sz w:val="20"/>
        </w:rPr>
        <w:t>We will ensure that we are aware of and comply with all legislation relevant to the performance of our duties.</w:t>
      </w:r>
    </w:p>
    <w:p w:rsidR="00A226C8" w:rsidRDefault="00A226C8">
      <w:pPr>
        <w:pStyle w:val="BodyText"/>
        <w:spacing w:before="5"/>
        <w:rPr>
          <w:rFonts w:ascii="Calibri"/>
          <w:sz w:val="23"/>
        </w:rPr>
      </w:pPr>
    </w:p>
    <w:p w:rsidR="00A226C8" w:rsidRDefault="0048408E">
      <w:pPr>
        <w:ind w:left="120"/>
        <w:rPr>
          <w:rFonts w:ascii="Lucida Sans"/>
          <w:b/>
          <w:sz w:val="24"/>
        </w:rPr>
      </w:pPr>
      <w:r>
        <w:rPr>
          <w:rFonts w:ascii="Lucida Sans"/>
          <w:b/>
          <w:color w:val="59595B"/>
          <w:sz w:val="24"/>
        </w:rPr>
        <w:t>Business probity</w:t>
      </w:r>
    </w:p>
    <w:p w:rsidR="00A226C8" w:rsidRDefault="0048408E">
      <w:pPr>
        <w:spacing w:before="61" w:line="235" w:lineRule="auto"/>
        <w:ind w:left="120" w:right="76"/>
        <w:rPr>
          <w:rFonts w:ascii="Calibri"/>
          <w:sz w:val="20"/>
        </w:rPr>
      </w:pPr>
      <w:r>
        <w:rPr>
          <w:rFonts w:ascii="Calibri"/>
          <w:color w:val="59595B"/>
          <w:spacing w:val="-3"/>
          <w:w w:val="105"/>
          <w:sz w:val="20"/>
        </w:rPr>
        <w:t xml:space="preserve">We will </w:t>
      </w:r>
      <w:r>
        <w:rPr>
          <w:rFonts w:ascii="Calibri"/>
          <w:color w:val="59595B"/>
          <w:w w:val="105"/>
          <w:sz w:val="20"/>
        </w:rPr>
        <w:t xml:space="preserve">uphold the laws that  </w:t>
      </w:r>
      <w:r>
        <w:rPr>
          <w:rFonts w:ascii="Calibri"/>
          <w:color w:val="59595B"/>
          <w:spacing w:val="-3"/>
          <w:w w:val="105"/>
          <w:sz w:val="20"/>
        </w:rPr>
        <w:t xml:space="preserve">govern  </w:t>
      </w:r>
      <w:r>
        <w:rPr>
          <w:rFonts w:ascii="Calibri"/>
          <w:color w:val="59595B"/>
          <w:w w:val="105"/>
          <w:sz w:val="20"/>
        </w:rPr>
        <w:t xml:space="preserve">the  </w:t>
      </w:r>
      <w:r>
        <w:rPr>
          <w:rFonts w:ascii="Calibri"/>
          <w:color w:val="59595B"/>
          <w:spacing w:val="-3"/>
          <w:w w:val="105"/>
          <w:sz w:val="20"/>
        </w:rPr>
        <w:t xml:space="preserve">University.  We will </w:t>
      </w:r>
      <w:r>
        <w:rPr>
          <w:rFonts w:ascii="Calibri"/>
          <w:color w:val="59595B"/>
          <w:w w:val="105"/>
          <w:sz w:val="20"/>
        </w:rPr>
        <w:t xml:space="preserve">observe the </w:t>
      </w:r>
      <w:r>
        <w:rPr>
          <w:rFonts w:ascii="Calibri"/>
          <w:color w:val="59595B"/>
          <w:spacing w:val="-3"/>
          <w:w w:val="105"/>
          <w:sz w:val="20"/>
        </w:rPr>
        <w:t xml:space="preserve">highest standards </w:t>
      </w:r>
      <w:r>
        <w:rPr>
          <w:rFonts w:ascii="Calibri"/>
          <w:color w:val="59595B"/>
          <w:w w:val="105"/>
          <w:sz w:val="20"/>
        </w:rPr>
        <w:t xml:space="preserve">of </w:t>
      </w:r>
      <w:r>
        <w:rPr>
          <w:rFonts w:ascii="Calibri"/>
          <w:color w:val="59595B"/>
          <w:spacing w:val="-3"/>
          <w:w w:val="105"/>
          <w:sz w:val="20"/>
        </w:rPr>
        <w:t xml:space="preserve">integrity </w:t>
      </w:r>
      <w:r>
        <w:rPr>
          <w:rFonts w:ascii="Calibri"/>
          <w:color w:val="59595B"/>
          <w:w w:val="105"/>
          <w:sz w:val="20"/>
        </w:rPr>
        <w:t xml:space="preserve">in </w:t>
      </w:r>
      <w:r>
        <w:rPr>
          <w:rFonts w:ascii="Calibri"/>
          <w:color w:val="59595B"/>
          <w:spacing w:val="-3"/>
          <w:w w:val="105"/>
          <w:sz w:val="20"/>
        </w:rPr>
        <w:t xml:space="preserve">business matters </w:t>
      </w:r>
      <w:r>
        <w:rPr>
          <w:rFonts w:ascii="Calibri"/>
          <w:color w:val="59595B"/>
          <w:w w:val="105"/>
          <w:sz w:val="20"/>
        </w:rPr>
        <w:t xml:space="preserve">and comply with the </w:t>
      </w:r>
      <w:r>
        <w:rPr>
          <w:rFonts w:ascii="Calibri"/>
          <w:color w:val="59595B"/>
          <w:spacing w:val="-4"/>
          <w:w w:val="105"/>
          <w:sz w:val="20"/>
        </w:rPr>
        <w:t xml:space="preserve">requirements </w:t>
      </w:r>
      <w:r>
        <w:rPr>
          <w:rFonts w:ascii="Calibri"/>
          <w:color w:val="59595B"/>
          <w:w w:val="105"/>
          <w:sz w:val="20"/>
        </w:rPr>
        <w:t xml:space="preserve">of </w:t>
      </w:r>
      <w:r>
        <w:rPr>
          <w:rFonts w:ascii="Calibri"/>
          <w:color w:val="59595B"/>
          <w:spacing w:val="-4"/>
          <w:w w:val="105"/>
          <w:sz w:val="20"/>
        </w:rPr>
        <w:t xml:space="preserve">relevant </w:t>
      </w:r>
      <w:r>
        <w:rPr>
          <w:rFonts w:ascii="Calibri"/>
          <w:color w:val="59595B"/>
          <w:spacing w:val="-3"/>
          <w:w w:val="105"/>
          <w:sz w:val="20"/>
        </w:rPr>
        <w:t xml:space="preserve">business management legislation, policies </w:t>
      </w:r>
      <w:r>
        <w:rPr>
          <w:rFonts w:ascii="Calibri"/>
          <w:color w:val="59595B"/>
          <w:w w:val="105"/>
          <w:sz w:val="20"/>
        </w:rPr>
        <w:t>and</w:t>
      </w:r>
      <w:r>
        <w:rPr>
          <w:rFonts w:ascii="Calibri"/>
          <w:color w:val="59595B"/>
          <w:spacing w:val="15"/>
          <w:w w:val="105"/>
          <w:sz w:val="20"/>
        </w:rPr>
        <w:t xml:space="preserve"> </w:t>
      </w:r>
      <w:r>
        <w:rPr>
          <w:rFonts w:ascii="Calibri"/>
          <w:color w:val="59595B"/>
          <w:spacing w:val="-3"/>
          <w:w w:val="105"/>
          <w:sz w:val="20"/>
        </w:rPr>
        <w:t>procedures.</w:t>
      </w:r>
    </w:p>
    <w:p w:rsidR="00A226C8" w:rsidRDefault="0048408E">
      <w:pPr>
        <w:spacing w:before="3" w:line="235" w:lineRule="auto"/>
        <w:ind w:left="120" w:right="76"/>
        <w:rPr>
          <w:rFonts w:ascii="Calibri"/>
          <w:sz w:val="20"/>
        </w:rPr>
      </w:pPr>
      <w:r>
        <w:rPr>
          <w:rFonts w:ascii="Calibri"/>
          <w:color w:val="59595B"/>
          <w:w w:val="105"/>
          <w:sz w:val="20"/>
        </w:rPr>
        <w:t>We maintain a  strict  separation  between  work-related and personal matters and only use or authorise the use of</w:t>
      </w:r>
    </w:p>
    <w:p w:rsidR="00A226C8" w:rsidRDefault="0048408E">
      <w:pPr>
        <w:spacing w:line="242" w:lineRule="exact"/>
        <w:ind w:left="120"/>
        <w:rPr>
          <w:rFonts w:ascii="Calibri"/>
          <w:sz w:val="20"/>
        </w:rPr>
      </w:pPr>
      <w:r>
        <w:rPr>
          <w:rFonts w:ascii="Calibri"/>
          <w:color w:val="59595B"/>
          <w:w w:val="105"/>
          <w:sz w:val="20"/>
        </w:rPr>
        <w:t>University resources or facilities for</w:t>
      </w:r>
      <w:r>
        <w:rPr>
          <w:rFonts w:ascii="Calibri"/>
          <w:color w:val="59595B"/>
          <w:w w:val="105"/>
          <w:sz w:val="20"/>
        </w:rPr>
        <w:t xml:space="preserve"> work-related purposes.</w:t>
      </w:r>
    </w:p>
    <w:p w:rsidR="00A226C8" w:rsidRDefault="00A226C8">
      <w:pPr>
        <w:pStyle w:val="BodyText"/>
        <w:spacing w:before="4"/>
        <w:rPr>
          <w:rFonts w:ascii="Calibri"/>
          <w:sz w:val="23"/>
        </w:rPr>
      </w:pPr>
    </w:p>
    <w:p w:rsidR="00A226C8" w:rsidRDefault="0048408E">
      <w:pPr>
        <w:ind w:left="120"/>
        <w:rPr>
          <w:rFonts w:ascii="Lucida Sans"/>
          <w:b/>
          <w:sz w:val="24"/>
        </w:rPr>
      </w:pPr>
      <w:r>
        <w:rPr>
          <w:rFonts w:ascii="Lucida Sans"/>
          <w:b/>
          <w:color w:val="59595B"/>
          <w:sz w:val="24"/>
        </w:rPr>
        <w:t>Official information</w:t>
      </w:r>
    </w:p>
    <w:p w:rsidR="00A226C8" w:rsidRDefault="0048408E">
      <w:pPr>
        <w:spacing w:before="61" w:line="235" w:lineRule="auto"/>
        <w:ind w:left="120" w:right="76"/>
        <w:rPr>
          <w:rFonts w:ascii="Calibri"/>
          <w:sz w:val="20"/>
        </w:rPr>
      </w:pPr>
      <w:r>
        <w:rPr>
          <w:rFonts w:ascii="Calibri"/>
          <w:color w:val="59595B"/>
          <w:w w:val="110"/>
          <w:sz w:val="20"/>
        </w:rPr>
        <w:t xml:space="preserve">If we </w:t>
      </w:r>
      <w:r>
        <w:rPr>
          <w:rFonts w:ascii="Calibri"/>
          <w:color w:val="59595B"/>
          <w:spacing w:val="-3"/>
          <w:w w:val="110"/>
          <w:sz w:val="20"/>
        </w:rPr>
        <w:t xml:space="preserve">have </w:t>
      </w:r>
      <w:r>
        <w:rPr>
          <w:rFonts w:ascii="Calibri"/>
          <w:color w:val="59595B"/>
          <w:w w:val="110"/>
          <w:sz w:val="20"/>
        </w:rPr>
        <w:t xml:space="preserve">access </w:t>
      </w:r>
      <w:r>
        <w:rPr>
          <w:rFonts w:ascii="Calibri"/>
          <w:color w:val="59595B"/>
          <w:spacing w:val="-3"/>
          <w:w w:val="110"/>
          <w:sz w:val="20"/>
        </w:rPr>
        <w:t xml:space="preserve">to </w:t>
      </w:r>
      <w:r>
        <w:rPr>
          <w:rFonts w:ascii="Calibri"/>
          <w:color w:val="59595B"/>
          <w:w w:val="110"/>
          <w:sz w:val="20"/>
        </w:rPr>
        <w:t xml:space="preserve">official </w:t>
      </w:r>
      <w:r>
        <w:rPr>
          <w:rFonts w:ascii="Calibri"/>
          <w:color w:val="59595B"/>
          <w:spacing w:val="-3"/>
          <w:w w:val="110"/>
          <w:sz w:val="20"/>
        </w:rPr>
        <w:t xml:space="preserve">information, </w:t>
      </w:r>
      <w:r>
        <w:rPr>
          <w:rFonts w:ascii="Calibri"/>
          <w:color w:val="59595B"/>
          <w:w w:val="110"/>
          <w:sz w:val="20"/>
        </w:rPr>
        <w:t xml:space="preserve">we </w:t>
      </w:r>
      <w:r>
        <w:rPr>
          <w:rFonts w:ascii="Calibri"/>
          <w:color w:val="59595B"/>
          <w:spacing w:val="-3"/>
          <w:w w:val="110"/>
          <w:sz w:val="20"/>
        </w:rPr>
        <w:t xml:space="preserve">ensure </w:t>
      </w:r>
      <w:r>
        <w:rPr>
          <w:rFonts w:ascii="Calibri"/>
          <w:color w:val="59595B"/>
          <w:w w:val="110"/>
          <w:sz w:val="20"/>
        </w:rPr>
        <w:t xml:space="preserve">it </w:t>
      </w:r>
      <w:r>
        <w:rPr>
          <w:rFonts w:ascii="Calibri"/>
          <w:color w:val="59595B"/>
          <w:spacing w:val="-3"/>
          <w:w w:val="110"/>
          <w:sz w:val="20"/>
        </w:rPr>
        <w:t xml:space="preserve">is </w:t>
      </w:r>
      <w:r>
        <w:rPr>
          <w:rFonts w:ascii="Calibri"/>
          <w:color w:val="59595B"/>
          <w:w w:val="110"/>
          <w:sz w:val="20"/>
        </w:rPr>
        <w:t>only</w:t>
      </w:r>
      <w:r>
        <w:rPr>
          <w:rFonts w:ascii="Calibri"/>
          <w:color w:val="59595B"/>
          <w:spacing w:val="-17"/>
          <w:w w:val="110"/>
          <w:sz w:val="20"/>
        </w:rPr>
        <w:t xml:space="preserve"> </w:t>
      </w:r>
      <w:r>
        <w:rPr>
          <w:rFonts w:ascii="Calibri"/>
          <w:color w:val="59595B"/>
          <w:w w:val="110"/>
          <w:sz w:val="20"/>
        </w:rPr>
        <w:t>used</w:t>
      </w:r>
      <w:r>
        <w:rPr>
          <w:rFonts w:ascii="Calibri"/>
          <w:color w:val="59595B"/>
          <w:spacing w:val="-16"/>
          <w:w w:val="110"/>
          <w:sz w:val="20"/>
        </w:rPr>
        <w:t xml:space="preserve"> </w:t>
      </w:r>
      <w:r>
        <w:rPr>
          <w:rFonts w:ascii="Calibri"/>
          <w:color w:val="59595B"/>
          <w:spacing w:val="-3"/>
          <w:w w:val="110"/>
          <w:sz w:val="20"/>
        </w:rPr>
        <w:t>for</w:t>
      </w:r>
      <w:r>
        <w:rPr>
          <w:rFonts w:ascii="Calibri"/>
          <w:color w:val="59595B"/>
          <w:spacing w:val="-16"/>
          <w:w w:val="110"/>
          <w:sz w:val="20"/>
        </w:rPr>
        <w:t xml:space="preserve"> </w:t>
      </w:r>
      <w:r>
        <w:rPr>
          <w:rFonts w:ascii="Calibri"/>
          <w:color w:val="59595B"/>
          <w:w w:val="110"/>
          <w:sz w:val="20"/>
        </w:rPr>
        <w:t>official</w:t>
      </w:r>
      <w:r>
        <w:rPr>
          <w:rFonts w:ascii="Calibri"/>
          <w:color w:val="59595B"/>
          <w:spacing w:val="-16"/>
          <w:w w:val="110"/>
          <w:sz w:val="20"/>
        </w:rPr>
        <w:t xml:space="preserve"> </w:t>
      </w:r>
      <w:r>
        <w:rPr>
          <w:rFonts w:ascii="Calibri"/>
          <w:color w:val="59595B"/>
          <w:w w:val="110"/>
          <w:sz w:val="20"/>
        </w:rPr>
        <w:t>purposes</w:t>
      </w:r>
      <w:r>
        <w:rPr>
          <w:rFonts w:ascii="Calibri"/>
          <w:color w:val="59595B"/>
          <w:spacing w:val="-16"/>
          <w:w w:val="110"/>
          <w:sz w:val="20"/>
        </w:rPr>
        <w:t xml:space="preserve"> </w:t>
      </w:r>
      <w:r>
        <w:rPr>
          <w:rFonts w:ascii="Calibri"/>
          <w:color w:val="59595B"/>
          <w:w w:val="110"/>
          <w:sz w:val="20"/>
        </w:rPr>
        <w:t>and</w:t>
      </w:r>
      <w:r>
        <w:rPr>
          <w:rFonts w:ascii="Calibri"/>
          <w:color w:val="59595B"/>
          <w:spacing w:val="-16"/>
          <w:w w:val="110"/>
          <w:sz w:val="20"/>
        </w:rPr>
        <w:t xml:space="preserve"> </w:t>
      </w:r>
      <w:r>
        <w:rPr>
          <w:rFonts w:ascii="Calibri"/>
          <w:color w:val="59595B"/>
          <w:w w:val="110"/>
          <w:sz w:val="20"/>
        </w:rPr>
        <w:t>in</w:t>
      </w:r>
      <w:r>
        <w:rPr>
          <w:rFonts w:ascii="Calibri"/>
          <w:color w:val="59595B"/>
          <w:spacing w:val="-16"/>
          <w:w w:val="110"/>
          <w:sz w:val="20"/>
        </w:rPr>
        <w:t xml:space="preserve"> </w:t>
      </w:r>
      <w:r>
        <w:rPr>
          <w:rFonts w:ascii="Calibri"/>
          <w:color w:val="59595B"/>
          <w:w w:val="110"/>
          <w:sz w:val="20"/>
        </w:rPr>
        <w:t>an</w:t>
      </w:r>
      <w:r>
        <w:rPr>
          <w:rFonts w:ascii="Calibri"/>
          <w:color w:val="59595B"/>
          <w:spacing w:val="-16"/>
          <w:w w:val="110"/>
          <w:sz w:val="20"/>
        </w:rPr>
        <w:t xml:space="preserve"> </w:t>
      </w:r>
      <w:r>
        <w:rPr>
          <w:rFonts w:ascii="Calibri"/>
          <w:color w:val="59595B"/>
          <w:spacing w:val="-3"/>
          <w:w w:val="110"/>
          <w:sz w:val="20"/>
        </w:rPr>
        <w:t>approved</w:t>
      </w:r>
      <w:r>
        <w:rPr>
          <w:rFonts w:ascii="Calibri"/>
          <w:color w:val="59595B"/>
          <w:spacing w:val="-17"/>
          <w:w w:val="110"/>
          <w:sz w:val="20"/>
        </w:rPr>
        <w:t xml:space="preserve"> </w:t>
      </w:r>
      <w:r>
        <w:rPr>
          <w:rFonts w:ascii="Calibri"/>
          <w:color w:val="59595B"/>
          <w:spacing w:val="-4"/>
          <w:w w:val="110"/>
          <w:sz w:val="20"/>
        </w:rPr>
        <w:t xml:space="preserve">manner. </w:t>
      </w:r>
      <w:r>
        <w:rPr>
          <w:rFonts w:ascii="Calibri"/>
          <w:color w:val="59595B"/>
          <w:w w:val="110"/>
          <w:sz w:val="20"/>
        </w:rPr>
        <w:t xml:space="preserve">Official and </w:t>
      </w:r>
      <w:r>
        <w:rPr>
          <w:rFonts w:ascii="Calibri"/>
          <w:color w:val="59595B"/>
          <w:spacing w:val="-3"/>
          <w:w w:val="110"/>
          <w:sz w:val="20"/>
        </w:rPr>
        <w:t xml:space="preserve">personal information </w:t>
      </w:r>
      <w:r>
        <w:rPr>
          <w:rFonts w:ascii="Calibri"/>
          <w:color w:val="59595B"/>
          <w:w w:val="110"/>
          <w:sz w:val="20"/>
        </w:rPr>
        <w:t xml:space="preserve">is </w:t>
      </w:r>
      <w:r>
        <w:rPr>
          <w:rFonts w:ascii="Calibri"/>
          <w:color w:val="59595B"/>
          <w:spacing w:val="-3"/>
          <w:w w:val="110"/>
          <w:sz w:val="20"/>
        </w:rPr>
        <w:t xml:space="preserve">handled according to </w:t>
      </w:r>
      <w:r>
        <w:rPr>
          <w:rFonts w:ascii="Calibri"/>
          <w:color w:val="59595B"/>
          <w:spacing w:val="-4"/>
          <w:w w:val="110"/>
          <w:sz w:val="20"/>
        </w:rPr>
        <w:t>relevant</w:t>
      </w:r>
      <w:r>
        <w:rPr>
          <w:rFonts w:ascii="Calibri"/>
          <w:color w:val="59595B"/>
          <w:spacing w:val="-14"/>
          <w:w w:val="110"/>
          <w:sz w:val="20"/>
        </w:rPr>
        <w:t xml:space="preserve"> </w:t>
      </w:r>
      <w:r>
        <w:rPr>
          <w:rFonts w:ascii="Calibri"/>
          <w:color w:val="59595B"/>
          <w:spacing w:val="-3"/>
          <w:w w:val="110"/>
          <w:sz w:val="20"/>
        </w:rPr>
        <w:t>legislation</w:t>
      </w:r>
      <w:r>
        <w:rPr>
          <w:rFonts w:ascii="Calibri"/>
          <w:color w:val="59595B"/>
          <w:spacing w:val="-13"/>
          <w:w w:val="110"/>
          <w:sz w:val="20"/>
        </w:rPr>
        <w:t xml:space="preserve"> </w:t>
      </w:r>
      <w:r>
        <w:rPr>
          <w:rFonts w:ascii="Calibri"/>
          <w:color w:val="59595B"/>
          <w:w w:val="110"/>
          <w:sz w:val="20"/>
        </w:rPr>
        <w:t>and</w:t>
      </w:r>
      <w:r>
        <w:rPr>
          <w:rFonts w:ascii="Calibri"/>
          <w:color w:val="59595B"/>
          <w:spacing w:val="-13"/>
          <w:w w:val="110"/>
          <w:sz w:val="20"/>
        </w:rPr>
        <w:t xml:space="preserve"> </w:t>
      </w:r>
      <w:r>
        <w:rPr>
          <w:rFonts w:ascii="Calibri"/>
          <w:color w:val="59595B"/>
          <w:spacing w:val="-3"/>
          <w:w w:val="110"/>
          <w:sz w:val="20"/>
        </w:rPr>
        <w:t>University</w:t>
      </w:r>
      <w:r>
        <w:rPr>
          <w:rFonts w:ascii="Calibri"/>
          <w:color w:val="59595B"/>
          <w:spacing w:val="-14"/>
          <w:w w:val="110"/>
          <w:sz w:val="20"/>
        </w:rPr>
        <w:t xml:space="preserve"> </w:t>
      </w:r>
      <w:r>
        <w:rPr>
          <w:rFonts w:ascii="Calibri"/>
          <w:color w:val="59595B"/>
          <w:spacing w:val="-3"/>
          <w:w w:val="110"/>
          <w:sz w:val="20"/>
        </w:rPr>
        <w:t>policies</w:t>
      </w:r>
      <w:r>
        <w:rPr>
          <w:rFonts w:ascii="Calibri"/>
          <w:color w:val="59595B"/>
          <w:spacing w:val="-13"/>
          <w:w w:val="110"/>
          <w:sz w:val="20"/>
        </w:rPr>
        <w:t xml:space="preserve"> </w:t>
      </w:r>
      <w:r>
        <w:rPr>
          <w:rFonts w:ascii="Calibri"/>
          <w:color w:val="59595B"/>
          <w:w w:val="110"/>
          <w:sz w:val="20"/>
        </w:rPr>
        <w:t>and</w:t>
      </w:r>
      <w:r>
        <w:rPr>
          <w:rFonts w:ascii="Calibri"/>
          <w:color w:val="59595B"/>
          <w:spacing w:val="-13"/>
          <w:w w:val="110"/>
          <w:sz w:val="20"/>
        </w:rPr>
        <w:t xml:space="preserve"> </w:t>
      </w:r>
      <w:r>
        <w:rPr>
          <w:rFonts w:ascii="Calibri"/>
          <w:color w:val="59595B"/>
          <w:spacing w:val="-3"/>
          <w:w w:val="110"/>
          <w:sz w:val="20"/>
        </w:rPr>
        <w:t>procedures.</w:t>
      </w:r>
    </w:p>
    <w:p w:rsidR="00A226C8" w:rsidRDefault="0048408E">
      <w:pPr>
        <w:spacing w:before="130" w:line="235" w:lineRule="auto"/>
        <w:ind w:left="120" w:right="364"/>
        <w:rPr>
          <w:rFonts w:ascii="Calibri"/>
          <w:sz w:val="20"/>
        </w:rPr>
      </w:pPr>
      <w:r>
        <w:br w:type="column"/>
      </w:r>
      <w:r>
        <w:rPr>
          <w:rFonts w:ascii="Calibri"/>
          <w:color w:val="59595B"/>
          <w:spacing w:val="-3"/>
          <w:w w:val="110"/>
          <w:sz w:val="20"/>
        </w:rPr>
        <w:t xml:space="preserve">We will </w:t>
      </w:r>
      <w:r>
        <w:rPr>
          <w:rFonts w:ascii="Calibri"/>
          <w:color w:val="59595B"/>
          <w:w w:val="110"/>
          <w:sz w:val="20"/>
        </w:rPr>
        <w:t xml:space="preserve">only disclose official </w:t>
      </w:r>
      <w:r>
        <w:rPr>
          <w:rFonts w:ascii="Calibri"/>
          <w:color w:val="59595B"/>
          <w:spacing w:val="-3"/>
          <w:w w:val="110"/>
          <w:sz w:val="20"/>
        </w:rPr>
        <w:t xml:space="preserve">information </w:t>
      </w:r>
      <w:r>
        <w:rPr>
          <w:rFonts w:ascii="Calibri"/>
          <w:color w:val="59595B"/>
          <w:w w:val="110"/>
          <w:sz w:val="20"/>
        </w:rPr>
        <w:t xml:space="preserve">or </w:t>
      </w:r>
      <w:r>
        <w:rPr>
          <w:rFonts w:ascii="Calibri"/>
          <w:color w:val="59595B"/>
          <w:spacing w:val="-3"/>
          <w:w w:val="110"/>
          <w:sz w:val="20"/>
        </w:rPr>
        <w:t>documents acquired</w:t>
      </w:r>
      <w:r>
        <w:rPr>
          <w:rFonts w:ascii="Calibri"/>
          <w:color w:val="59595B"/>
          <w:spacing w:val="-16"/>
          <w:w w:val="110"/>
          <w:sz w:val="20"/>
        </w:rPr>
        <w:t xml:space="preserve"> </w:t>
      </w:r>
      <w:r>
        <w:rPr>
          <w:rFonts w:ascii="Calibri"/>
          <w:color w:val="59595B"/>
          <w:w w:val="110"/>
          <w:sz w:val="20"/>
        </w:rPr>
        <w:t>in</w:t>
      </w:r>
      <w:r>
        <w:rPr>
          <w:rFonts w:ascii="Calibri"/>
          <w:color w:val="59595B"/>
          <w:spacing w:val="-15"/>
          <w:w w:val="110"/>
          <w:sz w:val="20"/>
        </w:rPr>
        <w:t xml:space="preserve"> </w:t>
      </w:r>
      <w:r>
        <w:rPr>
          <w:rFonts w:ascii="Calibri"/>
          <w:color w:val="59595B"/>
          <w:w w:val="110"/>
          <w:sz w:val="20"/>
        </w:rPr>
        <w:t>the</w:t>
      </w:r>
      <w:r>
        <w:rPr>
          <w:rFonts w:ascii="Calibri"/>
          <w:color w:val="59595B"/>
          <w:spacing w:val="-15"/>
          <w:w w:val="110"/>
          <w:sz w:val="20"/>
        </w:rPr>
        <w:t xml:space="preserve"> </w:t>
      </w:r>
      <w:r>
        <w:rPr>
          <w:rFonts w:ascii="Calibri"/>
          <w:color w:val="59595B"/>
          <w:w w:val="110"/>
          <w:sz w:val="20"/>
        </w:rPr>
        <w:t>course</w:t>
      </w:r>
      <w:r>
        <w:rPr>
          <w:rFonts w:ascii="Calibri"/>
          <w:color w:val="59595B"/>
          <w:spacing w:val="-16"/>
          <w:w w:val="110"/>
          <w:sz w:val="20"/>
        </w:rPr>
        <w:t xml:space="preserve"> </w:t>
      </w:r>
      <w:r>
        <w:rPr>
          <w:rFonts w:ascii="Calibri"/>
          <w:color w:val="59595B"/>
          <w:w w:val="110"/>
          <w:sz w:val="20"/>
        </w:rPr>
        <w:t>of</w:t>
      </w:r>
      <w:r>
        <w:rPr>
          <w:rFonts w:ascii="Calibri"/>
          <w:color w:val="59595B"/>
          <w:spacing w:val="-15"/>
          <w:w w:val="110"/>
          <w:sz w:val="20"/>
        </w:rPr>
        <w:t xml:space="preserve"> </w:t>
      </w:r>
      <w:r>
        <w:rPr>
          <w:rFonts w:ascii="Calibri"/>
          <w:color w:val="59595B"/>
          <w:w w:val="110"/>
          <w:sz w:val="20"/>
        </w:rPr>
        <w:t>our</w:t>
      </w:r>
      <w:r>
        <w:rPr>
          <w:rFonts w:ascii="Calibri"/>
          <w:color w:val="59595B"/>
          <w:spacing w:val="-15"/>
          <w:w w:val="110"/>
          <w:sz w:val="20"/>
        </w:rPr>
        <w:t xml:space="preserve"> </w:t>
      </w:r>
      <w:r>
        <w:rPr>
          <w:rFonts w:ascii="Calibri"/>
          <w:color w:val="59595B"/>
          <w:spacing w:val="-3"/>
          <w:w w:val="110"/>
          <w:sz w:val="20"/>
        </w:rPr>
        <w:t>employment</w:t>
      </w:r>
      <w:r>
        <w:rPr>
          <w:rFonts w:ascii="Calibri"/>
          <w:color w:val="59595B"/>
          <w:spacing w:val="-16"/>
          <w:w w:val="110"/>
          <w:sz w:val="20"/>
        </w:rPr>
        <w:t xml:space="preserve"> </w:t>
      </w:r>
      <w:r>
        <w:rPr>
          <w:rFonts w:ascii="Calibri"/>
          <w:color w:val="59595B"/>
          <w:w w:val="110"/>
          <w:sz w:val="20"/>
        </w:rPr>
        <w:t>when</w:t>
      </w:r>
      <w:r>
        <w:rPr>
          <w:rFonts w:ascii="Calibri"/>
          <w:color w:val="59595B"/>
          <w:spacing w:val="-15"/>
          <w:w w:val="110"/>
          <w:sz w:val="20"/>
        </w:rPr>
        <w:t xml:space="preserve"> </w:t>
      </w:r>
      <w:r>
        <w:rPr>
          <w:rFonts w:ascii="Calibri"/>
          <w:color w:val="59595B"/>
          <w:spacing w:val="-3"/>
          <w:w w:val="110"/>
          <w:sz w:val="20"/>
        </w:rPr>
        <w:t xml:space="preserve">required to </w:t>
      </w:r>
      <w:r>
        <w:rPr>
          <w:rFonts w:ascii="Calibri"/>
          <w:color w:val="59595B"/>
          <w:w w:val="110"/>
          <w:sz w:val="20"/>
        </w:rPr>
        <w:t xml:space="preserve">do so by </w:t>
      </w:r>
      <w:r>
        <w:rPr>
          <w:rFonts w:ascii="Calibri"/>
          <w:color w:val="59595B"/>
          <w:spacing w:val="-5"/>
          <w:w w:val="110"/>
          <w:sz w:val="20"/>
        </w:rPr>
        <w:t xml:space="preserve">law, </w:t>
      </w:r>
      <w:r>
        <w:rPr>
          <w:rFonts w:ascii="Calibri"/>
          <w:color w:val="59595B"/>
          <w:w w:val="110"/>
          <w:sz w:val="20"/>
        </w:rPr>
        <w:t xml:space="preserve">in the </w:t>
      </w:r>
      <w:r>
        <w:rPr>
          <w:rFonts w:ascii="Calibri"/>
          <w:color w:val="59595B"/>
          <w:spacing w:val="-3"/>
          <w:w w:val="110"/>
          <w:sz w:val="20"/>
        </w:rPr>
        <w:t xml:space="preserve">legitimate </w:t>
      </w:r>
      <w:r>
        <w:rPr>
          <w:rFonts w:ascii="Calibri"/>
          <w:color w:val="59595B"/>
          <w:w w:val="110"/>
          <w:sz w:val="20"/>
        </w:rPr>
        <w:t xml:space="preserve">course of </w:t>
      </w:r>
      <w:r>
        <w:rPr>
          <w:rFonts w:ascii="Calibri"/>
          <w:color w:val="59595B"/>
          <w:spacing w:val="-4"/>
          <w:w w:val="110"/>
          <w:sz w:val="20"/>
        </w:rPr>
        <w:t xml:space="preserve">duty, </w:t>
      </w:r>
      <w:r>
        <w:rPr>
          <w:rFonts w:ascii="Calibri"/>
          <w:color w:val="59595B"/>
          <w:spacing w:val="-3"/>
          <w:w w:val="110"/>
          <w:sz w:val="20"/>
        </w:rPr>
        <w:t xml:space="preserve">when </w:t>
      </w:r>
      <w:r>
        <w:rPr>
          <w:rFonts w:ascii="Calibri"/>
          <w:color w:val="59595B"/>
          <w:w w:val="110"/>
          <w:sz w:val="20"/>
        </w:rPr>
        <w:t>called</w:t>
      </w:r>
      <w:r>
        <w:rPr>
          <w:rFonts w:ascii="Calibri"/>
          <w:color w:val="59595B"/>
          <w:spacing w:val="-20"/>
          <w:w w:val="110"/>
          <w:sz w:val="20"/>
        </w:rPr>
        <w:t xml:space="preserve"> </w:t>
      </w:r>
      <w:r>
        <w:rPr>
          <w:rFonts w:ascii="Calibri"/>
          <w:color w:val="59595B"/>
          <w:spacing w:val="-3"/>
          <w:w w:val="110"/>
          <w:sz w:val="20"/>
        </w:rPr>
        <w:t>to</w:t>
      </w:r>
      <w:r>
        <w:rPr>
          <w:rFonts w:ascii="Calibri"/>
          <w:color w:val="59595B"/>
          <w:spacing w:val="-20"/>
          <w:w w:val="110"/>
          <w:sz w:val="20"/>
        </w:rPr>
        <w:t xml:space="preserve"> </w:t>
      </w:r>
      <w:r>
        <w:rPr>
          <w:rFonts w:ascii="Calibri"/>
          <w:color w:val="59595B"/>
          <w:spacing w:val="-3"/>
          <w:w w:val="110"/>
          <w:sz w:val="20"/>
        </w:rPr>
        <w:t>give</w:t>
      </w:r>
      <w:r>
        <w:rPr>
          <w:rFonts w:ascii="Calibri"/>
          <w:color w:val="59595B"/>
          <w:spacing w:val="-20"/>
          <w:w w:val="110"/>
          <w:sz w:val="20"/>
        </w:rPr>
        <w:t xml:space="preserve"> </w:t>
      </w:r>
      <w:r>
        <w:rPr>
          <w:rFonts w:ascii="Calibri"/>
          <w:color w:val="59595B"/>
          <w:w w:val="110"/>
          <w:sz w:val="20"/>
        </w:rPr>
        <w:t>evidence</w:t>
      </w:r>
      <w:r>
        <w:rPr>
          <w:rFonts w:ascii="Calibri"/>
          <w:color w:val="59595B"/>
          <w:spacing w:val="-20"/>
          <w:w w:val="110"/>
          <w:sz w:val="20"/>
        </w:rPr>
        <w:t xml:space="preserve"> </w:t>
      </w:r>
      <w:r>
        <w:rPr>
          <w:rFonts w:ascii="Calibri"/>
          <w:color w:val="59595B"/>
          <w:w w:val="110"/>
          <w:sz w:val="20"/>
        </w:rPr>
        <w:t>in</w:t>
      </w:r>
      <w:r>
        <w:rPr>
          <w:rFonts w:ascii="Calibri"/>
          <w:color w:val="59595B"/>
          <w:spacing w:val="-20"/>
          <w:w w:val="110"/>
          <w:sz w:val="20"/>
        </w:rPr>
        <w:t xml:space="preserve"> </w:t>
      </w:r>
      <w:r>
        <w:rPr>
          <w:rFonts w:ascii="Calibri"/>
          <w:color w:val="59595B"/>
          <w:w w:val="110"/>
          <w:sz w:val="20"/>
        </w:rPr>
        <w:t>court,</w:t>
      </w:r>
      <w:r>
        <w:rPr>
          <w:rFonts w:ascii="Calibri"/>
          <w:color w:val="59595B"/>
          <w:spacing w:val="-20"/>
          <w:w w:val="110"/>
          <w:sz w:val="20"/>
        </w:rPr>
        <w:t xml:space="preserve"> </w:t>
      </w:r>
      <w:r>
        <w:rPr>
          <w:rFonts w:ascii="Calibri"/>
          <w:color w:val="59595B"/>
          <w:w w:val="110"/>
          <w:sz w:val="20"/>
        </w:rPr>
        <w:t>or</w:t>
      </w:r>
      <w:r>
        <w:rPr>
          <w:rFonts w:ascii="Calibri"/>
          <w:color w:val="59595B"/>
          <w:spacing w:val="-20"/>
          <w:w w:val="110"/>
          <w:sz w:val="20"/>
        </w:rPr>
        <w:t xml:space="preserve"> </w:t>
      </w:r>
      <w:r>
        <w:rPr>
          <w:rFonts w:ascii="Calibri"/>
          <w:color w:val="59595B"/>
          <w:w w:val="110"/>
          <w:sz w:val="20"/>
        </w:rPr>
        <w:t>when</w:t>
      </w:r>
      <w:r>
        <w:rPr>
          <w:rFonts w:ascii="Calibri"/>
          <w:color w:val="59595B"/>
          <w:spacing w:val="-20"/>
          <w:w w:val="110"/>
          <w:sz w:val="20"/>
        </w:rPr>
        <w:t xml:space="preserve"> </w:t>
      </w:r>
      <w:r>
        <w:rPr>
          <w:rFonts w:ascii="Calibri"/>
          <w:color w:val="59595B"/>
          <w:w w:val="110"/>
          <w:sz w:val="20"/>
        </w:rPr>
        <w:t>proper</w:t>
      </w:r>
      <w:r>
        <w:rPr>
          <w:rFonts w:ascii="Calibri"/>
          <w:color w:val="59595B"/>
          <w:spacing w:val="-20"/>
          <w:w w:val="110"/>
          <w:sz w:val="20"/>
        </w:rPr>
        <w:t xml:space="preserve"> </w:t>
      </w:r>
      <w:r>
        <w:rPr>
          <w:rFonts w:ascii="Calibri"/>
          <w:color w:val="59595B"/>
          <w:w w:val="110"/>
          <w:sz w:val="20"/>
        </w:rPr>
        <w:t xml:space="preserve">authority has been </w:t>
      </w:r>
      <w:r>
        <w:rPr>
          <w:rFonts w:ascii="Calibri"/>
          <w:color w:val="59595B"/>
          <w:spacing w:val="-3"/>
          <w:w w:val="110"/>
          <w:sz w:val="20"/>
        </w:rPr>
        <w:t xml:space="preserve">given. </w:t>
      </w:r>
      <w:r>
        <w:rPr>
          <w:rFonts w:ascii="Calibri"/>
          <w:color w:val="59595B"/>
          <w:w w:val="110"/>
          <w:sz w:val="20"/>
        </w:rPr>
        <w:t xml:space="preserve">In </w:t>
      </w:r>
      <w:r>
        <w:rPr>
          <w:rFonts w:ascii="Calibri"/>
          <w:color w:val="59595B"/>
          <w:spacing w:val="-3"/>
          <w:w w:val="110"/>
          <w:sz w:val="20"/>
        </w:rPr>
        <w:t xml:space="preserve">such </w:t>
      </w:r>
      <w:r>
        <w:rPr>
          <w:rFonts w:ascii="Calibri"/>
          <w:color w:val="59595B"/>
          <w:w w:val="110"/>
          <w:sz w:val="20"/>
        </w:rPr>
        <w:t xml:space="preserve">cases </w:t>
      </w:r>
      <w:r>
        <w:rPr>
          <w:rFonts w:ascii="Calibri"/>
          <w:color w:val="59595B"/>
          <w:spacing w:val="-3"/>
          <w:w w:val="110"/>
          <w:sz w:val="20"/>
        </w:rPr>
        <w:t xml:space="preserve">comments are </w:t>
      </w:r>
      <w:r>
        <w:rPr>
          <w:rFonts w:ascii="Calibri"/>
          <w:color w:val="59595B"/>
          <w:w w:val="110"/>
          <w:sz w:val="20"/>
        </w:rPr>
        <w:t xml:space="preserve">confined </w:t>
      </w:r>
      <w:r>
        <w:rPr>
          <w:rFonts w:ascii="Calibri"/>
          <w:color w:val="59595B"/>
          <w:spacing w:val="-3"/>
          <w:w w:val="110"/>
          <w:sz w:val="20"/>
        </w:rPr>
        <w:t>to factual information</w:t>
      </w:r>
      <w:r>
        <w:rPr>
          <w:rFonts w:ascii="Calibri"/>
          <w:color w:val="59595B"/>
          <w:spacing w:val="3"/>
          <w:w w:val="110"/>
          <w:sz w:val="20"/>
        </w:rPr>
        <w:t xml:space="preserve"> </w:t>
      </w:r>
      <w:r>
        <w:rPr>
          <w:rFonts w:ascii="Calibri"/>
          <w:color w:val="59595B"/>
          <w:spacing w:val="-4"/>
          <w:w w:val="110"/>
          <w:sz w:val="20"/>
        </w:rPr>
        <w:t>only.</w:t>
      </w:r>
    </w:p>
    <w:p w:rsidR="00A226C8" w:rsidRDefault="00A226C8">
      <w:pPr>
        <w:pStyle w:val="BodyText"/>
        <w:spacing w:before="8"/>
        <w:rPr>
          <w:rFonts w:ascii="Calibri"/>
          <w:sz w:val="23"/>
        </w:rPr>
      </w:pPr>
    </w:p>
    <w:p w:rsidR="00A226C8" w:rsidRDefault="0048408E">
      <w:pPr>
        <w:ind w:left="120"/>
        <w:rPr>
          <w:rFonts w:ascii="Lucida Sans"/>
          <w:b/>
          <w:sz w:val="24"/>
        </w:rPr>
      </w:pPr>
      <w:r>
        <w:rPr>
          <w:rFonts w:ascii="Lucida Sans"/>
          <w:b/>
          <w:color w:val="59595B"/>
          <w:sz w:val="24"/>
        </w:rPr>
        <w:t>Privacy and confidentiality</w:t>
      </w:r>
    </w:p>
    <w:p w:rsidR="00A226C8" w:rsidRDefault="0048408E">
      <w:pPr>
        <w:spacing w:before="61" w:line="235" w:lineRule="auto"/>
        <w:ind w:left="120" w:right="534"/>
        <w:rPr>
          <w:rFonts w:ascii="Calibri"/>
          <w:sz w:val="20"/>
        </w:rPr>
      </w:pPr>
      <w:r>
        <w:rPr>
          <w:rFonts w:ascii="Calibri"/>
          <w:color w:val="59595B"/>
          <w:spacing w:val="-3"/>
          <w:w w:val="105"/>
          <w:sz w:val="20"/>
        </w:rPr>
        <w:t xml:space="preserve">We </w:t>
      </w:r>
      <w:r>
        <w:rPr>
          <w:rFonts w:ascii="Calibri"/>
          <w:color w:val="59595B"/>
          <w:w w:val="105"/>
          <w:sz w:val="20"/>
        </w:rPr>
        <w:t xml:space="preserve">understand the importance of privacy </w:t>
      </w:r>
      <w:r>
        <w:rPr>
          <w:rFonts w:ascii="Calibri"/>
          <w:color w:val="59595B"/>
          <w:spacing w:val="-2"/>
          <w:w w:val="105"/>
          <w:sz w:val="20"/>
        </w:rPr>
        <w:t xml:space="preserve">and </w:t>
      </w:r>
      <w:r>
        <w:rPr>
          <w:rFonts w:ascii="Calibri"/>
          <w:color w:val="59595B"/>
          <w:spacing w:val="-3"/>
          <w:w w:val="105"/>
          <w:sz w:val="20"/>
        </w:rPr>
        <w:t xml:space="preserve">confidentiality. Confidential information requires special treatment </w:t>
      </w:r>
      <w:r>
        <w:rPr>
          <w:rFonts w:ascii="Calibri"/>
          <w:color w:val="59595B"/>
          <w:w w:val="105"/>
          <w:sz w:val="20"/>
        </w:rPr>
        <w:t xml:space="preserve">and </w:t>
      </w:r>
      <w:r>
        <w:rPr>
          <w:rFonts w:ascii="Calibri"/>
          <w:color w:val="59595B"/>
          <w:spacing w:val="-3"/>
          <w:w w:val="105"/>
          <w:sz w:val="20"/>
        </w:rPr>
        <w:t xml:space="preserve">protection. </w:t>
      </w:r>
      <w:r>
        <w:rPr>
          <w:rFonts w:ascii="Calibri"/>
          <w:color w:val="59595B"/>
          <w:w w:val="105"/>
          <w:sz w:val="20"/>
        </w:rPr>
        <w:t xml:space="preserve">Those people who </w:t>
      </w:r>
      <w:r>
        <w:rPr>
          <w:rFonts w:ascii="Calibri"/>
          <w:color w:val="59595B"/>
          <w:spacing w:val="-3"/>
          <w:w w:val="105"/>
          <w:sz w:val="20"/>
        </w:rPr>
        <w:t xml:space="preserve">provide confidential information to </w:t>
      </w:r>
      <w:r>
        <w:rPr>
          <w:rFonts w:ascii="Calibri"/>
          <w:color w:val="59595B"/>
          <w:w w:val="105"/>
          <w:sz w:val="20"/>
        </w:rPr>
        <w:t xml:space="preserve">us </w:t>
      </w:r>
      <w:r>
        <w:rPr>
          <w:rFonts w:ascii="Calibri"/>
          <w:color w:val="59595B"/>
          <w:spacing w:val="-3"/>
          <w:w w:val="105"/>
          <w:sz w:val="20"/>
        </w:rPr>
        <w:t xml:space="preserve">have </w:t>
      </w:r>
      <w:r>
        <w:rPr>
          <w:rFonts w:ascii="Calibri"/>
          <w:color w:val="59595B"/>
          <w:w w:val="105"/>
          <w:sz w:val="20"/>
        </w:rPr>
        <w:t xml:space="preserve">the </w:t>
      </w:r>
      <w:r>
        <w:rPr>
          <w:rFonts w:ascii="Calibri"/>
          <w:color w:val="59595B"/>
          <w:spacing w:val="-3"/>
          <w:w w:val="105"/>
          <w:sz w:val="20"/>
        </w:rPr>
        <w:t xml:space="preserve">right to </w:t>
      </w:r>
      <w:r>
        <w:rPr>
          <w:rFonts w:ascii="Calibri"/>
          <w:color w:val="59595B"/>
          <w:w w:val="105"/>
          <w:sz w:val="20"/>
        </w:rPr>
        <w:t xml:space="preserve">expect  </w:t>
      </w:r>
      <w:r>
        <w:rPr>
          <w:rFonts w:ascii="Calibri"/>
          <w:color w:val="59595B"/>
          <w:spacing w:val="-3"/>
          <w:w w:val="105"/>
          <w:sz w:val="20"/>
        </w:rPr>
        <w:t xml:space="preserve">this information will </w:t>
      </w:r>
      <w:r>
        <w:rPr>
          <w:rFonts w:ascii="Calibri"/>
          <w:color w:val="59595B"/>
          <w:w w:val="105"/>
          <w:sz w:val="20"/>
        </w:rPr>
        <w:t xml:space="preserve">be </w:t>
      </w:r>
      <w:r>
        <w:rPr>
          <w:rFonts w:ascii="Calibri"/>
          <w:color w:val="59595B"/>
          <w:spacing w:val="-3"/>
          <w:w w:val="105"/>
          <w:sz w:val="20"/>
        </w:rPr>
        <w:t xml:space="preserve">treated </w:t>
      </w:r>
      <w:r>
        <w:rPr>
          <w:rFonts w:ascii="Calibri"/>
          <w:color w:val="59595B"/>
          <w:w w:val="105"/>
          <w:sz w:val="20"/>
        </w:rPr>
        <w:t xml:space="preserve">as </w:t>
      </w:r>
      <w:r>
        <w:rPr>
          <w:rFonts w:ascii="Calibri"/>
          <w:color w:val="59595B"/>
          <w:spacing w:val="-3"/>
          <w:w w:val="105"/>
          <w:sz w:val="20"/>
        </w:rPr>
        <w:t xml:space="preserve">confidential. Everyone </w:t>
      </w:r>
      <w:r>
        <w:rPr>
          <w:rFonts w:ascii="Calibri"/>
          <w:color w:val="59595B"/>
          <w:w w:val="105"/>
          <w:sz w:val="20"/>
        </w:rPr>
        <w:t xml:space="preserve">with access </w:t>
      </w:r>
      <w:r>
        <w:rPr>
          <w:rFonts w:ascii="Calibri"/>
          <w:color w:val="59595B"/>
          <w:spacing w:val="-3"/>
          <w:w w:val="105"/>
          <w:sz w:val="20"/>
        </w:rPr>
        <w:t xml:space="preserve">to confidential information ensures that it remains confidential, </w:t>
      </w:r>
      <w:r>
        <w:rPr>
          <w:rFonts w:ascii="Calibri"/>
          <w:color w:val="59595B"/>
          <w:w w:val="105"/>
          <w:sz w:val="20"/>
        </w:rPr>
        <w:t xml:space="preserve">and at </w:t>
      </w:r>
      <w:r>
        <w:rPr>
          <w:rFonts w:ascii="Calibri"/>
          <w:color w:val="59595B"/>
          <w:spacing w:val="-3"/>
          <w:w w:val="105"/>
          <w:sz w:val="20"/>
        </w:rPr>
        <w:t xml:space="preserve">all times </w:t>
      </w:r>
      <w:r>
        <w:rPr>
          <w:rFonts w:ascii="Calibri"/>
          <w:color w:val="59595B"/>
          <w:w w:val="105"/>
          <w:sz w:val="20"/>
        </w:rPr>
        <w:t xml:space="preserve">acts in </w:t>
      </w:r>
      <w:r>
        <w:rPr>
          <w:rFonts w:ascii="Calibri"/>
          <w:color w:val="59595B"/>
          <w:spacing w:val="-3"/>
          <w:w w:val="105"/>
          <w:sz w:val="20"/>
        </w:rPr>
        <w:t xml:space="preserve">accordance </w:t>
      </w:r>
      <w:r>
        <w:rPr>
          <w:rFonts w:ascii="Calibri"/>
          <w:color w:val="59595B"/>
          <w:w w:val="105"/>
          <w:sz w:val="20"/>
        </w:rPr>
        <w:t>w</w:t>
      </w:r>
      <w:r>
        <w:rPr>
          <w:rFonts w:ascii="Calibri"/>
          <w:color w:val="59595B"/>
          <w:w w:val="105"/>
          <w:sz w:val="20"/>
        </w:rPr>
        <w:t xml:space="preserve">ith </w:t>
      </w:r>
      <w:r>
        <w:rPr>
          <w:rFonts w:ascii="Calibri"/>
          <w:color w:val="59595B"/>
          <w:spacing w:val="-3"/>
          <w:w w:val="105"/>
          <w:sz w:val="20"/>
        </w:rPr>
        <w:t xml:space="preserve">legislation </w:t>
      </w:r>
      <w:r>
        <w:rPr>
          <w:rFonts w:ascii="Calibri"/>
          <w:color w:val="59595B"/>
          <w:w w:val="105"/>
          <w:sz w:val="20"/>
        </w:rPr>
        <w:t xml:space="preserve">and </w:t>
      </w:r>
      <w:r>
        <w:rPr>
          <w:rFonts w:ascii="Calibri"/>
          <w:color w:val="59595B"/>
          <w:spacing w:val="-3"/>
          <w:w w:val="105"/>
          <w:sz w:val="20"/>
        </w:rPr>
        <w:t>policies relating to dealing with  private</w:t>
      </w:r>
      <w:r>
        <w:rPr>
          <w:rFonts w:ascii="Calibri"/>
          <w:color w:val="59595B"/>
          <w:spacing w:val="3"/>
          <w:w w:val="105"/>
          <w:sz w:val="20"/>
        </w:rPr>
        <w:t xml:space="preserve"> </w:t>
      </w:r>
      <w:r>
        <w:rPr>
          <w:rFonts w:ascii="Calibri"/>
          <w:color w:val="59595B"/>
          <w:spacing w:val="-3"/>
          <w:w w:val="105"/>
          <w:sz w:val="20"/>
        </w:rPr>
        <w:t>information.</w:t>
      </w:r>
    </w:p>
    <w:p w:rsidR="00A226C8" w:rsidRDefault="0048408E">
      <w:pPr>
        <w:spacing w:before="177" w:line="235" w:lineRule="auto"/>
        <w:ind w:left="120" w:right="242"/>
        <w:jc w:val="both"/>
        <w:rPr>
          <w:rFonts w:ascii="Calibri"/>
          <w:sz w:val="20"/>
        </w:rPr>
      </w:pPr>
      <w:r>
        <w:rPr>
          <w:rFonts w:ascii="Calibri"/>
          <w:color w:val="59595B"/>
          <w:spacing w:val="-3"/>
          <w:w w:val="105"/>
          <w:sz w:val="20"/>
        </w:rPr>
        <w:t xml:space="preserve">We will receive </w:t>
      </w:r>
      <w:r>
        <w:rPr>
          <w:rFonts w:ascii="Calibri"/>
          <w:color w:val="59595B"/>
          <w:w w:val="105"/>
          <w:sz w:val="20"/>
        </w:rPr>
        <w:t xml:space="preserve">and manage </w:t>
      </w:r>
      <w:r>
        <w:rPr>
          <w:rFonts w:ascii="Calibri"/>
          <w:color w:val="59595B"/>
          <w:spacing w:val="-3"/>
          <w:w w:val="105"/>
          <w:sz w:val="20"/>
        </w:rPr>
        <w:t xml:space="preserve">information </w:t>
      </w:r>
      <w:r>
        <w:rPr>
          <w:rFonts w:ascii="Calibri"/>
          <w:color w:val="59595B"/>
          <w:w w:val="105"/>
          <w:sz w:val="20"/>
        </w:rPr>
        <w:t xml:space="preserve">in such a </w:t>
      </w:r>
      <w:r>
        <w:rPr>
          <w:rFonts w:ascii="Calibri"/>
          <w:color w:val="59595B"/>
          <w:spacing w:val="-3"/>
          <w:w w:val="105"/>
          <w:sz w:val="20"/>
        </w:rPr>
        <w:t xml:space="preserve">manner that </w:t>
      </w:r>
      <w:r>
        <w:rPr>
          <w:rFonts w:ascii="Calibri"/>
          <w:color w:val="59595B"/>
          <w:w w:val="105"/>
          <w:sz w:val="20"/>
        </w:rPr>
        <w:t xml:space="preserve">its </w:t>
      </w:r>
      <w:r>
        <w:rPr>
          <w:rFonts w:ascii="Calibri"/>
          <w:color w:val="59595B"/>
          <w:spacing w:val="-3"/>
          <w:w w:val="105"/>
          <w:sz w:val="20"/>
        </w:rPr>
        <w:t xml:space="preserve">confidentiality will </w:t>
      </w:r>
      <w:r>
        <w:rPr>
          <w:rFonts w:ascii="Calibri"/>
          <w:color w:val="59595B"/>
          <w:w w:val="105"/>
          <w:sz w:val="20"/>
        </w:rPr>
        <w:t xml:space="preserve">be </w:t>
      </w:r>
      <w:r>
        <w:rPr>
          <w:rFonts w:ascii="Calibri"/>
          <w:color w:val="59595B"/>
          <w:spacing w:val="-3"/>
          <w:w w:val="105"/>
          <w:sz w:val="20"/>
        </w:rPr>
        <w:t xml:space="preserve">maintained </w:t>
      </w:r>
      <w:r>
        <w:rPr>
          <w:rFonts w:ascii="Calibri"/>
          <w:color w:val="59595B"/>
          <w:w w:val="105"/>
          <w:sz w:val="20"/>
        </w:rPr>
        <w:t xml:space="preserve">and </w:t>
      </w:r>
      <w:r>
        <w:rPr>
          <w:rFonts w:ascii="Calibri"/>
          <w:color w:val="59595B"/>
          <w:spacing w:val="-3"/>
          <w:w w:val="105"/>
          <w:sz w:val="20"/>
        </w:rPr>
        <w:t xml:space="preserve">that </w:t>
      </w:r>
      <w:r>
        <w:rPr>
          <w:rFonts w:ascii="Calibri"/>
          <w:color w:val="59595B"/>
          <w:w w:val="105"/>
          <w:sz w:val="20"/>
        </w:rPr>
        <w:t xml:space="preserve">it </w:t>
      </w:r>
      <w:r>
        <w:rPr>
          <w:rFonts w:ascii="Calibri"/>
          <w:color w:val="59595B"/>
          <w:spacing w:val="-3"/>
          <w:w w:val="105"/>
          <w:sz w:val="20"/>
        </w:rPr>
        <w:t xml:space="preserve">will not </w:t>
      </w:r>
      <w:r>
        <w:rPr>
          <w:rFonts w:ascii="Calibri"/>
          <w:color w:val="59595B"/>
          <w:w w:val="105"/>
          <w:sz w:val="20"/>
        </w:rPr>
        <w:t xml:space="preserve">be used </w:t>
      </w:r>
      <w:r>
        <w:rPr>
          <w:rFonts w:ascii="Calibri"/>
          <w:color w:val="59595B"/>
          <w:spacing w:val="-3"/>
          <w:w w:val="105"/>
          <w:sz w:val="20"/>
        </w:rPr>
        <w:t xml:space="preserve">to </w:t>
      </w:r>
      <w:r>
        <w:rPr>
          <w:rFonts w:ascii="Calibri"/>
          <w:color w:val="59595B"/>
          <w:w w:val="105"/>
          <w:sz w:val="20"/>
        </w:rPr>
        <w:t xml:space="preserve">advantage a </w:t>
      </w:r>
      <w:r>
        <w:rPr>
          <w:rFonts w:ascii="Calibri"/>
          <w:color w:val="59595B"/>
          <w:spacing w:val="-3"/>
          <w:w w:val="105"/>
          <w:sz w:val="20"/>
        </w:rPr>
        <w:t xml:space="preserve">prospective employer </w:t>
      </w:r>
      <w:r>
        <w:rPr>
          <w:rFonts w:ascii="Calibri"/>
          <w:color w:val="59595B"/>
          <w:w w:val="105"/>
          <w:sz w:val="20"/>
        </w:rPr>
        <w:t xml:space="preserve">or business, or </w:t>
      </w:r>
      <w:r>
        <w:rPr>
          <w:rFonts w:ascii="Calibri"/>
          <w:color w:val="59595B"/>
          <w:spacing w:val="-3"/>
          <w:w w:val="105"/>
          <w:sz w:val="20"/>
        </w:rPr>
        <w:t xml:space="preserve">disadvantage </w:t>
      </w:r>
      <w:r>
        <w:rPr>
          <w:rFonts w:ascii="Calibri"/>
          <w:color w:val="59595B"/>
          <w:w w:val="105"/>
          <w:sz w:val="20"/>
        </w:rPr>
        <w:t>the</w:t>
      </w:r>
      <w:r>
        <w:rPr>
          <w:rFonts w:ascii="Calibri"/>
          <w:color w:val="59595B"/>
          <w:spacing w:val="18"/>
          <w:w w:val="105"/>
          <w:sz w:val="20"/>
        </w:rPr>
        <w:t xml:space="preserve"> </w:t>
      </w:r>
      <w:r>
        <w:rPr>
          <w:rFonts w:ascii="Calibri"/>
          <w:color w:val="59595B"/>
          <w:spacing w:val="-4"/>
          <w:w w:val="105"/>
          <w:sz w:val="20"/>
        </w:rPr>
        <w:t>University.</w:t>
      </w:r>
    </w:p>
    <w:p w:rsidR="00A226C8" w:rsidRDefault="00A226C8">
      <w:pPr>
        <w:pStyle w:val="BodyText"/>
        <w:rPr>
          <w:rFonts w:ascii="Calibri"/>
          <w:sz w:val="24"/>
        </w:rPr>
      </w:pPr>
    </w:p>
    <w:p w:rsidR="00A226C8" w:rsidRDefault="00A226C8">
      <w:pPr>
        <w:pStyle w:val="BodyText"/>
        <w:rPr>
          <w:rFonts w:ascii="Calibri"/>
          <w:sz w:val="24"/>
        </w:rPr>
      </w:pPr>
    </w:p>
    <w:p w:rsidR="00A226C8" w:rsidRDefault="00A226C8">
      <w:pPr>
        <w:pStyle w:val="BodyText"/>
        <w:rPr>
          <w:rFonts w:ascii="Calibri"/>
          <w:sz w:val="24"/>
        </w:rPr>
      </w:pPr>
    </w:p>
    <w:p w:rsidR="00A226C8" w:rsidRDefault="00A226C8">
      <w:pPr>
        <w:pStyle w:val="BodyText"/>
        <w:spacing w:before="3"/>
        <w:rPr>
          <w:rFonts w:ascii="Calibri"/>
          <w:sz w:val="20"/>
        </w:rPr>
      </w:pPr>
    </w:p>
    <w:p w:rsidR="00A226C8" w:rsidRDefault="0048408E">
      <w:pPr>
        <w:ind w:right="958"/>
        <w:jc w:val="right"/>
        <w:rPr>
          <w:sz w:val="16"/>
        </w:rPr>
      </w:pPr>
      <w:r>
        <w:rPr>
          <w:sz w:val="16"/>
        </w:rPr>
        <w:t>12</w:t>
      </w:r>
    </w:p>
    <w:p w:rsidR="00A226C8" w:rsidRDefault="00A226C8">
      <w:pPr>
        <w:jc w:val="right"/>
        <w:rPr>
          <w:sz w:val="16"/>
        </w:rPr>
        <w:sectPr w:rsidR="00A226C8">
          <w:type w:val="continuous"/>
          <w:pgSz w:w="11910" w:h="16840"/>
          <w:pgMar w:top="1380" w:right="479" w:bottom="280" w:left="560" w:header="720" w:footer="720" w:gutter="0"/>
          <w:cols w:num="2" w:space="720" w:equalWidth="0">
            <w:col w:w="5278" w:space="136"/>
            <w:col w:w="5457"/>
          </w:cols>
        </w:sectPr>
      </w:pPr>
    </w:p>
    <w:p w:rsidR="00A226C8" w:rsidRDefault="0048408E">
      <w:pPr>
        <w:pStyle w:val="Heading1"/>
        <w:numPr>
          <w:ilvl w:val="0"/>
          <w:numId w:val="163"/>
        </w:numPr>
        <w:tabs>
          <w:tab w:val="left" w:pos="518"/>
        </w:tabs>
        <w:spacing w:before="87"/>
      </w:pPr>
      <w:r>
        <w:rPr>
          <w:color w:val="002E4E"/>
          <w:spacing w:val="-3"/>
        </w:rPr>
        <w:lastRenderedPageBreak/>
        <w:t xml:space="preserve">HOW </w:t>
      </w:r>
      <w:r>
        <w:rPr>
          <w:color w:val="002E4E"/>
          <w:spacing w:val="2"/>
        </w:rPr>
        <w:t xml:space="preserve">WE </w:t>
      </w:r>
      <w:r>
        <w:rPr>
          <w:color w:val="002E4E"/>
        </w:rPr>
        <w:t>DEMONSTRATE ACCOUNTABILITY AND</w:t>
      </w:r>
      <w:r>
        <w:rPr>
          <w:color w:val="002E4E"/>
          <w:spacing w:val="-36"/>
        </w:rPr>
        <w:t xml:space="preserve"> </w:t>
      </w:r>
      <w:r>
        <w:rPr>
          <w:color w:val="002E4E"/>
        </w:rPr>
        <w:t>TRANSPARENCY</w:t>
      </w:r>
    </w:p>
    <w:p w:rsidR="00A226C8" w:rsidRDefault="00A226C8">
      <w:pPr>
        <w:pStyle w:val="BodyText"/>
        <w:rPr>
          <w:rFonts w:ascii="Calibri"/>
          <w:b/>
          <w:sz w:val="17"/>
        </w:rPr>
      </w:pPr>
    </w:p>
    <w:p w:rsidR="00A226C8" w:rsidRDefault="00A226C8">
      <w:pPr>
        <w:rPr>
          <w:rFonts w:ascii="Calibri"/>
          <w:sz w:val="17"/>
        </w:rPr>
        <w:sectPr w:rsidR="00A226C8">
          <w:footerReference w:type="default" r:id="rId38"/>
          <w:pgSz w:w="11910" w:h="16840"/>
          <w:pgMar w:top="1060" w:right="479" w:bottom="0" w:left="560" w:header="0" w:footer="0" w:gutter="0"/>
          <w:cols w:space="720"/>
        </w:sectPr>
      </w:pPr>
    </w:p>
    <w:p w:rsidR="00A226C8" w:rsidRDefault="0048408E">
      <w:pPr>
        <w:pStyle w:val="ListParagraph"/>
        <w:numPr>
          <w:ilvl w:val="1"/>
          <w:numId w:val="163"/>
        </w:numPr>
        <w:tabs>
          <w:tab w:val="left" w:pos="518"/>
        </w:tabs>
        <w:spacing w:before="105"/>
        <w:ind w:hanging="397"/>
        <w:rPr>
          <w:rFonts w:ascii="Calibri"/>
          <w:b/>
          <w:sz w:val="28"/>
        </w:rPr>
      </w:pPr>
      <w:r>
        <w:pict>
          <v:group id="_x0000_s1280" style="position:absolute;left:0;text-align:left;margin-left:328.85pt;margin-top:772.9pt;width:266.7pt;height:69.2pt;z-index:-251653632;mso-position-horizontal-relative:page;mso-position-vertical-relative:page" coordorigin="6577,15458" coordsize="5334,1384">
            <v:shape id="_x0000_s1282" style="position:absolute;left:6581;top:15931;width:5324;height:906" coordorigin="6582,15931" coordsize="5324,906" path="m11906,16293r-100,-28l11736,16247r-70,-18l11596,16212r-72,-17l11453,16179r-72,-16l11308,16148r-73,-15l11161,16119r-74,-14l11013,16091r-75,-12l10863,16066r-76,-12l10711,16043r-77,-11l10557,16022r-77,-9l10402,16003r-78,-8l10245,15987r-79,-8l10087,15972r-80,-6l9927,15960r-81,-6l9765,15950r-81,-5l9603,15942r-82,-4l9439,15936r-83,-2l9274,15932r-83,-1l9107,15931r-83,l8940,15932r-85,2l8771,15936r-85,2l8601,15942r-85,3l8430,15950r-85,5l8259,15960r-87,6l8086,15973r-87,8l7913,15989r-87,8l7738,16007r-87,9l7573,16026r-78,10l7417,16046r-77,11l7263,16068r-77,11l7109,16091r-76,13l6957,16117r-76,13l6806,16144r-75,14l6656,16172r-74,15l6622,16253r40,66l6703,16384r42,65l6786,16514r43,65l6871,16643r43,64l6958,16771r44,64l7003,16837e" filled="f" strokecolor="#c8d744" strokeweight=".5pt">
              <v:path arrowok="t"/>
            </v:shape>
            <v:shape id="_x0000_s1281" style="position:absolute;left:6892;top:15463;width:5013;height:1374" coordorigin="6893,15463" coordsize="5013,1374" path="m11906,16537r-105,-50l11735,16457r-67,-31l11600,16396r-68,-29l11463,16338r-69,-29l11324,16281r-70,-28l11183,16225r-71,-27l11040,16172r-72,-27l10895,16120r-74,-26l10747,16069r-74,-24l10598,16021r-76,-24l10446,15974r-76,-23l10293,15929r-77,-22l10138,15886r-78,-21l9981,15845r-79,-20l9823,15806r-80,-19l9662,15768r-81,-18l9500,15733r-82,-17l9336,15700r-82,-16l9171,15668r-83,-15l9004,15639r-83,-14l8836,15612r-84,-13l8667,15587r-86,-12l8495,15564r-86,-10l8323,15544r-87,-10l8149,15525r-87,-8l7974,15509r-78,-6l7818,15497r-79,-6l7662,15486r-78,-4l7506,15478r-77,-4l7351,15471r-77,-2l7198,15467r-77,-2l7045,15464r-76,l6893,15463r26,73l6945,15608r28,73l7000,15753r28,72l7057,15896r29,72l7115,16039r30,72l7175,16182r31,71l7237,16324r32,70l7301,16465r33,70l7367,16605r33,70l7434,16745r35,69l7480,16837e" filled="f" strokecolor="#c8d744" strokeweight=".5pt">
              <v:path arrowok="t"/>
            </v:shape>
            <w10:wrap anchorx="page" anchory="page"/>
          </v:group>
        </w:pict>
      </w:r>
      <w:r>
        <w:rPr>
          <w:rFonts w:ascii="Calibri"/>
          <w:b/>
          <w:color w:val="C8D744"/>
          <w:sz w:val="28"/>
        </w:rPr>
        <w:t>ACCOUNTABILITY</w:t>
      </w:r>
    </w:p>
    <w:p w:rsidR="00A226C8" w:rsidRDefault="0048408E">
      <w:pPr>
        <w:spacing w:before="88"/>
        <w:ind w:left="120"/>
        <w:rPr>
          <w:rFonts w:ascii="Calibri"/>
          <w:sz w:val="20"/>
        </w:rPr>
      </w:pPr>
      <w:r>
        <w:rPr>
          <w:rFonts w:ascii="Calibri"/>
          <w:color w:val="59595B"/>
          <w:w w:val="105"/>
          <w:sz w:val="20"/>
        </w:rPr>
        <w:t>We will demonstrate accountability by:</w:t>
      </w:r>
    </w:p>
    <w:p w:rsidR="00A226C8" w:rsidRDefault="0048408E">
      <w:pPr>
        <w:pStyle w:val="ListParagraph"/>
        <w:numPr>
          <w:ilvl w:val="0"/>
          <w:numId w:val="158"/>
        </w:numPr>
        <w:tabs>
          <w:tab w:val="left" w:pos="515"/>
          <w:tab w:val="left" w:pos="516"/>
        </w:tabs>
        <w:spacing w:before="166"/>
        <w:ind w:hanging="395"/>
        <w:rPr>
          <w:rFonts w:ascii="Calibri"/>
          <w:sz w:val="20"/>
        </w:rPr>
      </w:pPr>
      <w:r>
        <w:rPr>
          <w:rFonts w:ascii="Calibri"/>
          <w:color w:val="59595B"/>
          <w:w w:val="105"/>
          <w:sz w:val="20"/>
        </w:rPr>
        <w:t xml:space="preserve">working </w:t>
      </w:r>
      <w:r>
        <w:rPr>
          <w:rFonts w:ascii="Calibri"/>
          <w:color w:val="59595B"/>
          <w:spacing w:val="-3"/>
          <w:w w:val="105"/>
          <w:sz w:val="20"/>
        </w:rPr>
        <w:t xml:space="preserve">to </w:t>
      </w:r>
      <w:r>
        <w:rPr>
          <w:rFonts w:ascii="Calibri"/>
          <w:color w:val="59595B"/>
          <w:w w:val="105"/>
          <w:sz w:val="20"/>
        </w:rPr>
        <w:t xml:space="preserve">clear objectives in a </w:t>
      </w:r>
      <w:r>
        <w:rPr>
          <w:rFonts w:ascii="Calibri"/>
          <w:color w:val="59595B"/>
          <w:spacing w:val="-3"/>
          <w:w w:val="105"/>
          <w:sz w:val="20"/>
        </w:rPr>
        <w:t>transparent</w:t>
      </w:r>
      <w:r>
        <w:rPr>
          <w:rFonts w:ascii="Calibri"/>
          <w:color w:val="59595B"/>
          <w:spacing w:val="7"/>
          <w:w w:val="105"/>
          <w:sz w:val="20"/>
        </w:rPr>
        <w:t xml:space="preserve"> </w:t>
      </w:r>
      <w:r>
        <w:rPr>
          <w:rFonts w:ascii="Calibri"/>
          <w:color w:val="59595B"/>
          <w:spacing w:val="-3"/>
          <w:w w:val="105"/>
          <w:sz w:val="20"/>
        </w:rPr>
        <w:t>manner</w:t>
      </w:r>
    </w:p>
    <w:p w:rsidR="00A226C8" w:rsidRDefault="0048408E">
      <w:pPr>
        <w:pStyle w:val="ListParagraph"/>
        <w:numPr>
          <w:ilvl w:val="0"/>
          <w:numId w:val="158"/>
        </w:numPr>
        <w:tabs>
          <w:tab w:val="left" w:pos="516"/>
          <w:tab w:val="left" w:pos="517"/>
        </w:tabs>
        <w:spacing w:before="56" w:line="235" w:lineRule="auto"/>
        <w:ind w:left="517" w:right="142" w:hanging="397"/>
        <w:rPr>
          <w:rFonts w:ascii="Calibri"/>
          <w:sz w:val="20"/>
        </w:rPr>
      </w:pPr>
      <w:r>
        <w:rPr>
          <w:rFonts w:ascii="Calibri"/>
          <w:color w:val="59595B"/>
          <w:spacing w:val="-3"/>
          <w:w w:val="105"/>
          <w:sz w:val="20"/>
        </w:rPr>
        <w:t xml:space="preserve">accepting responsibility for </w:t>
      </w:r>
      <w:r>
        <w:rPr>
          <w:rFonts w:ascii="Calibri"/>
          <w:color w:val="59595B"/>
          <w:w w:val="105"/>
          <w:sz w:val="20"/>
        </w:rPr>
        <w:t xml:space="preserve">our decisions and actions, </w:t>
      </w:r>
      <w:r>
        <w:rPr>
          <w:rFonts w:ascii="Calibri"/>
          <w:color w:val="59595B"/>
          <w:spacing w:val="-3"/>
          <w:w w:val="105"/>
          <w:sz w:val="20"/>
        </w:rPr>
        <w:t>and</w:t>
      </w:r>
    </w:p>
    <w:p w:rsidR="00A226C8" w:rsidRDefault="0048408E">
      <w:pPr>
        <w:pStyle w:val="ListParagraph"/>
        <w:numPr>
          <w:ilvl w:val="0"/>
          <w:numId w:val="158"/>
        </w:numPr>
        <w:tabs>
          <w:tab w:val="left" w:pos="518"/>
        </w:tabs>
        <w:spacing w:before="55"/>
        <w:ind w:left="517" w:hanging="397"/>
        <w:rPr>
          <w:rFonts w:ascii="Calibri"/>
          <w:sz w:val="20"/>
        </w:rPr>
      </w:pPr>
      <w:r>
        <w:rPr>
          <w:rFonts w:ascii="Calibri"/>
          <w:color w:val="59595B"/>
          <w:spacing w:val="-3"/>
          <w:w w:val="105"/>
          <w:sz w:val="20"/>
        </w:rPr>
        <w:t>submitting ourselves to appropriate</w:t>
      </w:r>
      <w:r>
        <w:rPr>
          <w:rFonts w:ascii="Calibri"/>
          <w:color w:val="59595B"/>
          <w:spacing w:val="40"/>
          <w:w w:val="105"/>
          <w:sz w:val="20"/>
        </w:rPr>
        <w:t xml:space="preserve"> </w:t>
      </w:r>
      <w:r>
        <w:rPr>
          <w:rFonts w:ascii="Calibri"/>
          <w:color w:val="59595B"/>
          <w:spacing w:val="-4"/>
          <w:w w:val="105"/>
          <w:sz w:val="20"/>
        </w:rPr>
        <w:t>scrutiny.</w:t>
      </w:r>
    </w:p>
    <w:p w:rsidR="00A226C8" w:rsidRDefault="0048408E">
      <w:pPr>
        <w:spacing w:before="171"/>
        <w:ind w:left="120"/>
        <w:rPr>
          <w:rFonts w:ascii="Lucida Sans"/>
          <w:b/>
          <w:sz w:val="24"/>
        </w:rPr>
      </w:pPr>
      <w:r>
        <w:rPr>
          <w:rFonts w:ascii="Lucida Sans"/>
          <w:b/>
          <w:color w:val="59595B"/>
          <w:spacing w:val="-4"/>
          <w:sz w:val="24"/>
        </w:rPr>
        <w:t xml:space="preserve">Working </w:t>
      </w:r>
      <w:r>
        <w:rPr>
          <w:rFonts w:ascii="Lucida Sans"/>
          <w:b/>
          <w:color w:val="59595B"/>
          <w:sz w:val="24"/>
        </w:rPr>
        <w:t>to clear</w:t>
      </w:r>
      <w:r>
        <w:rPr>
          <w:rFonts w:ascii="Lucida Sans"/>
          <w:b/>
          <w:color w:val="59595B"/>
          <w:spacing w:val="-60"/>
          <w:sz w:val="24"/>
        </w:rPr>
        <w:t xml:space="preserve"> </w:t>
      </w:r>
      <w:r>
        <w:rPr>
          <w:rFonts w:ascii="Lucida Sans"/>
          <w:b/>
          <w:color w:val="59595B"/>
          <w:sz w:val="24"/>
        </w:rPr>
        <w:t>objectives</w:t>
      </w:r>
    </w:p>
    <w:p w:rsidR="00A226C8" w:rsidRDefault="0048408E">
      <w:pPr>
        <w:spacing w:before="61" w:line="235" w:lineRule="auto"/>
        <w:ind w:left="120" w:right="347"/>
        <w:rPr>
          <w:rFonts w:ascii="Calibri"/>
          <w:sz w:val="20"/>
        </w:rPr>
      </w:pPr>
      <w:r>
        <w:rPr>
          <w:rFonts w:ascii="Calibri"/>
          <w:color w:val="59595B"/>
          <w:spacing w:val="-3"/>
          <w:w w:val="110"/>
          <w:sz w:val="20"/>
        </w:rPr>
        <w:t xml:space="preserve">We </w:t>
      </w:r>
      <w:r>
        <w:rPr>
          <w:rFonts w:ascii="Calibri"/>
          <w:color w:val="59595B"/>
          <w:w w:val="110"/>
          <w:sz w:val="20"/>
        </w:rPr>
        <w:t xml:space="preserve">understand the objectives of our </w:t>
      </w:r>
      <w:r>
        <w:rPr>
          <w:rFonts w:ascii="Calibri"/>
          <w:color w:val="59595B"/>
          <w:spacing w:val="-3"/>
          <w:w w:val="110"/>
          <w:sz w:val="20"/>
        </w:rPr>
        <w:t xml:space="preserve">role. </w:t>
      </w:r>
      <w:r>
        <w:rPr>
          <w:rFonts w:ascii="Calibri"/>
          <w:color w:val="59595B"/>
          <w:w w:val="110"/>
          <w:sz w:val="20"/>
        </w:rPr>
        <w:t>Managers and</w:t>
      </w:r>
      <w:r>
        <w:rPr>
          <w:rFonts w:ascii="Calibri"/>
          <w:color w:val="59595B"/>
          <w:spacing w:val="-22"/>
          <w:w w:val="110"/>
          <w:sz w:val="20"/>
        </w:rPr>
        <w:t xml:space="preserve"> </w:t>
      </w:r>
      <w:r>
        <w:rPr>
          <w:rFonts w:ascii="Calibri"/>
          <w:color w:val="59595B"/>
          <w:w w:val="110"/>
          <w:sz w:val="20"/>
        </w:rPr>
        <w:t>supervisors</w:t>
      </w:r>
      <w:r>
        <w:rPr>
          <w:rFonts w:ascii="Calibri"/>
          <w:color w:val="59595B"/>
          <w:spacing w:val="-22"/>
          <w:w w:val="110"/>
          <w:sz w:val="20"/>
        </w:rPr>
        <w:t xml:space="preserve"> </w:t>
      </w:r>
      <w:r>
        <w:rPr>
          <w:rFonts w:ascii="Calibri"/>
          <w:color w:val="59595B"/>
          <w:spacing w:val="-3"/>
          <w:w w:val="110"/>
          <w:sz w:val="20"/>
        </w:rPr>
        <w:t>provide</w:t>
      </w:r>
      <w:r>
        <w:rPr>
          <w:rFonts w:ascii="Calibri"/>
          <w:color w:val="59595B"/>
          <w:spacing w:val="-22"/>
          <w:w w:val="110"/>
          <w:sz w:val="20"/>
        </w:rPr>
        <w:t xml:space="preserve"> </w:t>
      </w:r>
      <w:r>
        <w:rPr>
          <w:rFonts w:ascii="Calibri"/>
          <w:color w:val="59595B"/>
          <w:w w:val="110"/>
          <w:sz w:val="20"/>
        </w:rPr>
        <w:t>encouragement,</w:t>
      </w:r>
      <w:r>
        <w:rPr>
          <w:rFonts w:ascii="Calibri"/>
          <w:color w:val="59595B"/>
          <w:spacing w:val="-21"/>
          <w:w w:val="110"/>
          <w:sz w:val="20"/>
        </w:rPr>
        <w:t xml:space="preserve"> </w:t>
      </w:r>
      <w:r>
        <w:rPr>
          <w:rFonts w:ascii="Calibri"/>
          <w:color w:val="59595B"/>
          <w:w w:val="110"/>
          <w:sz w:val="20"/>
        </w:rPr>
        <w:t>support</w:t>
      </w:r>
      <w:r>
        <w:rPr>
          <w:rFonts w:ascii="Calibri"/>
          <w:color w:val="59595B"/>
          <w:spacing w:val="-22"/>
          <w:w w:val="110"/>
          <w:sz w:val="20"/>
        </w:rPr>
        <w:t xml:space="preserve"> </w:t>
      </w:r>
      <w:r>
        <w:rPr>
          <w:rFonts w:ascii="Calibri"/>
          <w:color w:val="59595B"/>
          <w:w w:val="110"/>
          <w:sz w:val="20"/>
        </w:rPr>
        <w:t>and</w:t>
      </w:r>
      <w:r>
        <w:rPr>
          <w:rFonts w:ascii="Calibri"/>
          <w:color w:val="59595B"/>
          <w:spacing w:val="-22"/>
          <w:w w:val="110"/>
          <w:sz w:val="20"/>
        </w:rPr>
        <w:t xml:space="preserve"> </w:t>
      </w:r>
      <w:r>
        <w:rPr>
          <w:rFonts w:ascii="Calibri"/>
          <w:color w:val="59595B"/>
          <w:w w:val="110"/>
          <w:sz w:val="20"/>
        </w:rPr>
        <w:t xml:space="preserve">a clear </w:t>
      </w:r>
      <w:r>
        <w:rPr>
          <w:rFonts w:ascii="Calibri"/>
          <w:color w:val="59595B"/>
          <w:spacing w:val="-3"/>
          <w:w w:val="110"/>
          <w:sz w:val="20"/>
        </w:rPr>
        <w:t xml:space="preserve">sense </w:t>
      </w:r>
      <w:r>
        <w:rPr>
          <w:rFonts w:ascii="Calibri"/>
          <w:color w:val="59595B"/>
          <w:w w:val="110"/>
          <w:sz w:val="20"/>
        </w:rPr>
        <w:t xml:space="preserve">of </w:t>
      </w:r>
      <w:r>
        <w:rPr>
          <w:rFonts w:ascii="Calibri"/>
          <w:color w:val="59595B"/>
          <w:spacing w:val="-3"/>
          <w:w w:val="110"/>
          <w:sz w:val="20"/>
        </w:rPr>
        <w:t xml:space="preserve">direction </w:t>
      </w:r>
      <w:r>
        <w:rPr>
          <w:rFonts w:ascii="Calibri"/>
          <w:color w:val="59595B"/>
          <w:w w:val="110"/>
          <w:sz w:val="20"/>
        </w:rPr>
        <w:t xml:space="preserve">and </w:t>
      </w:r>
      <w:r>
        <w:rPr>
          <w:rFonts w:ascii="Calibri"/>
          <w:color w:val="59595B"/>
          <w:spacing w:val="-3"/>
          <w:w w:val="110"/>
          <w:sz w:val="20"/>
        </w:rPr>
        <w:t xml:space="preserve">purpose. Employees </w:t>
      </w:r>
      <w:r>
        <w:rPr>
          <w:rFonts w:ascii="Calibri"/>
          <w:color w:val="59595B"/>
          <w:w w:val="110"/>
          <w:sz w:val="20"/>
        </w:rPr>
        <w:t xml:space="preserve">who </w:t>
      </w:r>
      <w:r>
        <w:rPr>
          <w:rFonts w:ascii="Calibri"/>
          <w:color w:val="59595B"/>
          <w:spacing w:val="-3"/>
          <w:w w:val="110"/>
          <w:sz w:val="20"/>
        </w:rPr>
        <w:t xml:space="preserve">are unclear </w:t>
      </w:r>
      <w:r>
        <w:rPr>
          <w:rFonts w:ascii="Calibri"/>
          <w:color w:val="59595B"/>
          <w:w w:val="110"/>
          <w:sz w:val="20"/>
        </w:rPr>
        <w:t xml:space="preserve">about </w:t>
      </w:r>
      <w:r>
        <w:rPr>
          <w:rFonts w:ascii="Calibri"/>
          <w:color w:val="59595B"/>
          <w:spacing w:val="-3"/>
          <w:w w:val="110"/>
          <w:sz w:val="20"/>
        </w:rPr>
        <w:t xml:space="preserve">their </w:t>
      </w:r>
      <w:r>
        <w:rPr>
          <w:rFonts w:ascii="Calibri"/>
          <w:color w:val="59595B"/>
          <w:w w:val="110"/>
          <w:sz w:val="20"/>
        </w:rPr>
        <w:t xml:space="preserve">goals </w:t>
      </w:r>
      <w:r>
        <w:rPr>
          <w:rFonts w:ascii="Calibri"/>
          <w:color w:val="59595B"/>
          <w:spacing w:val="-3"/>
          <w:w w:val="110"/>
          <w:sz w:val="20"/>
        </w:rPr>
        <w:t xml:space="preserve">will discuss this </w:t>
      </w:r>
      <w:r>
        <w:rPr>
          <w:rFonts w:ascii="Calibri"/>
          <w:color w:val="59595B"/>
          <w:w w:val="110"/>
          <w:sz w:val="20"/>
        </w:rPr>
        <w:t xml:space="preserve">with </w:t>
      </w:r>
      <w:r>
        <w:rPr>
          <w:rFonts w:ascii="Calibri"/>
          <w:color w:val="59595B"/>
          <w:spacing w:val="-3"/>
          <w:w w:val="110"/>
          <w:sz w:val="20"/>
        </w:rPr>
        <w:t xml:space="preserve">their </w:t>
      </w:r>
      <w:r>
        <w:rPr>
          <w:rFonts w:ascii="Calibri"/>
          <w:color w:val="59595B"/>
          <w:w w:val="110"/>
          <w:sz w:val="20"/>
        </w:rPr>
        <w:t>manager or</w:t>
      </w:r>
      <w:r>
        <w:rPr>
          <w:rFonts w:ascii="Calibri"/>
          <w:color w:val="59595B"/>
          <w:spacing w:val="1"/>
          <w:w w:val="110"/>
          <w:sz w:val="20"/>
        </w:rPr>
        <w:t xml:space="preserve"> </w:t>
      </w:r>
      <w:r>
        <w:rPr>
          <w:rFonts w:ascii="Calibri"/>
          <w:color w:val="59595B"/>
          <w:spacing w:val="-3"/>
          <w:w w:val="110"/>
          <w:sz w:val="20"/>
        </w:rPr>
        <w:t>supervisor.</w:t>
      </w:r>
    </w:p>
    <w:p w:rsidR="00A226C8" w:rsidRDefault="0048408E">
      <w:pPr>
        <w:spacing w:before="173" w:line="235" w:lineRule="auto"/>
        <w:ind w:left="120"/>
        <w:rPr>
          <w:rFonts w:ascii="Calibri"/>
          <w:sz w:val="20"/>
        </w:rPr>
      </w:pPr>
      <w:r>
        <w:rPr>
          <w:rFonts w:ascii="Calibri"/>
          <w:color w:val="59595B"/>
          <w:w w:val="105"/>
          <w:sz w:val="20"/>
        </w:rPr>
        <w:t>We will provide a safe, encouraging and supportive work environment that recognises and values diversity, abilities and contribu</w:t>
      </w:r>
      <w:r>
        <w:rPr>
          <w:rFonts w:ascii="Calibri"/>
          <w:color w:val="59595B"/>
          <w:w w:val="105"/>
          <w:sz w:val="20"/>
        </w:rPr>
        <w:t>tions.</w:t>
      </w:r>
    </w:p>
    <w:p w:rsidR="00A226C8" w:rsidRDefault="0048408E">
      <w:pPr>
        <w:spacing w:before="173" w:line="235" w:lineRule="auto"/>
        <w:ind w:left="120" w:right="42"/>
        <w:rPr>
          <w:rFonts w:ascii="Calibri"/>
          <w:sz w:val="20"/>
        </w:rPr>
      </w:pPr>
      <w:r>
        <w:rPr>
          <w:rFonts w:ascii="Calibri"/>
          <w:color w:val="59595B"/>
          <w:spacing w:val="-3"/>
          <w:w w:val="110"/>
          <w:sz w:val="20"/>
        </w:rPr>
        <w:t xml:space="preserve">We will set realistic </w:t>
      </w:r>
      <w:r>
        <w:rPr>
          <w:rFonts w:ascii="Calibri"/>
          <w:color w:val="59595B"/>
          <w:w w:val="110"/>
          <w:sz w:val="20"/>
        </w:rPr>
        <w:t xml:space="preserve">goals, </w:t>
      </w:r>
      <w:r>
        <w:rPr>
          <w:rFonts w:ascii="Calibri"/>
          <w:color w:val="59595B"/>
          <w:spacing w:val="-3"/>
          <w:w w:val="110"/>
          <w:sz w:val="20"/>
        </w:rPr>
        <w:t xml:space="preserve">timelines </w:t>
      </w:r>
      <w:r>
        <w:rPr>
          <w:rFonts w:ascii="Calibri"/>
          <w:color w:val="59595B"/>
          <w:w w:val="110"/>
          <w:sz w:val="20"/>
        </w:rPr>
        <w:t xml:space="preserve">and </w:t>
      </w:r>
      <w:r>
        <w:rPr>
          <w:rFonts w:ascii="Calibri"/>
          <w:color w:val="59595B"/>
          <w:spacing w:val="-3"/>
          <w:w w:val="110"/>
          <w:sz w:val="20"/>
        </w:rPr>
        <w:t xml:space="preserve">workloads, and provide adequate resources </w:t>
      </w:r>
      <w:r>
        <w:rPr>
          <w:rFonts w:ascii="Calibri"/>
          <w:color w:val="59595B"/>
          <w:w w:val="110"/>
          <w:sz w:val="20"/>
        </w:rPr>
        <w:t xml:space="preserve">and </w:t>
      </w:r>
      <w:r>
        <w:rPr>
          <w:rFonts w:ascii="Calibri"/>
          <w:color w:val="59595B"/>
          <w:spacing w:val="-3"/>
          <w:w w:val="110"/>
          <w:sz w:val="20"/>
        </w:rPr>
        <w:t xml:space="preserve">appropriate information to complete </w:t>
      </w:r>
      <w:r>
        <w:rPr>
          <w:rFonts w:ascii="Calibri"/>
          <w:color w:val="59595B"/>
          <w:w w:val="110"/>
          <w:sz w:val="20"/>
        </w:rPr>
        <w:t xml:space="preserve">work. </w:t>
      </w:r>
      <w:r>
        <w:rPr>
          <w:rFonts w:ascii="Calibri"/>
          <w:color w:val="59595B"/>
          <w:spacing w:val="-3"/>
          <w:w w:val="110"/>
          <w:sz w:val="20"/>
        </w:rPr>
        <w:t xml:space="preserve">We will </w:t>
      </w:r>
      <w:r>
        <w:rPr>
          <w:rFonts w:ascii="Calibri"/>
          <w:color w:val="59595B"/>
          <w:w w:val="110"/>
          <w:sz w:val="20"/>
        </w:rPr>
        <w:t xml:space="preserve">trust our </w:t>
      </w:r>
      <w:r>
        <w:rPr>
          <w:rFonts w:ascii="Calibri"/>
          <w:color w:val="59595B"/>
          <w:spacing w:val="-3"/>
          <w:w w:val="110"/>
          <w:sz w:val="20"/>
        </w:rPr>
        <w:t xml:space="preserve">employees to </w:t>
      </w:r>
      <w:r>
        <w:rPr>
          <w:rFonts w:ascii="Calibri"/>
          <w:color w:val="59595B"/>
          <w:spacing w:val="-2"/>
          <w:w w:val="110"/>
          <w:sz w:val="20"/>
        </w:rPr>
        <w:t xml:space="preserve">manage </w:t>
      </w:r>
      <w:r>
        <w:rPr>
          <w:rFonts w:ascii="Calibri"/>
          <w:color w:val="59595B"/>
          <w:spacing w:val="-3"/>
          <w:w w:val="110"/>
          <w:sz w:val="20"/>
        </w:rPr>
        <w:t xml:space="preserve">their work autonomously </w:t>
      </w:r>
      <w:r>
        <w:rPr>
          <w:rFonts w:ascii="Calibri"/>
          <w:color w:val="59595B"/>
          <w:w w:val="110"/>
          <w:sz w:val="20"/>
        </w:rPr>
        <w:t xml:space="preserve">but </w:t>
      </w:r>
      <w:r>
        <w:rPr>
          <w:rFonts w:ascii="Calibri"/>
          <w:color w:val="59595B"/>
          <w:spacing w:val="-3"/>
          <w:w w:val="110"/>
          <w:sz w:val="20"/>
        </w:rPr>
        <w:t xml:space="preserve">also provide them with </w:t>
      </w:r>
      <w:r>
        <w:rPr>
          <w:rFonts w:ascii="Calibri"/>
          <w:color w:val="59595B"/>
          <w:w w:val="110"/>
          <w:sz w:val="20"/>
        </w:rPr>
        <w:t xml:space="preserve">support when needed. </w:t>
      </w:r>
      <w:r>
        <w:rPr>
          <w:rFonts w:ascii="Calibri"/>
          <w:color w:val="59595B"/>
          <w:spacing w:val="-3"/>
          <w:w w:val="110"/>
          <w:sz w:val="20"/>
        </w:rPr>
        <w:t xml:space="preserve">We will </w:t>
      </w:r>
      <w:r>
        <w:rPr>
          <w:rFonts w:ascii="Calibri"/>
          <w:color w:val="59595B"/>
          <w:w w:val="110"/>
          <w:sz w:val="20"/>
        </w:rPr>
        <w:t xml:space="preserve">address </w:t>
      </w:r>
      <w:r>
        <w:rPr>
          <w:rFonts w:ascii="Calibri"/>
          <w:color w:val="59595B"/>
          <w:spacing w:val="-3"/>
          <w:w w:val="110"/>
          <w:sz w:val="20"/>
        </w:rPr>
        <w:t xml:space="preserve">any </w:t>
      </w:r>
      <w:r>
        <w:rPr>
          <w:rFonts w:ascii="Calibri"/>
          <w:color w:val="59595B"/>
          <w:w w:val="110"/>
          <w:sz w:val="20"/>
        </w:rPr>
        <w:t xml:space="preserve">performance </w:t>
      </w:r>
      <w:r>
        <w:rPr>
          <w:rFonts w:ascii="Calibri"/>
          <w:color w:val="59595B"/>
          <w:spacing w:val="-2"/>
          <w:w w:val="110"/>
          <w:sz w:val="20"/>
        </w:rPr>
        <w:t xml:space="preserve">issues </w:t>
      </w:r>
      <w:r>
        <w:rPr>
          <w:rFonts w:ascii="Calibri"/>
          <w:color w:val="59595B"/>
          <w:spacing w:val="-4"/>
          <w:w w:val="110"/>
          <w:sz w:val="20"/>
        </w:rPr>
        <w:t xml:space="preserve">promptly, </w:t>
      </w:r>
      <w:r>
        <w:rPr>
          <w:rFonts w:ascii="Calibri"/>
          <w:color w:val="59595B"/>
          <w:spacing w:val="-2"/>
          <w:w w:val="110"/>
          <w:sz w:val="20"/>
        </w:rPr>
        <w:t xml:space="preserve">directly </w:t>
      </w:r>
      <w:r>
        <w:rPr>
          <w:rFonts w:ascii="Calibri"/>
          <w:color w:val="59595B"/>
          <w:w w:val="110"/>
          <w:sz w:val="20"/>
        </w:rPr>
        <w:t xml:space="preserve">and </w:t>
      </w:r>
      <w:r>
        <w:rPr>
          <w:rFonts w:ascii="Calibri"/>
          <w:color w:val="59595B"/>
          <w:spacing w:val="-3"/>
          <w:w w:val="110"/>
          <w:sz w:val="20"/>
        </w:rPr>
        <w:t xml:space="preserve">confidentially </w:t>
      </w:r>
      <w:r>
        <w:rPr>
          <w:rFonts w:ascii="Calibri"/>
          <w:color w:val="59595B"/>
          <w:w w:val="110"/>
          <w:sz w:val="20"/>
        </w:rPr>
        <w:t xml:space="preserve">with </w:t>
      </w:r>
      <w:r>
        <w:rPr>
          <w:rFonts w:ascii="Calibri"/>
          <w:color w:val="59595B"/>
          <w:spacing w:val="-3"/>
          <w:w w:val="110"/>
          <w:sz w:val="20"/>
        </w:rPr>
        <w:t>the employee</w:t>
      </w:r>
      <w:r>
        <w:rPr>
          <w:rFonts w:ascii="Calibri"/>
          <w:color w:val="59595B"/>
          <w:w w:val="110"/>
          <w:sz w:val="20"/>
        </w:rPr>
        <w:t xml:space="preserve"> concerned.</w:t>
      </w:r>
    </w:p>
    <w:p w:rsidR="00A226C8" w:rsidRDefault="0048408E">
      <w:pPr>
        <w:spacing w:before="175" w:line="235" w:lineRule="auto"/>
        <w:ind w:left="120" w:right="176"/>
        <w:rPr>
          <w:rFonts w:ascii="Calibri"/>
          <w:sz w:val="20"/>
        </w:rPr>
      </w:pPr>
      <w:r>
        <w:rPr>
          <w:rFonts w:ascii="Calibri"/>
          <w:color w:val="59595B"/>
          <w:spacing w:val="-3"/>
          <w:w w:val="105"/>
          <w:sz w:val="20"/>
        </w:rPr>
        <w:t xml:space="preserve">We will treat all </w:t>
      </w:r>
      <w:r>
        <w:rPr>
          <w:rFonts w:ascii="Calibri"/>
          <w:color w:val="59595B"/>
          <w:w w:val="105"/>
          <w:sz w:val="20"/>
        </w:rPr>
        <w:t xml:space="preserve">of our </w:t>
      </w:r>
      <w:r>
        <w:rPr>
          <w:rFonts w:ascii="Calibri"/>
          <w:color w:val="59595B"/>
          <w:spacing w:val="-3"/>
          <w:w w:val="105"/>
          <w:sz w:val="20"/>
        </w:rPr>
        <w:t xml:space="preserve">employees fairly </w:t>
      </w:r>
      <w:r>
        <w:rPr>
          <w:rFonts w:ascii="Calibri"/>
          <w:color w:val="59595B"/>
          <w:w w:val="105"/>
          <w:sz w:val="20"/>
        </w:rPr>
        <w:t xml:space="preserve">and </w:t>
      </w:r>
      <w:r>
        <w:rPr>
          <w:rFonts w:ascii="Calibri"/>
          <w:color w:val="59595B"/>
          <w:spacing w:val="-3"/>
          <w:w w:val="105"/>
          <w:sz w:val="20"/>
        </w:rPr>
        <w:t xml:space="preserve">consistently </w:t>
      </w:r>
      <w:r>
        <w:rPr>
          <w:rFonts w:ascii="Calibri"/>
          <w:color w:val="59595B"/>
          <w:w w:val="105"/>
          <w:sz w:val="20"/>
        </w:rPr>
        <w:t xml:space="preserve">when making selection decisions  and  allocating  work. </w:t>
      </w:r>
      <w:r>
        <w:rPr>
          <w:rFonts w:ascii="Calibri"/>
          <w:color w:val="59595B"/>
          <w:spacing w:val="-3"/>
          <w:w w:val="105"/>
          <w:sz w:val="20"/>
        </w:rPr>
        <w:t xml:space="preserve">We will </w:t>
      </w:r>
      <w:r>
        <w:rPr>
          <w:rFonts w:ascii="Calibri"/>
          <w:color w:val="59595B"/>
          <w:w w:val="105"/>
          <w:sz w:val="20"/>
        </w:rPr>
        <w:t xml:space="preserve">assess performance and </w:t>
      </w:r>
      <w:r>
        <w:rPr>
          <w:rFonts w:ascii="Calibri"/>
          <w:color w:val="59595B"/>
          <w:spacing w:val="-3"/>
          <w:w w:val="105"/>
          <w:sz w:val="20"/>
        </w:rPr>
        <w:t xml:space="preserve">provide </w:t>
      </w:r>
      <w:r>
        <w:rPr>
          <w:rFonts w:ascii="Calibri"/>
          <w:color w:val="59595B"/>
          <w:w w:val="105"/>
          <w:sz w:val="20"/>
        </w:rPr>
        <w:t>cons</w:t>
      </w:r>
      <w:r>
        <w:rPr>
          <w:rFonts w:ascii="Calibri"/>
          <w:color w:val="59595B"/>
          <w:w w:val="105"/>
          <w:sz w:val="20"/>
        </w:rPr>
        <w:t xml:space="preserve">tructive feedback and </w:t>
      </w:r>
      <w:r>
        <w:rPr>
          <w:rFonts w:ascii="Calibri"/>
          <w:color w:val="59595B"/>
          <w:spacing w:val="-4"/>
          <w:w w:val="105"/>
          <w:sz w:val="20"/>
        </w:rPr>
        <w:t xml:space="preserve">development </w:t>
      </w:r>
      <w:r>
        <w:rPr>
          <w:rFonts w:ascii="Calibri"/>
          <w:color w:val="59595B"/>
          <w:w w:val="105"/>
          <w:sz w:val="20"/>
        </w:rPr>
        <w:t xml:space="preserve">opportunities. </w:t>
      </w:r>
      <w:r>
        <w:rPr>
          <w:rFonts w:ascii="Calibri"/>
          <w:color w:val="59595B"/>
          <w:spacing w:val="-3"/>
          <w:w w:val="105"/>
          <w:sz w:val="20"/>
        </w:rPr>
        <w:t>We will</w:t>
      </w:r>
      <w:r>
        <w:rPr>
          <w:rFonts w:ascii="Calibri"/>
          <w:color w:val="59595B"/>
          <w:spacing w:val="23"/>
          <w:w w:val="105"/>
          <w:sz w:val="20"/>
        </w:rPr>
        <w:t xml:space="preserve"> </w:t>
      </w:r>
      <w:r>
        <w:rPr>
          <w:rFonts w:ascii="Calibri"/>
          <w:color w:val="59595B"/>
          <w:spacing w:val="-3"/>
          <w:w w:val="105"/>
          <w:sz w:val="20"/>
        </w:rPr>
        <w:t>consult</w:t>
      </w:r>
    </w:p>
    <w:p w:rsidR="00A226C8" w:rsidRDefault="0048408E">
      <w:pPr>
        <w:spacing w:before="3" w:line="235" w:lineRule="auto"/>
        <w:ind w:left="120"/>
        <w:rPr>
          <w:rFonts w:ascii="Calibri"/>
          <w:sz w:val="20"/>
        </w:rPr>
      </w:pPr>
      <w:r>
        <w:rPr>
          <w:rFonts w:ascii="Calibri"/>
          <w:color w:val="59595B"/>
          <w:w w:val="105"/>
          <w:sz w:val="20"/>
        </w:rPr>
        <w:t>genuinely with our employees, and adhere to industrial and legal obligations.</w:t>
      </w:r>
    </w:p>
    <w:p w:rsidR="00A226C8" w:rsidRDefault="0048408E">
      <w:pPr>
        <w:spacing w:before="171" w:line="235" w:lineRule="auto"/>
        <w:ind w:left="120" w:right="37"/>
        <w:rPr>
          <w:rFonts w:ascii="Calibri"/>
          <w:sz w:val="20"/>
        </w:rPr>
      </w:pPr>
      <w:r>
        <w:rPr>
          <w:rFonts w:ascii="Calibri"/>
          <w:color w:val="59595B"/>
          <w:spacing w:val="-3"/>
          <w:w w:val="110"/>
          <w:sz w:val="20"/>
        </w:rPr>
        <w:t xml:space="preserve">We </w:t>
      </w:r>
      <w:r>
        <w:rPr>
          <w:rFonts w:ascii="Calibri"/>
          <w:color w:val="59595B"/>
          <w:w w:val="110"/>
          <w:sz w:val="20"/>
        </w:rPr>
        <w:t xml:space="preserve">understand and </w:t>
      </w:r>
      <w:r>
        <w:rPr>
          <w:rFonts w:ascii="Calibri"/>
          <w:color w:val="59595B"/>
          <w:spacing w:val="-3"/>
          <w:w w:val="110"/>
          <w:sz w:val="20"/>
        </w:rPr>
        <w:t xml:space="preserve">respond to legitimate </w:t>
      </w:r>
      <w:r>
        <w:rPr>
          <w:rFonts w:ascii="Calibri"/>
          <w:color w:val="59595B"/>
          <w:w w:val="110"/>
          <w:sz w:val="20"/>
        </w:rPr>
        <w:t xml:space="preserve">concerns of </w:t>
      </w:r>
      <w:r>
        <w:rPr>
          <w:rFonts w:ascii="Calibri"/>
          <w:color w:val="59595B"/>
          <w:spacing w:val="-3"/>
          <w:w w:val="110"/>
          <w:sz w:val="20"/>
        </w:rPr>
        <w:t>employees,</w:t>
      </w:r>
      <w:r>
        <w:rPr>
          <w:rFonts w:ascii="Calibri"/>
          <w:color w:val="59595B"/>
          <w:spacing w:val="-14"/>
          <w:w w:val="110"/>
          <w:sz w:val="20"/>
        </w:rPr>
        <w:t xml:space="preserve"> </w:t>
      </w:r>
      <w:r>
        <w:rPr>
          <w:rFonts w:ascii="Calibri"/>
          <w:color w:val="59595B"/>
          <w:w w:val="110"/>
          <w:sz w:val="20"/>
        </w:rPr>
        <w:t>and</w:t>
      </w:r>
      <w:r>
        <w:rPr>
          <w:rFonts w:ascii="Calibri"/>
          <w:color w:val="59595B"/>
          <w:spacing w:val="-13"/>
          <w:w w:val="110"/>
          <w:sz w:val="20"/>
        </w:rPr>
        <w:t xml:space="preserve"> </w:t>
      </w:r>
      <w:r>
        <w:rPr>
          <w:rFonts w:ascii="Calibri"/>
          <w:color w:val="59595B"/>
          <w:w w:val="110"/>
          <w:sz w:val="20"/>
        </w:rPr>
        <w:t>encourage</w:t>
      </w:r>
      <w:r>
        <w:rPr>
          <w:rFonts w:ascii="Calibri"/>
          <w:color w:val="59595B"/>
          <w:spacing w:val="-13"/>
          <w:w w:val="110"/>
          <w:sz w:val="20"/>
        </w:rPr>
        <w:t xml:space="preserve"> </w:t>
      </w:r>
      <w:r>
        <w:rPr>
          <w:rFonts w:ascii="Calibri"/>
          <w:color w:val="59595B"/>
          <w:w w:val="110"/>
          <w:sz w:val="20"/>
        </w:rPr>
        <w:t>work</w:t>
      </w:r>
      <w:r>
        <w:rPr>
          <w:rFonts w:ascii="Calibri"/>
          <w:color w:val="59595B"/>
          <w:spacing w:val="-13"/>
          <w:w w:val="110"/>
          <w:sz w:val="20"/>
        </w:rPr>
        <w:t xml:space="preserve"> </w:t>
      </w:r>
      <w:r>
        <w:rPr>
          <w:rFonts w:ascii="Calibri"/>
          <w:color w:val="59595B"/>
          <w:spacing w:val="-3"/>
          <w:w w:val="110"/>
          <w:sz w:val="20"/>
        </w:rPr>
        <w:t>arrangements</w:t>
      </w:r>
      <w:r>
        <w:rPr>
          <w:rFonts w:ascii="Calibri"/>
          <w:color w:val="59595B"/>
          <w:spacing w:val="-13"/>
          <w:w w:val="110"/>
          <w:sz w:val="20"/>
        </w:rPr>
        <w:t xml:space="preserve"> </w:t>
      </w:r>
      <w:r>
        <w:rPr>
          <w:rFonts w:ascii="Calibri"/>
          <w:color w:val="59595B"/>
          <w:spacing w:val="-3"/>
          <w:w w:val="110"/>
          <w:sz w:val="20"/>
        </w:rPr>
        <w:t>that</w:t>
      </w:r>
      <w:r>
        <w:rPr>
          <w:rFonts w:ascii="Calibri"/>
          <w:color w:val="59595B"/>
          <w:spacing w:val="-13"/>
          <w:w w:val="110"/>
          <w:sz w:val="20"/>
        </w:rPr>
        <w:t xml:space="preserve"> </w:t>
      </w:r>
      <w:r>
        <w:rPr>
          <w:rFonts w:ascii="Calibri"/>
          <w:color w:val="59595B"/>
          <w:spacing w:val="-3"/>
          <w:w w:val="110"/>
          <w:sz w:val="20"/>
        </w:rPr>
        <w:t xml:space="preserve">enable </w:t>
      </w:r>
      <w:r>
        <w:rPr>
          <w:rFonts w:ascii="Calibri"/>
          <w:color w:val="59595B"/>
          <w:spacing w:val="-2"/>
          <w:w w:val="110"/>
          <w:sz w:val="20"/>
        </w:rPr>
        <w:t xml:space="preserve">all </w:t>
      </w:r>
      <w:r>
        <w:rPr>
          <w:rFonts w:ascii="Calibri"/>
          <w:color w:val="59595B"/>
          <w:spacing w:val="-3"/>
          <w:w w:val="110"/>
          <w:sz w:val="20"/>
        </w:rPr>
        <w:t>employees to achieve appropriate</w:t>
      </w:r>
      <w:r>
        <w:rPr>
          <w:rFonts w:ascii="Calibri"/>
          <w:color w:val="59595B"/>
          <w:spacing w:val="-1"/>
          <w:w w:val="110"/>
          <w:sz w:val="20"/>
        </w:rPr>
        <w:t xml:space="preserve"> </w:t>
      </w:r>
      <w:r>
        <w:rPr>
          <w:rFonts w:ascii="Calibri"/>
          <w:color w:val="59595B"/>
          <w:w w:val="110"/>
          <w:sz w:val="20"/>
        </w:rPr>
        <w:t>balance.</w:t>
      </w:r>
    </w:p>
    <w:p w:rsidR="00A226C8" w:rsidRDefault="00A226C8">
      <w:pPr>
        <w:pStyle w:val="BodyText"/>
        <w:spacing w:before="6"/>
        <w:rPr>
          <w:rFonts w:ascii="Calibri"/>
          <w:sz w:val="23"/>
        </w:rPr>
      </w:pPr>
    </w:p>
    <w:p w:rsidR="00A226C8" w:rsidRDefault="0048408E">
      <w:pPr>
        <w:spacing w:before="1"/>
        <w:ind w:left="120"/>
        <w:rPr>
          <w:rFonts w:ascii="Lucida Sans"/>
          <w:b/>
          <w:sz w:val="24"/>
        </w:rPr>
      </w:pPr>
      <w:r>
        <w:rPr>
          <w:rFonts w:ascii="Lucida Sans"/>
          <w:b/>
          <w:color w:val="59595B"/>
          <w:sz w:val="24"/>
        </w:rPr>
        <w:t>Open to scrutiny</w:t>
      </w:r>
    </w:p>
    <w:p w:rsidR="00A226C8" w:rsidRDefault="0048408E">
      <w:pPr>
        <w:spacing w:before="60" w:line="235" w:lineRule="auto"/>
        <w:ind w:left="120"/>
        <w:rPr>
          <w:rFonts w:ascii="Calibri"/>
          <w:sz w:val="20"/>
        </w:rPr>
      </w:pPr>
      <w:r>
        <w:rPr>
          <w:rFonts w:ascii="Calibri"/>
          <w:color w:val="59595B"/>
          <w:spacing w:val="-3"/>
          <w:w w:val="110"/>
          <w:sz w:val="20"/>
        </w:rPr>
        <w:t xml:space="preserve">We will implement University </w:t>
      </w:r>
      <w:r>
        <w:rPr>
          <w:rFonts w:ascii="Calibri"/>
          <w:color w:val="59595B"/>
          <w:w w:val="110"/>
          <w:sz w:val="20"/>
        </w:rPr>
        <w:t xml:space="preserve">policy in an open </w:t>
      </w:r>
      <w:r>
        <w:rPr>
          <w:rFonts w:ascii="Calibri"/>
          <w:color w:val="59595B"/>
          <w:spacing w:val="-3"/>
          <w:w w:val="110"/>
          <w:sz w:val="20"/>
        </w:rPr>
        <w:t>and transparent</w:t>
      </w:r>
      <w:r>
        <w:rPr>
          <w:rFonts w:ascii="Calibri"/>
          <w:color w:val="59595B"/>
          <w:spacing w:val="-19"/>
          <w:w w:val="110"/>
          <w:sz w:val="20"/>
        </w:rPr>
        <w:t xml:space="preserve"> </w:t>
      </w:r>
      <w:r>
        <w:rPr>
          <w:rFonts w:ascii="Calibri"/>
          <w:color w:val="59595B"/>
          <w:spacing w:val="-5"/>
          <w:w w:val="110"/>
          <w:sz w:val="20"/>
        </w:rPr>
        <w:t>manner.</w:t>
      </w:r>
      <w:r>
        <w:rPr>
          <w:rFonts w:ascii="Calibri"/>
          <w:color w:val="59595B"/>
          <w:spacing w:val="-18"/>
          <w:w w:val="110"/>
          <w:sz w:val="20"/>
        </w:rPr>
        <w:t xml:space="preserve"> </w:t>
      </w:r>
      <w:r>
        <w:rPr>
          <w:rFonts w:ascii="Calibri"/>
          <w:color w:val="59595B"/>
          <w:spacing w:val="-3"/>
          <w:w w:val="110"/>
          <w:sz w:val="20"/>
        </w:rPr>
        <w:t>We</w:t>
      </w:r>
      <w:r>
        <w:rPr>
          <w:rFonts w:ascii="Calibri"/>
          <w:color w:val="59595B"/>
          <w:spacing w:val="-18"/>
          <w:w w:val="110"/>
          <w:sz w:val="20"/>
        </w:rPr>
        <w:t xml:space="preserve"> </w:t>
      </w:r>
      <w:r>
        <w:rPr>
          <w:rFonts w:ascii="Calibri"/>
          <w:color w:val="59595B"/>
          <w:spacing w:val="-3"/>
          <w:w w:val="110"/>
          <w:sz w:val="20"/>
        </w:rPr>
        <w:t>will</w:t>
      </w:r>
      <w:r>
        <w:rPr>
          <w:rFonts w:ascii="Calibri"/>
          <w:color w:val="59595B"/>
          <w:spacing w:val="-18"/>
          <w:w w:val="110"/>
          <w:sz w:val="20"/>
        </w:rPr>
        <w:t xml:space="preserve"> </w:t>
      </w:r>
      <w:r>
        <w:rPr>
          <w:rFonts w:ascii="Calibri"/>
          <w:color w:val="59595B"/>
          <w:spacing w:val="-3"/>
          <w:w w:val="110"/>
          <w:sz w:val="20"/>
        </w:rPr>
        <w:t>maintain</w:t>
      </w:r>
      <w:r>
        <w:rPr>
          <w:rFonts w:ascii="Calibri"/>
          <w:color w:val="59595B"/>
          <w:spacing w:val="-18"/>
          <w:w w:val="110"/>
          <w:sz w:val="20"/>
        </w:rPr>
        <w:t xml:space="preserve"> </w:t>
      </w:r>
      <w:r>
        <w:rPr>
          <w:rFonts w:ascii="Calibri"/>
          <w:color w:val="59595B"/>
          <w:spacing w:val="-3"/>
          <w:w w:val="110"/>
          <w:sz w:val="20"/>
        </w:rPr>
        <w:t>accurate</w:t>
      </w:r>
      <w:r>
        <w:rPr>
          <w:rFonts w:ascii="Calibri"/>
          <w:color w:val="59595B"/>
          <w:spacing w:val="-18"/>
          <w:w w:val="110"/>
          <w:sz w:val="20"/>
        </w:rPr>
        <w:t xml:space="preserve"> </w:t>
      </w:r>
      <w:r>
        <w:rPr>
          <w:rFonts w:ascii="Calibri"/>
          <w:color w:val="59595B"/>
          <w:w w:val="110"/>
          <w:sz w:val="20"/>
        </w:rPr>
        <w:t>and</w:t>
      </w:r>
      <w:r>
        <w:rPr>
          <w:rFonts w:ascii="Calibri"/>
          <w:color w:val="59595B"/>
          <w:spacing w:val="-18"/>
          <w:w w:val="110"/>
          <w:sz w:val="20"/>
        </w:rPr>
        <w:t xml:space="preserve"> </w:t>
      </w:r>
      <w:r>
        <w:rPr>
          <w:rFonts w:ascii="Calibri"/>
          <w:color w:val="59595B"/>
          <w:spacing w:val="-4"/>
          <w:w w:val="110"/>
          <w:sz w:val="20"/>
        </w:rPr>
        <w:t xml:space="preserve">reliable </w:t>
      </w:r>
      <w:r>
        <w:rPr>
          <w:rFonts w:ascii="Calibri"/>
          <w:color w:val="59595B"/>
          <w:spacing w:val="-3"/>
          <w:w w:val="110"/>
          <w:sz w:val="20"/>
        </w:rPr>
        <w:t>records</w:t>
      </w:r>
      <w:r>
        <w:rPr>
          <w:rFonts w:ascii="Calibri"/>
          <w:color w:val="59595B"/>
          <w:spacing w:val="-10"/>
          <w:w w:val="110"/>
          <w:sz w:val="20"/>
        </w:rPr>
        <w:t xml:space="preserve"> </w:t>
      </w:r>
      <w:r>
        <w:rPr>
          <w:rFonts w:ascii="Calibri"/>
          <w:color w:val="59595B"/>
          <w:w w:val="110"/>
          <w:sz w:val="20"/>
        </w:rPr>
        <w:t>as</w:t>
      </w:r>
      <w:r>
        <w:rPr>
          <w:rFonts w:ascii="Calibri"/>
          <w:color w:val="59595B"/>
          <w:spacing w:val="-10"/>
          <w:w w:val="110"/>
          <w:sz w:val="20"/>
        </w:rPr>
        <w:t xml:space="preserve"> </w:t>
      </w:r>
      <w:r>
        <w:rPr>
          <w:rFonts w:ascii="Calibri"/>
          <w:color w:val="59595B"/>
          <w:spacing w:val="-3"/>
          <w:w w:val="110"/>
          <w:sz w:val="20"/>
        </w:rPr>
        <w:t>required</w:t>
      </w:r>
      <w:r>
        <w:rPr>
          <w:rFonts w:ascii="Calibri"/>
          <w:color w:val="59595B"/>
          <w:spacing w:val="-10"/>
          <w:w w:val="110"/>
          <w:sz w:val="20"/>
        </w:rPr>
        <w:t xml:space="preserve"> </w:t>
      </w:r>
      <w:r>
        <w:rPr>
          <w:rFonts w:ascii="Calibri"/>
          <w:color w:val="59595B"/>
          <w:w w:val="110"/>
          <w:sz w:val="20"/>
        </w:rPr>
        <w:t>by</w:t>
      </w:r>
      <w:r>
        <w:rPr>
          <w:rFonts w:ascii="Calibri"/>
          <w:color w:val="59595B"/>
          <w:spacing w:val="-9"/>
          <w:w w:val="110"/>
          <w:sz w:val="20"/>
        </w:rPr>
        <w:t xml:space="preserve"> </w:t>
      </w:r>
      <w:r>
        <w:rPr>
          <w:rFonts w:ascii="Calibri"/>
          <w:color w:val="59595B"/>
          <w:spacing w:val="-3"/>
          <w:w w:val="110"/>
          <w:sz w:val="20"/>
        </w:rPr>
        <w:t>legislation,</w:t>
      </w:r>
      <w:r>
        <w:rPr>
          <w:rFonts w:ascii="Calibri"/>
          <w:color w:val="59595B"/>
          <w:spacing w:val="-10"/>
          <w:w w:val="110"/>
          <w:sz w:val="20"/>
        </w:rPr>
        <w:t xml:space="preserve"> </w:t>
      </w:r>
      <w:r>
        <w:rPr>
          <w:rFonts w:ascii="Calibri"/>
          <w:color w:val="59595B"/>
          <w:spacing w:val="-3"/>
          <w:w w:val="110"/>
          <w:sz w:val="20"/>
        </w:rPr>
        <w:t>policies</w:t>
      </w:r>
      <w:r>
        <w:rPr>
          <w:rFonts w:ascii="Calibri"/>
          <w:color w:val="59595B"/>
          <w:spacing w:val="-10"/>
          <w:w w:val="110"/>
          <w:sz w:val="20"/>
        </w:rPr>
        <w:t xml:space="preserve"> </w:t>
      </w:r>
      <w:r>
        <w:rPr>
          <w:rFonts w:ascii="Calibri"/>
          <w:color w:val="59595B"/>
          <w:w w:val="110"/>
          <w:sz w:val="20"/>
        </w:rPr>
        <w:t>and</w:t>
      </w:r>
      <w:r>
        <w:rPr>
          <w:rFonts w:ascii="Calibri"/>
          <w:color w:val="59595B"/>
          <w:spacing w:val="-9"/>
          <w:w w:val="110"/>
          <w:sz w:val="20"/>
        </w:rPr>
        <w:t xml:space="preserve"> </w:t>
      </w:r>
      <w:r>
        <w:rPr>
          <w:rFonts w:ascii="Calibri"/>
          <w:color w:val="59595B"/>
          <w:spacing w:val="-3"/>
          <w:w w:val="110"/>
          <w:sz w:val="20"/>
        </w:rPr>
        <w:t xml:space="preserve">procedures. We will </w:t>
      </w:r>
      <w:r>
        <w:rPr>
          <w:rFonts w:ascii="Calibri"/>
          <w:color w:val="59595B"/>
          <w:spacing w:val="-4"/>
          <w:w w:val="110"/>
          <w:sz w:val="20"/>
        </w:rPr>
        <w:t xml:space="preserve">keep </w:t>
      </w:r>
      <w:r>
        <w:rPr>
          <w:rFonts w:ascii="Calibri"/>
          <w:color w:val="59595B"/>
          <w:spacing w:val="-3"/>
          <w:w w:val="110"/>
          <w:sz w:val="20"/>
        </w:rPr>
        <w:t xml:space="preserve">records </w:t>
      </w:r>
      <w:r>
        <w:rPr>
          <w:rFonts w:ascii="Calibri"/>
          <w:color w:val="59595B"/>
          <w:w w:val="110"/>
          <w:sz w:val="20"/>
        </w:rPr>
        <w:t xml:space="preserve">in </w:t>
      </w:r>
      <w:r>
        <w:rPr>
          <w:rFonts w:ascii="Calibri"/>
          <w:color w:val="59595B"/>
          <w:spacing w:val="-3"/>
          <w:w w:val="110"/>
          <w:sz w:val="20"/>
        </w:rPr>
        <w:t xml:space="preserve">such </w:t>
      </w:r>
      <w:r>
        <w:rPr>
          <w:rFonts w:ascii="Calibri"/>
          <w:color w:val="59595B"/>
          <w:w w:val="110"/>
          <w:sz w:val="20"/>
        </w:rPr>
        <w:t xml:space="preserve">a </w:t>
      </w:r>
      <w:r>
        <w:rPr>
          <w:rFonts w:ascii="Calibri"/>
          <w:color w:val="59595B"/>
          <w:spacing w:val="-3"/>
          <w:w w:val="110"/>
          <w:sz w:val="20"/>
        </w:rPr>
        <w:t xml:space="preserve">way </w:t>
      </w:r>
      <w:r>
        <w:rPr>
          <w:rFonts w:ascii="Calibri"/>
          <w:color w:val="59595B"/>
          <w:w w:val="110"/>
          <w:sz w:val="20"/>
        </w:rPr>
        <w:t xml:space="preserve">as </w:t>
      </w:r>
      <w:r>
        <w:rPr>
          <w:rFonts w:ascii="Calibri"/>
          <w:color w:val="59595B"/>
          <w:spacing w:val="-3"/>
          <w:w w:val="110"/>
          <w:sz w:val="20"/>
        </w:rPr>
        <w:t xml:space="preserve">to ensure their </w:t>
      </w:r>
      <w:r>
        <w:rPr>
          <w:rFonts w:ascii="Calibri"/>
          <w:color w:val="59595B"/>
          <w:w w:val="110"/>
          <w:sz w:val="20"/>
        </w:rPr>
        <w:t>security</w:t>
      </w:r>
      <w:r>
        <w:rPr>
          <w:rFonts w:ascii="Calibri"/>
          <w:color w:val="59595B"/>
          <w:spacing w:val="-19"/>
          <w:w w:val="110"/>
          <w:sz w:val="20"/>
        </w:rPr>
        <w:t xml:space="preserve"> </w:t>
      </w:r>
      <w:r>
        <w:rPr>
          <w:rFonts w:ascii="Calibri"/>
          <w:color w:val="59595B"/>
          <w:w w:val="110"/>
          <w:sz w:val="20"/>
        </w:rPr>
        <w:t>and</w:t>
      </w:r>
      <w:r>
        <w:rPr>
          <w:rFonts w:ascii="Calibri"/>
          <w:color w:val="59595B"/>
          <w:spacing w:val="-18"/>
          <w:w w:val="110"/>
          <w:sz w:val="20"/>
        </w:rPr>
        <w:t xml:space="preserve"> </w:t>
      </w:r>
      <w:r>
        <w:rPr>
          <w:rFonts w:ascii="Calibri"/>
          <w:color w:val="59595B"/>
          <w:spacing w:val="-3"/>
          <w:w w:val="110"/>
          <w:sz w:val="20"/>
        </w:rPr>
        <w:t>reliability</w:t>
      </w:r>
      <w:r>
        <w:rPr>
          <w:rFonts w:ascii="Calibri"/>
          <w:color w:val="59595B"/>
          <w:spacing w:val="-18"/>
          <w:w w:val="110"/>
          <w:sz w:val="20"/>
        </w:rPr>
        <w:t xml:space="preserve"> </w:t>
      </w:r>
      <w:r>
        <w:rPr>
          <w:rFonts w:ascii="Calibri"/>
          <w:color w:val="59595B"/>
          <w:w w:val="110"/>
          <w:sz w:val="20"/>
        </w:rPr>
        <w:t>and</w:t>
      </w:r>
      <w:r>
        <w:rPr>
          <w:rFonts w:ascii="Calibri"/>
          <w:color w:val="59595B"/>
          <w:spacing w:val="-18"/>
          <w:w w:val="110"/>
          <w:sz w:val="20"/>
        </w:rPr>
        <w:t xml:space="preserve"> </w:t>
      </w:r>
      <w:r>
        <w:rPr>
          <w:rFonts w:ascii="Calibri"/>
          <w:color w:val="59595B"/>
          <w:w w:val="110"/>
          <w:sz w:val="20"/>
        </w:rPr>
        <w:t>that</w:t>
      </w:r>
      <w:r>
        <w:rPr>
          <w:rFonts w:ascii="Calibri"/>
          <w:color w:val="59595B"/>
          <w:spacing w:val="-18"/>
          <w:w w:val="110"/>
          <w:sz w:val="20"/>
        </w:rPr>
        <w:t xml:space="preserve"> </w:t>
      </w:r>
      <w:r>
        <w:rPr>
          <w:rFonts w:ascii="Calibri"/>
          <w:color w:val="59595B"/>
          <w:w w:val="110"/>
          <w:sz w:val="20"/>
        </w:rPr>
        <w:t>they</w:t>
      </w:r>
      <w:r>
        <w:rPr>
          <w:rFonts w:ascii="Calibri"/>
          <w:color w:val="59595B"/>
          <w:spacing w:val="-19"/>
          <w:w w:val="110"/>
          <w:sz w:val="20"/>
        </w:rPr>
        <w:t xml:space="preserve"> </w:t>
      </w:r>
      <w:r>
        <w:rPr>
          <w:rFonts w:ascii="Calibri"/>
          <w:color w:val="59595B"/>
          <w:w w:val="110"/>
          <w:sz w:val="20"/>
        </w:rPr>
        <w:t>can</w:t>
      </w:r>
      <w:r>
        <w:rPr>
          <w:rFonts w:ascii="Calibri"/>
          <w:color w:val="59595B"/>
          <w:spacing w:val="-18"/>
          <w:w w:val="110"/>
          <w:sz w:val="20"/>
        </w:rPr>
        <w:t xml:space="preserve"> </w:t>
      </w:r>
      <w:r>
        <w:rPr>
          <w:rFonts w:ascii="Calibri"/>
          <w:color w:val="59595B"/>
          <w:w w:val="110"/>
          <w:sz w:val="20"/>
        </w:rPr>
        <w:t>be</w:t>
      </w:r>
      <w:r>
        <w:rPr>
          <w:rFonts w:ascii="Calibri"/>
          <w:color w:val="59595B"/>
          <w:spacing w:val="-18"/>
          <w:w w:val="110"/>
          <w:sz w:val="20"/>
        </w:rPr>
        <w:t xml:space="preserve"> </w:t>
      </w:r>
      <w:r>
        <w:rPr>
          <w:rFonts w:ascii="Calibri"/>
          <w:color w:val="59595B"/>
          <w:w w:val="110"/>
          <w:sz w:val="20"/>
        </w:rPr>
        <w:t>made</w:t>
      </w:r>
      <w:r>
        <w:rPr>
          <w:rFonts w:ascii="Calibri"/>
          <w:color w:val="59595B"/>
          <w:spacing w:val="-18"/>
          <w:w w:val="110"/>
          <w:sz w:val="20"/>
        </w:rPr>
        <w:t xml:space="preserve"> </w:t>
      </w:r>
      <w:r>
        <w:rPr>
          <w:rFonts w:ascii="Calibri"/>
          <w:color w:val="59595B"/>
          <w:spacing w:val="-3"/>
          <w:w w:val="110"/>
          <w:sz w:val="20"/>
        </w:rPr>
        <w:t xml:space="preserve">available to appropriate scrutiny </w:t>
      </w:r>
      <w:r>
        <w:rPr>
          <w:rFonts w:ascii="Calibri"/>
          <w:color w:val="59595B"/>
          <w:w w:val="110"/>
          <w:sz w:val="20"/>
        </w:rPr>
        <w:t>when</w:t>
      </w:r>
      <w:r>
        <w:rPr>
          <w:rFonts w:ascii="Calibri"/>
          <w:color w:val="59595B"/>
          <w:spacing w:val="3"/>
          <w:w w:val="110"/>
          <w:sz w:val="20"/>
        </w:rPr>
        <w:t xml:space="preserve"> </w:t>
      </w:r>
      <w:r>
        <w:rPr>
          <w:rFonts w:ascii="Calibri"/>
          <w:color w:val="59595B"/>
          <w:spacing w:val="-3"/>
          <w:w w:val="110"/>
          <w:sz w:val="20"/>
        </w:rPr>
        <w:t>required.</w:t>
      </w:r>
    </w:p>
    <w:p w:rsidR="00A226C8" w:rsidRDefault="00A226C8">
      <w:pPr>
        <w:pStyle w:val="BodyText"/>
        <w:spacing w:before="9"/>
        <w:rPr>
          <w:rFonts w:ascii="Calibri"/>
          <w:sz w:val="23"/>
        </w:rPr>
      </w:pPr>
    </w:p>
    <w:p w:rsidR="00A226C8" w:rsidRDefault="0048408E">
      <w:pPr>
        <w:ind w:left="120"/>
        <w:rPr>
          <w:rFonts w:ascii="Lucida Sans"/>
          <w:b/>
          <w:sz w:val="24"/>
        </w:rPr>
      </w:pPr>
      <w:r>
        <w:rPr>
          <w:rFonts w:ascii="Lucida Sans"/>
          <w:b/>
          <w:color w:val="59595B"/>
          <w:sz w:val="24"/>
        </w:rPr>
        <w:t>Ability to meet essential requirements</w:t>
      </w:r>
    </w:p>
    <w:p w:rsidR="00A226C8" w:rsidRDefault="0048408E">
      <w:pPr>
        <w:spacing w:before="61" w:line="235" w:lineRule="auto"/>
        <w:ind w:left="120" w:right="416"/>
        <w:rPr>
          <w:rFonts w:ascii="Calibri"/>
          <w:sz w:val="20"/>
        </w:rPr>
      </w:pPr>
      <w:r>
        <w:rPr>
          <w:rFonts w:ascii="Calibri"/>
          <w:color w:val="59595B"/>
          <w:spacing w:val="-3"/>
          <w:w w:val="105"/>
          <w:sz w:val="20"/>
        </w:rPr>
        <w:t xml:space="preserve">We will </w:t>
      </w:r>
      <w:r>
        <w:rPr>
          <w:rFonts w:ascii="Calibri"/>
          <w:color w:val="59595B"/>
          <w:w w:val="105"/>
          <w:sz w:val="20"/>
        </w:rPr>
        <w:t xml:space="preserve">notify our supervisor of  </w:t>
      </w:r>
      <w:r>
        <w:rPr>
          <w:rFonts w:ascii="Calibri"/>
          <w:color w:val="59595B"/>
          <w:spacing w:val="-3"/>
          <w:w w:val="105"/>
          <w:sz w:val="20"/>
        </w:rPr>
        <w:t xml:space="preserve">any  loss,  suspension </w:t>
      </w:r>
      <w:r>
        <w:rPr>
          <w:rFonts w:ascii="Calibri"/>
          <w:color w:val="59595B"/>
          <w:spacing w:val="-5"/>
          <w:w w:val="105"/>
          <w:sz w:val="20"/>
        </w:rPr>
        <w:t>of,</w:t>
      </w:r>
      <w:r>
        <w:rPr>
          <w:rFonts w:ascii="Calibri"/>
          <w:color w:val="59595B"/>
          <w:spacing w:val="10"/>
          <w:w w:val="105"/>
          <w:sz w:val="20"/>
        </w:rPr>
        <w:t xml:space="preserve"> </w:t>
      </w:r>
      <w:r>
        <w:rPr>
          <w:rFonts w:ascii="Calibri"/>
          <w:color w:val="59595B"/>
          <w:w w:val="105"/>
          <w:sz w:val="20"/>
        </w:rPr>
        <w:t>or</w:t>
      </w:r>
      <w:r>
        <w:rPr>
          <w:rFonts w:ascii="Calibri"/>
          <w:color w:val="59595B"/>
          <w:spacing w:val="11"/>
          <w:w w:val="105"/>
          <w:sz w:val="20"/>
        </w:rPr>
        <w:t xml:space="preserve"> </w:t>
      </w:r>
      <w:r>
        <w:rPr>
          <w:rFonts w:ascii="Calibri"/>
          <w:color w:val="59595B"/>
          <w:w w:val="105"/>
          <w:sz w:val="20"/>
        </w:rPr>
        <w:t>change</w:t>
      </w:r>
      <w:r>
        <w:rPr>
          <w:rFonts w:ascii="Calibri"/>
          <w:color w:val="59595B"/>
          <w:spacing w:val="10"/>
          <w:w w:val="105"/>
          <w:sz w:val="20"/>
        </w:rPr>
        <w:t xml:space="preserve"> </w:t>
      </w:r>
      <w:r>
        <w:rPr>
          <w:rFonts w:ascii="Calibri"/>
          <w:color w:val="59595B"/>
          <w:spacing w:val="-4"/>
          <w:w w:val="105"/>
          <w:sz w:val="20"/>
        </w:rPr>
        <w:t>to,</w:t>
      </w:r>
      <w:r>
        <w:rPr>
          <w:rFonts w:ascii="Calibri"/>
          <w:color w:val="59595B"/>
          <w:spacing w:val="11"/>
          <w:w w:val="105"/>
          <w:sz w:val="20"/>
        </w:rPr>
        <w:t xml:space="preserve"> </w:t>
      </w:r>
      <w:r>
        <w:rPr>
          <w:rFonts w:ascii="Calibri"/>
          <w:color w:val="59595B"/>
          <w:w w:val="105"/>
          <w:sz w:val="20"/>
        </w:rPr>
        <w:t>a</w:t>
      </w:r>
      <w:r>
        <w:rPr>
          <w:rFonts w:ascii="Calibri"/>
          <w:color w:val="59595B"/>
          <w:spacing w:val="11"/>
          <w:w w:val="105"/>
          <w:sz w:val="20"/>
        </w:rPr>
        <w:t xml:space="preserve"> </w:t>
      </w:r>
      <w:r>
        <w:rPr>
          <w:rFonts w:ascii="Calibri"/>
          <w:color w:val="59595B"/>
          <w:spacing w:val="-3"/>
          <w:w w:val="105"/>
          <w:sz w:val="20"/>
        </w:rPr>
        <w:t>registration,</w:t>
      </w:r>
      <w:r>
        <w:rPr>
          <w:rFonts w:ascii="Calibri"/>
          <w:color w:val="59595B"/>
          <w:spacing w:val="10"/>
          <w:w w:val="105"/>
          <w:sz w:val="20"/>
        </w:rPr>
        <w:t xml:space="preserve"> </w:t>
      </w:r>
      <w:r>
        <w:rPr>
          <w:rFonts w:ascii="Calibri"/>
          <w:color w:val="59595B"/>
          <w:w w:val="105"/>
          <w:sz w:val="20"/>
        </w:rPr>
        <w:t>accreditation,</w:t>
      </w:r>
      <w:r>
        <w:rPr>
          <w:rFonts w:ascii="Calibri"/>
          <w:color w:val="59595B"/>
          <w:spacing w:val="11"/>
          <w:w w:val="105"/>
          <w:sz w:val="20"/>
        </w:rPr>
        <w:t xml:space="preserve"> </w:t>
      </w:r>
      <w:r>
        <w:rPr>
          <w:rFonts w:ascii="Calibri"/>
          <w:color w:val="59595B"/>
          <w:spacing w:val="-3"/>
          <w:w w:val="105"/>
          <w:sz w:val="20"/>
        </w:rPr>
        <w:t>licence</w:t>
      </w:r>
      <w:r>
        <w:rPr>
          <w:rFonts w:ascii="Calibri"/>
          <w:color w:val="59595B"/>
          <w:spacing w:val="10"/>
          <w:w w:val="105"/>
          <w:sz w:val="20"/>
        </w:rPr>
        <w:t xml:space="preserve"> </w:t>
      </w:r>
      <w:r>
        <w:rPr>
          <w:rFonts w:ascii="Calibri"/>
          <w:color w:val="59595B"/>
          <w:w w:val="105"/>
          <w:sz w:val="20"/>
        </w:rPr>
        <w:t>or</w:t>
      </w:r>
    </w:p>
    <w:p w:rsidR="00A226C8" w:rsidRDefault="0048408E">
      <w:pPr>
        <w:spacing w:before="1" w:line="235" w:lineRule="auto"/>
        <w:ind w:left="120"/>
        <w:rPr>
          <w:rFonts w:ascii="Calibri"/>
          <w:sz w:val="20"/>
        </w:rPr>
      </w:pPr>
      <w:r>
        <w:rPr>
          <w:rFonts w:ascii="Calibri"/>
          <w:color w:val="59595B"/>
          <w:w w:val="105"/>
          <w:sz w:val="20"/>
        </w:rPr>
        <w:t>other qualification that affects our ability to meet relevant essential requirements or to perform our duties.</w:t>
      </w:r>
    </w:p>
    <w:p w:rsidR="00A226C8" w:rsidRDefault="00A226C8">
      <w:pPr>
        <w:pStyle w:val="BodyText"/>
        <w:spacing w:before="5"/>
        <w:rPr>
          <w:rFonts w:ascii="Calibri"/>
          <w:sz w:val="23"/>
        </w:rPr>
      </w:pPr>
    </w:p>
    <w:p w:rsidR="00A226C8" w:rsidRDefault="0048408E">
      <w:pPr>
        <w:ind w:left="120"/>
        <w:rPr>
          <w:rFonts w:ascii="Lucida Sans"/>
          <w:b/>
          <w:sz w:val="24"/>
        </w:rPr>
      </w:pPr>
      <w:r>
        <w:rPr>
          <w:rFonts w:ascii="Lucida Sans"/>
          <w:b/>
          <w:color w:val="59595B"/>
          <w:sz w:val="24"/>
        </w:rPr>
        <w:t>Criminal offences</w:t>
      </w:r>
    </w:p>
    <w:p w:rsidR="00A226C8" w:rsidRDefault="0048408E">
      <w:pPr>
        <w:spacing w:before="61" w:line="235" w:lineRule="auto"/>
        <w:ind w:left="120" w:right="347"/>
        <w:rPr>
          <w:rFonts w:ascii="Calibri"/>
          <w:sz w:val="20"/>
        </w:rPr>
      </w:pPr>
      <w:r>
        <w:rPr>
          <w:rFonts w:ascii="Calibri"/>
          <w:color w:val="59595B"/>
          <w:spacing w:val="-3"/>
          <w:w w:val="105"/>
          <w:sz w:val="20"/>
        </w:rPr>
        <w:t xml:space="preserve">We will </w:t>
      </w:r>
      <w:r>
        <w:rPr>
          <w:rFonts w:ascii="Calibri"/>
          <w:color w:val="59595B"/>
          <w:w w:val="105"/>
          <w:sz w:val="20"/>
        </w:rPr>
        <w:t xml:space="preserve">advise our manager if we </w:t>
      </w:r>
      <w:r>
        <w:rPr>
          <w:rFonts w:ascii="Calibri"/>
          <w:color w:val="59595B"/>
          <w:spacing w:val="-3"/>
          <w:w w:val="105"/>
          <w:sz w:val="20"/>
        </w:rPr>
        <w:t xml:space="preserve">are </w:t>
      </w:r>
      <w:r>
        <w:rPr>
          <w:rFonts w:ascii="Calibri"/>
          <w:color w:val="59595B"/>
          <w:w w:val="105"/>
          <w:sz w:val="20"/>
        </w:rPr>
        <w:t xml:space="preserve">charged with a criminal </w:t>
      </w:r>
      <w:r>
        <w:rPr>
          <w:rFonts w:ascii="Calibri"/>
          <w:color w:val="59595B"/>
          <w:spacing w:val="-3"/>
          <w:w w:val="105"/>
          <w:sz w:val="20"/>
        </w:rPr>
        <w:t xml:space="preserve">offence, </w:t>
      </w:r>
      <w:r>
        <w:rPr>
          <w:rFonts w:ascii="Calibri"/>
          <w:color w:val="59595B"/>
          <w:w w:val="105"/>
          <w:sz w:val="20"/>
        </w:rPr>
        <w:t xml:space="preserve">which is  </w:t>
      </w:r>
      <w:r>
        <w:rPr>
          <w:rFonts w:ascii="Calibri"/>
          <w:color w:val="59595B"/>
          <w:spacing w:val="-3"/>
          <w:w w:val="105"/>
          <w:sz w:val="20"/>
        </w:rPr>
        <w:t>punish</w:t>
      </w:r>
      <w:r>
        <w:rPr>
          <w:rFonts w:ascii="Calibri"/>
          <w:color w:val="59595B"/>
          <w:spacing w:val="-3"/>
          <w:w w:val="105"/>
          <w:sz w:val="20"/>
        </w:rPr>
        <w:t xml:space="preserve">able  </w:t>
      </w:r>
      <w:r>
        <w:rPr>
          <w:rFonts w:ascii="Calibri"/>
          <w:color w:val="59595B"/>
          <w:w w:val="105"/>
          <w:sz w:val="20"/>
        </w:rPr>
        <w:t xml:space="preserve">by  </w:t>
      </w:r>
      <w:r>
        <w:rPr>
          <w:rFonts w:ascii="Calibri"/>
          <w:color w:val="59595B"/>
          <w:spacing w:val="-3"/>
          <w:w w:val="105"/>
          <w:sz w:val="20"/>
        </w:rPr>
        <w:t xml:space="preserve">imprisonment </w:t>
      </w:r>
      <w:r>
        <w:rPr>
          <w:rFonts w:ascii="Calibri"/>
          <w:color w:val="59595B"/>
          <w:spacing w:val="-6"/>
          <w:w w:val="105"/>
          <w:sz w:val="20"/>
        </w:rPr>
        <w:t xml:space="preserve">or, </w:t>
      </w:r>
      <w:r>
        <w:rPr>
          <w:rFonts w:ascii="Calibri"/>
          <w:color w:val="59595B"/>
          <w:w w:val="105"/>
          <w:sz w:val="20"/>
        </w:rPr>
        <w:t xml:space="preserve">if </w:t>
      </w:r>
      <w:r>
        <w:rPr>
          <w:rFonts w:ascii="Calibri"/>
          <w:color w:val="59595B"/>
          <w:spacing w:val="-3"/>
          <w:w w:val="105"/>
          <w:sz w:val="20"/>
        </w:rPr>
        <w:t xml:space="preserve">found </w:t>
      </w:r>
      <w:r>
        <w:rPr>
          <w:rFonts w:ascii="Calibri"/>
          <w:color w:val="59595B"/>
          <w:spacing w:val="-4"/>
          <w:w w:val="105"/>
          <w:sz w:val="20"/>
        </w:rPr>
        <w:t xml:space="preserve">guilty, </w:t>
      </w:r>
      <w:r>
        <w:rPr>
          <w:rFonts w:ascii="Calibri"/>
          <w:color w:val="59595B"/>
          <w:w w:val="105"/>
          <w:sz w:val="20"/>
        </w:rPr>
        <w:t xml:space="preserve">could </w:t>
      </w:r>
      <w:r>
        <w:rPr>
          <w:rFonts w:ascii="Calibri"/>
          <w:color w:val="59595B"/>
          <w:spacing w:val="-3"/>
          <w:w w:val="105"/>
          <w:sz w:val="20"/>
        </w:rPr>
        <w:t xml:space="preserve">reasonably </w:t>
      </w:r>
      <w:r>
        <w:rPr>
          <w:rFonts w:ascii="Calibri"/>
          <w:color w:val="59595B"/>
          <w:w w:val="105"/>
          <w:sz w:val="20"/>
        </w:rPr>
        <w:t xml:space="preserve">be </w:t>
      </w:r>
      <w:r>
        <w:rPr>
          <w:rFonts w:ascii="Calibri"/>
          <w:color w:val="59595B"/>
          <w:spacing w:val="-3"/>
          <w:w w:val="105"/>
          <w:sz w:val="20"/>
        </w:rPr>
        <w:t xml:space="preserve">seen to </w:t>
      </w:r>
      <w:r>
        <w:rPr>
          <w:rFonts w:ascii="Calibri"/>
          <w:color w:val="59595B"/>
          <w:w w:val="105"/>
          <w:sz w:val="20"/>
        </w:rPr>
        <w:t xml:space="preserve">affect </w:t>
      </w:r>
      <w:r>
        <w:rPr>
          <w:rFonts w:ascii="Calibri"/>
          <w:color w:val="59595B"/>
          <w:spacing w:val="-3"/>
          <w:w w:val="105"/>
          <w:sz w:val="20"/>
        </w:rPr>
        <w:t xml:space="preserve">our </w:t>
      </w:r>
      <w:r>
        <w:rPr>
          <w:rFonts w:ascii="Calibri"/>
          <w:color w:val="59595B"/>
          <w:w w:val="105"/>
          <w:sz w:val="20"/>
        </w:rPr>
        <w:t xml:space="preserve">ability </w:t>
      </w:r>
      <w:r>
        <w:rPr>
          <w:rFonts w:ascii="Calibri"/>
          <w:color w:val="59595B"/>
          <w:spacing w:val="-3"/>
          <w:w w:val="105"/>
          <w:sz w:val="20"/>
        </w:rPr>
        <w:t xml:space="preserve">to meet </w:t>
      </w:r>
      <w:r>
        <w:rPr>
          <w:rFonts w:ascii="Calibri"/>
          <w:color w:val="59595B"/>
          <w:w w:val="105"/>
          <w:sz w:val="20"/>
        </w:rPr>
        <w:t xml:space="preserve">the </w:t>
      </w:r>
      <w:r>
        <w:rPr>
          <w:rFonts w:ascii="Calibri"/>
          <w:color w:val="59595B"/>
          <w:spacing w:val="-4"/>
          <w:w w:val="105"/>
          <w:sz w:val="20"/>
        </w:rPr>
        <w:t xml:space="preserve">inherent requirements </w:t>
      </w:r>
      <w:r>
        <w:rPr>
          <w:rFonts w:ascii="Calibri"/>
          <w:color w:val="59595B"/>
          <w:w w:val="105"/>
          <w:sz w:val="20"/>
        </w:rPr>
        <w:t xml:space="preserve">of the </w:t>
      </w:r>
      <w:r>
        <w:rPr>
          <w:rFonts w:ascii="Calibri"/>
          <w:color w:val="59595B"/>
          <w:spacing w:val="-3"/>
          <w:w w:val="105"/>
          <w:sz w:val="20"/>
        </w:rPr>
        <w:t xml:space="preserve">work </w:t>
      </w:r>
      <w:r>
        <w:rPr>
          <w:rFonts w:ascii="Calibri"/>
          <w:color w:val="59595B"/>
          <w:w w:val="105"/>
          <w:sz w:val="20"/>
        </w:rPr>
        <w:t xml:space="preserve">we </w:t>
      </w:r>
      <w:r>
        <w:rPr>
          <w:rFonts w:ascii="Calibri"/>
          <w:color w:val="59595B"/>
          <w:spacing w:val="-3"/>
          <w:w w:val="105"/>
          <w:sz w:val="20"/>
        </w:rPr>
        <w:t xml:space="preserve">are </w:t>
      </w:r>
      <w:r>
        <w:rPr>
          <w:rFonts w:ascii="Calibri"/>
          <w:color w:val="59595B"/>
          <w:w w:val="105"/>
          <w:sz w:val="20"/>
        </w:rPr>
        <w:t xml:space="preserve">engaged </w:t>
      </w:r>
      <w:r>
        <w:rPr>
          <w:rFonts w:ascii="Calibri"/>
          <w:color w:val="59595B"/>
          <w:spacing w:val="-3"/>
          <w:w w:val="105"/>
          <w:sz w:val="20"/>
        </w:rPr>
        <w:t>to</w:t>
      </w:r>
      <w:r>
        <w:rPr>
          <w:rFonts w:ascii="Calibri"/>
          <w:color w:val="59595B"/>
          <w:spacing w:val="15"/>
          <w:w w:val="105"/>
          <w:sz w:val="20"/>
        </w:rPr>
        <w:t xml:space="preserve"> </w:t>
      </w:r>
      <w:r>
        <w:rPr>
          <w:rFonts w:ascii="Calibri"/>
          <w:color w:val="59595B"/>
          <w:w w:val="105"/>
          <w:sz w:val="20"/>
        </w:rPr>
        <w:t>perform.</w:t>
      </w:r>
    </w:p>
    <w:p w:rsidR="00A226C8" w:rsidRDefault="0048408E">
      <w:pPr>
        <w:pStyle w:val="ListParagraph"/>
        <w:numPr>
          <w:ilvl w:val="1"/>
          <w:numId w:val="163"/>
        </w:numPr>
        <w:tabs>
          <w:tab w:val="left" w:pos="518"/>
        </w:tabs>
        <w:spacing w:before="105"/>
        <w:ind w:hanging="397"/>
        <w:rPr>
          <w:rFonts w:ascii="Calibri"/>
          <w:b/>
          <w:sz w:val="28"/>
        </w:rPr>
      </w:pPr>
      <w:r>
        <w:rPr>
          <w:rFonts w:ascii="Calibri"/>
          <w:b/>
          <w:color w:val="C8D744"/>
          <w:spacing w:val="3"/>
          <w:w w:val="99"/>
          <w:sz w:val="28"/>
        </w:rPr>
        <w:br w:type="column"/>
      </w:r>
      <w:r>
        <w:rPr>
          <w:rFonts w:ascii="Calibri"/>
          <w:b/>
          <w:color w:val="C8D744"/>
          <w:w w:val="105"/>
          <w:sz w:val="28"/>
        </w:rPr>
        <w:t>TRANSPARENCY</w:t>
      </w:r>
    </w:p>
    <w:p w:rsidR="00A226C8" w:rsidRDefault="0048408E">
      <w:pPr>
        <w:spacing w:before="88"/>
        <w:ind w:left="120"/>
        <w:rPr>
          <w:rFonts w:ascii="Calibri"/>
          <w:sz w:val="20"/>
        </w:rPr>
      </w:pPr>
      <w:r>
        <w:rPr>
          <w:rFonts w:ascii="Calibri"/>
          <w:color w:val="59595B"/>
          <w:w w:val="105"/>
          <w:sz w:val="20"/>
        </w:rPr>
        <w:t>We will demonstrate transparency by:</w:t>
      </w:r>
    </w:p>
    <w:p w:rsidR="00A226C8" w:rsidRDefault="0048408E">
      <w:pPr>
        <w:pStyle w:val="ListParagraph"/>
        <w:numPr>
          <w:ilvl w:val="0"/>
          <w:numId w:val="157"/>
        </w:numPr>
        <w:tabs>
          <w:tab w:val="left" w:pos="515"/>
          <w:tab w:val="left" w:pos="516"/>
        </w:tabs>
        <w:spacing w:before="166"/>
        <w:ind w:hanging="395"/>
        <w:rPr>
          <w:rFonts w:ascii="Calibri"/>
          <w:sz w:val="20"/>
        </w:rPr>
      </w:pPr>
      <w:r>
        <w:rPr>
          <w:rFonts w:ascii="Calibri"/>
          <w:color w:val="59595B"/>
          <w:spacing w:val="-3"/>
          <w:w w:val="110"/>
          <w:sz w:val="20"/>
        </w:rPr>
        <w:t xml:space="preserve">seeking to </w:t>
      </w:r>
      <w:r>
        <w:rPr>
          <w:rFonts w:ascii="Calibri"/>
          <w:color w:val="59595B"/>
          <w:spacing w:val="-4"/>
          <w:w w:val="110"/>
          <w:sz w:val="20"/>
        </w:rPr>
        <w:t xml:space="preserve">achieve </w:t>
      </w:r>
      <w:r>
        <w:rPr>
          <w:rFonts w:ascii="Calibri"/>
          <w:color w:val="59595B"/>
          <w:w w:val="110"/>
          <w:sz w:val="20"/>
        </w:rPr>
        <w:t>best use of</w:t>
      </w:r>
      <w:r>
        <w:rPr>
          <w:rFonts w:ascii="Calibri"/>
          <w:color w:val="59595B"/>
          <w:spacing w:val="28"/>
          <w:w w:val="110"/>
          <w:sz w:val="20"/>
        </w:rPr>
        <w:t xml:space="preserve"> </w:t>
      </w:r>
      <w:r>
        <w:rPr>
          <w:rFonts w:ascii="Calibri"/>
          <w:color w:val="59595B"/>
          <w:spacing w:val="-4"/>
          <w:w w:val="110"/>
          <w:sz w:val="20"/>
        </w:rPr>
        <w:t>resources</w:t>
      </w:r>
    </w:p>
    <w:p w:rsidR="00A226C8" w:rsidRDefault="0048408E">
      <w:pPr>
        <w:pStyle w:val="ListParagraph"/>
        <w:numPr>
          <w:ilvl w:val="0"/>
          <w:numId w:val="157"/>
        </w:numPr>
        <w:tabs>
          <w:tab w:val="left" w:pos="516"/>
          <w:tab w:val="left" w:pos="517"/>
        </w:tabs>
        <w:spacing w:before="52"/>
        <w:ind w:left="516"/>
        <w:rPr>
          <w:rFonts w:ascii="Calibri"/>
          <w:sz w:val="20"/>
        </w:rPr>
      </w:pPr>
      <w:r>
        <w:rPr>
          <w:rFonts w:ascii="Calibri"/>
          <w:color w:val="59595B"/>
          <w:w w:val="105"/>
          <w:sz w:val="20"/>
        </w:rPr>
        <w:t xml:space="preserve">reporting on University </w:t>
      </w:r>
      <w:r>
        <w:rPr>
          <w:rFonts w:ascii="Calibri"/>
          <w:color w:val="59595B"/>
          <w:spacing w:val="-3"/>
          <w:w w:val="105"/>
          <w:sz w:val="20"/>
        </w:rPr>
        <w:t>resources,</w:t>
      </w:r>
      <w:r>
        <w:rPr>
          <w:rFonts w:ascii="Calibri"/>
          <w:color w:val="59595B"/>
          <w:spacing w:val="20"/>
          <w:w w:val="105"/>
          <w:sz w:val="20"/>
        </w:rPr>
        <w:t xml:space="preserve"> </w:t>
      </w:r>
      <w:r>
        <w:rPr>
          <w:rFonts w:ascii="Calibri"/>
          <w:color w:val="59595B"/>
          <w:spacing w:val="-2"/>
          <w:w w:val="105"/>
          <w:sz w:val="20"/>
        </w:rPr>
        <w:t>and</w:t>
      </w:r>
    </w:p>
    <w:p w:rsidR="00A226C8" w:rsidRDefault="0048408E">
      <w:pPr>
        <w:pStyle w:val="ListParagraph"/>
        <w:numPr>
          <w:ilvl w:val="0"/>
          <w:numId w:val="157"/>
        </w:numPr>
        <w:tabs>
          <w:tab w:val="left" w:pos="518"/>
        </w:tabs>
        <w:spacing w:before="53"/>
        <w:ind w:left="517" w:hanging="397"/>
        <w:rPr>
          <w:rFonts w:ascii="Calibri"/>
          <w:sz w:val="20"/>
        </w:rPr>
      </w:pPr>
      <w:r>
        <w:rPr>
          <w:rFonts w:ascii="Calibri"/>
          <w:color w:val="59595B"/>
          <w:spacing w:val="-3"/>
          <w:w w:val="110"/>
          <w:sz w:val="20"/>
        </w:rPr>
        <w:t xml:space="preserve">ensuring </w:t>
      </w:r>
      <w:r>
        <w:rPr>
          <w:rFonts w:ascii="Calibri"/>
          <w:color w:val="59595B"/>
          <w:w w:val="110"/>
          <w:sz w:val="20"/>
        </w:rPr>
        <w:t xml:space="preserve">security of </w:t>
      </w:r>
      <w:r>
        <w:rPr>
          <w:rFonts w:ascii="Calibri"/>
          <w:color w:val="59595B"/>
          <w:spacing w:val="-3"/>
          <w:w w:val="110"/>
          <w:sz w:val="20"/>
        </w:rPr>
        <w:t>University</w:t>
      </w:r>
      <w:r>
        <w:rPr>
          <w:rFonts w:ascii="Calibri"/>
          <w:color w:val="59595B"/>
          <w:spacing w:val="5"/>
          <w:w w:val="110"/>
          <w:sz w:val="20"/>
        </w:rPr>
        <w:t xml:space="preserve"> </w:t>
      </w:r>
      <w:r>
        <w:rPr>
          <w:rFonts w:ascii="Calibri"/>
          <w:color w:val="59595B"/>
          <w:spacing w:val="-4"/>
          <w:w w:val="110"/>
          <w:sz w:val="20"/>
        </w:rPr>
        <w:t>resources.</w:t>
      </w:r>
    </w:p>
    <w:p w:rsidR="00A226C8" w:rsidRDefault="0048408E">
      <w:pPr>
        <w:spacing w:before="171"/>
        <w:ind w:left="120"/>
        <w:rPr>
          <w:rFonts w:ascii="Lucida Sans"/>
          <w:b/>
          <w:sz w:val="24"/>
        </w:rPr>
      </w:pPr>
      <w:r>
        <w:rPr>
          <w:rFonts w:ascii="Lucida Sans"/>
          <w:b/>
          <w:color w:val="59595B"/>
          <w:sz w:val="24"/>
        </w:rPr>
        <w:t>Work resources</w:t>
      </w:r>
    </w:p>
    <w:p w:rsidR="00A226C8" w:rsidRDefault="0048408E">
      <w:pPr>
        <w:spacing w:before="61" w:line="235" w:lineRule="auto"/>
        <w:ind w:left="120" w:right="351"/>
        <w:rPr>
          <w:rFonts w:ascii="Calibri"/>
          <w:sz w:val="20"/>
        </w:rPr>
      </w:pPr>
      <w:r>
        <w:rPr>
          <w:rFonts w:ascii="Calibri"/>
          <w:color w:val="59595B"/>
          <w:spacing w:val="-3"/>
          <w:w w:val="105"/>
          <w:sz w:val="20"/>
        </w:rPr>
        <w:t xml:space="preserve">We will </w:t>
      </w:r>
      <w:r>
        <w:rPr>
          <w:rFonts w:ascii="Calibri"/>
          <w:color w:val="59595B"/>
          <w:w w:val="105"/>
          <w:sz w:val="20"/>
        </w:rPr>
        <w:t xml:space="preserve">use  </w:t>
      </w:r>
      <w:r>
        <w:rPr>
          <w:rFonts w:ascii="Calibri"/>
          <w:color w:val="59595B"/>
          <w:spacing w:val="-3"/>
          <w:w w:val="105"/>
          <w:sz w:val="20"/>
        </w:rPr>
        <w:t xml:space="preserve">work  </w:t>
      </w:r>
      <w:r>
        <w:rPr>
          <w:rFonts w:ascii="Calibri"/>
          <w:color w:val="59595B"/>
          <w:spacing w:val="-4"/>
          <w:w w:val="105"/>
          <w:sz w:val="20"/>
        </w:rPr>
        <w:t xml:space="preserve">resources  </w:t>
      </w:r>
      <w:r>
        <w:rPr>
          <w:rFonts w:ascii="Calibri"/>
          <w:color w:val="59595B"/>
          <w:w w:val="105"/>
          <w:sz w:val="20"/>
        </w:rPr>
        <w:t xml:space="preserve">and  </w:t>
      </w:r>
      <w:r>
        <w:rPr>
          <w:rFonts w:ascii="Calibri"/>
          <w:color w:val="59595B"/>
          <w:spacing w:val="-3"/>
          <w:w w:val="105"/>
          <w:sz w:val="20"/>
        </w:rPr>
        <w:t xml:space="preserve">equipment  </w:t>
      </w:r>
      <w:r>
        <w:rPr>
          <w:rFonts w:ascii="Calibri"/>
          <w:color w:val="59595B"/>
          <w:w w:val="105"/>
          <w:sz w:val="20"/>
        </w:rPr>
        <w:t xml:space="preserve">efficiently and only </w:t>
      </w:r>
      <w:r>
        <w:rPr>
          <w:rFonts w:ascii="Calibri"/>
          <w:color w:val="59595B"/>
          <w:spacing w:val="-3"/>
          <w:w w:val="105"/>
          <w:sz w:val="20"/>
        </w:rPr>
        <w:t xml:space="preserve">for appropriate </w:t>
      </w:r>
      <w:r>
        <w:rPr>
          <w:rFonts w:ascii="Calibri"/>
          <w:color w:val="59595B"/>
          <w:w w:val="105"/>
          <w:sz w:val="20"/>
        </w:rPr>
        <w:t xml:space="preserve">purposes as </w:t>
      </w:r>
      <w:r>
        <w:rPr>
          <w:rFonts w:ascii="Calibri"/>
          <w:color w:val="59595B"/>
          <w:spacing w:val="-3"/>
          <w:w w:val="105"/>
          <w:sz w:val="20"/>
        </w:rPr>
        <w:t xml:space="preserve">authorised </w:t>
      </w:r>
      <w:r>
        <w:rPr>
          <w:rFonts w:ascii="Calibri"/>
          <w:color w:val="59595B"/>
          <w:w w:val="105"/>
          <w:sz w:val="20"/>
        </w:rPr>
        <w:t xml:space="preserve">by </w:t>
      </w:r>
      <w:r>
        <w:rPr>
          <w:rFonts w:ascii="Calibri"/>
          <w:color w:val="59595B"/>
          <w:spacing w:val="-3"/>
          <w:w w:val="105"/>
          <w:sz w:val="20"/>
        </w:rPr>
        <w:t xml:space="preserve">the </w:t>
      </w:r>
      <w:r>
        <w:rPr>
          <w:rFonts w:ascii="Calibri"/>
          <w:color w:val="59595B"/>
          <w:spacing w:val="-4"/>
          <w:w w:val="105"/>
          <w:sz w:val="20"/>
        </w:rPr>
        <w:t xml:space="preserve">University. </w:t>
      </w:r>
      <w:r>
        <w:rPr>
          <w:rFonts w:ascii="Calibri"/>
          <w:color w:val="59595B"/>
          <w:spacing w:val="-3"/>
          <w:w w:val="105"/>
          <w:sz w:val="20"/>
        </w:rPr>
        <w:t xml:space="preserve">We will seek to </w:t>
      </w:r>
      <w:r>
        <w:rPr>
          <w:rFonts w:ascii="Calibri"/>
          <w:color w:val="59595B"/>
          <w:spacing w:val="-4"/>
          <w:w w:val="105"/>
          <w:sz w:val="20"/>
        </w:rPr>
        <w:t xml:space="preserve">achieve </w:t>
      </w:r>
      <w:r>
        <w:rPr>
          <w:rFonts w:ascii="Calibri"/>
          <w:color w:val="59595B"/>
          <w:spacing w:val="-3"/>
          <w:w w:val="105"/>
          <w:sz w:val="20"/>
        </w:rPr>
        <w:t xml:space="preserve">value  for  money  and </w:t>
      </w:r>
      <w:r>
        <w:rPr>
          <w:rFonts w:ascii="Calibri"/>
          <w:color w:val="59595B"/>
          <w:w w:val="105"/>
          <w:sz w:val="20"/>
        </w:rPr>
        <w:t xml:space="preserve">use </w:t>
      </w:r>
      <w:r>
        <w:rPr>
          <w:rFonts w:ascii="Calibri"/>
          <w:color w:val="59595B"/>
          <w:spacing w:val="-4"/>
          <w:w w:val="105"/>
          <w:sz w:val="20"/>
        </w:rPr>
        <w:t xml:space="preserve">resources </w:t>
      </w:r>
      <w:r>
        <w:rPr>
          <w:rFonts w:ascii="Calibri"/>
          <w:color w:val="59595B"/>
          <w:w w:val="105"/>
          <w:sz w:val="20"/>
        </w:rPr>
        <w:t xml:space="preserve">in the </w:t>
      </w:r>
      <w:r>
        <w:rPr>
          <w:rFonts w:ascii="Calibri"/>
          <w:color w:val="59595B"/>
          <w:spacing w:val="-3"/>
          <w:w w:val="105"/>
          <w:sz w:val="20"/>
        </w:rPr>
        <w:t xml:space="preserve">most effective way possible. We will identify </w:t>
      </w:r>
      <w:r>
        <w:rPr>
          <w:rFonts w:ascii="Calibri"/>
          <w:color w:val="59595B"/>
          <w:w w:val="105"/>
          <w:sz w:val="20"/>
        </w:rPr>
        <w:t xml:space="preserve">opportunities </w:t>
      </w:r>
      <w:r>
        <w:rPr>
          <w:rFonts w:ascii="Calibri"/>
          <w:color w:val="59595B"/>
          <w:spacing w:val="-3"/>
          <w:w w:val="105"/>
          <w:sz w:val="20"/>
        </w:rPr>
        <w:t xml:space="preserve">for </w:t>
      </w:r>
      <w:r>
        <w:rPr>
          <w:rFonts w:ascii="Calibri"/>
          <w:color w:val="59595B"/>
          <w:spacing w:val="-4"/>
          <w:w w:val="105"/>
          <w:sz w:val="20"/>
        </w:rPr>
        <w:t xml:space="preserve">improvement </w:t>
      </w:r>
      <w:r>
        <w:rPr>
          <w:rFonts w:ascii="Calibri"/>
          <w:color w:val="59595B"/>
          <w:spacing w:val="-3"/>
          <w:w w:val="105"/>
          <w:sz w:val="20"/>
        </w:rPr>
        <w:t xml:space="preserve">to </w:t>
      </w:r>
      <w:r>
        <w:rPr>
          <w:rFonts w:ascii="Calibri"/>
          <w:color w:val="59595B"/>
          <w:spacing w:val="-4"/>
          <w:w w:val="105"/>
          <w:sz w:val="20"/>
        </w:rPr>
        <w:t xml:space="preserve">achieve </w:t>
      </w:r>
      <w:r>
        <w:rPr>
          <w:rFonts w:ascii="Calibri"/>
          <w:color w:val="59595B"/>
          <w:spacing w:val="-3"/>
          <w:w w:val="105"/>
          <w:sz w:val="20"/>
        </w:rPr>
        <w:t xml:space="preserve">best </w:t>
      </w:r>
      <w:r>
        <w:rPr>
          <w:rFonts w:ascii="Calibri"/>
          <w:color w:val="59595B"/>
          <w:w w:val="105"/>
          <w:sz w:val="20"/>
        </w:rPr>
        <w:t>possible efficiency and</w:t>
      </w:r>
      <w:r>
        <w:rPr>
          <w:rFonts w:ascii="Calibri"/>
          <w:color w:val="59595B"/>
          <w:spacing w:val="23"/>
          <w:w w:val="105"/>
          <w:sz w:val="20"/>
        </w:rPr>
        <w:t xml:space="preserve"> </w:t>
      </w:r>
      <w:r>
        <w:rPr>
          <w:rFonts w:ascii="Calibri"/>
          <w:color w:val="59595B"/>
          <w:spacing w:val="-3"/>
          <w:w w:val="105"/>
          <w:sz w:val="20"/>
        </w:rPr>
        <w:t>responsiveness.</w:t>
      </w:r>
    </w:p>
    <w:p w:rsidR="00A226C8" w:rsidRDefault="0048408E">
      <w:pPr>
        <w:spacing w:before="174" w:line="235" w:lineRule="auto"/>
        <w:ind w:left="120" w:right="119"/>
        <w:rPr>
          <w:rFonts w:ascii="Calibri"/>
          <w:sz w:val="20"/>
        </w:rPr>
      </w:pPr>
      <w:r>
        <w:rPr>
          <w:rFonts w:ascii="Calibri"/>
          <w:color w:val="59595B"/>
          <w:spacing w:val="-3"/>
          <w:w w:val="110"/>
          <w:sz w:val="20"/>
        </w:rPr>
        <w:t xml:space="preserve">Work </w:t>
      </w:r>
      <w:r>
        <w:rPr>
          <w:rFonts w:ascii="Calibri"/>
          <w:color w:val="59595B"/>
          <w:spacing w:val="-4"/>
          <w:w w:val="110"/>
          <w:sz w:val="20"/>
        </w:rPr>
        <w:t xml:space="preserve">resources </w:t>
      </w:r>
      <w:r>
        <w:rPr>
          <w:rFonts w:ascii="Calibri"/>
          <w:color w:val="59595B"/>
          <w:spacing w:val="-3"/>
          <w:w w:val="110"/>
          <w:sz w:val="20"/>
        </w:rPr>
        <w:t xml:space="preserve">include physical, environmental, </w:t>
      </w:r>
      <w:r>
        <w:rPr>
          <w:rFonts w:ascii="Calibri"/>
          <w:color w:val="59595B"/>
          <w:w w:val="110"/>
          <w:sz w:val="20"/>
        </w:rPr>
        <w:t xml:space="preserve">financial, </w:t>
      </w:r>
      <w:r>
        <w:rPr>
          <w:rFonts w:ascii="Calibri"/>
          <w:color w:val="59595B"/>
          <w:spacing w:val="-3"/>
          <w:w w:val="105"/>
          <w:sz w:val="20"/>
        </w:rPr>
        <w:t xml:space="preserve">technological </w:t>
      </w:r>
      <w:r>
        <w:rPr>
          <w:rFonts w:ascii="Calibri"/>
          <w:color w:val="59595B"/>
          <w:w w:val="105"/>
          <w:sz w:val="20"/>
        </w:rPr>
        <w:t xml:space="preserve">and </w:t>
      </w:r>
      <w:r>
        <w:rPr>
          <w:rFonts w:ascii="Calibri"/>
          <w:color w:val="59595B"/>
          <w:spacing w:val="-3"/>
          <w:w w:val="105"/>
          <w:sz w:val="20"/>
        </w:rPr>
        <w:t xml:space="preserve">intellectual </w:t>
      </w:r>
      <w:r>
        <w:rPr>
          <w:rFonts w:ascii="Calibri"/>
          <w:color w:val="59595B"/>
          <w:w w:val="105"/>
          <w:sz w:val="20"/>
        </w:rPr>
        <w:t xml:space="preserve">property. </w:t>
      </w:r>
      <w:r>
        <w:rPr>
          <w:rFonts w:ascii="Calibri"/>
          <w:color w:val="59595B"/>
          <w:spacing w:val="-3"/>
          <w:w w:val="105"/>
          <w:sz w:val="20"/>
        </w:rPr>
        <w:t xml:space="preserve">Intellectual </w:t>
      </w:r>
      <w:r>
        <w:rPr>
          <w:rFonts w:ascii="Calibri"/>
          <w:color w:val="59595B"/>
          <w:w w:val="105"/>
          <w:sz w:val="20"/>
        </w:rPr>
        <w:t xml:space="preserve">property </w:t>
      </w:r>
      <w:r>
        <w:rPr>
          <w:rFonts w:ascii="Calibri"/>
          <w:color w:val="59595B"/>
          <w:spacing w:val="-3"/>
          <w:w w:val="110"/>
          <w:sz w:val="20"/>
        </w:rPr>
        <w:t xml:space="preserve">includes </w:t>
      </w:r>
      <w:r>
        <w:rPr>
          <w:rFonts w:ascii="Calibri"/>
          <w:color w:val="59595B"/>
          <w:w w:val="110"/>
          <w:sz w:val="20"/>
        </w:rPr>
        <w:t xml:space="preserve">copyright, trademarks, </w:t>
      </w:r>
      <w:r>
        <w:rPr>
          <w:rFonts w:ascii="Calibri"/>
          <w:color w:val="59595B"/>
          <w:spacing w:val="-3"/>
          <w:w w:val="110"/>
          <w:sz w:val="20"/>
        </w:rPr>
        <w:t xml:space="preserve">registered designs, patents (including </w:t>
      </w:r>
      <w:r>
        <w:rPr>
          <w:rFonts w:ascii="Calibri"/>
          <w:color w:val="59595B"/>
          <w:spacing w:val="-4"/>
          <w:w w:val="110"/>
          <w:sz w:val="20"/>
        </w:rPr>
        <w:t xml:space="preserve">patented </w:t>
      </w:r>
      <w:r>
        <w:rPr>
          <w:rFonts w:ascii="Calibri"/>
          <w:color w:val="59595B"/>
          <w:w w:val="110"/>
          <w:sz w:val="20"/>
        </w:rPr>
        <w:t xml:space="preserve">business </w:t>
      </w:r>
      <w:r>
        <w:rPr>
          <w:rFonts w:ascii="Calibri"/>
          <w:color w:val="59595B"/>
          <w:spacing w:val="-3"/>
          <w:w w:val="110"/>
          <w:sz w:val="20"/>
        </w:rPr>
        <w:t xml:space="preserve">systems), semiconductors, circuit layout rights, </w:t>
      </w:r>
      <w:r>
        <w:rPr>
          <w:rFonts w:ascii="Calibri"/>
          <w:color w:val="59595B"/>
          <w:w w:val="110"/>
          <w:sz w:val="20"/>
        </w:rPr>
        <w:t xml:space="preserve">and </w:t>
      </w:r>
      <w:r>
        <w:rPr>
          <w:rFonts w:ascii="Calibri"/>
          <w:color w:val="59595B"/>
          <w:spacing w:val="-2"/>
          <w:w w:val="110"/>
          <w:sz w:val="20"/>
        </w:rPr>
        <w:t xml:space="preserve">trade, </w:t>
      </w:r>
      <w:r>
        <w:rPr>
          <w:rFonts w:ascii="Calibri"/>
          <w:color w:val="59595B"/>
          <w:w w:val="110"/>
          <w:sz w:val="20"/>
        </w:rPr>
        <w:t xml:space="preserve">business or company names, and </w:t>
      </w:r>
      <w:r>
        <w:rPr>
          <w:rFonts w:ascii="Calibri"/>
          <w:color w:val="59595B"/>
          <w:spacing w:val="-2"/>
          <w:w w:val="110"/>
          <w:sz w:val="20"/>
        </w:rPr>
        <w:t xml:space="preserve">all </w:t>
      </w:r>
      <w:r>
        <w:rPr>
          <w:rFonts w:ascii="Calibri"/>
          <w:color w:val="59595B"/>
          <w:spacing w:val="-3"/>
          <w:w w:val="110"/>
          <w:sz w:val="20"/>
        </w:rPr>
        <w:t xml:space="preserve">other </w:t>
      </w:r>
      <w:r>
        <w:rPr>
          <w:rFonts w:ascii="Calibri"/>
          <w:color w:val="59595B"/>
          <w:w w:val="110"/>
          <w:sz w:val="20"/>
        </w:rPr>
        <w:t xml:space="preserve">proprietary </w:t>
      </w:r>
      <w:r>
        <w:rPr>
          <w:rFonts w:ascii="Calibri"/>
          <w:color w:val="59595B"/>
          <w:spacing w:val="-3"/>
          <w:w w:val="110"/>
          <w:sz w:val="20"/>
        </w:rPr>
        <w:t xml:space="preserve">rights, </w:t>
      </w:r>
      <w:r>
        <w:rPr>
          <w:rFonts w:ascii="Calibri"/>
          <w:color w:val="59595B"/>
          <w:w w:val="110"/>
          <w:sz w:val="20"/>
        </w:rPr>
        <w:t xml:space="preserve">and </w:t>
      </w:r>
      <w:r>
        <w:rPr>
          <w:rFonts w:ascii="Calibri"/>
          <w:color w:val="59595B"/>
          <w:spacing w:val="-3"/>
          <w:w w:val="110"/>
          <w:sz w:val="20"/>
        </w:rPr>
        <w:t xml:space="preserve">any rights to </w:t>
      </w:r>
      <w:r>
        <w:rPr>
          <w:rFonts w:ascii="Calibri"/>
          <w:color w:val="59595B"/>
          <w:w w:val="110"/>
          <w:sz w:val="20"/>
        </w:rPr>
        <w:t xml:space="preserve">the </w:t>
      </w:r>
      <w:r>
        <w:rPr>
          <w:rFonts w:ascii="Calibri"/>
          <w:color w:val="59595B"/>
          <w:spacing w:val="-3"/>
          <w:w w:val="110"/>
          <w:sz w:val="20"/>
        </w:rPr>
        <w:t xml:space="preserve">registration </w:t>
      </w:r>
      <w:r>
        <w:rPr>
          <w:rFonts w:ascii="Calibri"/>
          <w:color w:val="59595B"/>
          <w:w w:val="110"/>
          <w:sz w:val="20"/>
        </w:rPr>
        <w:t xml:space="preserve">of such </w:t>
      </w:r>
      <w:r>
        <w:rPr>
          <w:rFonts w:ascii="Calibri"/>
          <w:color w:val="59595B"/>
          <w:spacing w:val="-3"/>
          <w:w w:val="110"/>
          <w:sz w:val="20"/>
        </w:rPr>
        <w:t xml:space="preserve">rights, </w:t>
      </w:r>
      <w:r>
        <w:rPr>
          <w:rFonts w:ascii="Calibri"/>
          <w:color w:val="59595B"/>
          <w:w w:val="110"/>
          <w:sz w:val="20"/>
        </w:rPr>
        <w:t xml:space="preserve">including proprietary </w:t>
      </w:r>
      <w:r>
        <w:rPr>
          <w:rFonts w:ascii="Calibri"/>
          <w:color w:val="59595B"/>
          <w:spacing w:val="-3"/>
          <w:w w:val="110"/>
          <w:sz w:val="20"/>
        </w:rPr>
        <w:t xml:space="preserve">rights developed </w:t>
      </w:r>
      <w:r>
        <w:rPr>
          <w:rFonts w:ascii="Calibri"/>
          <w:color w:val="59595B"/>
          <w:w w:val="110"/>
          <w:sz w:val="20"/>
        </w:rPr>
        <w:t xml:space="preserve">or </w:t>
      </w:r>
      <w:r>
        <w:rPr>
          <w:rFonts w:ascii="Calibri"/>
          <w:color w:val="59595B"/>
          <w:spacing w:val="-3"/>
          <w:w w:val="110"/>
          <w:sz w:val="20"/>
        </w:rPr>
        <w:t xml:space="preserve">created </w:t>
      </w:r>
      <w:r>
        <w:rPr>
          <w:rFonts w:ascii="Calibri"/>
          <w:color w:val="59595B"/>
          <w:w w:val="110"/>
          <w:sz w:val="20"/>
        </w:rPr>
        <w:t xml:space="preserve">by </w:t>
      </w:r>
      <w:r>
        <w:rPr>
          <w:rFonts w:ascii="Calibri"/>
          <w:color w:val="59595B"/>
          <w:spacing w:val="-3"/>
          <w:w w:val="110"/>
          <w:sz w:val="20"/>
        </w:rPr>
        <w:t xml:space="preserve">employees </w:t>
      </w:r>
      <w:r>
        <w:rPr>
          <w:rFonts w:ascii="Calibri"/>
          <w:color w:val="59595B"/>
          <w:w w:val="110"/>
          <w:sz w:val="20"/>
        </w:rPr>
        <w:t xml:space="preserve">in the course of their </w:t>
      </w:r>
      <w:r>
        <w:rPr>
          <w:rFonts w:ascii="Calibri"/>
          <w:color w:val="59595B"/>
          <w:spacing w:val="-3"/>
          <w:w w:val="110"/>
          <w:sz w:val="20"/>
        </w:rPr>
        <w:t xml:space="preserve">employment. </w:t>
      </w:r>
      <w:r>
        <w:rPr>
          <w:rFonts w:ascii="Calibri"/>
          <w:color w:val="59595B"/>
          <w:w w:val="110"/>
          <w:sz w:val="20"/>
        </w:rPr>
        <w:t xml:space="preserve">The </w:t>
      </w:r>
      <w:r>
        <w:rPr>
          <w:rFonts w:ascii="Calibri"/>
          <w:color w:val="59595B"/>
          <w:spacing w:val="-3"/>
          <w:w w:val="110"/>
          <w:sz w:val="20"/>
        </w:rPr>
        <w:t xml:space="preserve">University retains ownership </w:t>
      </w:r>
      <w:r>
        <w:rPr>
          <w:rFonts w:ascii="Calibri"/>
          <w:color w:val="59595B"/>
          <w:w w:val="110"/>
          <w:sz w:val="20"/>
        </w:rPr>
        <w:t xml:space="preserve">of </w:t>
      </w:r>
      <w:r>
        <w:rPr>
          <w:rFonts w:ascii="Calibri"/>
          <w:color w:val="59595B"/>
          <w:spacing w:val="-3"/>
          <w:w w:val="110"/>
          <w:sz w:val="20"/>
        </w:rPr>
        <w:t xml:space="preserve">all these </w:t>
      </w:r>
      <w:r>
        <w:rPr>
          <w:rFonts w:ascii="Calibri"/>
          <w:color w:val="59595B"/>
          <w:w w:val="110"/>
          <w:sz w:val="20"/>
        </w:rPr>
        <w:t xml:space="preserve">work </w:t>
      </w:r>
      <w:r>
        <w:rPr>
          <w:rFonts w:ascii="Calibri"/>
          <w:color w:val="59595B"/>
          <w:spacing w:val="-3"/>
          <w:w w:val="110"/>
          <w:sz w:val="20"/>
        </w:rPr>
        <w:t>resources.</w:t>
      </w:r>
    </w:p>
    <w:p w:rsidR="00A226C8" w:rsidRDefault="0048408E">
      <w:pPr>
        <w:spacing w:before="178" w:line="235" w:lineRule="auto"/>
        <w:ind w:left="120" w:right="409"/>
        <w:rPr>
          <w:rFonts w:ascii="Calibri" w:hAnsi="Calibri"/>
          <w:sz w:val="20"/>
        </w:rPr>
      </w:pPr>
      <w:r>
        <w:rPr>
          <w:rFonts w:ascii="Calibri" w:hAnsi="Calibri"/>
          <w:color w:val="59595B"/>
          <w:spacing w:val="-3"/>
          <w:w w:val="110"/>
          <w:sz w:val="20"/>
        </w:rPr>
        <w:t xml:space="preserve">We are accountable to </w:t>
      </w:r>
      <w:r>
        <w:rPr>
          <w:rFonts w:ascii="Calibri" w:hAnsi="Calibri"/>
          <w:color w:val="59595B"/>
          <w:w w:val="110"/>
          <w:sz w:val="20"/>
        </w:rPr>
        <w:t xml:space="preserve">the </w:t>
      </w:r>
      <w:r>
        <w:rPr>
          <w:rFonts w:ascii="Calibri" w:hAnsi="Calibri"/>
          <w:color w:val="59595B"/>
          <w:spacing w:val="-3"/>
          <w:w w:val="110"/>
          <w:sz w:val="20"/>
        </w:rPr>
        <w:t xml:space="preserve">University for </w:t>
      </w:r>
      <w:r>
        <w:rPr>
          <w:rFonts w:ascii="Calibri" w:hAnsi="Calibri"/>
          <w:color w:val="59595B"/>
          <w:w w:val="110"/>
          <w:sz w:val="20"/>
        </w:rPr>
        <w:t xml:space="preserve">the </w:t>
      </w:r>
      <w:r>
        <w:rPr>
          <w:rFonts w:ascii="Calibri" w:hAnsi="Calibri"/>
          <w:color w:val="59595B"/>
          <w:w w:val="110"/>
          <w:sz w:val="20"/>
        </w:rPr>
        <w:t xml:space="preserve">use </w:t>
      </w:r>
      <w:r>
        <w:rPr>
          <w:rFonts w:ascii="Calibri" w:hAnsi="Calibri"/>
          <w:color w:val="59595B"/>
          <w:spacing w:val="-3"/>
          <w:w w:val="110"/>
          <w:sz w:val="20"/>
        </w:rPr>
        <w:t xml:space="preserve">and </w:t>
      </w:r>
      <w:r>
        <w:rPr>
          <w:rFonts w:ascii="Calibri" w:hAnsi="Calibri"/>
          <w:color w:val="59595B"/>
          <w:w w:val="110"/>
          <w:sz w:val="20"/>
        </w:rPr>
        <w:t xml:space="preserve">security of </w:t>
      </w:r>
      <w:r>
        <w:rPr>
          <w:rFonts w:ascii="Calibri" w:hAnsi="Calibri"/>
          <w:color w:val="59595B"/>
          <w:spacing w:val="-3"/>
          <w:w w:val="110"/>
          <w:sz w:val="20"/>
        </w:rPr>
        <w:t xml:space="preserve">all University facilities </w:t>
      </w:r>
      <w:r>
        <w:rPr>
          <w:rFonts w:ascii="Calibri" w:hAnsi="Calibri"/>
          <w:color w:val="59595B"/>
          <w:w w:val="110"/>
          <w:sz w:val="20"/>
        </w:rPr>
        <w:t xml:space="preserve">and </w:t>
      </w:r>
      <w:r>
        <w:rPr>
          <w:rFonts w:ascii="Calibri" w:hAnsi="Calibri"/>
          <w:color w:val="59595B"/>
          <w:spacing w:val="-4"/>
          <w:w w:val="110"/>
          <w:sz w:val="20"/>
        </w:rPr>
        <w:t xml:space="preserve">resources </w:t>
      </w:r>
      <w:r>
        <w:rPr>
          <w:rFonts w:ascii="Calibri" w:hAnsi="Calibri"/>
          <w:color w:val="59595B"/>
          <w:w w:val="110"/>
          <w:sz w:val="20"/>
        </w:rPr>
        <w:t xml:space="preserve">and </w:t>
      </w:r>
      <w:r>
        <w:rPr>
          <w:rFonts w:ascii="Calibri" w:hAnsi="Calibri"/>
          <w:color w:val="59595B"/>
          <w:spacing w:val="-3"/>
          <w:w w:val="110"/>
          <w:sz w:val="20"/>
        </w:rPr>
        <w:t xml:space="preserve">the </w:t>
      </w:r>
      <w:r>
        <w:rPr>
          <w:rFonts w:ascii="Calibri" w:hAnsi="Calibri"/>
          <w:color w:val="59595B"/>
          <w:w w:val="110"/>
          <w:sz w:val="20"/>
        </w:rPr>
        <w:t xml:space="preserve">use and/or </w:t>
      </w:r>
      <w:r>
        <w:rPr>
          <w:rFonts w:ascii="Calibri" w:hAnsi="Calibri"/>
          <w:color w:val="59595B"/>
          <w:spacing w:val="-3"/>
          <w:w w:val="110"/>
          <w:sz w:val="20"/>
        </w:rPr>
        <w:t xml:space="preserve">access to these must </w:t>
      </w:r>
      <w:r>
        <w:rPr>
          <w:rFonts w:ascii="Calibri" w:hAnsi="Calibri"/>
          <w:color w:val="59595B"/>
          <w:w w:val="110"/>
          <w:sz w:val="20"/>
        </w:rPr>
        <w:t xml:space="preserve">be </w:t>
      </w:r>
      <w:r>
        <w:rPr>
          <w:rFonts w:ascii="Calibri" w:hAnsi="Calibri"/>
          <w:color w:val="59595B"/>
          <w:spacing w:val="-3"/>
          <w:w w:val="110"/>
          <w:sz w:val="20"/>
        </w:rPr>
        <w:t xml:space="preserve">able to withstand </w:t>
      </w:r>
      <w:r>
        <w:rPr>
          <w:rFonts w:ascii="Calibri" w:hAnsi="Calibri"/>
          <w:color w:val="59595B"/>
          <w:w w:val="110"/>
          <w:sz w:val="20"/>
        </w:rPr>
        <w:t xml:space="preserve">public </w:t>
      </w:r>
      <w:r>
        <w:rPr>
          <w:rFonts w:ascii="Calibri" w:hAnsi="Calibri"/>
          <w:color w:val="59595B"/>
          <w:spacing w:val="-3"/>
          <w:w w:val="110"/>
          <w:sz w:val="20"/>
        </w:rPr>
        <w:t xml:space="preserve">scrutiny </w:t>
      </w:r>
      <w:r>
        <w:rPr>
          <w:rFonts w:ascii="Calibri" w:hAnsi="Calibri"/>
          <w:color w:val="59595B"/>
          <w:w w:val="110"/>
          <w:sz w:val="20"/>
        </w:rPr>
        <w:t xml:space="preserve">and/or </w:t>
      </w:r>
      <w:r>
        <w:rPr>
          <w:rFonts w:ascii="Calibri" w:hAnsi="Calibri"/>
          <w:color w:val="59595B"/>
          <w:spacing w:val="-3"/>
          <w:w w:val="110"/>
          <w:sz w:val="20"/>
        </w:rPr>
        <w:t xml:space="preserve">disclosure. </w:t>
      </w:r>
      <w:r>
        <w:rPr>
          <w:rFonts w:ascii="Calibri" w:hAnsi="Calibri"/>
          <w:color w:val="59595B"/>
          <w:w w:val="110"/>
          <w:sz w:val="20"/>
        </w:rPr>
        <w:t xml:space="preserve">Property (particularly </w:t>
      </w:r>
      <w:r>
        <w:rPr>
          <w:rFonts w:ascii="Calibri" w:hAnsi="Calibri"/>
          <w:color w:val="59595B"/>
          <w:spacing w:val="-3"/>
          <w:w w:val="110"/>
          <w:sz w:val="20"/>
        </w:rPr>
        <w:t xml:space="preserve">assets </w:t>
      </w:r>
      <w:r>
        <w:rPr>
          <w:rFonts w:ascii="Calibri" w:hAnsi="Calibri"/>
          <w:color w:val="59595B"/>
          <w:w w:val="110"/>
          <w:sz w:val="20"/>
        </w:rPr>
        <w:t xml:space="preserve">classed as </w:t>
      </w:r>
      <w:r>
        <w:rPr>
          <w:rFonts w:ascii="Calibri" w:hAnsi="Calibri"/>
          <w:color w:val="59595B"/>
          <w:spacing w:val="-3"/>
          <w:w w:val="110"/>
          <w:sz w:val="20"/>
        </w:rPr>
        <w:t xml:space="preserve">‘attractive </w:t>
      </w:r>
      <w:r>
        <w:rPr>
          <w:rFonts w:ascii="Calibri" w:hAnsi="Calibri"/>
          <w:color w:val="59595B"/>
          <w:w w:val="110"/>
          <w:sz w:val="20"/>
        </w:rPr>
        <w:t xml:space="preserve">and portable </w:t>
      </w:r>
      <w:r>
        <w:rPr>
          <w:rFonts w:ascii="Calibri" w:hAnsi="Calibri"/>
          <w:color w:val="59595B"/>
          <w:spacing w:val="-5"/>
          <w:w w:val="110"/>
          <w:sz w:val="20"/>
        </w:rPr>
        <w:t xml:space="preserve">items’, </w:t>
      </w:r>
      <w:r>
        <w:rPr>
          <w:rFonts w:ascii="Calibri" w:hAnsi="Calibri"/>
          <w:color w:val="59595B"/>
          <w:w w:val="110"/>
          <w:sz w:val="20"/>
        </w:rPr>
        <w:t xml:space="preserve">such as </w:t>
      </w:r>
      <w:r>
        <w:rPr>
          <w:rFonts w:ascii="Calibri" w:hAnsi="Calibri"/>
          <w:color w:val="59595B"/>
          <w:spacing w:val="-3"/>
          <w:w w:val="110"/>
          <w:sz w:val="20"/>
        </w:rPr>
        <w:t>laptop computers),</w:t>
      </w:r>
      <w:r>
        <w:rPr>
          <w:rFonts w:ascii="Calibri" w:hAnsi="Calibri"/>
          <w:color w:val="59595B"/>
          <w:spacing w:val="-3"/>
          <w:w w:val="110"/>
          <w:sz w:val="20"/>
        </w:rPr>
        <w:t xml:space="preserve"> will </w:t>
      </w:r>
      <w:r>
        <w:rPr>
          <w:rFonts w:ascii="Calibri" w:hAnsi="Calibri"/>
          <w:color w:val="59595B"/>
          <w:w w:val="110"/>
          <w:sz w:val="20"/>
        </w:rPr>
        <w:t xml:space="preserve">be secured </w:t>
      </w:r>
      <w:r>
        <w:rPr>
          <w:rFonts w:ascii="Calibri" w:hAnsi="Calibri"/>
          <w:color w:val="59595B"/>
          <w:spacing w:val="-3"/>
          <w:w w:val="110"/>
          <w:sz w:val="20"/>
        </w:rPr>
        <w:t xml:space="preserve">carefully </w:t>
      </w:r>
      <w:r>
        <w:rPr>
          <w:rFonts w:ascii="Calibri" w:hAnsi="Calibri"/>
          <w:color w:val="59595B"/>
          <w:w w:val="110"/>
          <w:sz w:val="20"/>
        </w:rPr>
        <w:t xml:space="preserve">in order </w:t>
      </w:r>
      <w:r>
        <w:rPr>
          <w:rFonts w:ascii="Calibri" w:hAnsi="Calibri"/>
          <w:color w:val="59595B"/>
          <w:spacing w:val="-3"/>
          <w:w w:val="110"/>
          <w:sz w:val="20"/>
        </w:rPr>
        <w:t xml:space="preserve">to avoid avoidable </w:t>
      </w:r>
      <w:r>
        <w:rPr>
          <w:rFonts w:ascii="Calibri" w:hAnsi="Calibri"/>
          <w:color w:val="59595B"/>
          <w:w w:val="110"/>
          <w:sz w:val="20"/>
        </w:rPr>
        <w:t xml:space="preserve">losses and </w:t>
      </w:r>
      <w:r>
        <w:rPr>
          <w:rFonts w:ascii="Calibri" w:hAnsi="Calibri"/>
          <w:color w:val="59595B"/>
          <w:spacing w:val="-3"/>
          <w:w w:val="110"/>
          <w:sz w:val="20"/>
        </w:rPr>
        <w:t xml:space="preserve">replacement </w:t>
      </w:r>
      <w:r>
        <w:rPr>
          <w:rFonts w:ascii="Calibri" w:hAnsi="Calibri"/>
          <w:color w:val="59595B"/>
          <w:spacing w:val="-2"/>
          <w:w w:val="110"/>
          <w:sz w:val="20"/>
        </w:rPr>
        <w:t>costs.</w:t>
      </w:r>
    </w:p>
    <w:p w:rsidR="00A226C8" w:rsidRDefault="00A226C8">
      <w:pPr>
        <w:pStyle w:val="BodyText"/>
        <w:spacing w:before="9"/>
        <w:rPr>
          <w:rFonts w:ascii="Calibri"/>
          <w:sz w:val="23"/>
        </w:rPr>
      </w:pPr>
    </w:p>
    <w:p w:rsidR="00A226C8" w:rsidRDefault="0048408E">
      <w:pPr>
        <w:ind w:left="120"/>
        <w:rPr>
          <w:rFonts w:ascii="Lucida Sans"/>
          <w:b/>
          <w:sz w:val="24"/>
        </w:rPr>
      </w:pPr>
      <w:r>
        <w:rPr>
          <w:rFonts w:ascii="Lucida Sans"/>
          <w:b/>
          <w:color w:val="59595B"/>
          <w:sz w:val="24"/>
        </w:rPr>
        <w:t>Reporting on University resources</w:t>
      </w:r>
    </w:p>
    <w:p w:rsidR="00A226C8" w:rsidRDefault="0048408E">
      <w:pPr>
        <w:spacing w:before="61" w:line="235" w:lineRule="auto"/>
        <w:ind w:left="120" w:right="207"/>
        <w:rPr>
          <w:rFonts w:ascii="Calibri" w:hAnsi="Calibri"/>
          <w:sz w:val="20"/>
        </w:rPr>
      </w:pPr>
      <w:r>
        <w:rPr>
          <w:rFonts w:ascii="Calibri" w:hAnsi="Calibri"/>
          <w:color w:val="59595B"/>
          <w:spacing w:val="-3"/>
          <w:w w:val="110"/>
          <w:sz w:val="20"/>
        </w:rPr>
        <w:t xml:space="preserve">We will keep accurate records </w:t>
      </w:r>
      <w:r>
        <w:rPr>
          <w:rFonts w:ascii="Calibri" w:hAnsi="Calibri"/>
          <w:color w:val="59595B"/>
          <w:w w:val="110"/>
          <w:sz w:val="20"/>
        </w:rPr>
        <w:t xml:space="preserve">of University </w:t>
      </w:r>
      <w:r>
        <w:rPr>
          <w:rFonts w:ascii="Calibri" w:hAnsi="Calibri"/>
          <w:color w:val="59595B"/>
          <w:spacing w:val="-3"/>
          <w:w w:val="110"/>
          <w:sz w:val="20"/>
        </w:rPr>
        <w:t xml:space="preserve">resources. Comprehensive </w:t>
      </w:r>
      <w:r>
        <w:rPr>
          <w:rFonts w:ascii="Calibri" w:hAnsi="Calibri"/>
          <w:color w:val="59595B"/>
          <w:w w:val="110"/>
          <w:sz w:val="20"/>
        </w:rPr>
        <w:t xml:space="preserve">financial policies and </w:t>
      </w:r>
      <w:r>
        <w:rPr>
          <w:rFonts w:ascii="Calibri" w:hAnsi="Calibri"/>
          <w:color w:val="59595B"/>
          <w:spacing w:val="-3"/>
          <w:w w:val="110"/>
          <w:sz w:val="20"/>
        </w:rPr>
        <w:t xml:space="preserve">procedures have </w:t>
      </w:r>
      <w:r>
        <w:rPr>
          <w:rFonts w:ascii="Calibri" w:hAnsi="Calibri"/>
          <w:color w:val="59595B"/>
          <w:w w:val="110"/>
          <w:sz w:val="20"/>
        </w:rPr>
        <w:t xml:space="preserve">been </w:t>
      </w:r>
      <w:r>
        <w:rPr>
          <w:rFonts w:ascii="Calibri" w:hAnsi="Calibri"/>
          <w:color w:val="59595B"/>
          <w:spacing w:val="-3"/>
          <w:w w:val="110"/>
          <w:sz w:val="20"/>
        </w:rPr>
        <w:t xml:space="preserve">developed to ensure </w:t>
      </w:r>
      <w:r>
        <w:rPr>
          <w:rFonts w:ascii="Calibri" w:hAnsi="Calibri"/>
          <w:color w:val="59595B"/>
          <w:w w:val="110"/>
          <w:sz w:val="20"/>
        </w:rPr>
        <w:t xml:space="preserve">the </w:t>
      </w:r>
      <w:r>
        <w:rPr>
          <w:rFonts w:ascii="Calibri" w:hAnsi="Calibri"/>
          <w:color w:val="59595B"/>
          <w:spacing w:val="-3"/>
          <w:w w:val="110"/>
          <w:sz w:val="20"/>
        </w:rPr>
        <w:t xml:space="preserve">University’s compliance </w:t>
      </w:r>
      <w:r>
        <w:rPr>
          <w:rFonts w:ascii="Calibri" w:hAnsi="Calibri"/>
          <w:color w:val="59595B"/>
          <w:w w:val="110"/>
          <w:sz w:val="20"/>
        </w:rPr>
        <w:t>with</w:t>
      </w:r>
      <w:r>
        <w:rPr>
          <w:rFonts w:ascii="Calibri" w:hAnsi="Calibri"/>
          <w:color w:val="59595B"/>
          <w:spacing w:val="-28"/>
          <w:w w:val="110"/>
          <w:sz w:val="20"/>
        </w:rPr>
        <w:t xml:space="preserve"> </w:t>
      </w:r>
      <w:r>
        <w:rPr>
          <w:rFonts w:ascii="Calibri" w:hAnsi="Calibri"/>
          <w:color w:val="59595B"/>
          <w:w w:val="110"/>
          <w:sz w:val="20"/>
        </w:rPr>
        <w:t>the</w:t>
      </w:r>
      <w:r>
        <w:rPr>
          <w:rFonts w:ascii="Calibri" w:hAnsi="Calibri"/>
          <w:color w:val="59595B"/>
          <w:spacing w:val="-28"/>
          <w:w w:val="110"/>
          <w:sz w:val="20"/>
        </w:rPr>
        <w:t xml:space="preserve"> </w:t>
      </w:r>
      <w:r>
        <w:rPr>
          <w:rFonts w:ascii="Calibri" w:hAnsi="Calibri"/>
          <w:color w:val="59595B"/>
          <w:w w:val="110"/>
          <w:sz w:val="20"/>
        </w:rPr>
        <w:t>Financial</w:t>
      </w:r>
      <w:r>
        <w:rPr>
          <w:rFonts w:ascii="Calibri" w:hAnsi="Calibri"/>
          <w:color w:val="59595B"/>
          <w:spacing w:val="-27"/>
          <w:w w:val="110"/>
          <w:sz w:val="20"/>
        </w:rPr>
        <w:t xml:space="preserve"> </w:t>
      </w:r>
      <w:r>
        <w:rPr>
          <w:rFonts w:ascii="Calibri" w:hAnsi="Calibri"/>
          <w:color w:val="59595B"/>
          <w:w w:val="110"/>
          <w:sz w:val="20"/>
        </w:rPr>
        <w:t>Management</w:t>
      </w:r>
      <w:r>
        <w:rPr>
          <w:rFonts w:ascii="Calibri" w:hAnsi="Calibri"/>
          <w:color w:val="59595B"/>
          <w:spacing w:val="-28"/>
          <w:w w:val="110"/>
          <w:sz w:val="20"/>
        </w:rPr>
        <w:t xml:space="preserve"> </w:t>
      </w:r>
      <w:r>
        <w:rPr>
          <w:rFonts w:ascii="Calibri" w:hAnsi="Calibri"/>
          <w:color w:val="59595B"/>
          <w:w w:val="110"/>
          <w:sz w:val="20"/>
        </w:rPr>
        <w:t>and</w:t>
      </w:r>
      <w:r>
        <w:rPr>
          <w:rFonts w:ascii="Calibri" w:hAnsi="Calibri"/>
          <w:color w:val="59595B"/>
          <w:spacing w:val="-28"/>
          <w:w w:val="110"/>
          <w:sz w:val="20"/>
        </w:rPr>
        <w:t xml:space="preserve"> </w:t>
      </w:r>
      <w:r>
        <w:rPr>
          <w:rFonts w:ascii="Calibri" w:hAnsi="Calibri"/>
          <w:color w:val="59595B"/>
          <w:w w:val="110"/>
          <w:sz w:val="20"/>
        </w:rPr>
        <w:t>Performance</w:t>
      </w:r>
      <w:r>
        <w:rPr>
          <w:rFonts w:ascii="Calibri" w:hAnsi="Calibri"/>
          <w:color w:val="59595B"/>
          <w:spacing w:val="-27"/>
          <w:w w:val="110"/>
          <w:sz w:val="20"/>
        </w:rPr>
        <w:t xml:space="preserve"> </w:t>
      </w:r>
      <w:r>
        <w:rPr>
          <w:rFonts w:ascii="Calibri" w:hAnsi="Calibri"/>
          <w:color w:val="59595B"/>
          <w:w w:val="110"/>
          <w:sz w:val="20"/>
        </w:rPr>
        <w:t>Standard 2009</w:t>
      </w:r>
      <w:r>
        <w:rPr>
          <w:rFonts w:ascii="Calibri" w:hAnsi="Calibri"/>
          <w:color w:val="59595B"/>
          <w:spacing w:val="1"/>
          <w:w w:val="110"/>
          <w:sz w:val="20"/>
        </w:rPr>
        <w:t xml:space="preserve"> </w:t>
      </w:r>
      <w:r>
        <w:rPr>
          <w:rFonts w:ascii="Calibri" w:hAnsi="Calibri"/>
          <w:color w:val="59595B"/>
          <w:spacing w:val="-2"/>
          <w:w w:val="110"/>
          <w:sz w:val="20"/>
        </w:rPr>
        <w:t>(Qld).</w:t>
      </w:r>
    </w:p>
    <w:p w:rsidR="00A226C8" w:rsidRDefault="0048408E">
      <w:pPr>
        <w:spacing w:before="174" w:line="235" w:lineRule="auto"/>
        <w:ind w:left="120" w:right="677"/>
        <w:rPr>
          <w:rFonts w:ascii="Calibri"/>
          <w:sz w:val="20"/>
        </w:rPr>
      </w:pPr>
      <w:r>
        <w:rPr>
          <w:rFonts w:ascii="Calibri"/>
          <w:color w:val="59595B"/>
          <w:w w:val="110"/>
          <w:sz w:val="20"/>
        </w:rPr>
        <w:t xml:space="preserve">All </w:t>
      </w:r>
      <w:r>
        <w:rPr>
          <w:rFonts w:ascii="Calibri"/>
          <w:color w:val="59595B"/>
          <w:spacing w:val="-3"/>
          <w:w w:val="110"/>
          <w:sz w:val="20"/>
        </w:rPr>
        <w:t xml:space="preserve">material financial information </w:t>
      </w:r>
      <w:r>
        <w:rPr>
          <w:rFonts w:ascii="Calibri"/>
          <w:color w:val="59595B"/>
          <w:w w:val="110"/>
          <w:sz w:val="20"/>
        </w:rPr>
        <w:t xml:space="preserve">and </w:t>
      </w:r>
      <w:r>
        <w:rPr>
          <w:rFonts w:ascii="Calibri"/>
          <w:color w:val="59595B"/>
          <w:spacing w:val="-3"/>
          <w:w w:val="110"/>
          <w:sz w:val="20"/>
        </w:rPr>
        <w:t xml:space="preserve">disclosure must </w:t>
      </w:r>
      <w:r>
        <w:rPr>
          <w:rFonts w:ascii="Calibri"/>
          <w:color w:val="59595B"/>
          <w:w w:val="110"/>
          <w:sz w:val="20"/>
        </w:rPr>
        <w:t xml:space="preserve">be </w:t>
      </w:r>
      <w:r>
        <w:rPr>
          <w:rFonts w:ascii="Calibri"/>
          <w:color w:val="59595B"/>
          <w:spacing w:val="-3"/>
          <w:w w:val="110"/>
          <w:sz w:val="20"/>
        </w:rPr>
        <w:t xml:space="preserve">accurately represented </w:t>
      </w:r>
      <w:r>
        <w:rPr>
          <w:rFonts w:ascii="Calibri"/>
          <w:color w:val="59595B"/>
          <w:w w:val="110"/>
          <w:sz w:val="20"/>
        </w:rPr>
        <w:t xml:space="preserve">in CQUniversity </w:t>
      </w:r>
      <w:r>
        <w:rPr>
          <w:rFonts w:ascii="Calibri"/>
          <w:color w:val="59595B"/>
          <w:spacing w:val="-3"/>
          <w:w w:val="110"/>
          <w:sz w:val="20"/>
        </w:rPr>
        <w:t>accounts.</w:t>
      </w:r>
    </w:p>
    <w:p w:rsidR="00A226C8" w:rsidRDefault="0048408E">
      <w:pPr>
        <w:spacing w:before="1" w:line="235" w:lineRule="auto"/>
        <w:ind w:left="120" w:right="342"/>
        <w:rPr>
          <w:rFonts w:ascii="Calibri"/>
          <w:sz w:val="20"/>
        </w:rPr>
      </w:pPr>
      <w:r>
        <w:rPr>
          <w:rFonts w:ascii="Calibri"/>
          <w:color w:val="59595B"/>
          <w:w w:val="105"/>
          <w:sz w:val="20"/>
        </w:rPr>
        <w:t xml:space="preserve">We do not conceal information, nor take any action to </w:t>
      </w:r>
      <w:r>
        <w:rPr>
          <w:rFonts w:ascii="Calibri"/>
          <w:color w:val="59595B"/>
          <w:w w:val="105"/>
          <w:sz w:val="20"/>
        </w:rPr>
        <w:t>influence, coerce, manipulate or mislead either internal or external auditors.</w:t>
      </w:r>
    </w:p>
    <w:p w:rsidR="00A226C8" w:rsidRDefault="0048408E">
      <w:pPr>
        <w:spacing w:before="208"/>
        <w:ind w:left="120"/>
        <w:rPr>
          <w:rFonts w:ascii="Calibri"/>
          <w:b/>
          <w:sz w:val="36"/>
        </w:rPr>
      </w:pPr>
      <w:r>
        <w:rPr>
          <w:rFonts w:ascii="Calibri"/>
          <w:b/>
          <w:color w:val="002E4E"/>
          <w:sz w:val="36"/>
        </w:rPr>
        <w:t>OUR COMMITMENT</w:t>
      </w:r>
    </w:p>
    <w:p w:rsidR="00A226C8" w:rsidRDefault="0048408E">
      <w:pPr>
        <w:spacing w:before="127" w:line="235" w:lineRule="auto"/>
        <w:ind w:left="120" w:right="390"/>
        <w:rPr>
          <w:rFonts w:ascii="Calibri"/>
          <w:sz w:val="20"/>
        </w:rPr>
      </w:pPr>
      <w:r>
        <w:rPr>
          <w:rFonts w:ascii="Calibri"/>
          <w:color w:val="59595B"/>
          <w:w w:val="110"/>
          <w:sz w:val="20"/>
        </w:rPr>
        <w:t xml:space="preserve">As staff or </w:t>
      </w:r>
      <w:r>
        <w:rPr>
          <w:rFonts w:ascii="Calibri"/>
          <w:color w:val="59595B"/>
          <w:spacing w:val="-3"/>
          <w:w w:val="110"/>
          <w:sz w:val="20"/>
        </w:rPr>
        <w:t xml:space="preserve">individuals </w:t>
      </w:r>
      <w:r>
        <w:rPr>
          <w:rFonts w:ascii="Calibri"/>
          <w:color w:val="59595B"/>
          <w:w w:val="110"/>
          <w:sz w:val="20"/>
        </w:rPr>
        <w:t xml:space="preserve">affiliated with </w:t>
      </w:r>
      <w:r>
        <w:rPr>
          <w:rFonts w:ascii="Calibri"/>
          <w:color w:val="59595B"/>
          <w:spacing w:val="-3"/>
          <w:w w:val="110"/>
          <w:sz w:val="20"/>
        </w:rPr>
        <w:t xml:space="preserve">CQUniversity, including </w:t>
      </w:r>
      <w:r>
        <w:rPr>
          <w:rFonts w:ascii="Calibri"/>
          <w:color w:val="59595B"/>
          <w:w w:val="110"/>
          <w:sz w:val="20"/>
        </w:rPr>
        <w:t xml:space="preserve">casual, honorary and </w:t>
      </w:r>
      <w:r>
        <w:rPr>
          <w:rFonts w:ascii="Calibri"/>
          <w:color w:val="59595B"/>
          <w:spacing w:val="-3"/>
          <w:w w:val="110"/>
          <w:sz w:val="20"/>
        </w:rPr>
        <w:t xml:space="preserve">adjunct staff, consultants </w:t>
      </w:r>
      <w:r>
        <w:rPr>
          <w:rFonts w:ascii="Calibri"/>
          <w:color w:val="59595B"/>
          <w:w w:val="110"/>
          <w:sz w:val="20"/>
        </w:rPr>
        <w:t xml:space="preserve">and </w:t>
      </w:r>
      <w:r>
        <w:rPr>
          <w:rFonts w:ascii="Calibri"/>
          <w:color w:val="59595B"/>
          <w:spacing w:val="-3"/>
          <w:w w:val="110"/>
          <w:sz w:val="20"/>
        </w:rPr>
        <w:t xml:space="preserve">contractors, </w:t>
      </w:r>
      <w:r>
        <w:rPr>
          <w:rFonts w:ascii="Calibri"/>
          <w:color w:val="59595B"/>
          <w:w w:val="110"/>
          <w:sz w:val="20"/>
        </w:rPr>
        <w:t xml:space="preserve">and members of the </w:t>
      </w:r>
      <w:r>
        <w:rPr>
          <w:rFonts w:ascii="Calibri"/>
          <w:color w:val="59595B"/>
          <w:spacing w:val="-3"/>
          <w:w w:val="110"/>
          <w:sz w:val="20"/>
        </w:rPr>
        <w:t xml:space="preserve">Governing </w:t>
      </w:r>
      <w:r>
        <w:rPr>
          <w:rFonts w:ascii="Calibri"/>
          <w:color w:val="59595B"/>
          <w:spacing w:val="-4"/>
          <w:w w:val="110"/>
          <w:sz w:val="20"/>
        </w:rPr>
        <w:t xml:space="preserve">Body, </w:t>
      </w:r>
      <w:r>
        <w:rPr>
          <w:rFonts w:ascii="Calibri"/>
          <w:color w:val="59595B"/>
          <w:w w:val="110"/>
          <w:sz w:val="20"/>
        </w:rPr>
        <w:t xml:space="preserve">boards and </w:t>
      </w:r>
      <w:r>
        <w:rPr>
          <w:rFonts w:ascii="Calibri"/>
          <w:color w:val="59595B"/>
          <w:spacing w:val="-3"/>
          <w:w w:val="110"/>
          <w:sz w:val="20"/>
        </w:rPr>
        <w:t xml:space="preserve">committees </w:t>
      </w:r>
      <w:r>
        <w:rPr>
          <w:rFonts w:ascii="Calibri"/>
          <w:color w:val="59595B"/>
          <w:w w:val="110"/>
          <w:sz w:val="20"/>
        </w:rPr>
        <w:t xml:space="preserve">we commit </w:t>
      </w:r>
      <w:r>
        <w:rPr>
          <w:rFonts w:ascii="Calibri"/>
          <w:color w:val="59595B"/>
          <w:spacing w:val="-3"/>
          <w:w w:val="110"/>
          <w:sz w:val="20"/>
        </w:rPr>
        <w:t xml:space="preserve">to living </w:t>
      </w:r>
      <w:r>
        <w:rPr>
          <w:rFonts w:ascii="Calibri"/>
          <w:color w:val="59595B"/>
          <w:w w:val="110"/>
          <w:sz w:val="20"/>
        </w:rPr>
        <w:t xml:space="preserve">by </w:t>
      </w:r>
      <w:r>
        <w:rPr>
          <w:rFonts w:ascii="Calibri"/>
          <w:color w:val="59595B"/>
          <w:spacing w:val="-3"/>
          <w:w w:val="110"/>
          <w:sz w:val="20"/>
        </w:rPr>
        <w:t xml:space="preserve">these standards whilst conducting all University business and </w:t>
      </w:r>
      <w:r>
        <w:rPr>
          <w:rFonts w:ascii="Calibri"/>
          <w:color w:val="59595B"/>
          <w:w w:val="110"/>
          <w:sz w:val="20"/>
        </w:rPr>
        <w:t>upholding this Code of Conduct.</w:t>
      </w:r>
    </w:p>
    <w:p w:rsidR="00A226C8" w:rsidRDefault="00A226C8">
      <w:pPr>
        <w:pStyle w:val="BodyText"/>
        <w:rPr>
          <w:rFonts w:ascii="Calibri"/>
          <w:sz w:val="24"/>
        </w:rPr>
      </w:pPr>
    </w:p>
    <w:p w:rsidR="00A226C8" w:rsidRDefault="00A226C8">
      <w:pPr>
        <w:pStyle w:val="BodyText"/>
        <w:rPr>
          <w:rFonts w:ascii="Calibri"/>
          <w:sz w:val="24"/>
        </w:rPr>
      </w:pPr>
    </w:p>
    <w:p w:rsidR="00A226C8" w:rsidRDefault="0048408E">
      <w:pPr>
        <w:spacing w:before="149"/>
        <w:ind w:right="958"/>
        <w:jc w:val="right"/>
        <w:rPr>
          <w:sz w:val="16"/>
        </w:rPr>
      </w:pPr>
      <w:r>
        <w:rPr>
          <w:sz w:val="16"/>
        </w:rPr>
        <w:t>13</w:t>
      </w:r>
    </w:p>
    <w:p w:rsidR="00A226C8" w:rsidRDefault="00A226C8">
      <w:pPr>
        <w:jc w:val="right"/>
        <w:rPr>
          <w:sz w:val="16"/>
        </w:rPr>
        <w:sectPr w:rsidR="00A226C8">
          <w:type w:val="continuous"/>
          <w:pgSz w:w="11910" w:h="16840"/>
          <w:pgMar w:top="1380" w:right="479" w:bottom="280" w:left="560" w:header="720" w:footer="720" w:gutter="0"/>
          <w:cols w:num="2" w:space="720" w:equalWidth="0">
            <w:col w:w="5287" w:space="127"/>
            <w:col w:w="5457"/>
          </w:cols>
        </w:sectPr>
      </w:pPr>
    </w:p>
    <w:p w:rsidR="00A226C8" w:rsidRDefault="0048408E">
      <w:pPr>
        <w:pStyle w:val="BodyText"/>
        <w:rPr>
          <w:sz w:val="20"/>
        </w:rPr>
      </w:pPr>
      <w:r>
        <w:lastRenderedPageBreak/>
        <w:pict>
          <v:rect id="_x0000_s1279" style="position:absolute;margin-left:.05pt;margin-top:0;width:595.2pt;height:841.85pt;z-index:-251652608;mso-position-horizontal-relative:page;mso-position-vertical-relative:page" fillcolor="#c8d744" stroked="f">
            <w10:wrap anchorx="page" anchory="page"/>
          </v:rect>
        </w:pict>
      </w:r>
      <w:r>
        <w:pict>
          <v:group id="_x0000_s1276" style="position:absolute;margin-left:343.05pt;margin-top:715.75pt;width:252.5pt;height:126.35pt;z-index:-251651584;mso-position-horizontal-relative:page;mso-position-vertical-relative:page" coordorigin="6861,14315" coordsize="5050,2527">
            <v:shape id="_x0000_s1278" style="position:absolute;left:8124;top:15427;width:3062;height:1017" coordorigin="8124,15428" coordsize="3062,1017" path="m11186,15428r-3062,l8124,15970r1155,l9279,16444r1907,l11186,15970r,-542e" fillcolor="#1a2e4e" stroked="f">
              <v:path arrowok="t"/>
            </v:shape>
            <v:shape id="_x0000_s1277" type="#_x0000_t75" style="position:absolute;left:6860;top:14314;width:5050;height:2527">
              <v:imagedata r:id="rId39" o:title=""/>
            </v:shape>
            <w10:wrap anchorx="page" anchory="page"/>
          </v:group>
        </w:pict>
      </w: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2"/>
        </w:rPr>
      </w:pPr>
    </w:p>
    <w:p w:rsidR="00A226C8" w:rsidRDefault="0048408E">
      <w:pPr>
        <w:ind w:right="958"/>
        <w:jc w:val="right"/>
        <w:rPr>
          <w:sz w:val="16"/>
        </w:rPr>
      </w:pPr>
      <w:r>
        <w:rPr>
          <w:sz w:val="16"/>
        </w:rPr>
        <w:t>14</w:t>
      </w:r>
    </w:p>
    <w:p w:rsidR="00A226C8" w:rsidRDefault="00A226C8">
      <w:pPr>
        <w:jc w:val="right"/>
        <w:rPr>
          <w:sz w:val="16"/>
        </w:rPr>
        <w:sectPr w:rsidR="00A226C8">
          <w:footerReference w:type="default" r:id="rId40"/>
          <w:pgSz w:w="11910" w:h="16840"/>
          <w:pgMar w:top="1580" w:right="479" w:bottom="0" w:left="560" w:header="0" w:footer="0" w:gutter="0"/>
          <w:cols w:space="720"/>
        </w:sectPr>
      </w:pPr>
    </w:p>
    <w:p w:rsidR="00A226C8" w:rsidRDefault="00A226C8">
      <w:pPr>
        <w:pStyle w:val="BodyText"/>
        <w:spacing w:before="11"/>
        <w:rPr>
          <w:sz w:val="13"/>
        </w:rPr>
      </w:pPr>
    </w:p>
    <w:p w:rsidR="00A226C8" w:rsidRDefault="0048408E">
      <w:pPr>
        <w:spacing w:before="89"/>
        <w:ind w:left="400"/>
        <w:rPr>
          <w:b/>
          <w:sz w:val="32"/>
        </w:rPr>
      </w:pPr>
      <w:r>
        <w:rPr>
          <w:noProof/>
          <w:lang w:val="en-AU" w:eastAsia="en-AU"/>
        </w:rPr>
        <w:drawing>
          <wp:anchor distT="0" distB="0" distL="0" distR="0" simplePos="0" relativeHeight="251586048" behindDoc="0" locked="0" layoutInCell="1" allowOverlap="1">
            <wp:simplePos x="0" y="0"/>
            <wp:positionH relativeFrom="page">
              <wp:posOffset>5945504</wp:posOffset>
            </wp:positionH>
            <wp:positionV relativeFrom="paragraph">
              <wp:posOffset>-107215</wp:posOffset>
            </wp:positionV>
            <wp:extent cx="1076323" cy="666749"/>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1076323" cy="666749"/>
                    </a:xfrm>
                    <a:prstGeom prst="rect">
                      <a:avLst/>
                    </a:prstGeom>
                  </pic:spPr>
                </pic:pic>
              </a:graphicData>
            </a:graphic>
          </wp:anchor>
        </w:drawing>
      </w:r>
      <w:bookmarkStart w:id="32" w:name="CQU_Media_Relations_Procedure"/>
      <w:bookmarkEnd w:id="32"/>
      <w:r>
        <w:rPr>
          <w:b/>
          <w:sz w:val="32"/>
        </w:rPr>
        <w:t>MEDIA RELATIONS PROCEDURE</w:t>
      </w:r>
    </w:p>
    <w:p w:rsidR="00A226C8" w:rsidRDefault="00A226C8">
      <w:pPr>
        <w:pStyle w:val="BodyText"/>
        <w:rPr>
          <w:b/>
          <w:sz w:val="20"/>
        </w:rPr>
      </w:pPr>
    </w:p>
    <w:p w:rsidR="00A226C8" w:rsidRDefault="00A226C8">
      <w:pPr>
        <w:pStyle w:val="BodyText"/>
        <w:rPr>
          <w:b/>
          <w:sz w:val="20"/>
        </w:rPr>
      </w:pPr>
    </w:p>
    <w:p w:rsidR="00A226C8" w:rsidRDefault="0048408E">
      <w:pPr>
        <w:pStyle w:val="BodyText"/>
        <w:rPr>
          <w:b/>
          <w:sz w:val="12"/>
        </w:rPr>
      </w:pPr>
      <w:r>
        <w:pict>
          <v:group id="_x0000_s1272" style="position:absolute;margin-left:41.9pt;margin-top:8.9pt;width:514pt;height:.5pt;z-index:-251589120;mso-wrap-distance-left:0;mso-wrap-distance-right:0;mso-position-horizontal-relative:page" coordorigin="838,178" coordsize="10280,10">
            <v:line id="_x0000_s1275" style="position:absolute" from="838,183" to="9122,183" strokeweight=".16969mm"/>
            <v:rect id="_x0000_s1274" style="position:absolute;left:9108;top:177;width:10;height:10" fillcolor="black" stroked="f"/>
            <v:line id="_x0000_s1273" style="position:absolute" from="9118,183" to="11117,183" strokeweight=".16969mm"/>
            <w10:wrap type="topAndBottom" anchorx="page"/>
          </v:group>
        </w:pict>
      </w:r>
    </w:p>
    <w:p w:rsidR="00A226C8" w:rsidRDefault="0048408E">
      <w:pPr>
        <w:pStyle w:val="Heading3"/>
        <w:spacing w:before="168"/>
        <w:ind w:left="292"/>
      </w:pPr>
      <w:r>
        <w:t>CONTENTS</w:t>
      </w:r>
    </w:p>
    <w:p w:rsidR="00A226C8" w:rsidRDefault="0048408E">
      <w:pPr>
        <w:pStyle w:val="ListParagraph"/>
        <w:numPr>
          <w:ilvl w:val="1"/>
          <w:numId w:val="157"/>
        </w:numPr>
        <w:tabs>
          <w:tab w:val="left" w:pos="716"/>
          <w:tab w:val="left" w:pos="717"/>
          <w:tab w:val="right" w:leader="dot" w:pos="10485"/>
        </w:tabs>
        <w:spacing w:before="119"/>
        <w:ind w:hanging="424"/>
        <w:rPr>
          <w:sz w:val="20"/>
        </w:rPr>
      </w:pPr>
      <w:hyperlink w:anchor="_bookmark19" w:history="1">
        <w:r>
          <w:rPr>
            <w:sz w:val="20"/>
          </w:rPr>
          <w:t>PURPOSE</w:t>
        </w:r>
        <w:r>
          <w:rPr>
            <w:sz w:val="20"/>
          </w:rPr>
          <w:tab/>
          <w:t>1</w:t>
        </w:r>
      </w:hyperlink>
    </w:p>
    <w:p w:rsidR="00A226C8" w:rsidRDefault="0048408E">
      <w:pPr>
        <w:pStyle w:val="ListParagraph"/>
        <w:numPr>
          <w:ilvl w:val="1"/>
          <w:numId w:val="157"/>
        </w:numPr>
        <w:tabs>
          <w:tab w:val="left" w:pos="716"/>
          <w:tab w:val="left" w:pos="717"/>
          <w:tab w:val="right" w:leader="dot" w:pos="10485"/>
        </w:tabs>
        <w:spacing w:before="39"/>
        <w:ind w:hanging="424"/>
        <w:rPr>
          <w:sz w:val="20"/>
        </w:rPr>
      </w:pPr>
      <w:hyperlink w:anchor="_bookmark20" w:history="1">
        <w:r>
          <w:rPr>
            <w:sz w:val="20"/>
          </w:rPr>
          <w:t>SCOPE</w:t>
        </w:r>
        <w:r>
          <w:rPr>
            <w:sz w:val="20"/>
          </w:rPr>
          <w:tab/>
          <w:t>1</w:t>
        </w:r>
      </w:hyperlink>
    </w:p>
    <w:p w:rsidR="00A226C8" w:rsidRDefault="0048408E">
      <w:pPr>
        <w:pStyle w:val="ListParagraph"/>
        <w:numPr>
          <w:ilvl w:val="1"/>
          <w:numId w:val="157"/>
        </w:numPr>
        <w:tabs>
          <w:tab w:val="left" w:pos="716"/>
          <w:tab w:val="left" w:pos="717"/>
          <w:tab w:val="right" w:leader="dot" w:pos="10485"/>
        </w:tabs>
        <w:spacing w:before="41"/>
        <w:ind w:hanging="424"/>
        <w:rPr>
          <w:sz w:val="20"/>
        </w:rPr>
      </w:pPr>
      <w:hyperlink w:anchor="_bookmark21" w:history="1">
        <w:r>
          <w:rPr>
            <w:sz w:val="20"/>
          </w:rPr>
          <w:t>PROCEDURE</w:t>
        </w:r>
        <w:r>
          <w:rPr>
            <w:sz w:val="20"/>
          </w:rPr>
          <w:tab/>
          <w:t>2</w:t>
        </w:r>
      </w:hyperlink>
    </w:p>
    <w:p w:rsidR="00A226C8" w:rsidRDefault="0048408E">
      <w:pPr>
        <w:tabs>
          <w:tab w:val="right" w:leader="dot" w:pos="10485"/>
        </w:tabs>
        <w:spacing w:before="39"/>
        <w:ind w:left="716"/>
        <w:rPr>
          <w:sz w:val="20"/>
        </w:rPr>
      </w:pPr>
      <w:hyperlink w:anchor="_bookmark22" w:history="1">
        <w:r>
          <w:rPr>
            <w:sz w:val="20"/>
          </w:rPr>
          <w:t>Staff freedom</w:t>
        </w:r>
        <w:r>
          <w:rPr>
            <w:spacing w:val="4"/>
            <w:sz w:val="20"/>
          </w:rPr>
          <w:t xml:space="preserve"> </w:t>
        </w:r>
        <w:r>
          <w:rPr>
            <w:sz w:val="20"/>
          </w:rPr>
          <w:t>to</w:t>
        </w:r>
        <w:r>
          <w:rPr>
            <w:spacing w:val="-1"/>
            <w:sz w:val="20"/>
          </w:rPr>
          <w:t xml:space="preserve"> </w:t>
        </w:r>
        <w:r>
          <w:rPr>
            <w:sz w:val="20"/>
          </w:rPr>
          <w:t>comment</w:t>
        </w:r>
        <w:r>
          <w:rPr>
            <w:sz w:val="20"/>
          </w:rPr>
          <w:tab/>
          <w:t>2</w:t>
        </w:r>
      </w:hyperlink>
    </w:p>
    <w:p w:rsidR="00A226C8" w:rsidRDefault="0048408E">
      <w:pPr>
        <w:tabs>
          <w:tab w:val="right" w:leader="dot" w:pos="10485"/>
        </w:tabs>
        <w:spacing w:before="41"/>
        <w:ind w:left="716"/>
        <w:rPr>
          <w:sz w:val="20"/>
        </w:rPr>
      </w:pPr>
      <w:hyperlink w:anchor="_bookmark23" w:history="1">
        <w:r>
          <w:rPr>
            <w:sz w:val="20"/>
          </w:rPr>
          <w:t>Limitations on</w:t>
        </w:r>
        <w:r>
          <w:rPr>
            <w:spacing w:val="-2"/>
            <w:sz w:val="20"/>
          </w:rPr>
          <w:t xml:space="preserve"> </w:t>
        </w:r>
        <w:r>
          <w:rPr>
            <w:sz w:val="20"/>
          </w:rPr>
          <w:t>staff</w:t>
        </w:r>
        <w:r>
          <w:rPr>
            <w:spacing w:val="1"/>
            <w:sz w:val="20"/>
          </w:rPr>
          <w:t xml:space="preserve"> </w:t>
        </w:r>
        <w:r>
          <w:rPr>
            <w:sz w:val="20"/>
          </w:rPr>
          <w:t>comment</w:t>
        </w:r>
        <w:r>
          <w:rPr>
            <w:sz w:val="20"/>
          </w:rPr>
          <w:tab/>
          <w:t>2</w:t>
        </w:r>
      </w:hyperlink>
    </w:p>
    <w:p w:rsidR="00A226C8" w:rsidRDefault="0048408E">
      <w:pPr>
        <w:tabs>
          <w:tab w:val="right" w:leader="dot" w:pos="10485"/>
        </w:tabs>
        <w:spacing w:before="39"/>
        <w:ind w:left="716"/>
        <w:rPr>
          <w:sz w:val="20"/>
        </w:rPr>
      </w:pPr>
      <w:hyperlink w:anchor="_bookmark24" w:history="1">
        <w:r>
          <w:rPr>
            <w:sz w:val="20"/>
          </w:rPr>
          <w:t>Staff comment on behalf of the</w:t>
        </w:r>
        <w:r>
          <w:rPr>
            <w:spacing w:val="-1"/>
            <w:sz w:val="20"/>
          </w:rPr>
          <w:t xml:space="preserve"> </w:t>
        </w:r>
        <w:r>
          <w:rPr>
            <w:sz w:val="20"/>
          </w:rPr>
          <w:t>university</w:t>
        </w:r>
        <w:r>
          <w:rPr>
            <w:sz w:val="20"/>
          </w:rPr>
          <w:tab/>
          <w:t>2</w:t>
        </w:r>
      </w:hyperlink>
    </w:p>
    <w:p w:rsidR="00A226C8" w:rsidRDefault="0048408E">
      <w:pPr>
        <w:tabs>
          <w:tab w:val="right" w:leader="dot" w:pos="10485"/>
        </w:tabs>
        <w:spacing w:before="41"/>
        <w:ind w:left="716"/>
        <w:rPr>
          <w:sz w:val="20"/>
        </w:rPr>
      </w:pPr>
      <w:hyperlink w:anchor="_bookmark25" w:history="1">
        <w:r>
          <w:rPr>
            <w:sz w:val="20"/>
          </w:rPr>
          <w:t>Style and</w:t>
        </w:r>
        <w:r>
          <w:rPr>
            <w:spacing w:val="1"/>
            <w:sz w:val="20"/>
          </w:rPr>
          <w:t xml:space="preserve"> </w:t>
        </w:r>
        <w:r>
          <w:rPr>
            <w:sz w:val="20"/>
          </w:rPr>
          <w:t>branding</w:t>
        </w:r>
        <w:r>
          <w:rPr>
            <w:sz w:val="20"/>
          </w:rPr>
          <w:tab/>
          <w:t>3</w:t>
        </w:r>
      </w:hyperlink>
    </w:p>
    <w:p w:rsidR="00A226C8" w:rsidRDefault="0048408E">
      <w:pPr>
        <w:tabs>
          <w:tab w:val="right" w:leader="dot" w:pos="10485"/>
        </w:tabs>
        <w:spacing w:before="39"/>
        <w:ind w:left="716"/>
        <w:rPr>
          <w:sz w:val="20"/>
        </w:rPr>
      </w:pPr>
      <w:hyperlink w:anchor="_bookmark26" w:history="1">
        <w:r>
          <w:rPr>
            <w:sz w:val="20"/>
          </w:rPr>
          <w:t>Complaints</w:t>
        </w:r>
        <w:r>
          <w:rPr>
            <w:sz w:val="20"/>
          </w:rPr>
          <w:tab/>
          <w:t>3</w:t>
        </w:r>
      </w:hyperlink>
    </w:p>
    <w:p w:rsidR="00A226C8" w:rsidRDefault="0048408E">
      <w:pPr>
        <w:tabs>
          <w:tab w:val="right" w:leader="dot" w:pos="10485"/>
        </w:tabs>
        <w:spacing w:before="41"/>
        <w:ind w:left="716"/>
        <w:rPr>
          <w:sz w:val="20"/>
        </w:rPr>
      </w:pPr>
      <w:hyperlink w:anchor="_bookmark27" w:history="1">
        <w:r>
          <w:rPr>
            <w:sz w:val="20"/>
          </w:rPr>
          <w:t>Emergency and</w:t>
        </w:r>
        <w:r>
          <w:rPr>
            <w:spacing w:val="-6"/>
            <w:sz w:val="20"/>
          </w:rPr>
          <w:t xml:space="preserve"> </w:t>
        </w:r>
        <w:r>
          <w:rPr>
            <w:sz w:val="20"/>
          </w:rPr>
          <w:t>crises communication</w:t>
        </w:r>
        <w:r>
          <w:rPr>
            <w:sz w:val="20"/>
          </w:rPr>
          <w:tab/>
          <w:t>3</w:t>
        </w:r>
      </w:hyperlink>
    </w:p>
    <w:p w:rsidR="00A226C8" w:rsidRDefault="0048408E">
      <w:pPr>
        <w:tabs>
          <w:tab w:val="right" w:leader="dot" w:pos="10485"/>
        </w:tabs>
        <w:spacing w:before="39"/>
        <w:ind w:left="716"/>
        <w:rPr>
          <w:sz w:val="20"/>
        </w:rPr>
      </w:pPr>
      <w:hyperlink w:anchor="_bookmark28" w:history="1">
        <w:r>
          <w:rPr>
            <w:sz w:val="20"/>
          </w:rPr>
          <w:t>Paid</w:t>
        </w:r>
        <w:r>
          <w:rPr>
            <w:spacing w:val="-2"/>
            <w:sz w:val="20"/>
          </w:rPr>
          <w:t xml:space="preserve"> </w:t>
        </w:r>
        <w:r>
          <w:rPr>
            <w:sz w:val="20"/>
          </w:rPr>
          <w:t>media</w:t>
        </w:r>
        <w:r>
          <w:rPr>
            <w:spacing w:val="-1"/>
            <w:sz w:val="20"/>
          </w:rPr>
          <w:t xml:space="preserve"> </w:t>
        </w:r>
        <w:r>
          <w:rPr>
            <w:sz w:val="20"/>
          </w:rPr>
          <w:t>placement</w:t>
        </w:r>
        <w:r>
          <w:rPr>
            <w:sz w:val="20"/>
          </w:rPr>
          <w:tab/>
          <w:t>4</w:t>
        </w:r>
      </w:hyperlink>
    </w:p>
    <w:p w:rsidR="00A226C8" w:rsidRDefault="0048408E">
      <w:pPr>
        <w:tabs>
          <w:tab w:val="right" w:leader="dot" w:pos="10485"/>
        </w:tabs>
        <w:spacing w:before="41"/>
        <w:ind w:left="716"/>
        <w:rPr>
          <w:sz w:val="20"/>
        </w:rPr>
      </w:pPr>
      <w:hyperlink w:anchor="_bookmark29" w:history="1">
        <w:r>
          <w:rPr>
            <w:sz w:val="20"/>
          </w:rPr>
          <w:t>Social</w:t>
        </w:r>
        <w:r>
          <w:rPr>
            <w:spacing w:val="-3"/>
            <w:sz w:val="20"/>
          </w:rPr>
          <w:t xml:space="preserve"> </w:t>
        </w:r>
        <w:r>
          <w:rPr>
            <w:sz w:val="20"/>
          </w:rPr>
          <w:t>media</w:t>
        </w:r>
        <w:r>
          <w:rPr>
            <w:sz w:val="20"/>
          </w:rPr>
          <w:tab/>
          <w:t>4</w:t>
        </w:r>
      </w:hyperlink>
    </w:p>
    <w:p w:rsidR="00A226C8" w:rsidRDefault="0048408E">
      <w:pPr>
        <w:tabs>
          <w:tab w:val="right" w:leader="dot" w:pos="10485"/>
        </w:tabs>
        <w:spacing w:before="39"/>
        <w:ind w:left="716"/>
        <w:rPr>
          <w:sz w:val="20"/>
        </w:rPr>
      </w:pPr>
      <w:hyperlink w:anchor="_bookmark30" w:history="1">
        <w:r>
          <w:rPr>
            <w:sz w:val="20"/>
          </w:rPr>
          <w:t>Media reporting</w:t>
        </w:r>
        <w:r>
          <w:rPr>
            <w:spacing w:val="-1"/>
            <w:sz w:val="20"/>
          </w:rPr>
          <w:t xml:space="preserve"> </w:t>
        </w:r>
        <w:r>
          <w:rPr>
            <w:sz w:val="20"/>
          </w:rPr>
          <w:t>and</w:t>
        </w:r>
        <w:r>
          <w:rPr>
            <w:spacing w:val="1"/>
            <w:sz w:val="20"/>
          </w:rPr>
          <w:t xml:space="preserve"> </w:t>
        </w:r>
        <w:r>
          <w:rPr>
            <w:sz w:val="20"/>
          </w:rPr>
          <w:t>evaluation</w:t>
        </w:r>
        <w:r>
          <w:rPr>
            <w:sz w:val="20"/>
          </w:rPr>
          <w:tab/>
          <w:t>4</w:t>
        </w:r>
      </w:hyperlink>
    </w:p>
    <w:p w:rsidR="00A226C8" w:rsidRDefault="0048408E">
      <w:pPr>
        <w:pStyle w:val="ListParagraph"/>
        <w:numPr>
          <w:ilvl w:val="1"/>
          <w:numId w:val="157"/>
        </w:numPr>
        <w:tabs>
          <w:tab w:val="left" w:pos="716"/>
          <w:tab w:val="left" w:pos="717"/>
          <w:tab w:val="right" w:leader="dot" w:pos="10485"/>
        </w:tabs>
        <w:spacing w:before="41"/>
        <w:ind w:hanging="424"/>
        <w:rPr>
          <w:sz w:val="20"/>
        </w:rPr>
      </w:pPr>
      <w:hyperlink w:anchor="_bookmark31" w:history="1">
        <w:r>
          <w:rPr>
            <w:sz w:val="20"/>
          </w:rPr>
          <w:t>RESPONSIBILITIES</w:t>
        </w:r>
        <w:r>
          <w:rPr>
            <w:sz w:val="20"/>
          </w:rPr>
          <w:tab/>
          <w:t>4</w:t>
        </w:r>
      </w:hyperlink>
    </w:p>
    <w:p w:rsidR="00A226C8" w:rsidRDefault="0048408E">
      <w:pPr>
        <w:tabs>
          <w:tab w:val="right" w:leader="dot" w:pos="10485"/>
        </w:tabs>
        <w:spacing w:before="39"/>
        <w:ind w:left="716"/>
        <w:rPr>
          <w:sz w:val="20"/>
        </w:rPr>
      </w:pPr>
      <w:hyperlink w:anchor="_bookmark32" w:history="1">
        <w:r>
          <w:rPr>
            <w:sz w:val="20"/>
          </w:rPr>
          <w:t>Compliance, monitoring</w:t>
        </w:r>
        <w:r>
          <w:rPr>
            <w:spacing w:val="-1"/>
            <w:sz w:val="20"/>
          </w:rPr>
          <w:t xml:space="preserve"> </w:t>
        </w:r>
        <w:r>
          <w:rPr>
            <w:sz w:val="20"/>
          </w:rPr>
          <w:t>and</w:t>
        </w:r>
        <w:r>
          <w:rPr>
            <w:spacing w:val="-1"/>
            <w:sz w:val="20"/>
          </w:rPr>
          <w:t xml:space="preserve"> </w:t>
        </w:r>
        <w:r>
          <w:rPr>
            <w:sz w:val="20"/>
          </w:rPr>
          <w:t>review</w:t>
        </w:r>
        <w:r>
          <w:rPr>
            <w:sz w:val="20"/>
          </w:rPr>
          <w:tab/>
          <w:t>4</w:t>
        </w:r>
      </w:hyperlink>
    </w:p>
    <w:p w:rsidR="00A226C8" w:rsidRDefault="0048408E">
      <w:pPr>
        <w:tabs>
          <w:tab w:val="right" w:leader="dot" w:pos="10485"/>
        </w:tabs>
        <w:spacing w:before="41"/>
        <w:ind w:left="716"/>
        <w:rPr>
          <w:sz w:val="20"/>
        </w:rPr>
      </w:pPr>
      <w:hyperlink w:anchor="_bookmark33" w:history="1">
        <w:r>
          <w:rPr>
            <w:sz w:val="20"/>
          </w:rPr>
          <w:t>Reporting</w:t>
        </w:r>
        <w:r>
          <w:rPr>
            <w:sz w:val="20"/>
          </w:rPr>
          <w:tab/>
          <w:t>4</w:t>
        </w:r>
      </w:hyperlink>
    </w:p>
    <w:p w:rsidR="00A226C8" w:rsidRDefault="0048408E">
      <w:pPr>
        <w:tabs>
          <w:tab w:val="right" w:leader="dot" w:pos="10485"/>
        </w:tabs>
        <w:spacing w:before="39"/>
        <w:ind w:left="716"/>
        <w:rPr>
          <w:sz w:val="20"/>
        </w:rPr>
      </w:pPr>
      <w:hyperlink w:anchor="_bookmark34" w:history="1">
        <w:r>
          <w:rPr>
            <w:sz w:val="20"/>
          </w:rPr>
          <w:t>Records</w:t>
        </w:r>
        <w:r>
          <w:rPr>
            <w:spacing w:val="-1"/>
            <w:sz w:val="20"/>
          </w:rPr>
          <w:t xml:space="preserve"> </w:t>
        </w:r>
        <w:r>
          <w:rPr>
            <w:sz w:val="20"/>
          </w:rPr>
          <w:t>management</w:t>
        </w:r>
        <w:r>
          <w:rPr>
            <w:sz w:val="20"/>
          </w:rPr>
          <w:tab/>
          <w:t>4</w:t>
        </w:r>
      </w:hyperlink>
    </w:p>
    <w:p w:rsidR="00A226C8" w:rsidRDefault="0048408E">
      <w:pPr>
        <w:pStyle w:val="ListParagraph"/>
        <w:numPr>
          <w:ilvl w:val="1"/>
          <w:numId w:val="157"/>
        </w:numPr>
        <w:tabs>
          <w:tab w:val="left" w:pos="716"/>
          <w:tab w:val="left" w:pos="717"/>
          <w:tab w:val="right" w:leader="dot" w:pos="10485"/>
        </w:tabs>
        <w:spacing w:before="41"/>
        <w:ind w:hanging="424"/>
        <w:rPr>
          <w:sz w:val="20"/>
        </w:rPr>
      </w:pPr>
      <w:hyperlink w:anchor="_bookmark35" w:history="1">
        <w:r>
          <w:rPr>
            <w:sz w:val="20"/>
          </w:rPr>
          <w:t>DEFINITIONS</w:t>
        </w:r>
        <w:r>
          <w:rPr>
            <w:sz w:val="20"/>
          </w:rPr>
          <w:tab/>
          <w:t>5</w:t>
        </w:r>
      </w:hyperlink>
    </w:p>
    <w:p w:rsidR="00A226C8" w:rsidRDefault="0048408E">
      <w:pPr>
        <w:pStyle w:val="ListParagraph"/>
        <w:numPr>
          <w:ilvl w:val="1"/>
          <w:numId w:val="157"/>
        </w:numPr>
        <w:tabs>
          <w:tab w:val="left" w:pos="716"/>
          <w:tab w:val="left" w:pos="717"/>
          <w:tab w:val="right" w:leader="dot" w:pos="10485"/>
        </w:tabs>
        <w:spacing w:before="39"/>
        <w:ind w:hanging="424"/>
        <w:rPr>
          <w:sz w:val="20"/>
        </w:rPr>
      </w:pPr>
      <w:hyperlink w:anchor="_bookmark36" w:history="1">
        <w:r>
          <w:rPr>
            <w:sz w:val="20"/>
          </w:rPr>
          <w:t>RELATED LEGISLATI</w:t>
        </w:r>
        <w:r>
          <w:rPr>
            <w:sz w:val="20"/>
          </w:rPr>
          <w:t>ON</w:t>
        </w:r>
        <w:r>
          <w:rPr>
            <w:spacing w:val="-3"/>
            <w:sz w:val="20"/>
          </w:rPr>
          <w:t xml:space="preserve"> </w:t>
        </w:r>
        <w:r>
          <w:rPr>
            <w:sz w:val="20"/>
          </w:rPr>
          <w:t>AND</w:t>
        </w:r>
        <w:r>
          <w:rPr>
            <w:spacing w:val="-1"/>
            <w:sz w:val="20"/>
          </w:rPr>
          <w:t xml:space="preserve"> </w:t>
        </w:r>
        <w:r>
          <w:rPr>
            <w:sz w:val="20"/>
          </w:rPr>
          <w:t>DOCUMENTS</w:t>
        </w:r>
        <w:r>
          <w:rPr>
            <w:sz w:val="20"/>
          </w:rPr>
          <w:tab/>
          <w:t>5</w:t>
        </w:r>
      </w:hyperlink>
    </w:p>
    <w:p w:rsidR="00A226C8" w:rsidRDefault="0048408E">
      <w:pPr>
        <w:pStyle w:val="ListParagraph"/>
        <w:numPr>
          <w:ilvl w:val="1"/>
          <w:numId w:val="157"/>
        </w:numPr>
        <w:tabs>
          <w:tab w:val="left" w:pos="716"/>
          <w:tab w:val="left" w:pos="717"/>
          <w:tab w:val="right" w:leader="dot" w:pos="10485"/>
        </w:tabs>
        <w:spacing w:before="41"/>
        <w:ind w:hanging="424"/>
        <w:rPr>
          <w:sz w:val="20"/>
        </w:rPr>
      </w:pPr>
      <w:hyperlink w:anchor="_bookmark37" w:history="1">
        <w:r>
          <w:rPr>
            <w:sz w:val="20"/>
          </w:rPr>
          <w:t>FEEDBACK</w:t>
        </w:r>
        <w:r>
          <w:rPr>
            <w:sz w:val="20"/>
          </w:rPr>
          <w:tab/>
          <w:t>5</w:t>
        </w:r>
      </w:hyperlink>
    </w:p>
    <w:p w:rsidR="00A226C8" w:rsidRDefault="0048408E">
      <w:pPr>
        <w:pStyle w:val="ListParagraph"/>
        <w:numPr>
          <w:ilvl w:val="1"/>
          <w:numId w:val="157"/>
        </w:numPr>
        <w:tabs>
          <w:tab w:val="left" w:pos="716"/>
          <w:tab w:val="left" w:pos="717"/>
          <w:tab w:val="right" w:leader="dot" w:pos="10485"/>
        </w:tabs>
        <w:spacing w:before="39"/>
        <w:ind w:hanging="424"/>
        <w:rPr>
          <w:sz w:val="20"/>
        </w:rPr>
      </w:pPr>
      <w:r>
        <w:pict>
          <v:line id="_x0000_s1271" style="position:absolute;left:0;text-align:left;z-index:-251588096;mso-wrap-distance-left:0;mso-wrap-distance-right:0;mso-position-horizontal-relative:page" from="41.15pt,20.45pt" to="554.3pt,20.45pt" strokeweight=".48pt">
            <w10:wrap type="topAndBottom" anchorx="page"/>
          </v:line>
        </w:pict>
      </w:r>
      <w:hyperlink w:anchor="_bookmark38" w:history="1">
        <w:r>
          <w:rPr>
            <w:sz w:val="20"/>
          </w:rPr>
          <w:t>APPROVAL AND</w:t>
        </w:r>
        <w:r>
          <w:rPr>
            <w:spacing w:val="2"/>
            <w:sz w:val="20"/>
          </w:rPr>
          <w:t xml:space="preserve"> </w:t>
        </w:r>
        <w:r>
          <w:rPr>
            <w:sz w:val="20"/>
          </w:rPr>
          <w:t>REVIEW</w:t>
        </w:r>
        <w:r>
          <w:rPr>
            <w:spacing w:val="5"/>
            <w:sz w:val="20"/>
          </w:rPr>
          <w:t xml:space="preserve"> </w:t>
        </w:r>
        <w:r>
          <w:rPr>
            <w:sz w:val="20"/>
          </w:rPr>
          <w:t>DETAILS</w:t>
        </w:r>
        <w:r>
          <w:rPr>
            <w:sz w:val="20"/>
          </w:rPr>
          <w:tab/>
          <w:t>5</w:t>
        </w:r>
      </w:hyperlink>
    </w:p>
    <w:p w:rsidR="00A226C8" w:rsidRDefault="00A226C8">
      <w:pPr>
        <w:pStyle w:val="BodyText"/>
        <w:rPr>
          <w:sz w:val="26"/>
        </w:rPr>
      </w:pPr>
    </w:p>
    <w:p w:rsidR="00A226C8" w:rsidRDefault="0048408E">
      <w:pPr>
        <w:pStyle w:val="ListParagraph"/>
        <w:numPr>
          <w:ilvl w:val="0"/>
          <w:numId w:val="156"/>
        </w:numPr>
        <w:tabs>
          <w:tab w:val="left" w:pos="863"/>
          <w:tab w:val="left" w:pos="864"/>
        </w:tabs>
        <w:spacing w:before="150"/>
        <w:ind w:hanging="571"/>
        <w:rPr>
          <w:b/>
          <w:sz w:val="24"/>
        </w:rPr>
      </w:pPr>
      <w:bookmarkStart w:id="33" w:name="1_PURPOSE"/>
      <w:bookmarkStart w:id="34" w:name="_bookmark19"/>
      <w:bookmarkEnd w:id="33"/>
      <w:bookmarkEnd w:id="34"/>
      <w:r>
        <w:rPr>
          <w:b/>
          <w:sz w:val="24"/>
        </w:rPr>
        <w:t>PURPOSE</w:t>
      </w:r>
    </w:p>
    <w:p w:rsidR="00A226C8" w:rsidRDefault="0048408E">
      <w:pPr>
        <w:pStyle w:val="ListParagraph"/>
        <w:numPr>
          <w:ilvl w:val="1"/>
          <w:numId w:val="156"/>
        </w:numPr>
        <w:tabs>
          <w:tab w:val="left" w:pos="863"/>
          <w:tab w:val="left" w:pos="864"/>
        </w:tabs>
        <w:spacing w:before="232"/>
        <w:ind w:right="576" w:hanging="571"/>
        <w:rPr>
          <w:sz w:val="20"/>
        </w:rPr>
      </w:pPr>
      <w:r>
        <w:rPr>
          <w:sz w:val="20"/>
        </w:rPr>
        <w:t>CQUniversity Australia receives media attention at local, state, national and international levels. It is critical to the University’s reputation that its interaction with media representatives be managed effectively, in a proactive and reactive manner, to</w:t>
      </w:r>
      <w:r>
        <w:rPr>
          <w:sz w:val="20"/>
        </w:rPr>
        <w:t xml:space="preserve"> ensure media coverage of CQUniversity is accurate, timely, positive in nature wherever possible, and reflective of the University’s strategic aims and corporate</w:t>
      </w:r>
      <w:r>
        <w:rPr>
          <w:spacing w:val="-19"/>
          <w:sz w:val="20"/>
        </w:rPr>
        <w:t xml:space="preserve"> </w:t>
      </w:r>
      <w:r>
        <w:rPr>
          <w:sz w:val="20"/>
        </w:rPr>
        <w:t>values.</w:t>
      </w:r>
    </w:p>
    <w:p w:rsidR="00A226C8" w:rsidRDefault="00A226C8">
      <w:pPr>
        <w:pStyle w:val="BodyText"/>
        <w:rPr>
          <w:sz w:val="20"/>
        </w:rPr>
      </w:pPr>
    </w:p>
    <w:p w:rsidR="00A226C8" w:rsidRDefault="0048408E">
      <w:pPr>
        <w:pStyle w:val="ListParagraph"/>
        <w:numPr>
          <w:ilvl w:val="1"/>
          <w:numId w:val="156"/>
        </w:numPr>
        <w:tabs>
          <w:tab w:val="left" w:pos="863"/>
          <w:tab w:val="left" w:pos="864"/>
        </w:tabs>
        <w:ind w:right="618" w:hanging="571"/>
        <w:rPr>
          <w:sz w:val="20"/>
        </w:rPr>
      </w:pPr>
      <w:r>
        <w:rPr>
          <w:sz w:val="20"/>
        </w:rPr>
        <w:t>This procedure is designed to ensure that the University manages its media liaisons c</w:t>
      </w:r>
      <w:r>
        <w:rPr>
          <w:sz w:val="20"/>
        </w:rPr>
        <w:t>onstructively and professionally. It identifies steps to be followed in relation to media interaction to ensure that outcomes are beneficial for the University and for individual academic and professional staff</w:t>
      </w:r>
      <w:r>
        <w:rPr>
          <w:spacing w:val="-15"/>
          <w:sz w:val="20"/>
        </w:rPr>
        <w:t xml:space="preserve"> </w:t>
      </w:r>
      <w:r>
        <w:rPr>
          <w:sz w:val="20"/>
        </w:rPr>
        <w:t>members.</w:t>
      </w:r>
    </w:p>
    <w:p w:rsidR="00A226C8" w:rsidRDefault="00A226C8">
      <w:pPr>
        <w:pStyle w:val="BodyText"/>
        <w:spacing w:before="8"/>
        <w:rPr>
          <w:sz w:val="19"/>
        </w:rPr>
      </w:pPr>
    </w:p>
    <w:p w:rsidR="00A226C8" w:rsidRDefault="0048408E">
      <w:pPr>
        <w:pStyle w:val="ListParagraph"/>
        <w:numPr>
          <w:ilvl w:val="0"/>
          <w:numId w:val="156"/>
        </w:numPr>
        <w:tabs>
          <w:tab w:val="left" w:pos="863"/>
          <w:tab w:val="left" w:pos="864"/>
        </w:tabs>
        <w:spacing w:before="1"/>
        <w:ind w:hanging="571"/>
        <w:rPr>
          <w:b/>
          <w:sz w:val="24"/>
        </w:rPr>
      </w:pPr>
      <w:bookmarkStart w:id="35" w:name="2_SCOPE"/>
      <w:bookmarkStart w:id="36" w:name="_bookmark20"/>
      <w:bookmarkEnd w:id="35"/>
      <w:bookmarkEnd w:id="36"/>
      <w:r>
        <w:rPr>
          <w:b/>
          <w:sz w:val="24"/>
        </w:rPr>
        <w:t>SCOPE</w:t>
      </w:r>
    </w:p>
    <w:p w:rsidR="00A226C8" w:rsidRDefault="0048408E">
      <w:pPr>
        <w:pStyle w:val="ListParagraph"/>
        <w:numPr>
          <w:ilvl w:val="1"/>
          <w:numId w:val="156"/>
        </w:numPr>
        <w:tabs>
          <w:tab w:val="left" w:pos="863"/>
          <w:tab w:val="left" w:pos="864"/>
        </w:tabs>
        <w:spacing w:before="232"/>
        <w:ind w:right="1232" w:hanging="571"/>
        <w:rPr>
          <w:sz w:val="20"/>
        </w:rPr>
      </w:pPr>
      <w:r>
        <w:rPr>
          <w:sz w:val="20"/>
        </w:rPr>
        <w:t>This procedure applies to CQU</w:t>
      </w:r>
      <w:r>
        <w:rPr>
          <w:sz w:val="20"/>
        </w:rPr>
        <w:t>niversity media relations and staff involved in media relations across University locations, including members of the Student Representative</w:t>
      </w:r>
      <w:r>
        <w:rPr>
          <w:spacing w:val="-10"/>
          <w:sz w:val="20"/>
        </w:rPr>
        <w:t xml:space="preserve"> </w:t>
      </w:r>
      <w:r>
        <w:rPr>
          <w:sz w:val="20"/>
        </w:rPr>
        <w:t>Council.</w:t>
      </w:r>
    </w:p>
    <w:p w:rsidR="00A226C8" w:rsidRDefault="00A226C8">
      <w:pPr>
        <w:pStyle w:val="BodyText"/>
        <w:spacing w:before="1"/>
        <w:rPr>
          <w:sz w:val="20"/>
        </w:rPr>
      </w:pPr>
    </w:p>
    <w:p w:rsidR="00A226C8" w:rsidRDefault="0048408E">
      <w:pPr>
        <w:pStyle w:val="ListParagraph"/>
        <w:numPr>
          <w:ilvl w:val="1"/>
          <w:numId w:val="156"/>
        </w:numPr>
        <w:tabs>
          <w:tab w:val="left" w:pos="863"/>
          <w:tab w:val="left" w:pos="864"/>
        </w:tabs>
        <w:ind w:right="636" w:hanging="571"/>
        <w:rPr>
          <w:sz w:val="20"/>
        </w:rPr>
      </w:pPr>
      <w:r>
        <w:rPr>
          <w:sz w:val="20"/>
        </w:rPr>
        <w:t>This procedure applies to channels including print and associated online platforms (such as blogs, opinio</w:t>
      </w:r>
      <w:r>
        <w:rPr>
          <w:sz w:val="20"/>
        </w:rPr>
        <w:t>n sites, radio and</w:t>
      </w:r>
      <w:r>
        <w:rPr>
          <w:spacing w:val="-4"/>
          <w:sz w:val="20"/>
        </w:rPr>
        <w:t xml:space="preserve"> </w:t>
      </w:r>
      <w:r>
        <w:rPr>
          <w:sz w:val="20"/>
        </w:rPr>
        <w:t>television).</w:t>
      </w:r>
    </w:p>
    <w:p w:rsidR="00A226C8" w:rsidRDefault="00A226C8">
      <w:pPr>
        <w:pStyle w:val="BodyText"/>
        <w:spacing w:before="10"/>
        <w:rPr>
          <w:sz w:val="19"/>
        </w:rPr>
      </w:pPr>
    </w:p>
    <w:p w:rsidR="00A226C8" w:rsidRDefault="0048408E">
      <w:pPr>
        <w:pStyle w:val="ListParagraph"/>
        <w:numPr>
          <w:ilvl w:val="1"/>
          <w:numId w:val="156"/>
        </w:numPr>
        <w:tabs>
          <w:tab w:val="left" w:pos="863"/>
          <w:tab w:val="left" w:pos="864"/>
        </w:tabs>
        <w:spacing w:before="1"/>
        <w:ind w:right="908" w:hanging="571"/>
        <w:rPr>
          <w:sz w:val="20"/>
        </w:rPr>
      </w:pPr>
      <w:r>
        <w:rPr>
          <w:sz w:val="20"/>
        </w:rPr>
        <w:t>This procedure does not apply to the management of social media. Refer to the</w:t>
      </w:r>
      <w:r>
        <w:rPr>
          <w:color w:val="0000FF"/>
          <w:sz w:val="20"/>
        </w:rPr>
        <w:t xml:space="preserve"> </w:t>
      </w:r>
      <w:hyperlink r:id="rId41">
        <w:r>
          <w:rPr>
            <w:color w:val="0000FF"/>
            <w:sz w:val="20"/>
            <w:u w:val="single" w:color="0000FF"/>
          </w:rPr>
          <w:t>Social Media Policy</w:t>
        </w:r>
        <w:r>
          <w:rPr>
            <w:color w:val="0000FF"/>
            <w:sz w:val="20"/>
          </w:rPr>
          <w:t xml:space="preserve"> </w:t>
        </w:r>
      </w:hyperlink>
      <w:r>
        <w:rPr>
          <w:sz w:val="20"/>
        </w:rPr>
        <w:t>for further information on</w:t>
      </w:r>
      <w:r>
        <w:rPr>
          <w:spacing w:val="-3"/>
          <w:sz w:val="20"/>
        </w:rPr>
        <w:t xml:space="preserve"> </w:t>
      </w:r>
      <w:r>
        <w:rPr>
          <w:sz w:val="20"/>
        </w:rPr>
        <w:t>this.</w:t>
      </w:r>
    </w:p>
    <w:p w:rsidR="00A226C8" w:rsidRDefault="00A226C8">
      <w:pPr>
        <w:rPr>
          <w:sz w:val="20"/>
        </w:rPr>
        <w:sectPr w:rsidR="00A226C8">
          <w:footerReference w:type="default" r:id="rId42"/>
          <w:pgSz w:w="11910" w:h="16840"/>
          <w:pgMar w:top="980" w:right="480" w:bottom="1320" w:left="560" w:header="0" w:footer="1126" w:gutter="0"/>
          <w:cols w:space="720"/>
        </w:sectPr>
      </w:pPr>
    </w:p>
    <w:p w:rsidR="00A226C8" w:rsidRDefault="0048408E">
      <w:pPr>
        <w:pStyle w:val="ListParagraph"/>
        <w:numPr>
          <w:ilvl w:val="0"/>
          <w:numId w:val="156"/>
        </w:numPr>
        <w:tabs>
          <w:tab w:val="left" w:pos="863"/>
          <w:tab w:val="left" w:pos="864"/>
        </w:tabs>
        <w:spacing w:before="71"/>
        <w:ind w:hanging="571"/>
        <w:rPr>
          <w:b/>
          <w:sz w:val="24"/>
        </w:rPr>
      </w:pPr>
      <w:bookmarkStart w:id="37" w:name="3_PROCEDURE"/>
      <w:bookmarkStart w:id="38" w:name="_bookmark21"/>
      <w:bookmarkEnd w:id="37"/>
      <w:bookmarkEnd w:id="38"/>
      <w:r>
        <w:rPr>
          <w:b/>
          <w:sz w:val="24"/>
        </w:rPr>
        <w:lastRenderedPageBreak/>
        <w:t>PROCEDURE</w:t>
      </w:r>
    </w:p>
    <w:p w:rsidR="00A226C8" w:rsidRDefault="0048408E">
      <w:pPr>
        <w:spacing w:before="228"/>
        <w:ind w:left="858"/>
        <w:rPr>
          <w:b/>
          <w:sz w:val="24"/>
        </w:rPr>
      </w:pPr>
      <w:bookmarkStart w:id="39" w:name="Staff_freedom_to_comment"/>
      <w:bookmarkStart w:id="40" w:name="_bookmark22"/>
      <w:bookmarkEnd w:id="39"/>
      <w:bookmarkEnd w:id="40"/>
      <w:r>
        <w:rPr>
          <w:b/>
          <w:sz w:val="24"/>
        </w:rPr>
        <w:t>Staff freedom to comment</w:t>
      </w:r>
    </w:p>
    <w:p w:rsidR="00A226C8" w:rsidRDefault="0048408E">
      <w:pPr>
        <w:pStyle w:val="ListParagraph"/>
        <w:numPr>
          <w:ilvl w:val="1"/>
          <w:numId w:val="156"/>
        </w:numPr>
        <w:tabs>
          <w:tab w:val="left" w:pos="863"/>
          <w:tab w:val="left" w:pos="864"/>
        </w:tabs>
        <w:spacing w:before="232"/>
        <w:ind w:hanging="571"/>
        <w:rPr>
          <w:sz w:val="20"/>
        </w:rPr>
      </w:pPr>
      <w:r>
        <w:rPr>
          <w:sz w:val="20"/>
        </w:rPr>
        <w:t>This procedure does not limit the freedom</w:t>
      </w:r>
      <w:r>
        <w:rPr>
          <w:spacing w:val="-2"/>
          <w:sz w:val="20"/>
        </w:rPr>
        <w:t xml:space="preserve"> </w:t>
      </w:r>
      <w:r>
        <w:rPr>
          <w:sz w:val="20"/>
        </w:rPr>
        <w:t>of:</w:t>
      </w:r>
    </w:p>
    <w:p w:rsidR="00A226C8" w:rsidRDefault="0048408E">
      <w:pPr>
        <w:pStyle w:val="ListParagraph"/>
        <w:numPr>
          <w:ilvl w:val="2"/>
          <w:numId w:val="156"/>
        </w:numPr>
        <w:tabs>
          <w:tab w:val="left" w:pos="1145"/>
        </w:tabs>
        <w:spacing w:before="119"/>
        <w:ind w:right="986"/>
        <w:rPr>
          <w:sz w:val="20"/>
        </w:rPr>
      </w:pPr>
      <w:r>
        <w:rPr>
          <w:sz w:val="20"/>
        </w:rPr>
        <w:t xml:space="preserve">University staff, as private citizens, to comment on community affairs as individuals, although one’s University position/title </w:t>
      </w:r>
      <w:r>
        <w:rPr>
          <w:spacing w:val="2"/>
          <w:sz w:val="20"/>
        </w:rPr>
        <w:t xml:space="preserve">may </w:t>
      </w:r>
      <w:r>
        <w:rPr>
          <w:sz w:val="20"/>
        </w:rPr>
        <w:t>not be quoted when so</w:t>
      </w:r>
      <w:r>
        <w:rPr>
          <w:spacing w:val="-11"/>
          <w:sz w:val="20"/>
        </w:rPr>
        <w:t xml:space="preserve"> </w:t>
      </w:r>
      <w:r>
        <w:rPr>
          <w:sz w:val="20"/>
        </w:rPr>
        <w:t>doing</w:t>
      </w:r>
    </w:p>
    <w:p w:rsidR="00A226C8" w:rsidRDefault="0048408E">
      <w:pPr>
        <w:pStyle w:val="ListParagraph"/>
        <w:numPr>
          <w:ilvl w:val="2"/>
          <w:numId w:val="156"/>
        </w:numPr>
        <w:tabs>
          <w:tab w:val="left" w:pos="1145"/>
        </w:tabs>
        <w:spacing w:before="118"/>
        <w:ind w:right="381"/>
        <w:rPr>
          <w:sz w:val="20"/>
        </w:rPr>
      </w:pPr>
      <w:r>
        <w:rPr>
          <w:sz w:val="20"/>
        </w:rPr>
        <w:t>University students and stakeholders, as private citizens, to comment on community affairs as individuals, or</w:t>
      </w:r>
    </w:p>
    <w:p w:rsidR="00A226C8" w:rsidRDefault="0048408E">
      <w:pPr>
        <w:pStyle w:val="ListParagraph"/>
        <w:numPr>
          <w:ilvl w:val="2"/>
          <w:numId w:val="156"/>
        </w:numPr>
        <w:tabs>
          <w:tab w:val="left" w:pos="1145"/>
        </w:tabs>
        <w:spacing w:before="120"/>
        <w:ind w:right="913"/>
        <w:rPr>
          <w:sz w:val="20"/>
        </w:rPr>
      </w:pPr>
      <w:r>
        <w:rPr>
          <w:sz w:val="20"/>
        </w:rPr>
        <w:t xml:space="preserve">University staff to comment on his/her area/s of scholarly and/or research expertise. In making such comments it would be entirely appropriate to </w:t>
      </w:r>
      <w:r>
        <w:rPr>
          <w:sz w:val="20"/>
        </w:rPr>
        <w:t>quote one's University</w:t>
      </w:r>
      <w:r>
        <w:rPr>
          <w:spacing w:val="-15"/>
          <w:sz w:val="20"/>
        </w:rPr>
        <w:t xml:space="preserve"> </w:t>
      </w:r>
      <w:r>
        <w:rPr>
          <w:sz w:val="20"/>
        </w:rPr>
        <w:t>position.</w:t>
      </w:r>
    </w:p>
    <w:p w:rsidR="00A226C8" w:rsidRDefault="00A226C8">
      <w:pPr>
        <w:pStyle w:val="BodyText"/>
        <w:spacing w:before="10"/>
        <w:rPr>
          <w:sz w:val="19"/>
        </w:rPr>
      </w:pPr>
    </w:p>
    <w:p w:rsidR="00A226C8" w:rsidRDefault="0048408E">
      <w:pPr>
        <w:ind w:left="858"/>
        <w:rPr>
          <w:b/>
          <w:sz w:val="24"/>
        </w:rPr>
      </w:pPr>
      <w:bookmarkStart w:id="41" w:name="Limitations_on_staff_comment"/>
      <w:bookmarkStart w:id="42" w:name="_bookmark23"/>
      <w:bookmarkEnd w:id="41"/>
      <w:bookmarkEnd w:id="42"/>
      <w:r>
        <w:rPr>
          <w:b/>
          <w:sz w:val="24"/>
        </w:rPr>
        <w:t>Limitations on staff comment</w:t>
      </w:r>
    </w:p>
    <w:p w:rsidR="00A226C8" w:rsidRDefault="0048408E">
      <w:pPr>
        <w:pStyle w:val="ListParagraph"/>
        <w:numPr>
          <w:ilvl w:val="1"/>
          <w:numId w:val="156"/>
        </w:numPr>
        <w:tabs>
          <w:tab w:val="left" w:pos="863"/>
          <w:tab w:val="left" w:pos="864"/>
        </w:tabs>
        <w:spacing w:before="230"/>
        <w:ind w:hanging="571"/>
        <w:rPr>
          <w:sz w:val="20"/>
        </w:rPr>
      </w:pPr>
      <w:r>
        <w:rPr>
          <w:sz w:val="20"/>
        </w:rPr>
        <w:t>Appropriate compliance with this procedure will</w:t>
      </w:r>
      <w:r>
        <w:rPr>
          <w:spacing w:val="-4"/>
          <w:sz w:val="20"/>
        </w:rPr>
        <w:t xml:space="preserve"> </w:t>
      </w:r>
      <w:r>
        <w:rPr>
          <w:sz w:val="20"/>
        </w:rPr>
        <w:t>limit:</w:t>
      </w:r>
    </w:p>
    <w:p w:rsidR="00A226C8" w:rsidRDefault="0048408E">
      <w:pPr>
        <w:pStyle w:val="ListParagraph"/>
        <w:numPr>
          <w:ilvl w:val="2"/>
          <w:numId w:val="156"/>
        </w:numPr>
        <w:tabs>
          <w:tab w:val="left" w:pos="1145"/>
        </w:tabs>
        <w:spacing w:before="118"/>
        <w:ind w:right="891"/>
        <w:rPr>
          <w:sz w:val="20"/>
        </w:rPr>
      </w:pPr>
      <w:r>
        <w:rPr>
          <w:sz w:val="20"/>
        </w:rPr>
        <w:t>negative and/or defamatory statements being made about the University and/or its staff members or students</w:t>
      </w:r>
    </w:p>
    <w:p w:rsidR="00A226C8" w:rsidRDefault="0048408E">
      <w:pPr>
        <w:pStyle w:val="ListParagraph"/>
        <w:numPr>
          <w:ilvl w:val="2"/>
          <w:numId w:val="156"/>
        </w:numPr>
        <w:tabs>
          <w:tab w:val="left" w:pos="1145"/>
        </w:tabs>
        <w:spacing w:before="121"/>
        <w:rPr>
          <w:sz w:val="20"/>
        </w:rPr>
      </w:pPr>
      <w:r>
        <w:rPr>
          <w:sz w:val="20"/>
        </w:rPr>
        <w:t>incorrect information about the</w:t>
      </w:r>
      <w:r>
        <w:rPr>
          <w:sz w:val="20"/>
        </w:rPr>
        <w:t xml:space="preserve"> University being shared with media</w:t>
      </w:r>
      <w:r>
        <w:rPr>
          <w:spacing w:val="-10"/>
          <w:sz w:val="20"/>
        </w:rPr>
        <w:t xml:space="preserve"> </w:t>
      </w:r>
      <w:r>
        <w:rPr>
          <w:sz w:val="20"/>
        </w:rPr>
        <w:t>outlets</w:t>
      </w:r>
    </w:p>
    <w:p w:rsidR="00A226C8" w:rsidRDefault="0048408E">
      <w:pPr>
        <w:pStyle w:val="ListParagraph"/>
        <w:numPr>
          <w:ilvl w:val="2"/>
          <w:numId w:val="156"/>
        </w:numPr>
        <w:tabs>
          <w:tab w:val="left" w:pos="1145"/>
        </w:tabs>
        <w:spacing w:before="117"/>
        <w:rPr>
          <w:sz w:val="20"/>
        </w:rPr>
      </w:pPr>
      <w:r>
        <w:rPr>
          <w:sz w:val="20"/>
        </w:rPr>
        <w:t>sensitive information about the University being shared with media outlets,</w:t>
      </w:r>
      <w:r>
        <w:rPr>
          <w:spacing w:val="-8"/>
          <w:sz w:val="20"/>
        </w:rPr>
        <w:t xml:space="preserve"> </w:t>
      </w:r>
      <w:r>
        <w:rPr>
          <w:sz w:val="20"/>
        </w:rPr>
        <w:t>and</w:t>
      </w:r>
    </w:p>
    <w:p w:rsidR="00A226C8" w:rsidRDefault="0048408E">
      <w:pPr>
        <w:pStyle w:val="ListParagraph"/>
        <w:numPr>
          <w:ilvl w:val="2"/>
          <w:numId w:val="156"/>
        </w:numPr>
        <w:tabs>
          <w:tab w:val="left" w:pos="1145"/>
        </w:tabs>
        <w:spacing w:before="117"/>
        <w:ind w:right="532"/>
        <w:rPr>
          <w:sz w:val="20"/>
        </w:rPr>
      </w:pPr>
      <w:r>
        <w:rPr>
          <w:sz w:val="20"/>
        </w:rPr>
        <w:t>the</w:t>
      </w:r>
      <w:r>
        <w:rPr>
          <w:spacing w:val="-4"/>
          <w:sz w:val="20"/>
        </w:rPr>
        <w:t xml:space="preserve"> </w:t>
      </w:r>
      <w:r>
        <w:rPr>
          <w:sz w:val="20"/>
        </w:rPr>
        <w:t>University</w:t>
      </w:r>
      <w:r>
        <w:rPr>
          <w:spacing w:val="-6"/>
          <w:sz w:val="20"/>
        </w:rPr>
        <w:t xml:space="preserve"> </w:t>
      </w:r>
      <w:r>
        <w:rPr>
          <w:sz w:val="20"/>
        </w:rPr>
        <w:t>being</w:t>
      </w:r>
      <w:r>
        <w:rPr>
          <w:spacing w:val="-1"/>
          <w:sz w:val="20"/>
        </w:rPr>
        <w:t xml:space="preserve"> </w:t>
      </w:r>
      <w:r>
        <w:rPr>
          <w:sz w:val="20"/>
        </w:rPr>
        <w:t>implicated</w:t>
      </w:r>
      <w:r>
        <w:rPr>
          <w:spacing w:val="-1"/>
          <w:sz w:val="20"/>
        </w:rPr>
        <w:t xml:space="preserve"> </w:t>
      </w:r>
      <w:r>
        <w:rPr>
          <w:sz w:val="20"/>
        </w:rPr>
        <w:t>in</w:t>
      </w:r>
      <w:r>
        <w:rPr>
          <w:spacing w:val="-4"/>
          <w:sz w:val="20"/>
        </w:rPr>
        <w:t xml:space="preserve"> </w:t>
      </w:r>
      <w:r>
        <w:rPr>
          <w:sz w:val="20"/>
        </w:rPr>
        <w:t>or</w:t>
      </w:r>
      <w:r>
        <w:rPr>
          <w:spacing w:val="-2"/>
          <w:sz w:val="20"/>
        </w:rPr>
        <w:t xml:space="preserve"> </w:t>
      </w:r>
      <w:r>
        <w:rPr>
          <w:sz w:val="20"/>
        </w:rPr>
        <w:t>related</w:t>
      </w:r>
      <w:r>
        <w:rPr>
          <w:spacing w:val="-3"/>
          <w:sz w:val="20"/>
        </w:rPr>
        <w:t xml:space="preserve"> </w:t>
      </w:r>
      <w:r>
        <w:rPr>
          <w:sz w:val="20"/>
        </w:rPr>
        <w:t>to</w:t>
      </w:r>
      <w:r>
        <w:rPr>
          <w:spacing w:val="-3"/>
          <w:sz w:val="20"/>
        </w:rPr>
        <w:t xml:space="preserve"> </w:t>
      </w:r>
      <w:r>
        <w:rPr>
          <w:sz w:val="20"/>
        </w:rPr>
        <w:t>issues</w:t>
      </w:r>
      <w:r>
        <w:rPr>
          <w:spacing w:val="-3"/>
          <w:sz w:val="20"/>
        </w:rPr>
        <w:t xml:space="preserve"> </w:t>
      </w:r>
      <w:r>
        <w:rPr>
          <w:sz w:val="20"/>
        </w:rPr>
        <w:t>that</w:t>
      </w:r>
      <w:r>
        <w:rPr>
          <w:spacing w:val="-3"/>
          <w:sz w:val="20"/>
        </w:rPr>
        <w:t xml:space="preserve"> </w:t>
      </w:r>
      <w:r>
        <w:rPr>
          <w:sz w:val="20"/>
        </w:rPr>
        <w:t>have</w:t>
      </w:r>
      <w:r>
        <w:rPr>
          <w:spacing w:val="-3"/>
          <w:sz w:val="20"/>
        </w:rPr>
        <w:t xml:space="preserve"> </w:t>
      </w:r>
      <w:r>
        <w:rPr>
          <w:sz w:val="20"/>
        </w:rPr>
        <w:t>the</w:t>
      </w:r>
      <w:r>
        <w:rPr>
          <w:spacing w:val="-3"/>
          <w:sz w:val="20"/>
        </w:rPr>
        <w:t xml:space="preserve"> </w:t>
      </w:r>
      <w:r>
        <w:rPr>
          <w:sz w:val="20"/>
        </w:rPr>
        <w:t>potential</w:t>
      </w:r>
      <w:r>
        <w:rPr>
          <w:spacing w:val="-5"/>
          <w:sz w:val="20"/>
        </w:rPr>
        <w:t xml:space="preserve"> </w:t>
      </w:r>
      <w:r>
        <w:rPr>
          <w:sz w:val="20"/>
        </w:rPr>
        <w:t>to</w:t>
      </w:r>
      <w:r>
        <w:rPr>
          <w:spacing w:val="-3"/>
          <w:sz w:val="20"/>
        </w:rPr>
        <w:t xml:space="preserve"> </w:t>
      </w:r>
      <w:r>
        <w:rPr>
          <w:sz w:val="20"/>
        </w:rPr>
        <w:t>damage</w:t>
      </w:r>
      <w:r>
        <w:rPr>
          <w:spacing w:val="-3"/>
          <w:sz w:val="20"/>
        </w:rPr>
        <w:t xml:space="preserve"> </w:t>
      </w:r>
      <w:r>
        <w:rPr>
          <w:sz w:val="20"/>
        </w:rPr>
        <w:t>the</w:t>
      </w:r>
      <w:r>
        <w:rPr>
          <w:spacing w:val="-3"/>
          <w:sz w:val="20"/>
        </w:rPr>
        <w:t xml:space="preserve"> </w:t>
      </w:r>
      <w:r>
        <w:rPr>
          <w:sz w:val="20"/>
        </w:rPr>
        <w:t>reputation</w:t>
      </w:r>
      <w:r>
        <w:rPr>
          <w:spacing w:val="-2"/>
          <w:sz w:val="20"/>
        </w:rPr>
        <w:t xml:space="preserve"> </w:t>
      </w:r>
      <w:r>
        <w:rPr>
          <w:sz w:val="20"/>
        </w:rPr>
        <w:t>of the University and/or its staff members or</w:t>
      </w:r>
      <w:r>
        <w:rPr>
          <w:spacing w:val="-8"/>
          <w:sz w:val="20"/>
        </w:rPr>
        <w:t xml:space="preserve"> </w:t>
      </w:r>
      <w:r>
        <w:rPr>
          <w:sz w:val="20"/>
        </w:rPr>
        <w:t>students.</w:t>
      </w:r>
    </w:p>
    <w:p w:rsidR="00A226C8" w:rsidRDefault="00A226C8">
      <w:pPr>
        <w:pStyle w:val="BodyText"/>
        <w:spacing w:before="1"/>
        <w:rPr>
          <w:sz w:val="20"/>
        </w:rPr>
      </w:pPr>
    </w:p>
    <w:p w:rsidR="00A226C8" w:rsidRDefault="0048408E">
      <w:pPr>
        <w:ind w:left="858"/>
        <w:rPr>
          <w:b/>
          <w:sz w:val="24"/>
        </w:rPr>
      </w:pPr>
      <w:bookmarkStart w:id="43" w:name="Staff_comment_on_behalf_of_the_universit"/>
      <w:bookmarkStart w:id="44" w:name="_bookmark24"/>
      <w:bookmarkEnd w:id="43"/>
      <w:bookmarkEnd w:id="44"/>
      <w:r>
        <w:rPr>
          <w:b/>
          <w:sz w:val="24"/>
        </w:rPr>
        <w:t>Staff comment on behalf of the university</w:t>
      </w:r>
    </w:p>
    <w:p w:rsidR="00A226C8" w:rsidRDefault="0048408E">
      <w:pPr>
        <w:pStyle w:val="ListParagraph"/>
        <w:numPr>
          <w:ilvl w:val="1"/>
          <w:numId w:val="156"/>
        </w:numPr>
        <w:tabs>
          <w:tab w:val="left" w:pos="863"/>
          <w:tab w:val="left" w:pos="864"/>
        </w:tabs>
        <w:spacing w:before="230"/>
        <w:ind w:right="697" w:hanging="571"/>
        <w:rPr>
          <w:sz w:val="20"/>
        </w:rPr>
      </w:pPr>
      <w:r>
        <w:rPr>
          <w:sz w:val="20"/>
        </w:rPr>
        <w:t xml:space="preserve">The University authorises a number of officers to speak on its behalf. Staff (in consultation with Corporate Communications) </w:t>
      </w:r>
      <w:r>
        <w:rPr>
          <w:spacing w:val="2"/>
          <w:sz w:val="20"/>
        </w:rPr>
        <w:t xml:space="preserve">may </w:t>
      </w:r>
      <w:r>
        <w:rPr>
          <w:sz w:val="20"/>
        </w:rPr>
        <w:t>engage with the media on top</w:t>
      </w:r>
      <w:r>
        <w:rPr>
          <w:sz w:val="20"/>
        </w:rPr>
        <w:t>ics and issues within their areas of scholarly and/or research expertise: both proactively and reactively to relevant current affairs topics. When staff make comment on behalf of the University, the following provisions</w:t>
      </w:r>
      <w:r>
        <w:rPr>
          <w:spacing w:val="-5"/>
          <w:sz w:val="20"/>
        </w:rPr>
        <w:t xml:space="preserve"> </w:t>
      </w:r>
      <w:r>
        <w:rPr>
          <w:sz w:val="20"/>
        </w:rPr>
        <w:t>apply:</w:t>
      </w:r>
    </w:p>
    <w:p w:rsidR="00A226C8" w:rsidRDefault="0048408E">
      <w:pPr>
        <w:pStyle w:val="ListParagraph"/>
        <w:numPr>
          <w:ilvl w:val="2"/>
          <w:numId w:val="156"/>
        </w:numPr>
        <w:tabs>
          <w:tab w:val="left" w:pos="1145"/>
        </w:tabs>
        <w:spacing w:before="120"/>
        <w:ind w:right="1028"/>
        <w:rPr>
          <w:sz w:val="20"/>
        </w:rPr>
      </w:pPr>
      <w:r>
        <w:rPr>
          <w:sz w:val="20"/>
        </w:rPr>
        <w:t>unless</w:t>
      </w:r>
      <w:r>
        <w:rPr>
          <w:spacing w:val="-3"/>
          <w:sz w:val="20"/>
        </w:rPr>
        <w:t xml:space="preserve"> </w:t>
      </w:r>
      <w:r>
        <w:rPr>
          <w:sz w:val="20"/>
        </w:rPr>
        <w:t>Corporate</w:t>
      </w:r>
      <w:r>
        <w:rPr>
          <w:spacing w:val="-4"/>
          <w:sz w:val="20"/>
        </w:rPr>
        <w:t xml:space="preserve"> </w:t>
      </w:r>
      <w:r>
        <w:rPr>
          <w:sz w:val="20"/>
        </w:rPr>
        <w:t>Communications gives</w:t>
      </w:r>
      <w:r>
        <w:rPr>
          <w:spacing w:val="-3"/>
          <w:sz w:val="20"/>
        </w:rPr>
        <w:t xml:space="preserve"> </w:t>
      </w:r>
      <w:r>
        <w:rPr>
          <w:sz w:val="20"/>
        </w:rPr>
        <w:t>prior</w:t>
      </w:r>
      <w:r>
        <w:rPr>
          <w:spacing w:val="-3"/>
          <w:sz w:val="20"/>
        </w:rPr>
        <w:t xml:space="preserve"> </w:t>
      </w:r>
      <w:r>
        <w:rPr>
          <w:sz w:val="20"/>
        </w:rPr>
        <w:t>consent,</w:t>
      </w:r>
      <w:r>
        <w:rPr>
          <w:spacing w:val="-2"/>
          <w:sz w:val="20"/>
        </w:rPr>
        <w:t xml:space="preserve"> </w:t>
      </w:r>
      <w:r>
        <w:rPr>
          <w:sz w:val="20"/>
        </w:rPr>
        <w:t>University</w:t>
      </w:r>
      <w:r>
        <w:rPr>
          <w:spacing w:val="-7"/>
          <w:sz w:val="20"/>
        </w:rPr>
        <w:t xml:space="preserve"> </w:t>
      </w:r>
      <w:r>
        <w:rPr>
          <w:sz w:val="20"/>
        </w:rPr>
        <w:t>staff</w:t>
      </w:r>
      <w:r>
        <w:rPr>
          <w:spacing w:val="-4"/>
          <w:sz w:val="20"/>
        </w:rPr>
        <w:t xml:space="preserve"> </w:t>
      </w:r>
      <w:r>
        <w:rPr>
          <w:spacing w:val="2"/>
          <w:sz w:val="20"/>
        </w:rPr>
        <w:t>may</w:t>
      </w:r>
      <w:r>
        <w:rPr>
          <w:spacing w:val="-7"/>
          <w:sz w:val="20"/>
        </w:rPr>
        <w:t xml:space="preserve"> </w:t>
      </w:r>
      <w:r>
        <w:rPr>
          <w:sz w:val="20"/>
        </w:rPr>
        <w:t>not</w:t>
      </w:r>
      <w:r>
        <w:rPr>
          <w:spacing w:val="-4"/>
          <w:sz w:val="20"/>
        </w:rPr>
        <w:t xml:space="preserve"> </w:t>
      </w:r>
      <w:r>
        <w:rPr>
          <w:sz w:val="20"/>
        </w:rPr>
        <w:t>make</w:t>
      </w:r>
      <w:r>
        <w:rPr>
          <w:spacing w:val="-4"/>
          <w:sz w:val="20"/>
        </w:rPr>
        <w:t xml:space="preserve"> </w:t>
      </w:r>
      <w:r>
        <w:rPr>
          <w:sz w:val="20"/>
        </w:rPr>
        <w:t>comment</w:t>
      </w:r>
      <w:r>
        <w:rPr>
          <w:spacing w:val="-4"/>
          <w:sz w:val="20"/>
        </w:rPr>
        <w:t xml:space="preserve"> </w:t>
      </w:r>
      <w:r>
        <w:rPr>
          <w:sz w:val="20"/>
        </w:rPr>
        <w:t>on University or Council</w:t>
      </w:r>
      <w:r>
        <w:rPr>
          <w:spacing w:val="-4"/>
          <w:sz w:val="20"/>
        </w:rPr>
        <w:t xml:space="preserve"> </w:t>
      </w:r>
      <w:r>
        <w:rPr>
          <w:sz w:val="20"/>
        </w:rPr>
        <w:t>business</w:t>
      </w:r>
    </w:p>
    <w:p w:rsidR="00A226C8" w:rsidRDefault="0048408E">
      <w:pPr>
        <w:pStyle w:val="ListParagraph"/>
        <w:numPr>
          <w:ilvl w:val="2"/>
          <w:numId w:val="156"/>
        </w:numPr>
        <w:tabs>
          <w:tab w:val="left" w:pos="1145"/>
        </w:tabs>
        <w:spacing w:before="118"/>
        <w:ind w:right="521"/>
        <w:rPr>
          <w:sz w:val="20"/>
        </w:rPr>
      </w:pPr>
      <w:r>
        <w:rPr>
          <w:sz w:val="20"/>
        </w:rPr>
        <w:t>University</w:t>
      </w:r>
      <w:r>
        <w:rPr>
          <w:spacing w:val="-7"/>
          <w:sz w:val="20"/>
        </w:rPr>
        <w:t xml:space="preserve"> </w:t>
      </w:r>
      <w:r>
        <w:rPr>
          <w:sz w:val="20"/>
        </w:rPr>
        <w:t>staff</w:t>
      </w:r>
      <w:r>
        <w:rPr>
          <w:spacing w:val="-3"/>
          <w:sz w:val="20"/>
        </w:rPr>
        <w:t xml:space="preserve"> </w:t>
      </w:r>
      <w:r>
        <w:rPr>
          <w:spacing w:val="2"/>
          <w:sz w:val="20"/>
        </w:rPr>
        <w:t>may</w:t>
      </w:r>
      <w:r>
        <w:rPr>
          <w:spacing w:val="-7"/>
          <w:sz w:val="20"/>
        </w:rPr>
        <w:t xml:space="preserve"> </w:t>
      </w:r>
      <w:r>
        <w:rPr>
          <w:sz w:val="20"/>
        </w:rPr>
        <w:t>not</w:t>
      </w:r>
      <w:r>
        <w:rPr>
          <w:spacing w:val="-3"/>
          <w:sz w:val="20"/>
        </w:rPr>
        <w:t xml:space="preserve"> </w:t>
      </w:r>
      <w:r>
        <w:rPr>
          <w:sz w:val="20"/>
        </w:rPr>
        <w:t>make</w:t>
      </w:r>
      <w:r>
        <w:rPr>
          <w:spacing w:val="-4"/>
          <w:sz w:val="20"/>
        </w:rPr>
        <w:t xml:space="preserve"> </w:t>
      </w:r>
      <w:r>
        <w:rPr>
          <w:sz w:val="20"/>
        </w:rPr>
        <w:t>comment</w:t>
      </w:r>
      <w:r>
        <w:rPr>
          <w:spacing w:val="-3"/>
          <w:sz w:val="20"/>
        </w:rPr>
        <w:t xml:space="preserve"> </w:t>
      </w:r>
      <w:r>
        <w:rPr>
          <w:sz w:val="20"/>
        </w:rPr>
        <w:t>on</w:t>
      </w:r>
      <w:r>
        <w:rPr>
          <w:spacing w:val="-4"/>
          <w:sz w:val="20"/>
        </w:rPr>
        <w:t xml:space="preserve"> </w:t>
      </w:r>
      <w:r>
        <w:rPr>
          <w:sz w:val="20"/>
        </w:rPr>
        <w:t>behalf</w:t>
      </w:r>
      <w:r>
        <w:rPr>
          <w:spacing w:val="-1"/>
          <w:sz w:val="20"/>
        </w:rPr>
        <w:t xml:space="preserve"> </w:t>
      </w:r>
      <w:r>
        <w:rPr>
          <w:sz w:val="20"/>
        </w:rPr>
        <w:t>of</w:t>
      </w:r>
      <w:r>
        <w:rPr>
          <w:spacing w:val="-2"/>
          <w:sz w:val="20"/>
        </w:rPr>
        <w:t xml:space="preserve"> </w:t>
      </w:r>
      <w:r>
        <w:rPr>
          <w:sz w:val="20"/>
        </w:rPr>
        <w:t>the</w:t>
      </w:r>
      <w:r>
        <w:rPr>
          <w:spacing w:val="-3"/>
          <w:sz w:val="20"/>
        </w:rPr>
        <w:t xml:space="preserve"> </w:t>
      </w:r>
      <w:r>
        <w:rPr>
          <w:sz w:val="20"/>
        </w:rPr>
        <w:t>University</w:t>
      </w:r>
      <w:r>
        <w:rPr>
          <w:spacing w:val="-5"/>
          <w:sz w:val="20"/>
        </w:rPr>
        <w:t xml:space="preserve"> </w:t>
      </w:r>
      <w:r>
        <w:rPr>
          <w:sz w:val="20"/>
        </w:rPr>
        <w:t>about</w:t>
      </w:r>
      <w:r>
        <w:rPr>
          <w:spacing w:val="-1"/>
          <w:sz w:val="20"/>
        </w:rPr>
        <w:t xml:space="preserve"> </w:t>
      </w:r>
      <w:r>
        <w:rPr>
          <w:sz w:val="20"/>
        </w:rPr>
        <w:t>political</w:t>
      </w:r>
      <w:r>
        <w:rPr>
          <w:spacing w:val="-2"/>
          <w:sz w:val="20"/>
        </w:rPr>
        <w:t xml:space="preserve"> </w:t>
      </w:r>
      <w:r>
        <w:rPr>
          <w:sz w:val="20"/>
        </w:rPr>
        <w:t>or</w:t>
      </w:r>
      <w:r>
        <w:rPr>
          <w:spacing w:val="-3"/>
          <w:sz w:val="20"/>
        </w:rPr>
        <w:t xml:space="preserve"> </w:t>
      </w:r>
      <w:r>
        <w:rPr>
          <w:sz w:val="20"/>
        </w:rPr>
        <w:t>social</w:t>
      </w:r>
      <w:r>
        <w:rPr>
          <w:spacing w:val="-1"/>
          <w:sz w:val="20"/>
        </w:rPr>
        <w:t xml:space="preserve"> </w:t>
      </w:r>
      <w:r>
        <w:rPr>
          <w:sz w:val="20"/>
        </w:rPr>
        <w:t>issues</w:t>
      </w:r>
      <w:r>
        <w:rPr>
          <w:spacing w:val="-3"/>
          <w:sz w:val="20"/>
        </w:rPr>
        <w:t xml:space="preserve"> </w:t>
      </w:r>
      <w:r>
        <w:rPr>
          <w:sz w:val="20"/>
        </w:rPr>
        <w:t>unless this directly relates to their area of</w:t>
      </w:r>
      <w:r>
        <w:rPr>
          <w:spacing w:val="-4"/>
          <w:sz w:val="20"/>
        </w:rPr>
        <w:t xml:space="preserve"> </w:t>
      </w:r>
      <w:r>
        <w:rPr>
          <w:sz w:val="20"/>
        </w:rPr>
        <w:t>expertise</w:t>
      </w:r>
    </w:p>
    <w:p w:rsidR="00A226C8" w:rsidRDefault="0048408E">
      <w:pPr>
        <w:pStyle w:val="ListParagraph"/>
        <w:numPr>
          <w:ilvl w:val="2"/>
          <w:numId w:val="156"/>
        </w:numPr>
        <w:tabs>
          <w:tab w:val="left" w:pos="1145"/>
        </w:tabs>
        <w:spacing w:before="118"/>
        <w:ind w:right="863"/>
        <w:rPr>
          <w:sz w:val="20"/>
        </w:rPr>
      </w:pPr>
      <w:r>
        <w:rPr>
          <w:sz w:val="20"/>
        </w:rPr>
        <w:t>the</w:t>
      </w:r>
      <w:r>
        <w:rPr>
          <w:spacing w:val="-4"/>
          <w:sz w:val="20"/>
        </w:rPr>
        <w:t xml:space="preserve"> </w:t>
      </w:r>
      <w:r>
        <w:rPr>
          <w:sz w:val="20"/>
        </w:rPr>
        <w:t>Chancellor</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University,</w:t>
      </w:r>
      <w:r>
        <w:rPr>
          <w:spacing w:val="-4"/>
          <w:sz w:val="20"/>
        </w:rPr>
        <w:t xml:space="preserve"> </w:t>
      </w:r>
      <w:r>
        <w:rPr>
          <w:sz w:val="20"/>
        </w:rPr>
        <w:t>or</w:t>
      </w:r>
      <w:r>
        <w:rPr>
          <w:spacing w:val="-2"/>
          <w:sz w:val="20"/>
        </w:rPr>
        <w:t xml:space="preserve"> </w:t>
      </w:r>
      <w:r>
        <w:rPr>
          <w:sz w:val="20"/>
        </w:rPr>
        <w:t>their</w:t>
      </w:r>
      <w:r>
        <w:rPr>
          <w:spacing w:val="-3"/>
          <w:sz w:val="20"/>
        </w:rPr>
        <w:t xml:space="preserve"> </w:t>
      </w:r>
      <w:r>
        <w:rPr>
          <w:sz w:val="20"/>
        </w:rPr>
        <w:t>nominee,</w:t>
      </w:r>
      <w:r>
        <w:rPr>
          <w:spacing w:val="-1"/>
          <w:sz w:val="20"/>
        </w:rPr>
        <w:t xml:space="preserve"> </w:t>
      </w:r>
      <w:r>
        <w:rPr>
          <w:sz w:val="20"/>
        </w:rPr>
        <w:t>is</w:t>
      </w:r>
      <w:r>
        <w:rPr>
          <w:spacing w:val="-3"/>
          <w:sz w:val="20"/>
        </w:rPr>
        <w:t xml:space="preserve"> </w:t>
      </w:r>
      <w:r>
        <w:rPr>
          <w:sz w:val="20"/>
        </w:rPr>
        <w:t>the</w:t>
      </w:r>
      <w:r>
        <w:rPr>
          <w:spacing w:val="-3"/>
          <w:sz w:val="20"/>
        </w:rPr>
        <w:t xml:space="preserve"> </w:t>
      </w:r>
      <w:r>
        <w:rPr>
          <w:sz w:val="20"/>
        </w:rPr>
        <w:t>only</w:t>
      </w:r>
      <w:r>
        <w:rPr>
          <w:spacing w:val="-5"/>
          <w:sz w:val="20"/>
        </w:rPr>
        <w:t xml:space="preserve"> </w:t>
      </w:r>
      <w:r>
        <w:rPr>
          <w:sz w:val="20"/>
        </w:rPr>
        <w:t>person</w:t>
      </w:r>
      <w:r>
        <w:rPr>
          <w:spacing w:val="-1"/>
          <w:sz w:val="20"/>
        </w:rPr>
        <w:t xml:space="preserve"> </w:t>
      </w:r>
      <w:r>
        <w:rPr>
          <w:sz w:val="20"/>
        </w:rPr>
        <w:t>that</w:t>
      </w:r>
      <w:r>
        <w:rPr>
          <w:spacing w:val="-4"/>
          <w:sz w:val="20"/>
        </w:rPr>
        <w:t xml:space="preserve"> </w:t>
      </w:r>
      <w:r>
        <w:rPr>
          <w:spacing w:val="2"/>
          <w:sz w:val="20"/>
        </w:rPr>
        <w:t>may</w:t>
      </w:r>
      <w:r>
        <w:rPr>
          <w:spacing w:val="-9"/>
          <w:sz w:val="20"/>
        </w:rPr>
        <w:t xml:space="preserve"> </w:t>
      </w:r>
      <w:r>
        <w:rPr>
          <w:sz w:val="20"/>
        </w:rPr>
        <w:t>speak</w:t>
      </w:r>
      <w:r>
        <w:rPr>
          <w:spacing w:val="1"/>
          <w:sz w:val="20"/>
        </w:rPr>
        <w:t xml:space="preserve"> </w:t>
      </w:r>
      <w:r>
        <w:rPr>
          <w:sz w:val="20"/>
        </w:rPr>
        <w:t>on</w:t>
      </w:r>
      <w:r>
        <w:rPr>
          <w:spacing w:val="-4"/>
          <w:sz w:val="20"/>
        </w:rPr>
        <w:t xml:space="preserve"> </w:t>
      </w:r>
      <w:r>
        <w:rPr>
          <w:sz w:val="20"/>
        </w:rPr>
        <w:t>behalf</w:t>
      </w:r>
      <w:r>
        <w:rPr>
          <w:spacing w:val="-1"/>
          <w:sz w:val="20"/>
        </w:rPr>
        <w:t xml:space="preserve"> </w:t>
      </w:r>
      <w:r>
        <w:rPr>
          <w:sz w:val="20"/>
        </w:rPr>
        <w:t>of</w:t>
      </w:r>
      <w:r>
        <w:rPr>
          <w:spacing w:val="-2"/>
          <w:sz w:val="20"/>
        </w:rPr>
        <w:t xml:space="preserve"> </w:t>
      </w:r>
      <w:r>
        <w:rPr>
          <w:sz w:val="20"/>
        </w:rPr>
        <w:t>the Council of Central Queensland</w:t>
      </w:r>
      <w:r>
        <w:rPr>
          <w:spacing w:val="-3"/>
          <w:sz w:val="20"/>
        </w:rPr>
        <w:t xml:space="preserve"> </w:t>
      </w:r>
      <w:r>
        <w:rPr>
          <w:sz w:val="20"/>
        </w:rPr>
        <w:t>University.</w:t>
      </w:r>
    </w:p>
    <w:p w:rsidR="00A226C8" w:rsidRDefault="0048408E">
      <w:pPr>
        <w:pStyle w:val="ListParagraph"/>
        <w:numPr>
          <w:ilvl w:val="2"/>
          <w:numId w:val="156"/>
        </w:numPr>
        <w:tabs>
          <w:tab w:val="left" w:pos="1145"/>
        </w:tabs>
        <w:spacing w:before="117"/>
        <w:rPr>
          <w:sz w:val="20"/>
        </w:rPr>
      </w:pPr>
      <w:r>
        <w:rPr>
          <w:sz w:val="20"/>
        </w:rPr>
        <w:t>the Vice-Chancellor and President, or their nominee, may speak on all areas of the University’s</w:t>
      </w:r>
      <w:r>
        <w:rPr>
          <w:spacing w:val="-22"/>
          <w:sz w:val="20"/>
        </w:rPr>
        <w:t xml:space="preserve"> </w:t>
      </w:r>
      <w:r>
        <w:rPr>
          <w:sz w:val="20"/>
        </w:rPr>
        <w:t>activ</w:t>
      </w:r>
      <w:r>
        <w:rPr>
          <w:sz w:val="20"/>
        </w:rPr>
        <w:t>ity.</w:t>
      </w:r>
    </w:p>
    <w:p w:rsidR="00A226C8" w:rsidRDefault="0048408E">
      <w:pPr>
        <w:pStyle w:val="ListParagraph"/>
        <w:numPr>
          <w:ilvl w:val="2"/>
          <w:numId w:val="156"/>
        </w:numPr>
        <w:tabs>
          <w:tab w:val="left" w:pos="1145"/>
        </w:tabs>
        <w:spacing w:before="120"/>
        <w:ind w:right="708"/>
        <w:rPr>
          <w:sz w:val="20"/>
        </w:rPr>
      </w:pPr>
      <w:r>
        <w:rPr>
          <w:sz w:val="20"/>
        </w:rPr>
        <w:t>the</w:t>
      </w:r>
      <w:r>
        <w:rPr>
          <w:spacing w:val="-5"/>
          <w:sz w:val="20"/>
        </w:rPr>
        <w:t xml:space="preserve"> </w:t>
      </w:r>
      <w:r>
        <w:rPr>
          <w:sz w:val="20"/>
        </w:rPr>
        <w:t>Chancellor,</w:t>
      </w:r>
      <w:r>
        <w:rPr>
          <w:spacing w:val="-4"/>
          <w:sz w:val="20"/>
        </w:rPr>
        <w:t xml:space="preserve"> </w:t>
      </w:r>
      <w:r>
        <w:rPr>
          <w:sz w:val="20"/>
        </w:rPr>
        <w:t>Vice-Chancellor</w:t>
      </w:r>
      <w:r>
        <w:rPr>
          <w:spacing w:val="-3"/>
          <w:sz w:val="20"/>
        </w:rPr>
        <w:t xml:space="preserve"> </w:t>
      </w:r>
      <w:r>
        <w:rPr>
          <w:sz w:val="20"/>
        </w:rPr>
        <w:t>and</w:t>
      </w:r>
      <w:r>
        <w:rPr>
          <w:spacing w:val="-5"/>
          <w:sz w:val="20"/>
        </w:rPr>
        <w:t xml:space="preserve"> </w:t>
      </w:r>
      <w:r>
        <w:rPr>
          <w:sz w:val="20"/>
        </w:rPr>
        <w:t>President</w:t>
      </w:r>
      <w:r>
        <w:rPr>
          <w:spacing w:val="-4"/>
          <w:sz w:val="20"/>
        </w:rPr>
        <w:t xml:space="preserve"> </w:t>
      </w:r>
      <w:r>
        <w:rPr>
          <w:sz w:val="20"/>
        </w:rPr>
        <w:t>and</w:t>
      </w:r>
      <w:r>
        <w:rPr>
          <w:spacing w:val="-4"/>
          <w:sz w:val="20"/>
        </w:rPr>
        <w:t xml:space="preserve"> </w:t>
      </w:r>
      <w:r>
        <w:rPr>
          <w:sz w:val="20"/>
        </w:rPr>
        <w:t>Deputy</w:t>
      </w:r>
      <w:r>
        <w:rPr>
          <w:spacing w:val="-7"/>
          <w:sz w:val="20"/>
        </w:rPr>
        <w:t xml:space="preserve"> </w:t>
      </w:r>
      <w:r>
        <w:rPr>
          <w:sz w:val="20"/>
        </w:rPr>
        <w:t>Vice-Chancellors</w:t>
      </w:r>
      <w:r>
        <w:rPr>
          <w:spacing w:val="-4"/>
          <w:sz w:val="20"/>
        </w:rPr>
        <w:t xml:space="preserve"> </w:t>
      </w:r>
      <w:r>
        <w:rPr>
          <w:sz w:val="20"/>
        </w:rPr>
        <w:t>are</w:t>
      </w:r>
      <w:r>
        <w:rPr>
          <w:spacing w:val="-2"/>
          <w:sz w:val="20"/>
        </w:rPr>
        <w:t xml:space="preserve"> </w:t>
      </w:r>
      <w:r>
        <w:rPr>
          <w:sz w:val="20"/>
        </w:rPr>
        <w:t>authorised</w:t>
      </w:r>
      <w:r>
        <w:rPr>
          <w:spacing w:val="-4"/>
          <w:sz w:val="20"/>
        </w:rPr>
        <w:t xml:space="preserve"> </w:t>
      </w:r>
      <w:r>
        <w:rPr>
          <w:sz w:val="20"/>
        </w:rPr>
        <w:t>to</w:t>
      </w:r>
      <w:r>
        <w:rPr>
          <w:spacing w:val="-5"/>
          <w:sz w:val="20"/>
        </w:rPr>
        <w:t xml:space="preserve"> </w:t>
      </w:r>
      <w:r>
        <w:rPr>
          <w:sz w:val="20"/>
        </w:rPr>
        <w:t>provide media comment on University</w:t>
      </w:r>
      <w:r>
        <w:rPr>
          <w:spacing w:val="-6"/>
          <w:sz w:val="20"/>
        </w:rPr>
        <w:t xml:space="preserve"> </w:t>
      </w:r>
      <w:r>
        <w:rPr>
          <w:sz w:val="20"/>
        </w:rPr>
        <w:t>affairs.</w:t>
      </w:r>
    </w:p>
    <w:p w:rsidR="00A226C8" w:rsidRDefault="0048408E">
      <w:pPr>
        <w:pStyle w:val="ListParagraph"/>
        <w:numPr>
          <w:ilvl w:val="2"/>
          <w:numId w:val="156"/>
        </w:numPr>
        <w:tabs>
          <w:tab w:val="left" w:pos="1145"/>
        </w:tabs>
        <w:spacing w:before="118"/>
        <w:ind w:right="541"/>
        <w:rPr>
          <w:sz w:val="20"/>
        </w:rPr>
      </w:pPr>
      <w:r>
        <w:rPr>
          <w:sz w:val="20"/>
        </w:rPr>
        <w:t>Pro Vice-Chancellor’s Associate Vice-Chancellors and Deans are authorised to speak in matters related to their portfolio, region and school and where approved on other university</w:t>
      </w:r>
      <w:r>
        <w:rPr>
          <w:spacing w:val="-10"/>
          <w:sz w:val="20"/>
        </w:rPr>
        <w:t xml:space="preserve"> </w:t>
      </w:r>
      <w:r>
        <w:rPr>
          <w:sz w:val="20"/>
        </w:rPr>
        <w:t>business.</w:t>
      </w:r>
    </w:p>
    <w:p w:rsidR="00A226C8" w:rsidRDefault="0048408E">
      <w:pPr>
        <w:pStyle w:val="ListParagraph"/>
        <w:numPr>
          <w:ilvl w:val="2"/>
          <w:numId w:val="156"/>
        </w:numPr>
        <w:tabs>
          <w:tab w:val="left" w:pos="1145"/>
        </w:tabs>
        <w:spacing w:before="118"/>
        <w:ind w:right="441" w:hanging="285"/>
        <w:rPr>
          <w:sz w:val="20"/>
        </w:rPr>
      </w:pPr>
      <w:r>
        <w:rPr>
          <w:sz w:val="20"/>
        </w:rPr>
        <w:t>senior officers of the University as described above may act as Uni</w:t>
      </w:r>
      <w:r>
        <w:rPr>
          <w:sz w:val="20"/>
        </w:rPr>
        <w:t xml:space="preserve">versity spokespeople for areas within their respective portfolios. They </w:t>
      </w:r>
      <w:r>
        <w:rPr>
          <w:spacing w:val="2"/>
          <w:sz w:val="20"/>
        </w:rPr>
        <w:t xml:space="preserve">may </w:t>
      </w:r>
      <w:r>
        <w:rPr>
          <w:sz w:val="20"/>
        </w:rPr>
        <w:t>authorise staff members to comment on particular subjects. Where public comments are offered by staff as employees of CQUniversity, it is expected that the comments will relate dir</w:t>
      </w:r>
      <w:r>
        <w:rPr>
          <w:sz w:val="20"/>
        </w:rPr>
        <w:t>ectly to their areas of expertise. If the matter is outside of this area of expertise prior advice and approval should be sought from the Manager, Corporate</w:t>
      </w:r>
      <w:r>
        <w:rPr>
          <w:spacing w:val="-5"/>
          <w:sz w:val="20"/>
        </w:rPr>
        <w:t xml:space="preserve"> </w:t>
      </w:r>
      <w:r>
        <w:rPr>
          <w:sz w:val="20"/>
        </w:rPr>
        <w:t>Communications.</w:t>
      </w:r>
    </w:p>
    <w:p w:rsidR="00A226C8" w:rsidRDefault="0048408E">
      <w:pPr>
        <w:pStyle w:val="ListParagraph"/>
        <w:numPr>
          <w:ilvl w:val="2"/>
          <w:numId w:val="156"/>
        </w:numPr>
        <w:tabs>
          <w:tab w:val="left" w:pos="1145"/>
        </w:tabs>
        <w:spacing w:before="119"/>
        <w:ind w:right="461" w:hanging="285"/>
        <w:rPr>
          <w:sz w:val="20"/>
        </w:rPr>
      </w:pPr>
      <w:r>
        <w:rPr>
          <w:sz w:val="20"/>
        </w:rPr>
        <w:t>When requesting support from Corporate Communications to promote an activity or pro</w:t>
      </w:r>
      <w:r>
        <w:rPr>
          <w:sz w:val="20"/>
        </w:rPr>
        <w:t>ject, staff should always ensure they have acquired approvals from relevant managers in relation to promoting the activity. Corporate Communications will not source these</w:t>
      </w:r>
      <w:r>
        <w:rPr>
          <w:spacing w:val="-6"/>
          <w:sz w:val="20"/>
        </w:rPr>
        <w:t xml:space="preserve"> </w:t>
      </w:r>
      <w:r>
        <w:rPr>
          <w:sz w:val="20"/>
        </w:rPr>
        <w:t>approvals.</w:t>
      </w:r>
    </w:p>
    <w:p w:rsidR="00A226C8" w:rsidRDefault="0048408E">
      <w:pPr>
        <w:pStyle w:val="ListParagraph"/>
        <w:numPr>
          <w:ilvl w:val="2"/>
          <w:numId w:val="156"/>
        </w:numPr>
        <w:tabs>
          <w:tab w:val="left" w:pos="1145"/>
        </w:tabs>
        <w:spacing w:before="118"/>
        <w:ind w:right="403" w:hanging="285"/>
        <w:rPr>
          <w:sz w:val="20"/>
        </w:rPr>
      </w:pPr>
      <w:r>
        <w:rPr>
          <w:sz w:val="20"/>
        </w:rPr>
        <w:t>the</w:t>
      </w:r>
      <w:r>
        <w:rPr>
          <w:spacing w:val="-2"/>
          <w:sz w:val="20"/>
        </w:rPr>
        <w:t xml:space="preserve"> </w:t>
      </w:r>
      <w:r>
        <w:rPr>
          <w:sz w:val="20"/>
        </w:rPr>
        <w:t>Vice-Chancellor</w:t>
      </w:r>
      <w:r>
        <w:rPr>
          <w:spacing w:val="-2"/>
          <w:sz w:val="20"/>
        </w:rPr>
        <w:t xml:space="preserve"> </w:t>
      </w:r>
      <w:r>
        <w:rPr>
          <w:sz w:val="20"/>
        </w:rPr>
        <w:t>and</w:t>
      </w:r>
      <w:r>
        <w:rPr>
          <w:spacing w:val="-2"/>
          <w:sz w:val="20"/>
        </w:rPr>
        <w:t xml:space="preserve"> </w:t>
      </w:r>
      <w:r>
        <w:rPr>
          <w:sz w:val="20"/>
        </w:rPr>
        <w:t>President</w:t>
      </w:r>
      <w:r>
        <w:rPr>
          <w:spacing w:val="-3"/>
          <w:sz w:val="20"/>
        </w:rPr>
        <w:t xml:space="preserve"> </w:t>
      </w:r>
      <w:r>
        <w:rPr>
          <w:spacing w:val="2"/>
          <w:sz w:val="20"/>
        </w:rPr>
        <w:t>may</w:t>
      </w:r>
      <w:r>
        <w:rPr>
          <w:spacing w:val="-6"/>
          <w:sz w:val="20"/>
        </w:rPr>
        <w:t xml:space="preserve"> </w:t>
      </w:r>
      <w:r>
        <w:rPr>
          <w:sz w:val="20"/>
        </w:rPr>
        <w:t>at</w:t>
      </w:r>
      <w:r>
        <w:rPr>
          <w:spacing w:val="-4"/>
          <w:sz w:val="20"/>
        </w:rPr>
        <w:t xml:space="preserve"> </w:t>
      </w:r>
      <w:r>
        <w:rPr>
          <w:spacing w:val="2"/>
          <w:sz w:val="20"/>
        </w:rPr>
        <w:t>any</w:t>
      </w:r>
      <w:r>
        <w:rPr>
          <w:spacing w:val="-6"/>
          <w:sz w:val="20"/>
        </w:rPr>
        <w:t xml:space="preserve"> </w:t>
      </w:r>
      <w:r>
        <w:rPr>
          <w:sz w:val="20"/>
        </w:rPr>
        <w:t>time</w:t>
      </w:r>
      <w:r>
        <w:rPr>
          <w:spacing w:val="-3"/>
          <w:sz w:val="20"/>
        </w:rPr>
        <w:t xml:space="preserve"> </w:t>
      </w:r>
      <w:r>
        <w:rPr>
          <w:sz w:val="20"/>
        </w:rPr>
        <w:t>give</w:t>
      </w:r>
      <w:r>
        <w:rPr>
          <w:spacing w:val="-4"/>
          <w:sz w:val="20"/>
        </w:rPr>
        <w:t xml:space="preserve"> </w:t>
      </w:r>
      <w:r>
        <w:rPr>
          <w:sz w:val="20"/>
        </w:rPr>
        <w:t>or withdraw</w:t>
      </w:r>
      <w:r>
        <w:rPr>
          <w:spacing w:val="-4"/>
          <w:sz w:val="20"/>
        </w:rPr>
        <w:t xml:space="preserve"> </w:t>
      </w:r>
      <w:r>
        <w:rPr>
          <w:sz w:val="20"/>
        </w:rPr>
        <w:t>authori</w:t>
      </w:r>
      <w:r>
        <w:rPr>
          <w:sz w:val="20"/>
        </w:rPr>
        <w:t>sation</w:t>
      </w:r>
      <w:r>
        <w:rPr>
          <w:spacing w:val="-1"/>
          <w:sz w:val="20"/>
        </w:rPr>
        <w:t xml:space="preserve"> </w:t>
      </w:r>
      <w:r>
        <w:rPr>
          <w:sz w:val="20"/>
        </w:rPr>
        <w:t>for</w:t>
      </w:r>
      <w:r>
        <w:rPr>
          <w:spacing w:val="-2"/>
          <w:sz w:val="20"/>
        </w:rPr>
        <w:t xml:space="preserve"> </w:t>
      </w:r>
      <w:r>
        <w:rPr>
          <w:sz w:val="20"/>
        </w:rPr>
        <w:t>any</w:t>
      </w:r>
      <w:r>
        <w:rPr>
          <w:spacing w:val="-7"/>
          <w:sz w:val="20"/>
        </w:rPr>
        <w:t xml:space="preserve"> </w:t>
      </w:r>
      <w:r>
        <w:rPr>
          <w:sz w:val="20"/>
        </w:rPr>
        <w:t>staff</w:t>
      </w:r>
      <w:r>
        <w:rPr>
          <w:spacing w:val="-3"/>
          <w:sz w:val="20"/>
        </w:rPr>
        <w:t xml:space="preserve"> </w:t>
      </w:r>
      <w:r>
        <w:rPr>
          <w:sz w:val="20"/>
        </w:rPr>
        <w:t>member</w:t>
      </w:r>
      <w:r>
        <w:rPr>
          <w:spacing w:val="-2"/>
          <w:sz w:val="20"/>
        </w:rPr>
        <w:t xml:space="preserve"> </w:t>
      </w:r>
      <w:r>
        <w:rPr>
          <w:sz w:val="20"/>
        </w:rPr>
        <w:t>to initiate or respond to media</w:t>
      </w:r>
      <w:r>
        <w:rPr>
          <w:spacing w:val="-1"/>
          <w:sz w:val="20"/>
        </w:rPr>
        <w:t xml:space="preserve"> </w:t>
      </w:r>
      <w:r>
        <w:rPr>
          <w:sz w:val="20"/>
        </w:rPr>
        <w:t>contact</w:t>
      </w:r>
    </w:p>
    <w:p w:rsidR="00A226C8" w:rsidRDefault="0048408E">
      <w:pPr>
        <w:pStyle w:val="ListParagraph"/>
        <w:numPr>
          <w:ilvl w:val="2"/>
          <w:numId w:val="156"/>
        </w:numPr>
        <w:tabs>
          <w:tab w:val="left" w:pos="1146"/>
        </w:tabs>
        <w:spacing w:before="121"/>
        <w:ind w:left="1145" w:right="482"/>
        <w:rPr>
          <w:sz w:val="20"/>
        </w:rPr>
      </w:pPr>
      <w:r>
        <w:rPr>
          <w:sz w:val="20"/>
        </w:rPr>
        <w:t>all media liaison (including that of subsidiaries, research centres and other organisational units within the University) will be handled through Corporate Communications, which is respons</w:t>
      </w:r>
      <w:r>
        <w:rPr>
          <w:sz w:val="20"/>
        </w:rPr>
        <w:t>ible for</w:t>
      </w:r>
      <w:r>
        <w:rPr>
          <w:spacing w:val="-18"/>
          <w:sz w:val="20"/>
        </w:rPr>
        <w:t xml:space="preserve"> </w:t>
      </w:r>
      <w:r>
        <w:rPr>
          <w:sz w:val="20"/>
        </w:rPr>
        <w:t>writing,</w:t>
      </w:r>
    </w:p>
    <w:p w:rsidR="00A226C8" w:rsidRDefault="00A226C8">
      <w:pPr>
        <w:rPr>
          <w:sz w:val="20"/>
        </w:rPr>
        <w:sectPr w:rsidR="00A226C8">
          <w:footerReference w:type="default" r:id="rId43"/>
          <w:pgSz w:w="11910" w:h="16840"/>
          <w:pgMar w:top="760" w:right="480" w:bottom="1320" w:left="560" w:header="0" w:footer="1126" w:gutter="0"/>
          <w:cols w:space="720"/>
        </w:sectPr>
      </w:pPr>
    </w:p>
    <w:p w:rsidR="00A226C8" w:rsidRDefault="0048408E">
      <w:pPr>
        <w:spacing w:before="71"/>
        <w:ind w:left="1144" w:right="401"/>
        <w:rPr>
          <w:sz w:val="20"/>
        </w:rPr>
      </w:pPr>
      <w:r>
        <w:rPr>
          <w:sz w:val="20"/>
        </w:rPr>
        <w:lastRenderedPageBreak/>
        <w:t>approving and distributing all media releases/statements that come from the University, as well as liaising with relevant journalists</w:t>
      </w:r>
    </w:p>
    <w:p w:rsidR="00A226C8" w:rsidRDefault="0048408E">
      <w:pPr>
        <w:pStyle w:val="ListParagraph"/>
        <w:numPr>
          <w:ilvl w:val="2"/>
          <w:numId w:val="156"/>
        </w:numPr>
        <w:tabs>
          <w:tab w:val="left" w:pos="1145"/>
        </w:tabs>
        <w:spacing w:before="119"/>
        <w:ind w:right="477"/>
        <w:rPr>
          <w:sz w:val="20"/>
        </w:rPr>
      </w:pPr>
      <w:r>
        <w:rPr>
          <w:sz w:val="20"/>
        </w:rPr>
        <w:t>staff who become aware of issues or risks that could lead to media queries should contact Corporate</w:t>
      </w:r>
      <w:r>
        <w:rPr>
          <w:sz w:val="20"/>
        </w:rPr>
        <w:t xml:space="preserve"> Communications</w:t>
      </w:r>
      <w:r>
        <w:rPr>
          <w:spacing w:val="-5"/>
          <w:sz w:val="20"/>
        </w:rPr>
        <w:t xml:space="preserve"> </w:t>
      </w:r>
      <w:r>
        <w:rPr>
          <w:sz w:val="20"/>
        </w:rPr>
        <w:t>(Manager,</w:t>
      </w:r>
      <w:r>
        <w:rPr>
          <w:spacing w:val="-4"/>
          <w:sz w:val="20"/>
        </w:rPr>
        <w:t xml:space="preserve"> </w:t>
      </w:r>
      <w:r>
        <w:rPr>
          <w:sz w:val="20"/>
        </w:rPr>
        <w:t>Corporate</w:t>
      </w:r>
      <w:r>
        <w:rPr>
          <w:spacing w:val="-5"/>
          <w:sz w:val="20"/>
        </w:rPr>
        <w:t xml:space="preserve"> </w:t>
      </w:r>
      <w:r>
        <w:rPr>
          <w:sz w:val="20"/>
        </w:rPr>
        <w:t>Communications</w:t>
      </w:r>
      <w:r>
        <w:rPr>
          <w:spacing w:val="-4"/>
          <w:sz w:val="20"/>
        </w:rPr>
        <w:t xml:space="preserve"> </w:t>
      </w:r>
      <w:r>
        <w:rPr>
          <w:sz w:val="20"/>
        </w:rPr>
        <w:t>or</w:t>
      </w:r>
      <w:r>
        <w:rPr>
          <w:spacing w:val="-5"/>
          <w:sz w:val="20"/>
        </w:rPr>
        <w:t xml:space="preserve"> </w:t>
      </w:r>
      <w:r>
        <w:rPr>
          <w:sz w:val="20"/>
        </w:rPr>
        <w:t>Media</w:t>
      </w:r>
      <w:r>
        <w:rPr>
          <w:spacing w:val="-5"/>
          <w:sz w:val="20"/>
        </w:rPr>
        <w:t xml:space="preserve"> </w:t>
      </w:r>
      <w:r>
        <w:rPr>
          <w:sz w:val="20"/>
        </w:rPr>
        <w:t>Relations</w:t>
      </w:r>
      <w:r>
        <w:rPr>
          <w:spacing w:val="-4"/>
          <w:sz w:val="20"/>
        </w:rPr>
        <w:t xml:space="preserve"> </w:t>
      </w:r>
      <w:r>
        <w:rPr>
          <w:sz w:val="20"/>
        </w:rPr>
        <w:t>Officer)</w:t>
      </w:r>
      <w:r>
        <w:rPr>
          <w:spacing w:val="-4"/>
          <w:sz w:val="20"/>
        </w:rPr>
        <w:t xml:space="preserve"> </w:t>
      </w:r>
      <w:r>
        <w:rPr>
          <w:sz w:val="20"/>
        </w:rPr>
        <w:t>as</w:t>
      </w:r>
      <w:r>
        <w:rPr>
          <w:spacing w:val="-4"/>
          <w:sz w:val="20"/>
        </w:rPr>
        <w:t xml:space="preserve"> </w:t>
      </w:r>
      <w:r>
        <w:rPr>
          <w:sz w:val="20"/>
        </w:rPr>
        <w:t>soon</w:t>
      </w:r>
      <w:r>
        <w:rPr>
          <w:spacing w:val="-5"/>
          <w:sz w:val="20"/>
        </w:rPr>
        <w:t xml:space="preserve"> </w:t>
      </w:r>
      <w:r>
        <w:rPr>
          <w:sz w:val="20"/>
        </w:rPr>
        <w:t>as</w:t>
      </w:r>
      <w:r>
        <w:rPr>
          <w:spacing w:val="-4"/>
          <w:sz w:val="20"/>
        </w:rPr>
        <w:t xml:space="preserve"> </w:t>
      </w:r>
      <w:r>
        <w:rPr>
          <w:sz w:val="20"/>
        </w:rPr>
        <w:t>possible, so that key messages and an appropriate response can be formulated and key staff members briefed on these</w:t>
      </w:r>
    </w:p>
    <w:p w:rsidR="00A226C8" w:rsidRDefault="0048408E">
      <w:pPr>
        <w:pStyle w:val="ListParagraph"/>
        <w:numPr>
          <w:ilvl w:val="2"/>
          <w:numId w:val="156"/>
        </w:numPr>
        <w:tabs>
          <w:tab w:val="left" w:pos="1145"/>
        </w:tabs>
        <w:spacing w:before="119"/>
        <w:ind w:right="592"/>
        <w:rPr>
          <w:sz w:val="20"/>
        </w:rPr>
      </w:pPr>
      <w:r>
        <w:rPr>
          <w:sz w:val="20"/>
        </w:rPr>
        <w:t>Corporate Communications provides high-level advice, support and media training. Staff, researchers, and authorised spokespeople should attend this training upon appointment and refresh their knowledge when training is</w:t>
      </w:r>
      <w:r>
        <w:rPr>
          <w:spacing w:val="2"/>
          <w:sz w:val="20"/>
        </w:rPr>
        <w:t xml:space="preserve"> </w:t>
      </w:r>
      <w:r>
        <w:rPr>
          <w:sz w:val="20"/>
        </w:rPr>
        <w:t>available</w:t>
      </w:r>
    </w:p>
    <w:p w:rsidR="00A226C8" w:rsidRDefault="0048408E">
      <w:pPr>
        <w:pStyle w:val="ListParagraph"/>
        <w:numPr>
          <w:ilvl w:val="2"/>
          <w:numId w:val="156"/>
        </w:numPr>
        <w:tabs>
          <w:tab w:val="left" w:pos="1144"/>
        </w:tabs>
        <w:spacing w:before="118"/>
        <w:ind w:left="1143" w:right="418" w:hanging="285"/>
        <w:rPr>
          <w:sz w:val="20"/>
        </w:rPr>
      </w:pPr>
      <w:r>
        <w:rPr>
          <w:sz w:val="20"/>
        </w:rPr>
        <w:t>Corporate Communications is</w:t>
      </w:r>
      <w:r>
        <w:rPr>
          <w:sz w:val="20"/>
        </w:rPr>
        <w:t xml:space="preserve"> the central point of call for all incoming media enquiries. Any media enquiries received by staff members should be directed to the Manager, Corporate Communications or to a Media Relations or Communications Officer within this area.</w:t>
      </w:r>
    </w:p>
    <w:p w:rsidR="00A226C8" w:rsidRDefault="0048408E">
      <w:pPr>
        <w:pStyle w:val="ListParagraph"/>
        <w:numPr>
          <w:ilvl w:val="2"/>
          <w:numId w:val="156"/>
        </w:numPr>
        <w:tabs>
          <w:tab w:val="left" w:pos="1144"/>
        </w:tabs>
        <w:spacing w:before="118"/>
        <w:ind w:left="1143" w:right="404" w:hanging="285"/>
        <w:rPr>
          <w:sz w:val="20"/>
        </w:rPr>
      </w:pPr>
      <w:r>
        <w:rPr>
          <w:sz w:val="20"/>
        </w:rPr>
        <w:t>The University acknow</w:t>
      </w:r>
      <w:r>
        <w:rPr>
          <w:sz w:val="20"/>
        </w:rPr>
        <w:t>ledges that from time-to-time students and stakeholders will be approached for comment by representatives of the media on matters pertaining to University business. Wherever possible, Corporate Communications will endeavour to mitigate potential negative o</w:t>
      </w:r>
      <w:r>
        <w:rPr>
          <w:sz w:val="20"/>
        </w:rPr>
        <w:t>utcomes in such situations by acting as a conduit between students/stakeholders and the media. Where this is not possible, Corporate Communications will endeavour to mitigate potential negative outcomes through targeted media liaison and the use of Univers</w:t>
      </w:r>
      <w:r>
        <w:rPr>
          <w:sz w:val="20"/>
        </w:rPr>
        <w:t>ity spokespeople to present a positive counterbalance in the media.</w:t>
      </w:r>
    </w:p>
    <w:p w:rsidR="00A226C8" w:rsidRDefault="0048408E">
      <w:pPr>
        <w:pStyle w:val="ListParagraph"/>
        <w:numPr>
          <w:ilvl w:val="2"/>
          <w:numId w:val="156"/>
        </w:numPr>
        <w:tabs>
          <w:tab w:val="left" w:pos="1144"/>
        </w:tabs>
        <w:spacing w:before="121"/>
        <w:ind w:left="1143" w:right="736" w:hanging="285"/>
        <w:rPr>
          <w:sz w:val="20"/>
        </w:rPr>
      </w:pPr>
      <w:r>
        <w:rPr>
          <w:sz w:val="20"/>
        </w:rPr>
        <w:t>Corporate Communications will maintain a calendar of national and international events related to key research areas at the University with an aim to proactively attract media</w:t>
      </w:r>
      <w:r>
        <w:rPr>
          <w:spacing w:val="-13"/>
          <w:sz w:val="20"/>
        </w:rPr>
        <w:t xml:space="preserve"> </w:t>
      </w:r>
      <w:r>
        <w:rPr>
          <w:sz w:val="20"/>
        </w:rPr>
        <w:t>attention</w:t>
      </w:r>
    </w:p>
    <w:p w:rsidR="00A226C8" w:rsidRDefault="0048408E">
      <w:pPr>
        <w:pStyle w:val="ListParagraph"/>
        <w:numPr>
          <w:ilvl w:val="2"/>
          <w:numId w:val="156"/>
        </w:numPr>
        <w:tabs>
          <w:tab w:val="left" w:pos="1144"/>
        </w:tabs>
        <w:spacing w:before="117"/>
        <w:ind w:left="1143" w:right="1110" w:hanging="285"/>
        <w:rPr>
          <w:sz w:val="20"/>
        </w:rPr>
      </w:pPr>
      <w:r>
        <w:rPr>
          <w:sz w:val="20"/>
        </w:rPr>
        <w:t>Co</w:t>
      </w:r>
      <w:r>
        <w:rPr>
          <w:sz w:val="20"/>
        </w:rPr>
        <w:t>rporate</w:t>
      </w:r>
      <w:r>
        <w:rPr>
          <w:spacing w:val="-4"/>
          <w:sz w:val="20"/>
        </w:rPr>
        <w:t xml:space="preserve"> </w:t>
      </w:r>
      <w:r>
        <w:rPr>
          <w:sz w:val="20"/>
        </w:rPr>
        <w:t>Communications</w:t>
      </w:r>
      <w:r>
        <w:rPr>
          <w:spacing w:val="-2"/>
          <w:sz w:val="20"/>
        </w:rPr>
        <w:t xml:space="preserve"> </w:t>
      </w:r>
      <w:r>
        <w:rPr>
          <w:sz w:val="20"/>
        </w:rPr>
        <w:t>will</w:t>
      </w:r>
      <w:r>
        <w:rPr>
          <w:spacing w:val="-4"/>
          <w:sz w:val="20"/>
        </w:rPr>
        <w:t xml:space="preserve"> </w:t>
      </w:r>
      <w:r>
        <w:rPr>
          <w:sz w:val="20"/>
        </w:rPr>
        <w:t>comply</w:t>
      </w:r>
      <w:r>
        <w:rPr>
          <w:spacing w:val="-4"/>
          <w:sz w:val="20"/>
        </w:rPr>
        <w:t xml:space="preserve"> </w:t>
      </w:r>
      <w:r>
        <w:rPr>
          <w:sz w:val="20"/>
        </w:rPr>
        <w:t>with</w:t>
      </w:r>
      <w:r>
        <w:rPr>
          <w:spacing w:val="-2"/>
          <w:sz w:val="20"/>
        </w:rPr>
        <w:t xml:space="preserve"> </w:t>
      </w:r>
      <w:r>
        <w:rPr>
          <w:sz w:val="20"/>
        </w:rPr>
        <w:t>any</w:t>
      </w:r>
      <w:r>
        <w:rPr>
          <w:spacing w:val="-6"/>
          <w:sz w:val="20"/>
        </w:rPr>
        <w:t xml:space="preserve"> </w:t>
      </w:r>
      <w:r>
        <w:rPr>
          <w:sz w:val="20"/>
        </w:rPr>
        <w:t>protocols</w:t>
      </w:r>
      <w:r>
        <w:rPr>
          <w:spacing w:val="-2"/>
          <w:sz w:val="20"/>
        </w:rPr>
        <w:t xml:space="preserve"> </w:t>
      </w:r>
      <w:r>
        <w:rPr>
          <w:sz w:val="20"/>
        </w:rPr>
        <w:t>set</w:t>
      </w:r>
      <w:r>
        <w:rPr>
          <w:spacing w:val="-3"/>
          <w:sz w:val="20"/>
        </w:rPr>
        <w:t xml:space="preserve"> </w:t>
      </w:r>
      <w:r>
        <w:rPr>
          <w:sz w:val="20"/>
        </w:rPr>
        <w:t>out</w:t>
      </w:r>
      <w:r>
        <w:rPr>
          <w:spacing w:val="-3"/>
          <w:sz w:val="20"/>
        </w:rPr>
        <w:t xml:space="preserve"> </w:t>
      </w:r>
      <w:r>
        <w:rPr>
          <w:sz w:val="20"/>
        </w:rPr>
        <w:t>by</w:t>
      </w:r>
      <w:r>
        <w:rPr>
          <w:spacing w:val="-4"/>
          <w:sz w:val="20"/>
        </w:rPr>
        <w:t xml:space="preserve"> </w:t>
      </w:r>
      <w:r>
        <w:rPr>
          <w:sz w:val="20"/>
        </w:rPr>
        <w:t>a</w:t>
      </w:r>
      <w:r>
        <w:rPr>
          <w:spacing w:val="-4"/>
          <w:sz w:val="20"/>
        </w:rPr>
        <w:t xml:space="preserve"> </w:t>
      </w:r>
      <w:r>
        <w:rPr>
          <w:sz w:val="20"/>
        </w:rPr>
        <w:t>third</w:t>
      </w:r>
      <w:r>
        <w:rPr>
          <w:spacing w:val="-3"/>
          <w:sz w:val="20"/>
        </w:rPr>
        <w:t xml:space="preserve"> </w:t>
      </w:r>
      <w:r>
        <w:rPr>
          <w:sz w:val="20"/>
        </w:rPr>
        <w:t>party</w:t>
      </w:r>
      <w:r>
        <w:rPr>
          <w:spacing w:val="-4"/>
          <w:sz w:val="20"/>
        </w:rPr>
        <w:t xml:space="preserve"> </w:t>
      </w:r>
      <w:r>
        <w:rPr>
          <w:sz w:val="20"/>
        </w:rPr>
        <w:t>when</w:t>
      </w:r>
      <w:r>
        <w:rPr>
          <w:spacing w:val="-1"/>
          <w:sz w:val="20"/>
        </w:rPr>
        <w:t xml:space="preserve"> </w:t>
      </w:r>
      <w:r>
        <w:rPr>
          <w:sz w:val="20"/>
        </w:rPr>
        <w:t>producing materials to be sent to media outlets where the University and a third party is</w:t>
      </w:r>
      <w:r>
        <w:rPr>
          <w:spacing w:val="-25"/>
          <w:sz w:val="20"/>
        </w:rPr>
        <w:t xml:space="preserve"> </w:t>
      </w:r>
      <w:r>
        <w:rPr>
          <w:sz w:val="20"/>
        </w:rPr>
        <w:t>mentioned.</w:t>
      </w:r>
    </w:p>
    <w:p w:rsidR="00A226C8" w:rsidRDefault="00A226C8">
      <w:pPr>
        <w:pStyle w:val="BodyText"/>
        <w:spacing w:before="9"/>
        <w:rPr>
          <w:sz w:val="19"/>
        </w:rPr>
      </w:pPr>
    </w:p>
    <w:p w:rsidR="00A226C8" w:rsidRDefault="0048408E">
      <w:pPr>
        <w:ind w:left="858"/>
        <w:rPr>
          <w:b/>
          <w:sz w:val="24"/>
        </w:rPr>
      </w:pPr>
      <w:bookmarkStart w:id="45" w:name="Style_and_branding"/>
      <w:bookmarkStart w:id="46" w:name="_bookmark25"/>
      <w:bookmarkEnd w:id="45"/>
      <w:bookmarkEnd w:id="46"/>
      <w:r>
        <w:rPr>
          <w:b/>
          <w:sz w:val="24"/>
        </w:rPr>
        <w:t>Style and branding</w:t>
      </w:r>
    </w:p>
    <w:p w:rsidR="00A226C8" w:rsidRDefault="0048408E">
      <w:pPr>
        <w:pStyle w:val="ListParagraph"/>
        <w:numPr>
          <w:ilvl w:val="1"/>
          <w:numId w:val="156"/>
        </w:numPr>
        <w:tabs>
          <w:tab w:val="left" w:pos="863"/>
          <w:tab w:val="left" w:pos="864"/>
        </w:tabs>
        <w:spacing w:before="232"/>
        <w:ind w:right="510" w:hanging="571"/>
        <w:rPr>
          <w:sz w:val="20"/>
        </w:rPr>
      </w:pPr>
      <w:r>
        <w:rPr>
          <w:sz w:val="20"/>
        </w:rPr>
        <w:t>Persons in charge of preparing media items including media releases, feature articles, and UniNews stories should always follow the standards set in the University’s Writing Style Guideline and Brand Guidelines – particularly when referencing the organisat</w:t>
      </w:r>
      <w:r>
        <w:rPr>
          <w:sz w:val="20"/>
        </w:rPr>
        <w:t>ion’s name, history, organisational areas and position</w:t>
      </w:r>
      <w:r>
        <w:rPr>
          <w:spacing w:val="-30"/>
          <w:sz w:val="20"/>
        </w:rPr>
        <w:t xml:space="preserve"> </w:t>
      </w:r>
      <w:r>
        <w:rPr>
          <w:sz w:val="20"/>
        </w:rPr>
        <w:t>titles.</w:t>
      </w:r>
    </w:p>
    <w:p w:rsidR="00A226C8" w:rsidRDefault="00A226C8">
      <w:pPr>
        <w:pStyle w:val="BodyText"/>
        <w:rPr>
          <w:sz w:val="20"/>
        </w:rPr>
      </w:pPr>
    </w:p>
    <w:p w:rsidR="00A226C8" w:rsidRDefault="0048408E">
      <w:pPr>
        <w:pStyle w:val="ListParagraph"/>
        <w:numPr>
          <w:ilvl w:val="1"/>
          <w:numId w:val="156"/>
        </w:numPr>
        <w:tabs>
          <w:tab w:val="left" w:pos="863"/>
          <w:tab w:val="left" w:pos="864"/>
        </w:tabs>
        <w:ind w:right="509" w:hanging="571"/>
        <w:rPr>
          <w:sz w:val="20"/>
        </w:rPr>
      </w:pPr>
      <w:r>
        <w:rPr>
          <w:sz w:val="20"/>
        </w:rPr>
        <w:t>Where the Writing Style Guideline contradicts the Australian Style Manual, standards in the Australian Style Manual are to be</w:t>
      </w:r>
      <w:r>
        <w:rPr>
          <w:spacing w:val="-1"/>
          <w:sz w:val="20"/>
        </w:rPr>
        <w:t xml:space="preserve"> </w:t>
      </w:r>
      <w:r>
        <w:rPr>
          <w:sz w:val="20"/>
        </w:rPr>
        <w:t>applied.</w:t>
      </w:r>
    </w:p>
    <w:p w:rsidR="00A226C8" w:rsidRDefault="00A226C8">
      <w:pPr>
        <w:pStyle w:val="BodyText"/>
        <w:spacing w:before="11"/>
        <w:rPr>
          <w:sz w:val="19"/>
        </w:rPr>
      </w:pPr>
    </w:p>
    <w:p w:rsidR="00A226C8" w:rsidRDefault="0048408E">
      <w:pPr>
        <w:ind w:left="858"/>
        <w:rPr>
          <w:b/>
          <w:sz w:val="24"/>
        </w:rPr>
      </w:pPr>
      <w:bookmarkStart w:id="47" w:name="Complaints"/>
      <w:bookmarkStart w:id="48" w:name="_bookmark26"/>
      <w:bookmarkEnd w:id="47"/>
      <w:bookmarkEnd w:id="48"/>
      <w:r>
        <w:rPr>
          <w:b/>
          <w:sz w:val="24"/>
        </w:rPr>
        <w:t>Complaints</w:t>
      </w:r>
    </w:p>
    <w:p w:rsidR="00A226C8" w:rsidRDefault="0048408E">
      <w:pPr>
        <w:pStyle w:val="ListParagraph"/>
        <w:numPr>
          <w:ilvl w:val="1"/>
          <w:numId w:val="156"/>
        </w:numPr>
        <w:tabs>
          <w:tab w:val="left" w:pos="863"/>
          <w:tab w:val="left" w:pos="864"/>
        </w:tabs>
        <w:spacing w:before="229"/>
        <w:ind w:right="466" w:hanging="571"/>
        <w:rPr>
          <w:sz w:val="20"/>
        </w:rPr>
      </w:pPr>
      <w:r>
        <w:rPr>
          <w:sz w:val="20"/>
        </w:rPr>
        <w:t>Any complaints regarding the performance of the media or any misrepresentation of facts must be made to Corporate Communications, not the media. Corporate Communications will work with relevant media outlets to arrange for a retraction or change to the</w:t>
      </w:r>
      <w:r>
        <w:rPr>
          <w:spacing w:val="-5"/>
          <w:sz w:val="20"/>
        </w:rPr>
        <w:t xml:space="preserve"> </w:t>
      </w:r>
      <w:r>
        <w:rPr>
          <w:sz w:val="20"/>
        </w:rPr>
        <w:t>sto</w:t>
      </w:r>
      <w:r>
        <w:rPr>
          <w:sz w:val="20"/>
        </w:rPr>
        <w:t>ry.</w:t>
      </w:r>
    </w:p>
    <w:p w:rsidR="00A226C8" w:rsidRDefault="00A226C8">
      <w:pPr>
        <w:pStyle w:val="BodyText"/>
        <w:spacing w:before="2"/>
        <w:rPr>
          <w:sz w:val="20"/>
        </w:rPr>
      </w:pPr>
    </w:p>
    <w:p w:rsidR="00A226C8" w:rsidRDefault="0048408E">
      <w:pPr>
        <w:pStyle w:val="ListParagraph"/>
        <w:numPr>
          <w:ilvl w:val="1"/>
          <w:numId w:val="156"/>
        </w:numPr>
        <w:tabs>
          <w:tab w:val="left" w:pos="863"/>
          <w:tab w:val="left" w:pos="864"/>
        </w:tabs>
        <w:ind w:right="510" w:hanging="571"/>
        <w:rPr>
          <w:sz w:val="20"/>
        </w:rPr>
      </w:pPr>
      <w:r>
        <w:rPr>
          <w:sz w:val="20"/>
        </w:rPr>
        <w:t xml:space="preserve">Staff members should direct concerns about University operations and/or policy to the manager of that area and should not speak to the media to raise these issues. Staff members who do not comply with this procedure </w:t>
      </w:r>
      <w:r>
        <w:rPr>
          <w:spacing w:val="2"/>
          <w:sz w:val="20"/>
        </w:rPr>
        <w:t xml:space="preserve">may </w:t>
      </w:r>
      <w:r>
        <w:rPr>
          <w:sz w:val="20"/>
        </w:rPr>
        <w:t>face disciplinary</w:t>
      </w:r>
      <w:r>
        <w:rPr>
          <w:spacing w:val="-10"/>
          <w:sz w:val="20"/>
        </w:rPr>
        <w:t xml:space="preserve"> </w:t>
      </w:r>
      <w:r>
        <w:rPr>
          <w:sz w:val="20"/>
        </w:rPr>
        <w:t>action.</w:t>
      </w:r>
    </w:p>
    <w:p w:rsidR="00A226C8" w:rsidRDefault="00A226C8">
      <w:pPr>
        <w:pStyle w:val="BodyText"/>
        <w:spacing w:before="9"/>
        <w:rPr>
          <w:sz w:val="19"/>
        </w:rPr>
      </w:pPr>
    </w:p>
    <w:p w:rsidR="00A226C8" w:rsidRDefault="0048408E">
      <w:pPr>
        <w:ind w:left="858"/>
        <w:rPr>
          <w:b/>
          <w:sz w:val="24"/>
        </w:rPr>
      </w:pPr>
      <w:bookmarkStart w:id="49" w:name="Emergency_and_crises_communication"/>
      <w:bookmarkStart w:id="50" w:name="_bookmark27"/>
      <w:bookmarkEnd w:id="49"/>
      <w:bookmarkEnd w:id="50"/>
      <w:r>
        <w:rPr>
          <w:b/>
          <w:sz w:val="24"/>
        </w:rPr>
        <w:t>Emer</w:t>
      </w:r>
      <w:r>
        <w:rPr>
          <w:b/>
          <w:sz w:val="24"/>
        </w:rPr>
        <w:t>gency and crises communication</w:t>
      </w:r>
    </w:p>
    <w:p w:rsidR="00A226C8" w:rsidRDefault="0048408E">
      <w:pPr>
        <w:pStyle w:val="ListParagraph"/>
        <w:numPr>
          <w:ilvl w:val="1"/>
          <w:numId w:val="156"/>
        </w:numPr>
        <w:tabs>
          <w:tab w:val="left" w:pos="863"/>
          <w:tab w:val="left" w:pos="864"/>
        </w:tabs>
        <w:spacing w:before="232"/>
        <w:ind w:right="519" w:hanging="571"/>
        <w:rPr>
          <w:sz w:val="20"/>
        </w:rPr>
      </w:pPr>
      <w:r>
        <w:rPr>
          <w:sz w:val="20"/>
        </w:rPr>
        <w:t>In an emergency incident or event, or where a crisis has been declared by the University, the importance of defined, clear, and consistent messaging to internal and external University stakeholders is paramount. In such event</w:t>
      </w:r>
      <w:r>
        <w:rPr>
          <w:sz w:val="20"/>
        </w:rPr>
        <w:t>s, staff are to refrain from making comment on the University’s behalf unless authorised, and are to direct all media enquiries to Corporate Communications in every</w:t>
      </w:r>
      <w:r>
        <w:rPr>
          <w:spacing w:val="-11"/>
          <w:sz w:val="20"/>
        </w:rPr>
        <w:t xml:space="preserve"> </w:t>
      </w:r>
      <w:r>
        <w:rPr>
          <w:sz w:val="20"/>
        </w:rPr>
        <w:t>instance.</w:t>
      </w:r>
    </w:p>
    <w:p w:rsidR="00A226C8" w:rsidRDefault="00A226C8">
      <w:pPr>
        <w:pStyle w:val="BodyText"/>
        <w:rPr>
          <w:sz w:val="20"/>
        </w:rPr>
      </w:pPr>
    </w:p>
    <w:p w:rsidR="00A226C8" w:rsidRDefault="0048408E">
      <w:pPr>
        <w:pStyle w:val="ListParagraph"/>
        <w:numPr>
          <w:ilvl w:val="1"/>
          <w:numId w:val="156"/>
        </w:numPr>
        <w:tabs>
          <w:tab w:val="left" w:pos="863"/>
          <w:tab w:val="left" w:pos="864"/>
        </w:tabs>
        <w:ind w:right="555" w:hanging="571"/>
        <w:rPr>
          <w:sz w:val="20"/>
        </w:rPr>
      </w:pPr>
      <w:r>
        <w:rPr>
          <w:sz w:val="20"/>
        </w:rPr>
        <w:t>In the event of an emergency or crises, CQUniversity’s Crisis Management Control</w:t>
      </w:r>
      <w:r>
        <w:rPr>
          <w:sz w:val="20"/>
        </w:rPr>
        <w:t xml:space="preserve"> Group will be activated. Once activated this group will coordinate all media relations activities in any declared emergency. Refer to the</w:t>
      </w:r>
      <w:r>
        <w:rPr>
          <w:color w:val="0000FF"/>
          <w:sz w:val="20"/>
        </w:rPr>
        <w:t xml:space="preserve"> </w:t>
      </w:r>
      <w:hyperlink r:id="rId44">
        <w:r>
          <w:rPr>
            <w:color w:val="0000FF"/>
            <w:sz w:val="20"/>
            <w:u w:val="single" w:color="0000FF"/>
          </w:rPr>
          <w:t>Crisis Management Control Group Terms of Reference</w:t>
        </w:r>
        <w:r>
          <w:rPr>
            <w:color w:val="0000FF"/>
            <w:sz w:val="20"/>
          </w:rPr>
          <w:t xml:space="preserve"> </w:t>
        </w:r>
      </w:hyperlink>
      <w:r>
        <w:rPr>
          <w:sz w:val="20"/>
        </w:rPr>
        <w:t>for further</w:t>
      </w:r>
      <w:r>
        <w:rPr>
          <w:spacing w:val="-10"/>
          <w:sz w:val="20"/>
        </w:rPr>
        <w:t xml:space="preserve"> </w:t>
      </w:r>
      <w:r>
        <w:rPr>
          <w:sz w:val="20"/>
        </w:rPr>
        <w:t>details.</w:t>
      </w:r>
    </w:p>
    <w:p w:rsidR="00A226C8" w:rsidRDefault="00A226C8">
      <w:pPr>
        <w:pStyle w:val="BodyText"/>
        <w:spacing w:before="10"/>
        <w:rPr>
          <w:sz w:val="11"/>
        </w:rPr>
      </w:pPr>
    </w:p>
    <w:p w:rsidR="00A226C8" w:rsidRDefault="0048408E">
      <w:pPr>
        <w:pStyle w:val="ListParagraph"/>
        <w:numPr>
          <w:ilvl w:val="1"/>
          <w:numId w:val="156"/>
        </w:numPr>
        <w:tabs>
          <w:tab w:val="left" w:pos="864"/>
        </w:tabs>
        <w:spacing w:before="93"/>
        <w:ind w:right="386" w:hanging="571"/>
        <w:rPr>
          <w:sz w:val="20"/>
        </w:rPr>
      </w:pPr>
      <w:r>
        <w:rPr>
          <w:sz w:val="20"/>
        </w:rPr>
        <w:t>The Campus Head/Campus Director is the head of the Emergency Response Team in any declared emergency pertaining to that campus. The Campus Head/Campus Director is authorised to provide media comment in emergency situations relating to their campu</w:t>
      </w:r>
      <w:r>
        <w:rPr>
          <w:sz w:val="20"/>
        </w:rPr>
        <w:t>s; however, advice should first be sought from Corporate</w:t>
      </w:r>
      <w:r>
        <w:rPr>
          <w:spacing w:val="-4"/>
          <w:sz w:val="20"/>
        </w:rPr>
        <w:t xml:space="preserve"> </w:t>
      </w:r>
      <w:r>
        <w:rPr>
          <w:sz w:val="20"/>
        </w:rPr>
        <w:t>Communications.</w:t>
      </w:r>
      <w:r>
        <w:rPr>
          <w:spacing w:val="-4"/>
          <w:sz w:val="20"/>
        </w:rPr>
        <w:t xml:space="preserve"> </w:t>
      </w:r>
      <w:r>
        <w:rPr>
          <w:sz w:val="20"/>
        </w:rPr>
        <w:t>Refer</w:t>
      </w:r>
      <w:r>
        <w:rPr>
          <w:spacing w:val="-3"/>
          <w:sz w:val="20"/>
        </w:rPr>
        <w:t xml:space="preserve"> </w:t>
      </w:r>
      <w:r>
        <w:rPr>
          <w:sz w:val="20"/>
        </w:rPr>
        <w:t>to</w:t>
      </w:r>
      <w:r>
        <w:rPr>
          <w:spacing w:val="-4"/>
          <w:sz w:val="20"/>
        </w:rPr>
        <w:t xml:space="preserve"> </w:t>
      </w:r>
      <w:r>
        <w:rPr>
          <w:sz w:val="20"/>
        </w:rPr>
        <w:t>the</w:t>
      </w:r>
      <w:r>
        <w:rPr>
          <w:color w:val="0000FF"/>
          <w:spacing w:val="-1"/>
          <w:sz w:val="20"/>
        </w:rPr>
        <w:t xml:space="preserve"> </w:t>
      </w:r>
      <w:hyperlink r:id="rId45">
        <w:r>
          <w:rPr>
            <w:color w:val="0000FF"/>
            <w:sz w:val="20"/>
            <w:u w:val="single" w:color="0000FF"/>
          </w:rPr>
          <w:t>Emergency</w:t>
        </w:r>
        <w:r>
          <w:rPr>
            <w:color w:val="0000FF"/>
            <w:spacing w:val="-7"/>
            <w:sz w:val="20"/>
            <w:u w:val="single" w:color="0000FF"/>
          </w:rPr>
          <w:t xml:space="preserve"> </w:t>
        </w:r>
        <w:r>
          <w:rPr>
            <w:color w:val="0000FF"/>
            <w:sz w:val="20"/>
            <w:u w:val="single" w:color="0000FF"/>
          </w:rPr>
          <w:t>Response</w:t>
        </w:r>
        <w:r>
          <w:rPr>
            <w:color w:val="0000FF"/>
            <w:spacing w:val="-4"/>
            <w:sz w:val="20"/>
            <w:u w:val="single" w:color="0000FF"/>
          </w:rPr>
          <w:t xml:space="preserve"> </w:t>
        </w:r>
        <w:r>
          <w:rPr>
            <w:color w:val="0000FF"/>
            <w:sz w:val="20"/>
            <w:u w:val="single" w:color="0000FF"/>
          </w:rPr>
          <w:t>Team</w:t>
        </w:r>
        <w:r>
          <w:rPr>
            <w:color w:val="0000FF"/>
            <w:spacing w:val="-2"/>
            <w:sz w:val="20"/>
            <w:u w:val="single" w:color="0000FF"/>
          </w:rPr>
          <w:t xml:space="preserve"> </w:t>
        </w:r>
        <w:r>
          <w:rPr>
            <w:color w:val="0000FF"/>
            <w:sz w:val="20"/>
            <w:u w:val="single" w:color="0000FF"/>
          </w:rPr>
          <w:t>Terms</w:t>
        </w:r>
        <w:r>
          <w:rPr>
            <w:color w:val="0000FF"/>
            <w:spacing w:val="-3"/>
            <w:sz w:val="20"/>
            <w:u w:val="single" w:color="0000FF"/>
          </w:rPr>
          <w:t xml:space="preserve"> </w:t>
        </w:r>
        <w:r>
          <w:rPr>
            <w:color w:val="0000FF"/>
            <w:sz w:val="20"/>
            <w:u w:val="single" w:color="0000FF"/>
          </w:rPr>
          <w:t>of</w:t>
        </w:r>
        <w:r>
          <w:rPr>
            <w:color w:val="0000FF"/>
            <w:spacing w:val="-2"/>
            <w:sz w:val="20"/>
            <w:u w:val="single" w:color="0000FF"/>
          </w:rPr>
          <w:t xml:space="preserve"> </w:t>
        </w:r>
        <w:r>
          <w:rPr>
            <w:color w:val="0000FF"/>
            <w:sz w:val="20"/>
            <w:u w:val="single" w:color="0000FF"/>
          </w:rPr>
          <w:t>Reference</w:t>
        </w:r>
        <w:r>
          <w:rPr>
            <w:color w:val="0000FF"/>
            <w:spacing w:val="-4"/>
            <w:sz w:val="20"/>
          </w:rPr>
          <w:t xml:space="preserve"> </w:t>
        </w:r>
      </w:hyperlink>
      <w:r>
        <w:rPr>
          <w:sz w:val="20"/>
        </w:rPr>
        <w:t>for</w:t>
      </w:r>
      <w:r>
        <w:rPr>
          <w:spacing w:val="-2"/>
          <w:sz w:val="20"/>
        </w:rPr>
        <w:t xml:space="preserve"> </w:t>
      </w:r>
      <w:r>
        <w:rPr>
          <w:sz w:val="20"/>
        </w:rPr>
        <w:t>further</w:t>
      </w:r>
      <w:r>
        <w:rPr>
          <w:spacing w:val="-3"/>
          <w:sz w:val="20"/>
        </w:rPr>
        <w:t xml:space="preserve"> </w:t>
      </w:r>
      <w:r>
        <w:rPr>
          <w:sz w:val="20"/>
        </w:rPr>
        <w:t>details.</w:t>
      </w:r>
    </w:p>
    <w:p w:rsidR="00A226C8" w:rsidRDefault="00A226C8">
      <w:pPr>
        <w:rPr>
          <w:sz w:val="20"/>
        </w:rPr>
        <w:sectPr w:rsidR="00A226C8">
          <w:footerReference w:type="default" r:id="rId46"/>
          <w:pgSz w:w="11910" w:h="16840"/>
          <w:pgMar w:top="760" w:right="480" w:bottom="1320" w:left="560" w:header="0" w:footer="1126" w:gutter="0"/>
          <w:cols w:space="720"/>
        </w:sectPr>
      </w:pPr>
    </w:p>
    <w:p w:rsidR="00A226C8" w:rsidRDefault="0048408E">
      <w:pPr>
        <w:pStyle w:val="ListParagraph"/>
        <w:numPr>
          <w:ilvl w:val="1"/>
          <w:numId w:val="156"/>
        </w:numPr>
        <w:tabs>
          <w:tab w:val="left" w:pos="864"/>
        </w:tabs>
        <w:spacing w:before="81"/>
        <w:ind w:right="551" w:hanging="571"/>
        <w:rPr>
          <w:sz w:val="20"/>
        </w:rPr>
      </w:pPr>
      <w:r>
        <w:rPr>
          <w:sz w:val="20"/>
        </w:rPr>
        <w:lastRenderedPageBreak/>
        <w:t>No representative of the University is authorised to speak on police matters related to any incidents directly or indirectly involving the</w:t>
      </w:r>
      <w:r>
        <w:rPr>
          <w:spacing w:val="-5"/>
          <w:sz w:val="20"/>
        </w:rPr>
        <w:t xml:space="preserve"> </w:t>
      </w:r>
      <w:r>
        <w:rPr>
          <w:sz w:val="20"/>
        </w:rPr>
        <w:t>University.</w:t>
      </w:r>
    </w:p>
    <w:p w:rsidR="00A226C8" w:rsidRDefault="00A226C8">
      <w:pPr>
        <w:pStyle w:val="BodyText"/>
        <w:spacing w:before="1"/>
        <w:rPr>
          <w:sz w:val="20"/>
        </w:rPr>
      </w:pPr>
    </w:p>
    <w:p w:rsidR="00A226C8" w:rsidRDefault="0048408E">
      <w:pPr>
        <w:pStyle w:val="ListParagraph"/>
        <w:numPr>
          <w:ilvl w:val="1"/>
          <w:numId w:val="156"/>
        </w:numPr>
        <w:tabs>
          <w:tab w:val="left" w:pos="864"/>
        </w:tabs>
        <w:ind w:right="431" w:hanging="571"/>
        <w:rPr>
          <w:sz w:val="20"/>
        </w:rPr>
      </w:pPr>
      <w:r>
        <w:rPr>
          <w:sz w:val="20"/>
        </w:rPr>
        <w:t>In the event of a staff member or student death, CQUniversity is not authorised to make comment unless s</w:t>
      </w:r>
      <w:r>
        <w:rPr>
          <w:sz w:val="20"/>
        </w:rPr>
        <w:t>et out in the</w:t>
      </w:r>
      <w:r>
        <w:rPr>
          <w:color w:val="0000FF"/>
          <w:sz w:val="20"/>
        </w:rPr>
        <w:t xml:space="preserve"> </w:t>
      </w:r>
      <w:hyperlink r:id="rId47">
        <w:r>
          <w:rPr>
            <w:color w:val="0000FF"/>
            <w:sz w:val="20"/>
            <w:u w:val="single" w:color="0000FF"/>
          </w:rPr>
          <w:t>Acknowledgement of Deceased Persons Policy and</w:t>
        </w:r>
        <w:r>
          <w:rPr>
            <w:color w:val="0000FF"/>
            <w:spacing w:val="-7"/>
            <w:sz w:val="20"/>
            <w:u w:val="single" w:color="0000FF"/>
          </w:rPr>
          <w:t xml:space="preserve"> </w:t>
        </w:r>
        <w:r>
          <w:rPr>
            <w:color w:val="0000FF"/>
            <w:sz w:val="20"/>
            <w:u w:val="single" w:color="0000FF"/>
          </w:rPr>
          <w:t>Procedure</w:t>
        </w:r>
        <w:r>
          <w:rPr>
            <w:sz w:val="20"/>
          </w:rPr>
          <w:t>.</w:t>
        </w:r>
      </w:hyperlink>
    </w:p>
    <w:p w:rsidR="00A226C8" w:rsidRDefault="00A226C8">
      <w:pPr>
        <w:pStyle w:val="BodyText"/>
        <w:spacing w:before="9"/>
        <w:rPr>
          <w:sz w:val="19"/>
        </w:rPr>
      </w:pPr>
    </w:p>
    <w:p w:rsidR="00A226C8" w:rsidRDefault="0048408E">
      <w:pPr>
        <w:ind w:left="858"/>
        <w:rPr>
          <w:b/>
          <w:sz w:val="24"/>
        </w:rPr>
      </w:pPr>
      <w:bookmarkStart w:id="51" w:name="Paid_media_placement"/>
      <w:bookmarkStart w:id="52" w:name="_bookmark28"/>
      <w:bookmarkEnd w:id="51"/>
      <w:bookmarkEnd w:id="52"/>
      <w:r>
        <w:rPr>
          <w:b/>
          <w:sz w:val="24"/>
        </w:rPr>
        <w:t>Paid media placement</w:t>
      </w:r>
    </w:p>
    <w:p w:rsidR="00A226C8" w:rsidRDefault="0048408E">
      <w:pPr>
        <w:pStyle w:val="ListParagraph"/>
        <w:numPr>
          <w:ilvl w:val="1"/>
          <w:numId w:val="156"/>
        </w:numPr>
        <w:tabs>
          <w:tab w:val="left" w:pos="864"/>
        </w:tabs>
        <w:spacing w:before="232"/>
        <w:ind w:right="698" w:hanging="571"/>
        <w:rPr>
          <w:sz w:val="20"/>
        </w:rPr>
      </w:pPr>
      <w:r>
        <w:rPr>
          <w:sz w:val="20"/>
        </w:rPr>
        <w:t>Paid media placements are a form of advertising and any requests to gain this type of placement must be requested through the Marketing</w:t>
      </w:r>
      <w:r>
        <w:rPr>
          <w:spacing w:val="-2"/>
          <w:sz w:val="20"/>
        </w:rPr>
        <w:t xml:space="preserve"> </w:t>
      </w:r>
      <w:r>
        <w:rPr>
          <w:sz w:val="20"/>
        </w:rPr>
        <w:t>Directorate.</w:t>
      </w:r>
    </w:p>
    <w:p w:rsidR="00A226C8" w:rsidRDefault="00A226C8">
      <w:pPr>
        <w:pStyle w:val="BodyText"/>
        <w:spacing w:before="10"/>
        <w:rPr>
          <w:sz w:val="19"/>
        </w:rPr>
      </w:pPr>
    </w:p>
    <w:p w:rsidR="00A226C8" w:rsidRDefault="0048408E">
      <w:pPr>
        <w:pStyle w:val="ListParagraph"/>
        <w:numPr>
          <w:ilvl w:val="1"/>
          <w:numId w:val="156"/>
        </w:numPr>
        <w:tabs>
          <w:tab w:val="left" w:pos="864"/>
        </w:tabs>
        <w:spacing w:before="1"/>
        <w:ind w:hanging="571"/>
        <w:rPr>
          <w:sz w:val="20"/>
        </w:rPr>
      </w:pPr>
      <w:r>
        <w:rPr>
          <w:sz w:val="20"/>
        </w:rPr>
        <w:t>The Marketing Directorate will request appropriate content through Corporate</w:t>
      </w:r>
      <w:r>
        <w:rPr>
          <w:spacing w:val="-15"/>
          <w:sz w:val="20"/>
        </w:rPr>
        <w:t xml:space="preserve"> </w:t>
      </w:r>
      <w:r>
        <w:rPr>
          <w:sz w:val="20"/>
        </w:rPr>
        <w:t>Communications.</w:t>
      </w:r>
    </w:p>
    <w:p w:rsidR="00A226C8" w:rsidRDefault="00A226C8">
      <w:pPr>
        <w:pStyle w:val="BodyText"/>
        <w:rPr>
          <w:sz w:val="20"/>
        </w:rPr>
      </w:pPr>
    </w:p>
    <w:p w:rsidR="00A226C8" w:rsidRDefault="0048408E">
      <w:pPr>
        <w:pStyle w:val="ListParagraph"/>
        <w:numPr>
          <w:ilvl w:val="1"/>
          <w:numId w:val="156"/>
        </w:numPr>
        <w:tabs>
          <w:tab w:val="left" w:pos="864"/>
        </w:tabs>
        <w:spacing w:before="1"/>
        <w:ind w:right="532" w:hanging="571"/>
        <w:rPr>
          <w:sz w:val="20"/>
        </w:rPr>
      </w:pPr>
      <w:r>
        <w:rPr>
          <w:sz w:val="20"/>
        </w:rPr>
        <w:t>Corporate Communications will repurpose existing material or if nothing appropriate exists will develop new content in consultation with the requester, provided requests are made ahead of</w:t>
      </w:r>
      <w:r>
        <w:rPr>
          <w:spacing w:val="-14"/>
          <w:sz w:val="20"/>
        </w:rPr>
        <w:t xml:space="preserve"> </w:t>
      </w:r>
      <w:r>
        <w:rPr>
          <w:sz w:val="20"/>
        </w:rPr>
        <w:t>deadlines.</w:t>
      </w:r>
    </w:p>
    <w:p w:rsidR="00A226C8" w:rsidRDefault="00A226C8">
      <w:pPr>
        <w:pStyle w:val="BodyText"/>
        <w:spacing w:before="10"/>
        <w:rPr>
          <w:sz w:val="19"/>
        </w:rPr>
      </w:pPr>
    </w:p>
    <w:p w:rsidR="00A226C8" w:rsidRDefault="0048408E">
      <w:pPr>
        <w:ind w:left="858"/>
        <w:rPr>
          <w:b/>
          <w:sz w:val="24"/>
        </w:rPr>
      </w:pPr>
      <w:bookmarkStart w:id="53" w:name="Social_media"/>
      <w:bookmarkStart w:id="54" w:name="_bookmark29"/>
      <w:bookmarkEnd w:id="53"/>
      <w:bookmarkEnd w:id="54"/>
      <w:r>
        <w:rPr>
          <w:b/>
          <w:sz w:val="24"/>
        </w:rPr>
        <w:t>Social media</w:t>
      </w:r>
    </w:p>
    <w:p w:rsidR="00A226C8" w:rsidRDefault="0048408E">
      <w:pPr>
        <w:pStyle w:val="ListParagraph"/>
        <w:numPr>
          <w:ilvl w:val="1"/>
          <w:numId w:val="156"/>
        </w:numPr>
        <w:tabs>
          <w:tab w:val="left" w:pos="864"/>
        </w:tabs>
        <w:spacing w:before="230"/>
        <w:ind w:right="596" w:hanging="571"/>
        <w:rPr>
          <w:sz w:val="20"/>
        </w:rPr>
      </w:pPr>
      <w:r>
        <w:rPr>
          <w:sz w:val="20"/>
        </w:rPr>
        <w:t>Media content will be shared where appropri</w:t>
      </w:r>
      <w:r>
        <w:rPr>
          <w:sz w:val="20"/>
        </w:rPr>
        <w:t>ate on social media platforms. Content can include stories developed by the CQUniversity, stories appearing online that mention CQUniversity, and stories that make reference to a topic that relates to CQUniversity’s</w:t>
      </w:r>
      <w:r>
        <w:rPr>
          <w:spacing w:val="-1"/>
          <w:sz w:val="20"/>
        </w:rPr>
        <w:t xml:space="preserve"> </w:t>
      </w:r>
      <w:r>
        <w:rPr>
          <w:sz w:val="20"/>
        </w:rPr>
        <w:t>interests.</w:t>
      </w:r>
    </w:p>
    <w:p w:rsidR="00A226C8" w:rsidRDefault="00A226C8">
      <w:pPr>
        <w:pStyle w:val="BodyText"/>
        <w:spacing w:before="2"/>
        <w:rPr>
          <w:sz w:val="20"/>
        </w:rPr>
      </w:pPr>
    </w:p>
    <w:p w:rsidR="00A226C8" w:rsidRDefault="0048408E">
      <w:pPr>
        <w:pStyle w:val="ListParagraph"/>
        <w:numPr>
          <w:ilvl w:val="1"/>
          <w:numId w:val="156"/>
        </w:numPr>
        <w:tabs>
          <w:tab w:val="left" w:pos="864"/>
        </w:tabs>
        <w:ind w:hanging="571"/>
        <w:rPr>
          <w:sz w:val="20"/>
        </w:rPr>
      </w:pPr>
      <w:r>
        <w:rPr>
          <w:sz w:val="20"/>
        </w:rPr>
        <w:t>Content can be shared on off</w:t>
      </w:r>
      <w:r>
        <w:rPr>
          <w:sz w:val="20"/>
        </w:rPr>
        <w:t>icial CQUniversity</w:t>
      </w:r>
      <w:r>
        <w:rPr>
          <w:spacing w:val="-7"/>
          <w:sz w:val="20"/>
        </w:rPr>
        <w:t xml:space="preserve"> </w:t>
      </w:r>
      <w:r>
        <w:rPr>
          <w:sz w:val="20"/>
        </w:rPr>
        <w:t>channels.</w:t>
      </w:r>
    </w:p>
    <w:p w:rsidR="00A226C8" w:rsidRDefault="00A226C8">
      <w:pPr>
        <w:pStyle w:val="BodyText"/>
        <w:spacing w:before="10"/>
        <w:rPr>
          <w:sz w:val="19"/>
        </w:rPr>
      </w:pPr>
    </w:p>
    <w:p w:rsidR="00A226C8" w:rsidRDefault="0048408E">
      <w:pPr>
        <w:pStyle w:val="ListParagraph"/>
        <w:numPr>
          <w:ilvl w:val="1"/>
          <w:numId w:val="156"/>
        </w:numPr>
        <w:tabs>
          <w:tab w:val="left" w:pos="864"/>
        </w:tabs>
        <w:ind w:right="510" w:hanging="571"/>
        <w:rPr>
          <w:sz w:val="20"/>
        </w:rPr>
      </w:pPr>
      <w:r>
        <w:rPr>
          <w:sz w:val="20"/>
        </w:rPr>
        <w:t>If a staff member identifies themselves as an employee of the University and engages in content sharing on social media, the staff member should state that their opinions are their</w:t>
      </w:r>
      <w:r>
        <w:rPr>
          <w:spacing w:val="-9"/>
          <w:sz w:val="20"/>
        </w:rPr>
        <w:t xml:space="preserve"> </w:t>
      </w:r>
      <w:r>
        <w:rPr>
          <w:sz w:val="20"/>
        </w:rPr>
        <w:t>own.</w:t>
      </w:r>
    </w:p>
    <w:p w:rsidR="00A226C8" w:rsidRDefault="00A226C8">
      <w:pPr>
        <w:pStyle w:val="BodyText"/>
        <w:spacing w:before="1"/>
        <w:rPr>
          <w:sz w:val="20"/>
        </w:rPr>
      </w:pPr>
    </w:p>
    <w:p w:rsidR="00A226C8" w:rsidRDefault="0048408E">
      <w:pPr>
        <w:pStyle w:val="ListParagraph"/>
        <w:numPr>
          <w:ilvl w:val="1"/>
          <w:numId w:val="156"/>
        </w:numPr>
        <w:tabs>
          <w:tab w:val="left" w:pos="864"/>
        </w:tabs>
        <w:spacing w:before="1"/>
        <w:ind w:right="518" w:hanging="571"/>
        <w:rPr>
          <w:sz w:val="20"/>
        </w:rPr>
      </w:pPr>
      <w:r>
        <w:rPr>
          <w:sz w:val="20"/>
        </w:rPr>
        <w:t>Before engaging on social media platforms related to CQUniversity, staff should familiarise themselves with the</w:t>
      </w:r>
      <w:r>
        <w:rPr>
          <w:color w:val="0000FF"/>
          <w:sz w:val="20"/>
        </w:rPr>
        <w:t xml:space="preserve"> </w:t>
      </w:r>
      <w:hyperlink r:id="rId48">
        <w:r>
          <w:rPr>
            <w:color w:val="0000FF"/>
            <w:sz w:val="20"/>
            <w:u w:val="single" w:color="0000FF"/>
          </w:rPr>
          <w:t>Social Media</w:t>
        </w:r>
        <w:r>
          <w:rPr>
            <w:color w:val="0000FF"/>
            <w:spacing w:val="2"/>
            <w:sz w:val="20"/>
            <w:u w:val="single" w:color="0000FF"/>
          </w:rPr>
          <w:t xml:space="preserve"> </w:t>
        </w:r>
        <w:r>
          <w:rPr>
            <w:color w:val="0000FF"/>
            <w:sz w:val="20"/>
            <w:u w:val="single" w:color="0000FF"/>
          </w:rPr>
          <w:t>Policy</w:t>
        </w:r>
        <w:r>
          <w:rPr>
            <w:sz w:val="20"/>
          </w:rPr>
          <w:t>.</w:t>
        </w:r>
      </w:hyperlink>
    </w:p>
    <w:p w:rsidR="00A226C8" w:rsidRDefault="00A226C8">
      <w:pPr>
        <w:pStyle w:val="BodyText"/>
        <w:spacing w:before="7"/>
        <w:rPr>
          <w:sz w:val="19"/>
        </w:rPr>
      </w:pPr>
    </w:p>
    <w:p w:rsidR="00A226C8" w:rsidRDefault="0048408E">
      <w:pPr>
        <w:spacing w:before="1"/>
        <w:ind w:left="858"/>
        <w:rPr>
          <w:b/>
          <w:sz w:val="24"/>
        </w:rPr>
      </w:pPr>
      <w:bookmarkStart w:id="55" w:name="Media_reporting_and_evaluation"/>
      <w:bookmarkStart w:id="56" w:name="_bookmark30"/>
      <w:bookmarkEnd w:id="55"/>
      <w:bookmarkEnd w:id="56"/>
      <w:r>
        <w:rPr>
          <w:b/>
          <w:sz w:val="24"/>
        </w:rPr>
        <w:t>Media reporting and evaluation</w:t>
      </w:r>
    </w:p>
    <w:p w:rsidR="00A226C8" w:rsidRDefault="0048408E">
      <w:pPr>
        <w:pStyle w:val="ListParagraph"/>
        <w:numPr>
          <w:ilvl w:val="1"/>
          <w:numId w:val="156"/>
        </w:numPr>
        <w:tabs>
          <w:tab w:val="left" w:pos="864"/>
        </w:tabs>
        <w:spacing w:before="232"/>
        <w:ind w:right="479" w:hanging="571"/>
        <w:rPr>
          <w:sz w:val="20"/>
        </w:rPr>
      </w:pPr>
      <w:r>
        <w:rPr>
          <w:sz w:val="20"/>
        </w:rPr>
        <w:t>Corporate</w:t>
      </w:r>
      <w:r>
        <w:rPr>
          <w:spacing w:val="-5"/>
          <w:sz w:val="20"/>
        </w:rPr>
        <w:t xml:space="preserve"> </w:t>
      </w:r>
      <w:r>
        <w:rPr>
          <w:sz w:val="20"/>
        </w:rPr>
        <w:t>Communications</w:t>
      </w:r>
      <w:r>
        <w:rPr>
          <w:spacing w:val="-4"/>
          <w:sz w:val="20"/>
        </w:rPr>
        <w:t xml:space="preserve"> </w:t>
      </w:r>
      <w:r>
        <w:rPr>
          <w:sz w:val="20"/>
        </w:rPr>
        <w:t>will</w:t>
      </w:r>
      <w:r>
        <w:rPr>
          <w:spacing w:val="-6"/>
          <w:sz w:val="20"/>
        </w:rPr>
        <w:t xml:space="preserve"> </w:t>
      </w:r>
      <w:r>
        <w:rPr>
          <w:sz w:val="20"/>
        </w:rPr>
        <w:t>prepare</w:t>
      </w:r>
      <w:r>
        <w:rPr>
          <w:spacing w:val="-3"/>
          <w:sz w:val="20"/>
        </w:rPr>
        <w:t xml:space="preserve"> </w:t>
      </w:r>
      <w:r>
        <w:rPr>
          <w:sz w:val="20"/>
        </w:rPr>
        <w:t>and</w:t>
      </w:r>
      <w:r>
        <w:rPr>
          <w:spacing w:val="-3"/>
          <w:sz w:val="20"/>
        </w:rPr>
        <w:t xml:space="preserve"> </w:t>
      </w:r>
      <w:r>
        <w:rPr>
          <w:sz w:val="20"/>
        </w:rPr>
        <w:t>distribute</w:t>
      </w:r>
      <w:r>
        <w:rPr>
          <w:spacing w:val="-3"/>
          <w:sz w:val="20"/>
        </w:rPr>
        <w:t xml:space="preserve"> </w:t>
      </w:r>
      <w:r>
        <w:rPr>
          <w:sz w:val="20"/>
        </w:rPr>
        <w:t>daily</w:t>
      </w:r>
      <w:r>
        <w:rPr>
          <w:spacing w:val="-7"/>
          <w:sz w:val="20"/>
        </w:rPr>
        <w:t xml:space="preserve"> </w:t>
      </w:r>
      <w:r>
        <w:rPr>
          <w:sz w:val="20"/>
        </w:rPr>
        <w:t>media</w:t>
      </w:r>
      <w:r>
        <w:rPr>
          <w:spacing w:val="-5"/>
          <w:sz w:val="20"/>
        </w:rPr>
        <w:t xml:space="preserve"> </w:t>
      </w:r>
      <w:r>
        <w:rPr>
          <w:sz w:val="20"/>
        </w:rPr>
        <w:t>clippings</w:t>
      </w:r>
      <w:r>
        <w:rPr>
          <w:spacing w:val="-4"/>
          <w:sz w:val="20"/>
        </w:rPr>
        <w:t xml:space="preserve"> </w:t>
      </w:r>
      <w:r>
        <w:rPr>
          <w:sz w:val="20"/>
        </w:rPr>
        <w:t>reports</w:t>
      </w:r>
      <w:r>
        <w:rPr>
          <w:spacing w:val="-4"/>
          <w:sz w:val="20"/>
        </w:rPr>
        <w:t xml:space="preserve"> </w:t>
      </w:r>
      <w:r>
        <w:rPr>
          <w:sz w:val="20"/>
        </w:rPr>
        <w:t>related</w:t>
      </w:r>
      <w:r>
        <w:rPr>
          <w:spacing w:val="-5"/>
          <w:sz w:val="20"/>
        </w:rPr>
        <w:t xml:space="preserve"> </w:t>
      </w:r>
      <w:r>
        <w:rPr>
          <w:sz w:val="20"/>
        </w:rPr>
        <w:t>to</w:t>
      </w:r>
      <w:r>
        <w:rPr>
          <w:spacing w:val="-3"/>
          <w:sz w:val="20"/>
        </w:rPr>
        <w:t xml:space="preserve"> </w:t>
      </w:r>
      <w:r>
        <w:rPr>
          <w:sz w:val="20"/>
        </w:rPr>
        <w:t>CQUniversity, the Higher Education and Vocational Education and Training sectors and</w:t>
      </w:r>
      <w:r>
        <w:rPr>
          <w:spacing w:val="-9"/>
          <w:sz w:val="20"/>
        </w:rPr>
        <w:t xml:space="preserve"> </w:t>
      </w:r>
      <w:r>
        <w:rPr>
          <w:sz w:val="20"/>
        </w:rPr>
        <w:t>industry.</w:t>
      </w:r>
    </w:p>
    <w:p w:rsidR="00A226C8" w:rsidRDefault="00A226C8">
      <w:pPr>
        <w:pStyle w:val="BodyText"/>
        <w:spacing w:before="1"/>
        <w:rPr>
          <w:sz w:val="20"/>
        </w:rPr>
      </w:pPr>
    </w:p>
    <w:p w:rsidR="00A226C8" w:rsidRDefault="0048408E">
      <w:pPr>
        <w:pStyle w:val="ListParagraph"/>
        <w:numPr>
          <w:ilvl w:val="1"/>
          <w:numId w:val="156"/>
        </w:numPr>
        <w:tabs>
          <w:tab w:val="left" w:pos="864"/>
        </w:tabs>
        <w:ind w:right="989" w:hanging="571"/>
        <w:rPr>
          <w:sz w:val="20"/>
        </w:rPr>
      </w:pPr>
      <w:r>
        <w:rPr>
          <w:sz w:val="20"/>
        </w:rPr>
        <w:t>Corporate Communications will utilise reporting functions available on the University’s media reporting service to develop annual and quarterly</w:t>
      </w:r>
      <w:r>
        <w:rPr>
          <w:spacing w:val="-8"/>
          <w:sz w:val="20"/>
        </w:rPr>
        <w:t xml:space="preserve"> </w:t>
      </w:r>
      <w:r>
        <w:rPr>
          <w:sz w:val="20"/>
        </w:rPr>
        <w:t>reports.</w:t>
      </w:r>
    </w:p>
    <w:p w:rsidR="00A226C8" w:rsidRDefault="00A226C8">
      <w:pPr>
        <w:pStyle w:val="BodyText"/>
        <w:spacing w:before="11"/>
        <w:rPr>
          <w:sz w:val="19"/>
        </w:rPr>
      </w:pPr>
    </w:p>
    <w:p w:rsidR="00A226C8" w:rsidRDefault="0048408E">
      <w:pPr>
        <w:pStyle w:val="ListParagraph"/>
        <w:numPr>
          <w:ilvl w:val="1"/>
          <w:numId w:val="156"/>
        </w:numPr>
        <w:tabs>
          <w:tab w:val="left" w:pos="864"/>
        </w:tabs>
        <w:ind w:right="613" w:hanging="571"/>
        <w:rPr>
          <w:sz w:val="20"/>
        </w:rPr>
      </w:pPr>
      <w:r>
        <w:rPr>
          <w:sz w:val="20"/>
        </w:rPr>
        <w:t>Corporate</w:t>
      </w:r>
      <w:r>
        <w:rPr>
          <w:spacing w:val="-5"/>
          <w:sz w:val="20"/>
        </w:rPr>
        <w:t xml:space="preserve"> </w:t>
      </w:r>
      <w:r>
        <w:rPr>
          <w:sz w:val="20"/>
        </w:rPr>
        <w:t>Communications</w:t>
      </w:r>
      <w:r>
        <w:rPr>
          <w:spacing w:val="-3"/>
          <w:sz w:val="20"/>
        </w:rPr>
        <w:t xml:space="preserve"> </w:t>
      </w:r>
      <w:r>
        <w:rPr>
          <w:sz w:val="20"/>
        </w:rPr>
        <w:t>will</w:t>
      </w:r>
      <w:r>
        <w:rPr>
          <w:spacing w:val="-6"/>
          <w:sz w:val="20"/>
        </w:rPr>
        <w:t xml:space="preserve"> </w:t>
      </w:r>
      <w:r>
        <w:rPr>
          <w:sz w:val="20"/>
        </w:rPr>
        <w:t>use</w:t>
      </w:r>
      <w:r>
        <w:rPr>
          <w:spacing w:val="-2"/>
          <w:sz w:val="20"/>
        </w:rPr>
        <w:t xml:space="preserve"> </w:t>
      </w:r>
      <w:r>
        <w:rPr>
          <w:sz w:val="20"/>
        </w:rPr>
        <w:t>the</w:t>
      </w:r>
      <w:r>
        <w:rPr>
          <w:spacing w:val="-3"/>
          <w:sz w:val="20"/>
        </w:rPr>
        <w:t xml:space="preserve"> </w:t>
      </w:r>
      <w:r>
        <w:rPr>
          <w:sz w:val="20"/>
        </w:rPr>
        <w:t>University’s</w:t>
      </w:r>
      <w:r>
        <w:rPr>
          <w:spacing w:val="-3"/>
          <w:sz w:val="20"/>
        </w:rPr>
        <w:t xml:space="preserve"> </w:t>
      </w:r>
      <w:r>
        <w:rPr>
          <w:sz w:val="20"/>
        </w:rPr>
        <w:t>media</w:t>
      </w:r>
      <w:r>
        <w:rPr>
          <w:spacing w:val="-5"/>
          <w:sz w:val="20"/>
        </w:rPr>
        <w:t xml:space="preserve"> </w:t>
      </w:r>
      <w:r>
        <w:rPr>
          <w:sz w:val="20"/>
        </w:rPr>
        <w:t>reporting</w:t>
      </w:r>
      <w:r>
        <w:rPr>
          <w:spacing w:val="-4"/>
          <w:sz w:val="20"/>
        </w:rPr>
        <w:t xml:space="preserve"> </w:t>
      </w:r>
      <w:r>
        <w:rPr>
          <w:sz w:val="20"/>
        </w:rPr>
        <w:t>service</w:t>
      </w:r>
      <w:r>
        <w:rPr>
          <w:spacing w:val="-5"/>
          <w:sz w:val="20"/>
        </w:rPr>
        <w:t xml:space="preserve"> </w:t>
      </w:r>
      <w:r>
        <w:rPr>
          <w:sz w:val="20"/>
        </w:rPr>
        <w:t>to</w:t>
      </w:r>
      <w:r>
        <w:rPr>
          <w:spacing w:val="-2"/>
          <w:sz w:val="20"/>
        </w:rPr>
        <w:t xml:space="preserve"> </w:t>
      </w:r>
      <w:r>
        <w:rPr>
          <w:sz w:val="20"/>
        </w:rPr>
        <w:t>generate</w:t>
      </w:r>
      <w:r>
        <w:rPr>
          <w:spacing w:val="-5"/>
          <w:sz w:val="20"/>
        </w:rPr>
        <w:t xml:space="preserve"> </w:t>
      </w:r>
      <w:r>
        <w:rPr>
          <w:sz w:val="20"/>
        </w:rPr>
        <w:t>special</w:t>
      </w:r>
      <w:r>
        <w:rPr>
          <w:spacing w:val="-5"/>
          <w:sz w:val="20"/>
        </w:rPr>
        <w:t xml:space="preserve"> </w:t>
      </w:r>
      <w:r>
        <w:rPr>
          <w:sz w:val="20"/>
        </w:rPr>
        <w:t>reports</w:t>
      </w:r>
      <w:r>
        <w:rPr>
          <w:spacing w:val="-3"/>
          <w:sz w:val="20"/>
        </w:rPr>
        <w:t xml:space="preserve"> </w:t>
      </w:r>
      <w:r>
        <w:rPr>
          <w:sz w:val="20"/>
        </w:rPr>
        <w:t>on any trending organisational or sector</w:t>
      </w:r>
      <w:r>
        <w:rPr>
          <w:spacing w:val="-4"/>
          <w:sz w:val="20"/>
        </w:rPr>
        <w:t xml:space="preserve"> </w:t>
      </w:r>
      <w:r>
        <w:rPr>
          <w:sz w:val="20"/>
        </w:rPr>
        <w:t>issue.</w:t>
      </w:r>
    </w:p>
    <w:p w:rsidR="00A226C8" w:rsidRDefault="00A226C8">
      <w:pPr>
        <w:pStyle w:val="BodyText"/>
        <w:spacing w:before="10"/>
        <w:rPr>
          <w:sz w:val="19"/>
        </w:rPr>
      </w:pPr>
    </w:p>
    <w:p w:rsidR="00A226C8" w:rsidRDefault="0048408E">
      <w:pPr>
        <w:pStyle w:val="ListParagraph"/>
        <w:numPr>
          <w:ilvl w:val="0"/>
          <w:numId w:val="156"/>
        </w:numPr>
        <w:tabs>
          <w:tab w:val="left" w:pos="863"/>
          <w:tab w:val="left" w:pos="864"/>
        </w:tabs>
        <w:ind w:hanging="571"/>
        <w:rPr>
          <w:b/>
          <w:sz w:val="24"/>
        </w:rPr>
      </w:pPr>
      <w:bookmarkStart w:id="57" w:name="4_RESPONSIBILITIES"/>
      <w:bookmarkStart w:id="58" w:name="_bookmark31"/>
      <w:bookmarkEnd w:id="57"/>
      <w:bookmarkEnd w:id="58"/>
      <w:r>
        <w:rPr>
          <w:b/>
          <w:sz w:val="24"/>
        </w:rPr>
        <w:t>RESPONSIBILITIES</w:t>
      </w:r>
    </w:p>
    <w:p w:rsidR="00A226C8" w:rsidRDefault="0048408E">
      <w:pPr>
        <w:spacing w:before="231"/>
        <w:ind w:left="858"/>
        <w:rPr>
          <w:b/>
          <w:sz w:val="24"/>
        </w:rPr>
      </w:pPr>
      <w:bookmarkStart w:id="59" w:name="Compliance,_monitoring_and_review"/>
      <w:bookmarkStart w:id="60" w:name="_bookmark32"/>
      <w:bookmarkEnd w:id="59"/>
      <w:bookmarkEnd w:id="60"/>
      <w:r>
        <w:rPr>
          <w:b/>
          <w:sz w:val="24"/>
        </w:rPr>
        <w:t>Compliance, monitoring and review</w:t>
      </w:r>
    </w:p>
    <w:p w:rsidR="00A226C8" w:rsidRDefault="0048408E">
      <w:pPr>
        <w:pStyle w:val="ListParagraph"/>
        <w:numPr>
          <w:ilvl w:val="1"/>
          <w:numId w:val="156"/>
        </w:numPr>
        <w:tabs>
          <w:tab w:val="left" w:pos="863"/>
          <w:tab w:val="left" w:pos="864"/>
        </w:tabs>
        <w:spacing w:before="229"/>
        <w:ind w:right="1322" w:hanging="571"/>
        <w:rPr>
          <w:sz w:val="20"/>
        </w:rPr>
      </w:pPr>
      <w:r>
        <w:rPr>
          <w:sz w:val="20"/>
        </w:rPr>
        <w:t xml:space="preserve">The Director, Vice-Chancellor and President Officer and Manager, Corporate Communications are responsible for the compliance, monitoring and review of the </w:t>
      </w:r>
      <w:r>
        <w:rPr>
          <w:sz w:val="20"/>
        </w:rPr>
        <w:t>Media Relations</w:t>
      </w:r>
      <w:r>
        <w:rPr>
          <w:spacing w:val="-21"/>
          <w:sz w:val="20"/>
        </w:rPr>
        <w:t xml:space="preserve"> </w:t>
      </w:r>
      <w:r>
        <w:rPr>
          <w:sz w:val="20"/>
        </w:rPr>
        <w:t>Procedure.</w:t>
      </w:r>
    </w:p>
    <w:p w:rsidR="00A226C8" w:rsidRDefault="00A226C8">
      <w:pPr>
        <w:pStyle w:val="BodyText"/>
        <w:rPr>
          <w:sz w:val="20"/>
        </w:rPr>
      </w:pPr>
    </w:p>
    <w:p w:rsidR="00A226C8" w:rsidRDefault="0048408E">
      <w:pPr>
        <w:ind w:left="858"/>
        <w:rPr>
          <w:b/>
          <w:sz w:val="24"/>
        </w:rPr>
      </w:pPr>
      <w:bookmarkStart w:id="61" w:name="Reporting"/>
      <w:bookmarkStart w:id="62" w:name="_bookmark33"/>
      <w:bookmarkEnd w:id="61"/>
      <w:bookmarkEnd w:id="62"/>
      <w:r>
        <w:rPr>
          <w:b/>
          <w:sz w:val="24"/>
        </w:rPr>
        <w:t>Reporting</w:t>
      </w:r>
    </w:p>
    <w:p w:rsidR="00A226C8" w:rsidRDefault="0048408E">
      <w:pPr>
        <w:pStyle w:val="ListParagraph"/>
        <w:numPr>
          <w:ilvl w:val="1"/>
          <w:numId w:val="156"/>
        </w:numPr>
        <w:tabs>
          <w:tab w:val="left" w:pos="863"/>
          <w:tab w:val="left" w:pos="864"/>
        </w:tabs>
        <w:spacing w:before="230"/>
        <w:ind w:hanging="571"/>
        <w:rPr>
          <w:sz w:val="20"/>
        </w:rPr>
      </w:pPr>
      <w:r>
        <w:rPr>
          <w:sz w:val="20"/>
        </w:rPr>
        <w:t>No additional reporting is</w:t>
      </w:r>
      <w:r>
        <w:rPr>
          <w:spacing w:val="-3"/>
          <w:sz w:val="20"/>
        </w:rPr>
        <w:t xml:space="preserve"> </w:t>
      </w:r>
      <w:r>
        <w:rPr>
          <w:sz w:val="20"/>
        </w:rPr>
        <w:t>required.</w:t>
      </w:r>
    </w:p>
    <w:p w:rsidR="00A226C8" w:rsidRDefault="00A226C8">
      <w:pPr>
        <w:pStyle w:val="BodyText"/>
        <w:spacing w:before="10"/>
        <w:rPr>
          <w:sz w:val="19"/>
        </w:rPr>
      </w:pPr>
    </w:p>
    <w:p w:rsidR="00A226C8" w:rsidRDefault="0048408E">
      <w:pPr>
        <w:ind w:left="858"/>
        <w:rPr>
          <w:b/>
          <w:sz w:val="24"/>
        </w:rPr>
      </w:pPr>
      <w:bookmarkStart w:id="63" w:name="Records_management"/>
      <w:bookmarkStart w:id="64" w:name="_bookmark34"/>
      <w:bookmarkEnd w:id="63"/>
      <w:bookmarkEnd w:id="64"/>
      <w:r>
        <w:rPr>
          <w:b/>
          <w:sz w:val="24"/>
        </w:rPr>
        <w:t>Records management</w:t>
      </w:r>
    </w:p>
    <w:p w:rsidR="00A226C8" w:rsidRDefault="0048408E">
      <w:pPr>
        <w:pStyle w:val="ListParagraph"/>
        <w:numPr>
          <w:ilvl w:val="1"/>
          <w:numId w:val="156"/>
        </w:numPr>
        <w:tabs>
          <w:tab w:val="left" w:pos="863"/>
          <w:tab w:val="left" w:pos="864"/>
        </w:tabs>
        <w:spacing w:before="233"/>
        <w:ind w:right="1405" w:hanging="571"/>
        <w:rPr>
          <w:sz w:val="20"/>
        </w:rPr>
      </w:pPr>
      <w:r>
        <w:rPr>
          <w:sz w:val="20"/>
        </w:rPr>
        <w:t>Staff must maintain all records relevant to administering this procedure in a recognised University recordkeeping</w:t>
      </w:r>
      <w:r>
        <w:rPr>
          <w:spacing w:val="-2"/>
          <w:sz w:val="20"/>
        </w:rPr>
        <w:t xml:space="preserve"> </w:t>
      </w:r>
      <w:r>
        <w:rPr>
          <w:sz w:val="20"/>
        </w:rPr>
        <w:t>system.</w:t>
      </w:r>
    </w:p>
    <w:p w:rsidR="00A226C8" w:rsidRDefault="00A226C8">
      <w:pPr>
        <w:rPr>
          <w:sz w:val="20"/>
        </w:rPr>
        <w:sectPr w:rsidR="00A226C8">
          <w:footerReference w:type="default" r:id="rId49"/>
          <w:pgSz w:w="11910" w:h="16840"/>
          <w:pgMar w:top="980" w:right="480" w:bottom="1320" w:left="560" w:header="0" w:footer="1126" w:gutter="0"/>
          <w:cols w:space="720"/>
        </w:sectPr>
      </w:pPr>
    </w:p>
    <w:p w:rsidR="00A226C8" w:rsidRDefault="0048408E">
      <w:pPr>
        <w:pStyle w:val="ListParagraph"/>
        <w:numPr>
          <w:ilvl w:val="0"/>
          <w:numId w:val="156"/>
        </w:numPr>
        <w:tabs>
          <w:tab w:val="left" w:pos="863"/>
          <w:tab w:val="left" w:pos="864"/>
        </w:tabs>
        <w:spacing w:before="71"/>
        <w:ind w:hanging="571"/>
        <w:rPr>
          <w:b/>
          <w:sz w:val="24"/>
        </w:rPr>
      </w:pPr>
      <w:bookmarkStart w:id="65" w:name="5_DEFINITIONS"/>
      <w:bookmarkStart w:id="66" w:name="_bookmark35"/>
      <w:bookmarkEnd w:id="65"/>
      <w:bookmarkEnd w:id="66"/>
      <w:r>
        <w:rPr>
          <w:b/>
          <w:sz w:val="24"/>
        </w:rPr>
        <w:lastRenderedPageBreak/>
        <w:t>DEFINITIONS</w:t>
      </w:r>
    </w:p>
    <w:p w:rsidR="00A226C8" w:rsidRDefault="0048408E">
      <w:pPr>
        <w:pStyle w:val="ListParagraph"/>
        <w:numPr>
          <w:ilvl w:val="1"/>
          <w:numId w:val="156"/>
        </w:numPr>
        <w:tabs>
          <w:tab w:val="left" w:pos="863"/>
          <w:tab w:val="left" w:pos="864"/>
        </w:tabs>
        <w:spacing w:before="230"/>
        <w:ind w:hanging="571"/>
        <w:rPr>
          <w:sz w:val="20"/>
        </w:rPr>
      </w:pPr>
      <w:r>
        <w:rPr>
          <w:sz w:val="20"/>
        </w:rPr>
        <w:t xml:space="preserve">Terms not defined in this document </w:t>
      </w:r>
      <w:r>
        <w:rPr>
          <w:spacing w:val="2"/>
          <w:sz w:val="20"/>
        </w:rPr>
        <w:t xml:space="preserve">may </w:t>
      </w:r>
      <w:r>
        <w:rPr>
          <w:sz w:val="20"/>
        </w:rPr>
        <w:t>be in the University</w:t>
      </w:r>
      <w:r>
        <w:rPr>
          <w:color w:val="0000FF"/>
          <w:spacing w:val="-20"/>
          <w:sz w:val="20"/>
        </w:rPr>
        <w:t xml:space="preserve"> </w:t>
      </w:r>
      <w:hyperlink r:id="rId50">
        <w:r>
          <w:rPr>
            <w:color w:val="0000FF"/>
            <w:sz w:val="20"/>
            <w:u w:val="single" w:color="0000FF"/>
          </w:rPr>
          <w:t>glossary</w:t>
        </w:r>
        <w:r>
          <w:rPr>
            <w:sz w:val="20"/>
          </w:rPr>
          <w:t>.</w:t>
        </w:r>
      </w:hyperlink>
    </w:p>
    <w:p w:rsidR="00A226C8" w:rsidRDefault="00A226C8">
      <w:pPr>
        <w:pStyle w:val="BodyText"/>
        <w:spacing w:before="11"/>
        <w:rPr>
          <w:sz w:val="19"/>
        </w:rPr>
      </w:pPr>
    </w:p>
    <w:p w:rsidR="00A226C8" w:rsidRDefault="0048408E">
      <w:pPr>
        <w:pStyle w:val="ListParagraph"/>
        <w:numPr>
          <w:ilvl w:val="0"/>
          <w:numId w:val="156"/>
        </w:numPr>
        <w:tabs>
          <w:tab w:val="left" w:pos="863"/>
          <w:tab w:val="left" w:pos="864"/>
        </w:tabs>
        <w:ind w:hanging="571"/>
        <w:rPr>
          <w:b/>
          <w:sz w:val="24"/>
        </w:rPr>
      </w:pPr>
      <w:bookmarkStart w:id="67" w:name="6_RELATED_LEGISLATION_AND_DOCUMENTS"/>
      <w:bookmarkStart w:id="68" w:name="_bookmark36"/>
      <w:bookmarkEnd w:id="67"/>
      <w:bookmarkEnd w:id="68"/>
      <w:r>
        <w:rPr>
          <w:b/>
          <w:sz w:val="24"/>
        </w:rPr>
        <w:t xml:space="preserve">RELATED LEGISLATION </w:t>
      </w:r>
      <w:r>
        <w:rPr>
          <w:b/>
          <w:spacing w:val="-3"/>
          <w:sz w:val="24"/>
        </w:rPr>
        <w:t>AND</w:t>
      </w:r>
      <w:r>
        <w:rPr>
          <w:b/>
          <w:spacing w:val="1"/>
          <w:sz w:val="24"/>
        </w:rPr>
        <w:t xml:space="preserve"> </w:t>
      </w:r>
      <w:r>
        <w:rPr>
          <w:b/>
          <w:sz w:val="24"/>
        </w:rPr>
        <w:t>DOCUMENTS</w:t>
      </w:r>
    </w:p>
    <w:p w:rsidR="00A226C8" w:rsidRDefault="0048408E">
      <w:pPr>
        <w:spacing w:before="232" w:line="364" w:lineRule="auto"/>
        <w:ind w:left="858" w:right="4433"/>
        <w:rPr>
          <w:sz w:val="20"/>
        </w:rPr>
      </w:pPr>
      <w:hyperlink r:id="rId51">
        <w:r>
          <w:rPr>
            <w:color w:val="0000FF"/>
            <w:sz w:val="20"/>
            <w:u w:val="single" w:color="0000FF"/>
          </w:rPr>
          <w:t>Acknowled</w:t>
        </w:r>
        <w:r>
          <w:rPr>
            <w:color w:val="0000FF"/>
            <w:sz w:val="20"/>
            <w:u w:val="single" w:color="0000FF"/>
          </w:rPr>
          <w:t>gement of Deceased Persons Policy and Procedure</w:t>
        </w:r>
      </w:hyperlink>
      <w:r>
        <w:rPr>
          <w:color w:val="0000FF"/>
          <w:sz w:val="20"/>
        </w:rPr>
        <w:t xml:space="preserve"> </w:t>
      </w:r>
      <w:r>
        <w:rPr>
          <w:sz w:val="20"/>
        </w:rPr>
        <w:t>Brand Guidelines</w:t>
      </w:r>
    </w:p>
    <w:p w:rsidR="00A226C8" w:rsidRDefault="0048408E">
      <w:pPr>
        <w:spacing w:before="1"/>
        <w:ind w:left="858"/>
        <w:rPr>
          <w:sz w:val="20"/>
        </w:rPr>
      </w:pPr>
      <w:hyperlink r:id="rId52">
        <w:r>
          <w:rPr>
            <w:color w:val="0000FF"/>
            <w:sz w:val="20"/>
            <w:u w:val="single" w:color="0000FF"/>
          </w:rPr>
          <w:t>Code of</w:t>
        </w:r>
        <w:r>
          <w:rPr>
            <w:color w:val="0000FF"/>
            <w:spacing w:val="-7"/>
            <w:sz w:val="20"/>
            <w:u w:val="single" w:color="0000FF"/>
          </w:rPr>
          <w:t xml:space="preserve"> </w:t>
        </w:r>
        <w:r>
          <w:rPr>
            <w:color w:val="0000FF"/>
            <w:sz w:val="20"/>
            <w:u w:val="single" w:color="0000FF"/>
          </w:rPr>
          <w:t>Conduct</w:t>
        </w:r>
      </w:hyperlink>
    </w:p>
    <w:p w:rsidR="00A226C8" w:rsidRDefault="0048408E">
      <w:pPr>
        <w:spacing w:before="118"/>
        <w:ind w:left="858"/>
        <w:rPr>
          <w:sz w:val="20"/>
        </w:rPr>
      </w:pPr>
      <w:hyperlink r:id="rId53">
        <w:r>
          <w:rPr>
            <w:color w:val="0000FF"/>
            <w:sz w:val="20"/>
            <w:u w:val="single" w:color="0000FF"/>
          </w:rPr>
          <w:t>Critical Incident Procedure</w:t>
        </w:r>
      </w:hyperlink>
    </w:p>
    <w:p w:rsidR="00A226C8" w:rsidRDefault="0048408E">
      <w:pPr>
        <w:spacing w:before="121" w:line="364" w:lineRule="auto"/>
        <w:ind w:left="858" w:right="5134"/>
        <w:rPr>
          <w:sz w:val="20"/>
        </w:rPr>
      </w:pPr>
      <w:hyperlink r:id="rId54">
        <w:r>
          <w:rPr>
            <w:color w:val="0000FF"/>
            <w:sz w:val="20"/>
            <w:u w:val="single" w:color="0000FF"/>
          </w:rPr>
          <w:t>Crisis Management Control Group Terms of Reference</w:t>
        </w:r>
      </w:hyperlink>
      <w:r>
        <w:rPr>
          <w:color w:val="0000FF"/>
          <w:sz w:val="20"/>
        </w:rPr>
        <w:t xml:space="preserve"> </w:t>
      </w:r>
      <w:hyperlink r:id="rId55">
        <w:r>
          <w:rPr>
            <w:color w:val="0000FF"/>
            <w:sz w:val="20"/>
            <w:u w:val="single" w:color="0000FF"/>
          </w:rPr>
          <w:t>Business Continuity and Crises Management Policy</w:t>
        </w:r>
      </w:hyperlink>
      <w:r>
        <w:rPr>
          <w:color w:val="0000FF"/>
          <w:sz w:val="20"/>
        </w:rPr>
        <w:t xml:space="preserve"> </w:t>
      </w:r>
      <w:hyperlink r:id="rId56">
        <w:r>
          <w:rPr>
            <w:color w:val="0000FF"/>
            <w:sz w:val="20"/>
            <w:u w:val="single" w:color="0000FF"/>
          </w:rPr>
          <w:t>Business Co</w:t>
        </w:r>
        <w:r>
          <w:rPr>
            <w:color w:val="0000FF"/>
            <w:sz w:val="20"/>
            <w:u w:val="single" w:color="0000FF"/>
          </w:rPr>
          <w:t>ntinuity Planning Terms of Reference</w:t>
        </w:r>
      </w:hyperlink>
      <w:r>
        <w:rPr>
          <w:color w:val="0000FF"/>
          <w:sz w:val="20"/>
        </w:rPr>
        <w:t xml:space="preserve"> </w:t>
      </w:r>
      <w:hyperlink r:id="rId57">
        <w:r>
          <w:rPr>
            <w:color w:val="0000FF"/>
            <w:sz w:val="20"/>
            <w:u w:val="single" w:color="0000FF"/>
          </w:rPr>
          <w:t>Emergency Response Team Terms of Reference</w:t>
        </w:r>
      </w:hyperlink>
      <w:r>
        <w:rPr>
          <w:color w:val="0000FF"/>
          <w:sz w:val="20"/>
        </w:rPr>
        <w:t xml:space="preserve"> </w:t>
      </w:r>
      <w:hyperlink r:id="rId58">
        <w:r>
          <w:rPr>
            <w:color w:val="0000FF"/>
            <w:sz w:val="20"/>
            <w:u w:val="single" w:color="0000FF"/>
          </w:rPr>
          <w:t>Social Media Policy</w:t>
        </w:r>
      </w:hyperlink>
    </w:p>
    <w:p w:rsidR="00A226C8" w:rsidRDefault="0048408E">
      <w:pPr>
        <w:spacing w:before="2"/>
        <w:ind w:left="858"/>
        <w:rPr>
          <w:sz w:val="20"/>
        </w:rPr>
      </w:pPr>
      <w:r>
        <w:rPr>
          <w:sz w:val="20"/>
        </w:rPr>
        <w:t>Writing Style Guideline</w:t>
      </w:r>
    </w:p>
    <w:p w:rsidR="00A226C8" w:rsidRDefault="00A226C8">
      <w:pPr>
        <w:pStyle w:val="BodyText"/>
        <w:spacing w:before="10"/>
        <w:rPr>
          <w:sz w:val="19"/>
        </w:rPr>
      </w:pPr>
    </w:p>
    <w:p w:rsidR="00A226C8" w:rsidRDefault="0048408E">
      <w:pPr>
        <w:pStyle w:val="ListParagraph"/>
        <w:numPr>
          <w:ilvl w:val="0"/>
          <w:numId w:val="156"/>
        </w:numPr>
        <w:tabs>
          <w:tab w:val="left" w:pos="863"/>
          <w:tab w:val="left" w:pos="864"/>
        </w:tabs>
        <w:ind w:hanging="571"/>
        <w:rPr>
          <w:b/>
          <w:sz w:val="24"/>
        </w:rPr>
      </w:pPr>
      <w:bookmarkStart w:id="69" w:name="7_FEEDBACK"/>
      <w:bookmarkStart w:id="70" w:name="_bookmark37"/>
      <w:bookmarkEnd w:id="69"/>
      <w:bookmarkEnd w:id="70"/>
      <w:r>
        <w:rPr>
          <w:b/>
          <w:sz w:val="24"/>
        </w:rPr>
        <w:t>FEEDBACK</w:t>
      </w:r>
    </w:p>
    <w:p w:rsidR="00A226C8" w:rsidRDefault="0048408E">
      <w:pPr>
        <w:pStyle w:val="ListParagraph"/>
        <w:numPr>
          <w:ilvl w:val="1"/>
          <w:numId w:val="156"/>
        </w:numPr>
        <w:tabs>
          <w:tab w:val="left" w:pos="863"/>
          <w:tab w:val="left" w:pos="864"/>
        </w:tabs>
        <w:spacing w:before="232"/>
        <w:ind w:hanging="571"/>
        <w:rPr>
          <w:sz w:val="20"/>
        </w:rPr>
      </w:pPr>
      <w:r>
        <w:rPr>
          <w:sz w:val="20"/>
        </w:rPr>
        <w:t xml:space="preserve">University staff and students </w:t>
      </w:r>
      <w:r>
        <w:rPr>
          <w:spacing w:val="2"/>
          <w:sz w:val="20"/>
        </w:rPr>
        <w:t xml:space="preserve">may </w:t>
      </w:r>
      <w:r>
        <w:rPr>
          <w:sz w:val="20"/>
        </w:rPr>
        <w:t>provide feedback about this document by emailing</w:t>
      </w:r>
      <w:r>
        <w:rPr>
          <w:color w:val="0000FF"/>
          <w:spacing w:val="-33"/>
          <w:sz w:val="20"/>
        </w:rPr>
        <w:t xml:space="preserve"> </w:t>
      </w:r>
      <w:hyperlink r:id="rId59">
        <w:r>
          <w:rPr>
            <w:color w:val="0000FF"/>
            <w:sz w:val="20"/>
            <w:u w:val="single" w:color="0000FF"/>
          </w:rPr>
          <w:t>policy@cqu.edu.au</w:t>
        </w:r>
        <w:r>
          <w:rPr>
            <w:sz w:val="20"/>
          </w:rPr>
          <w:t>.</w:t>
        </w:r>
      </w:hyperlink>
    </w:p>
    <w:p w:rsidR="00A226C8" w:rsidRDefault="00A226C8">
      <w:pPr>
        <w:pStyle w:val="BodyText"/>
        <w:spacing w:before="9"/>
        <w:rPr>
          <w:sz w:val="19"/>
        </w:rPr>
      </w:pPr>
    </w:p>
    <w:p w:rsidR="00A226C8" w:rsidRDefault="0048408E">
      <w:pPr>
        <w:pStyle w:val="ListParagraph"/>
        <w:numPr>
          <w:ilvl w:val="0"/>
          <w:numId w:val="156"/>
        </w:numPr>
        <w:tabs>
          <w:tab w:val="left" w:pos="863"/>
          <w:tab w:val="left" w:pos="864"/>
        </w:tabs>
        <w:ind w:hanging="571"/>
        <w:rPr>
          <w:b/>
          <w:sz w:val="24"/>
        </w:rPr>
      </w:pPr>
      <w:bookmarkStart w:id="71" w:name="8_APPROVAL_AND_REVIEW_DETAILS"/>
      <w:bookmarkStart w:id="72" w:name="_bookmark38"/>
      <w:bookmarkEnd w:id="71"/>
      <w:bookmarkEnd w:id="72"/>
      <w:r>
        <w:rPr>
          <w:b/>
          <w:sz w:val="24"/>
        </w:rPr>
        <w:t xml:space="preserve">APPROVAL </w:t>
      </w:r>
      <w:r>
        <w:rPr>
          <w:b/>
          <w:spacing w:val="-3"/>
          <w:sz w:val="24"/>
        </w:rPr>
        <w:t xml:space="preserve">AND </w:t>
      </w:r>
      <w:r>
        <w:rPr>
          <w:b/>
          <w:sz w:val="24"/>
        </w:rPr>
        <w:t>REVIEW</w:t>
      </w:r>
      <w:r>
        <w:rPr>
          <w:b/>
          <w:spacing w:val="6"/>
          <w:sz w:val="24"/>
        </w:rPr>
        <w:t xml:space="preserve"> </w:t>
      </w:r>
      <w:r>
        <w:rPr>
          <w:b/>
          <w:sz w:val="24"/>
        </w:rPr>
        <w:t>DETAILS</w:t>
      </w:r>
    </w:p>
    <w:p w:rsidR="00A226C8" w:rsidRDefault="00A226C8">
      <w:pPr>
        <w:pStyle w:val="BodyText"/>
        <w:spacing w:before="11"/>
        <w:rPr>
          <w:b/>
          <w:sz w:val="19"/>
        </w:rPr>
      </w:pPr>
    </w:p>
    <w:tbl>
      <w:tblPr>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6521"/>
      </w:tblGrid>
      <w:tr w:rsidR="00A226C8">
        <w:trPr>
          <w:trHeight w:val="352"/>
        </w:trPr>
        <w:tc>
          <w:tcPr>
            <w:tcW w:w="3233" w:type="dxa"/>
            <w:shd w:val="clear" w:color="auto" w:fill="DADADA"/>
          </w:tcPr>
          <w:p w:rsidR="00A226C8" w:rsidRDefault="0048408E">
            <w:pPr>
              <w:pStyle w:val="TableParagraph"/>
              <w:spacing w:before="0" w:line="227" w:lineRule="exact"/>
              <w:ind w:left="107"/>
              <w:jc w:val="left"/>
              <w:rPr>
                <w:rFonts w:ascii="Arial"/>
                <w:b/>
                <w:sz w:val="20"/>
              </w:rPr>
            </w:pPr>
            <w:r>
              <w:rPr>
                <w:rFonts w:ascii="Arial"/>
                <w:b/>
                <w:sz w:val="20"/>
              </w:rPr>
              <w:t>Approval and Review</w:t>
            </w:r>
          </w:p>
        </w:tc>
        <w:tc>
          <w:tcPr>
            <w:tcW w:w="6521" w:type="dxa"/>
            <w:shd w:val="clear" w:color="auto" w:fill="DADADA"/>
          </w:tcPr>
          <w:p w:rsidR="00A226C8" w:rsidRDefault="0048408E">
            <w:pPr>
              <w:pStyle w:val="TableParagraph"/>
              <w:spacing w:before="0" w:line="227" w:lineRule="exact"/>
              <w:ind w:left="105"/>
              <w:jc w:val="left"/>
              <w:rPr>
                <w:rFonts w:ascii="Arial"/>
                <w:b/>
                <w:sz w:val="20"/>
              </w:rPr>
            </w:pPr>
            <w:r>
              <w:rPr>
                <w:rFonts w:ascii="Arial"/>
                <w:b/>
                <w:sz w:val="20"/>
              </w:rPr>
              <w:t>Details</w:t>
            </w:r>
          </w:p>
        </w:tc>
      </w:tr>
      <w:tr w:rsidR="00A226C8">
        <w:trPr>
          <w:trHeight w:val="208"/>
        </w:trPr>
        <w:tc>
          <w:tcPr>
            <w:tcW w:w="3233" w:type="dxa"/>
          </w:tcPr>
          <w:p w:rsidR="00A226C8" w:rsidRDefault="0048408E">
            <w:pPr>
              <w:pStyle w:val="TableParagraph"/>
              <w:spacing w:before="0" w:line="188" w:lineRule="exact"/>
              <w:ind w:left="107"/>
              <w:jc w:val="left"/>
              <w:rPr>
                <w:rFonts w:ascii="Arial"/>
                <w:sz w:val="18"/>
              </w:rPr>
            </w:pPr>
            <w:r>
              <w:rPr>
                <w:rFonts w:ascii="Arial"/>
                <w:sz w:val="18"/>
              </w:rPr>
              <w:t>Approval Authority</w:t>
            </w:r>
          </w:p>
        </w:tc>
        <w:tc>
          <w:tcPr>
            <w:tcW w:w="6521" w:type="dxa"/>
          </w:tcPr>
          <w:p w:rsidR="00A226C8" w:rsidRDefault="0048408E">
            <w:pPr>
              <w:pStyle w:val="TableParagraph"/>
              <w:spacing w:before="0" w:line="188" w:lineRule="exact"/>
              <w:ind w:left="105"/>
              <w:jc w:val="left"/>
              <w:rPr>
                <w:rFonts w:ascii="Arial"/>
                <w:sz w:val="18"/>
              </w:rPr>
            </w:pPr>
            <w:r>
              <w:rPr>
                <w:rFonts w:ascii="Arial"/>
                <w:sz w:val="18"/>
              </w:rPr>
              <w:t>Vice-Chancellor and President</w:t>
            </w:r>
          </w:p>
        </w:tc>
      </w:tr>
      <w:tr w:rsidR="00A226C8">
        <w:trPr>
          <w:trHeight w:val="206"/>
        </w:trPr>
        <w:tc>
          <w:tcPr>
            <w:tcW w:w="3233" w:type="dxa"/>
          </w:tcPr>
          <w:p w:rsidR="00A226C8" w:rsidRDefault="0048408E">
            <w:pPr>
              <w:pStyle w:val="TableParagraph"/>
              <w:spacing w:before="0" w:line="186" w:lineRule="exact"/>
              <w:ind w:left="107"/>
              <w:jc w:val="left"/>
              <w:rPr>
                <w:rFonts w:ascii="Arial"/>
                <w:sz w:val="18"/>
              </w:rPr>
            </w:pPr>
            <w:r>
              <w:rPr>
                <w:rFonts w:ascii="Arial"/>
                <w:spacing w:val="-8"/>
                <w:sz w:val="18"/>
              </w:rPr>
              <w:t xml:space="preserve">Advisory Committee </w:t>
            </w:r>
            <w:r>
              <w:rPr>
                <w:rFonts w:ascii="Arial"/>
                <w:spacing w:val="-5"/>
                <w:sz w:val="18"/>
              </w:rPr>
              <w:t xml:space="preserve">to </w:t>
            </w:r>
            <w:r>
              <w:rPr>
                <w:rFonts w:ascii="Arial"/>
                <w:spacing w:val="-8"/>
                <w:sz w:val="18"/>
              </w:rPr>
              <w:t>Approval Authority</w:t>
            </w:r>
          </w:p>
        </w:tc>
        <w:tc>
          <w:tcPr>
            <w:tcW w:w="6521" w:type="dxa"/>
          </w:tcPr>
          <w:p w:rsidR="00A226C8" w:rsidRDefault="0048408E">
            <w:pPr>
              <w:pStyle w:val="TableParagraph"/>
              <w:spacing w:before="0" w:line="186" w:lineRule="exact"/>
              <w:ind w:left="105"/>
              <w:jc w:val="left"/>
              <w:rPr>
                <w:rFonts w:ascii="Arial" w:hAnsi="Arial"/>
                <w:sz w:val="18"/>
              </w:rPr>
            </w:pPr>
            <w:r>
              <w:rPr>
                <w:rFonts w:ascii="Arial" w:hAnsi="Arial"/>
                <w:sz w:val="18"/>
              </w:rPr>
              <w:t>Vice-Chancellor’s Advisory Committee</w:t>
            </w:r>
          </w:p>
        </w:tc>
      </w:tr>
      <w:tr w:rsidR="00A226C8">
        <w:trPr>
          <w:trHeight w:val="205"/>
        </w:trPr>
        <w:tc>
          <w:tcPr>
            <w:tcW w:w="3233" w:type="dxa"/>
          </w:tcPr>
          <w:p w:rsidR="00A226C8" w:rsidRDefault="0048408E">
            <w:pPr>
              <w:pStyle w:val="TableParagraph"/>
              <w:spacing w:before="0" w:line="186" w:lineRule="exact"/>
              <w:ind w:left="107"/>
              <w:jc w:val="left"/>
              <w:rPr>
                <w:rFonts w:ascii="Arial"/>
                <w:sz w:val="18"/>
              </w:rPr>
            </w:pPr>
            <w:r>
              <w:rPr>
                <w:rFonts w:ascii="Arial"/>
                <w:sz w:val="18"/>
              </w:rPr>
              <w:t>Administrator</w:t>
            </w:r>
          </w:p>
        </w:tc>
        <w:tc>
          <w:tcPr>
            <w:tcW w:w="6521" w:type="dxa"/>
          </w:tcPr>
          <w:p w:rsidR="00A226C8" w:rsidRDefault="0048408E">
            <w:pPr>
              <w:pStyle w:val="TableParagraph"/>
              <w:spacing w:before="0" w:line="186" w:lineRule="exact"/>
              <w:ind w:left="105"/>
              <w:jc w:val="left"/>
              <w:rPr>
                <w:rFonts w:ascii="Arial"/>
                <w:sz w:val="18"/>
              </w:rPr>
            </w:pPr>
            <w:r>
              <w:rPr>
                <w:rFonts w:ascii="Arial"/>
                <w:sz w:val="18"/>
              </w:rPr>
              <w:t>Manager, Corporate Communications</w:t>
            </w:r>
          </w:p>
        </w:tc>
      </w:tr>
      <w:tr w:rsidR="00A226C8">
        <w:trPr>
          <w:trHeight w:val="208"/>
        </w:trPr>
        <w:tc>
          <w:tcPr>
            <w:tcW w:w="3233" w:type="dxa"/>
          </w:tcPr>
          <w:p w:rsidR="00A226C8" w:rsidRDefault="0048408E">
            <w:pPr>
              <w:pStyle w:val="TableParagraph"/>
              <w:spacing w:before="1" w:line="187" w:lineRule="exact"/>
              <w:ind w:left="107"/>
              <w:jc w:val="left"/>
              <w:rPr>
                <w:rFonts w:ascii="Arial"/>
                <w:sz w:val="18"/>
              </w:rPr>
            </w:pPr>
            <w:r>
              <w:rPr>
                <w:rFonts w:ascii="Arial"/>
                <w:sz w:val="18"/>
              </w:rPr>
              <w:t>Next Review Date</w:t>
            </w:r>
          </w:p>
        </w:tc>
        <w:tc>
          <w:tcPr>
            <w:tcW w:w="6521" w:type="dxa"/>
          </w:tcPr>
          <w:p w:rsidR="00A226C8" w:rsidRDefault="0048408E">
            <w:pPr>
              <w:pStyle w:val="TableParagraph"/>
              <w:spacing w:before="1" w:line="187" w:lineRule="exact"/>
              <w:ind w:left="105"/>
              <w:jc w:val="left"/>
              <w:rPr>
                <w:rFonts w:ascii="Arial"/>
                <w:sz w:val="18"/>
              </w:rPr>
            </w:pPr>
            <w:r>
              <w:rPr>
                <w:rFonts w:ascii="Arial"/>
                <w:sz w:val="18"/>
              </w:rPr>
              <w:t>23/11/2020</w:t>
            </w:r>
          </w:p>
        </w:tc>
      </w:tr>
      <w:tr w:rsidR="00A226C8">
        <w:trPr>
          <w:trHeight w:val="230"/>
        </w:trPr>
        <w:tc>
          <w:tcPr>
            <w:tcW w:w="9754" w:type="dxa"/>
            <w:gridSpan w:val="2"/>
            <w:tcBorders>
              <w:left w:val="nil"/>
              <w:right w:val="nil"/>
            </w:tcBorders>
          </w:tcPr>
          <w:p w:rsidR="00A226C8" w:rsidRDefault="00A226C8">
            <w:pPr>
              <w:pStyle w:val="TableParagraph"/>
              <w:spacing w:before="0" w:line="240" w:lineRule="auto"/>
              <w:jc w:val="left"/>
              <w:rPr>
                <w:rFonts w:ascii="Times New Roman"/>
                <w:sz w:val="16"/>
              </w:rPr>
            </w:pPr>
          </w:p>
        </w:tc>
      </w:tr>
      <w:tr w:rsidR="00A226C8">
        <w:trPr>
          <w:trHeight w:val="580"/>
        </w:trPr>
        <w:tc>
          <w:tcPr>
            <w:tcW w:w="3233" w:type="dxa"/>
            <w:shd w:val="clear" w:color="auto" w:fill="DADADA"/>
          </w:tcPr>
          <w:p w:rsidR="00A226C8" w:rsidRDefault="0048408E">
            <w:pPr>
              <w:pStyle w:val="TableParagraph"/>
              <w:spacing w:before="0" w:line="240" w:lineRule="auto"/>
              <w:ind w:left="107" w:right="606"/>
              <w:jc w:val="left"/>
              <w:rPr>
                <w:rFonts w:ascii="Arial"/>
                <w:b/>
                <w:sz w:val="20"/>
              </w:rPr>
            </w:pPr>
            <w:r>
              <w:rPr>
                <w:rFonts w:ascii="Arial"/>
                <w:b/>
                <w:sz w:val="20"/>
              </w:rPr>
              <w:t>Approval and Amendment History</w:t>
            </w:r>
          </w:p>
        </w:tc>
        <w:tc>
          <w:tcPr>
            <w:tcW w:w="6521" w:type="dxa"/>
            <w:shd w:val="clear" w:color="auto" w:fill="DADADA"/>
          </w:tcPr>
          <w:p w:rsidR="00A226C8" w:rsidRDefault="0048408E">
            <w:pPr>
              <w:pStyle w:val="TableParagraph"/>
              <w:spacing w:before="0" w:line="227" w:lineRule="exact"/>
              <w:ind w:left="105"/>
              <w:jc w:val="left"/>
              <w:rPr>
                <w:rFonts w:ascii="Arial"/>
                <w:b/>
                <w:sz w:val="20"/>
              </w:rPr>
            </w:pPr>
            <w:r>
              <w:rPr>
                <w:rFonts w:ascii="Arial"/>
                <w:b/>
                <w:sz w:val="20"/>
              </w:rPr>
              <w:t>Details</w:t>
            </w:r>
          </w:p>
        </w:tc>
      </w:tr>
      <w:tr w:rsidR="00A226C8">
        <w:trPr>
          <w:trHeight w:val="205"/>
        </w:trPr>
        <w:tc>
          <w:tcPr>
            <w:tcW w:w="3233" w:type="dxa"/>
          </w:tcPr>
          <w:p w:rsidR="00A226C8" w:rsidRDefault="0048408E">
            <w:pPr>
              <w:pStyle w:val="TableParagraph"/>
              <w:spacing w:before="0" w:line="186" w:lineRule="exact"/>
              <w:ind w:left="107"/>
              <w:jc w:val="left"/>
              <w:rPr>
                <w:rFonts w:ascii="Arial"/>
                <w:sz w:val="18"/>
              </w:rPr>
            </w:pPr>
            <w:r>
              <w:rPr>
                <w:rFonts w:ascii="Arial"/>
                <w:sz w:val="18"/>
              </w:rPr>
              <w:t>Original Approval Authority and Date</w:t>
            </w:r>
          </w:p>
        </w:tc>
        <w:tc>
          <w:tcPr>
            <w:tcW w:w="6521" w:type="dxa"/>
          </w:tcPr>
          <w:p w:rsidR="00A226C8" w:rsidRDefault="0048408E">
            <w:pPr>
              <w:pStyle w:val="TableParagraph"/>
              <w:spacing w:before="0" w:line="186" w:lineRule="exact"/>
              <w:ind w:left="105"/>
              <w:jc w:val="left"/>
              <w:rPr>
                <w:rFonts w:ascii="Arial"/>
                <w:sz w:val="18"/>
              </w:rPr>
            </w:pPr>
            <w:r>
              <w:rPr>
                <w:rFonts w:ascii="Arial"/>
                <w:sz w:val="18"/>
              </w:rPr>
              <w:t>Council 23/10/1993</w:t>
            </w:r>
          </w:p>
        </w:tc>
      </w:tr>
      <w:tr w:rsidR="00A226C8">
        <w:trPr>
          <w:trHeight w:val="827"/>
        </w:trPr>
        <w:tc>
          <w:tcPr>
            <w:tcW w:w="3233" w:type="dxa"/>
          </w:tcPr>
          <w:p w:rsidR="00A226C8" w:rsidRDefault="0048408E">
            <w:pPr>
              <w:pStyle w:val="TableParagraph"/>
              <w:spacing w:before="0" w:line="206" w:lineRule="exact"/>
              <w:ind w:left="107"/>
              <w:jc w:val="left"/>
              <w:rPr>
                <w:rFonts w:ascii="Arial"/>
                <w:sz w:val="18"/>
              </w:rPr>
            </w:pPr>
            <w:r>
              <w:rPr>
                <w:rFonts w:ascii="Arial"/>
                <w:sz w:val="18"/>
              </w:rPr>
              <w:t>Amendment Authority and Date</w:t>
            </w:r>
          </w:p>
        </w:tc>
        <w:tc>
          <w:tcPr>
            <w:tcW w:w="6521" w:type="dxa"/>
          </w:tcPr>
          <w:p w:rsidR="00A226C8" w:rsidRDefault="0048408E">
            <w:pPr>
              <w:pStyle w:val="TableParagraph"/>
              <w:spacing w:before="0" w:line="240" w:lineRule="auto"/>
              <w:ind w:left="105" w:right="543"/>
              <w:jc w:val="left"/>
              <w:rPr>
                <w:rFonts w:ascii="Arial"/>
                <w:sz w:val="18"/>
              </w:rPr>
            </w:pPr>
            <w:r>
              <w:rPr>
                <w:rFonts w:ascii="Arial"/>
                <w:sz w:val="18"/>
              </w:rPr>
              <w:t>Executive Director (Corporate Services) 14/04/2010; Vice-Chancellor and President 08/05/2013; Vice-Chancellor and President 12/06/2014; Vice- Chancellor and President 11/10/2017; Vice-Chancellor and President</w:t>
            </w:r>
          </w:p>
          <w:p w:rsidR="00A226C8" w:rsidRDefault="0048408E">
            <w:pPr>
              <w:pStyle w:val="TableParagraph"/>
              <w:spacing w:before="0" w:line="187" w:lineRule="exact"/>
              <w:ind w:left="105"/>
              <w:jc w:val="left"/>
              <w:rPr>
                <w:rFonts w:ascii="Arial"/>
                <w:sz w:val="18"/>
              </w:rPr>
            </w:pPr>
            <w:r>
              <w:rPr>
                <w:rFonts w:ascii="Arial"/>
                <w:sz w:val="18"/>
              </w:rPr>
              <w:t>23/11/2017.</w:t>
            </w:r>
          </w:p>
        </w:tc>
      </w:tr>
      <w:tr w:rsidR="00A226C8">
        <w:trPr>
          <w:trHeight w:val="208"/>
        </w:trPr>
        <w:tc>
          <w:tcPr>
            <w:tcW w:w="3233" w:type="dxa"/>
          </w:tcPr>
          <w:p w:rsidR="00A226C8" w:rsidRDefault="0048408E">
            <w:pPr>
              <w:pStyle w:val="TableParagraph"/>
              <w:spacing w:before="0" w:line="188" w:lineRule="exact"/>
              <w:ind w:left="107"/>
              <w:jc w:val="left"/>
              <w:rPr>
                <w:rFonts w:ascii="Arial"/>
                <w:sz w:val="18"/>
              </w:rPr>
            </w:pPr>
            <w:r>
              <w:rPr>
                <w:rFonts w:ascii="Arial"/>
                <w:sz w:val="18"/>
              </w:rPr>
              <w:t>Notes</w:t>
            </w:r>
          </w:p>
        </w:tc>
        <w:tc>
          <w:tcPr>
            <w:tcW w:w="6521" w:type="dxa"/>
          </w:tcPr>
          <w:p w:rsidR="00A226C8" w:rsidRDefault="00A226C8">
            <w:pPr>
              <w:pStyle w:val="TableParagraph"/>
              <w:spacing w:before="0" w:line="240" w:lineRule="auto"/>
              <w:jc w:val="left"/>
              <w:rPr>
                <w:rFonts w:ascii="Times New Roman"/>
                <w:sz w:val="14"/>
              </w:rPr>
            </w:pPr>
          </w:p>
        </w:tc>
      </w:tr>
    </w:tbl>
    <w:p w:rsidR="00A226C8" w:rsidRDefault="00A226C8">
      <w:pPr>
        <w:rPr>
          <w:rFonts w:ascii="Times New Roman"/>
          <w:sz w:val="14"/>
        </w:rPr>
        <w:sectPr w:rsidR="00A226C8">
          <w:footerReference w:type="default" r:id="rId60"/>
          <w:pgSz w:w="11910" w:h="16840"/>
          <w:pgMar w:top="760" w:right="480" w:bottom="1320" w:left="560" w:header="0" w:footer="1126" w:gutter="0"/>
          <w:cols w:space="720"/>
        </w:sectPr>
      </w:pPr>
    </w:p>
    <w:p w:rsidR="00A226C8" w:rsidRDefault="0048408E">
      <w:pPr>
        <w:pStyle w:val="BodyText"/>
        <w:rPr>
          <w:b/>
          <w:sz w:val="20"/>
        </w:rPr>
      </w:pPr>
      <w:r>
        <w:lastRenderedPageBreak/>
        <w:pict>
          <v:group id="_x0000_s1268" style="position:absolute;margin-left:0;margin-top:.7pt;width:595.35pt;height:92.7pt;z-index:-251650560;mso-position-horizontal-relative:page;mso-position-vertical-relative:page" coordorigin=",14" coordsize="11907,1854">
            <v:shape id="_x0000_s1270" type="#_x0000_t75" alt="Description: L:\Publications\2012 Domestic\jn12-0172 Template header\jn12-0172 template header.jpg" style="position:absolute;top:13;width:11907;height:1854">
              <v:imagedata r:id="rId61" o:title=""/>
            </v:shape>
            <v:shape id="_x0000_s1269" type="#_x0000_t202" style="position:absolute;left:864;top:726;width:1178;height:448" filled="f" stroked="f">
              <v:textbox inset="0,0,0,0">
                <w:txbxContent>
                  <w:p w:rsidR="00A226C8" w:rsidRDefault="0048408E">
                    <w:pPr>
                      <w:spacing w:line="448" w:lineRule="exact"/>
                      <w:rPr>
                        <w:b/>
                        <w:sz w:val="40"/>
                      </w:rPr>
                    </w:pPr>
                    <w:r>
                      <w:rPr>
                        <w:b/>
                        <w:sz w:val="40"/>
                      </w:rPr>
                      <w:t>CODE</w:t>
                    </w:r>
                  </w:p>
                </w:txbxContent>
              </v:textbox>
            </v:shape>
            <w10:wrap anchorx="page" anchory="page"/>
          </v:group>
        </w:pict>
      </w: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48408E">
      <w:pPr>
        <w:spacing w:before="253"/>
        <w:ind w:left="292" w:right="478" w:hanging="1"/>
        <w:rPr>
          <w:b/>
          <w:sz w:val="32"/>
        </w:rPr>
      </w:pPr>
      <w:bookmarkStart w:id="73" w:name="CQU_Voluntary_Code_of_Best_Practice_for_"/>
      <w:bookmarkEnd w:id="73"/>
      <w:r>
        <w:rPr>
          <w:b/>
          <w:sz w:val="32"/>
        </w:rPr>
        <w:t>VOLUNTARY CODE OF BEST PRACTICE FOR THE GOVERNANCE OF AUSTRALIAN UNIVERSITIES</w:t>
      </w:r>
    </w:p>
    <w:p w:rsidR="00A226C8" w:rsidRDefault="0048408E">
      <w:pPr>
        <w:spacing w:before="231"/>
        <w:ind w:left="1974"/>
        <w:rPr>
          <w:sz w:val="20"/>
        </w:rPr>
      </w:pPr>
      <w:hyperlink w:anchor="_bookmark39" w:history="1">
        <w:r>
          <w:rPr>
            <w:color w:val="0000FF"/>
            <w:sz w:val="20"/>
            <w:u w:val="single" w:color="0000FF"/>
          </w:rPr>
          <w:t>Principles</w:t>
        </w:r>
        <w:r>
          <w:rPr>
            <w:color w:val="0000FF"/>
            <w:sz w:val="20"/>
          </w:rPr>
          <w:t xml:space="preserve"> </w:t>
        </w:r>
      </w:hyperlink>
      <w:r>
        <w:rPr>
          <w:sz w:val="20"/>
        </w:rPr>
        <w:t xml:space="preserve">| </w:t>
      </w:r>
      <w:hyperlink w:anchor="_bookmark40" w:history="1">
        <w:r>
          <w:rPr>
            <w:color w:val="0000FF"/>
            <w:sz w:val="20"/>
            <w:u w:val="single" w:color="0000FF"/>
          </w:rPr>
          <w:t>Responsibilities</w:t>
        </w:r>
        <w:r>
          <w:rPr>
            <w:color w:val="0000FF"/>
            <w:sz w:val="20"/>
          </w:rPr>
          <w:t xml:space="preserve"> </w:t>
        </w:r>
      </w:hyperlink>
      <w:r>
        <w:rPr>
          <w:sz w:val="20"/>
        </w:rPr>
        <w:t xml:space="preserve">| </w:t>
      </w:r>
      <w:hyperlink w:anchor="_bookmark41" w:history="1">
        <w:r>
          <w:rPr>
            <w:color w:val="0000FF"/>
            <w:sz w:val="20"/>
            <w:u w:val="single" w:color="0000FF"/>
          </w:rPr>
          <w:t>Definitions</w:t>
        </w:r>
        <w:r>
          <w:rPr>
            <w:color w:val="0000FF"/>
            <w:sz w:val="20"/>
          </w:rPr>
          <w:t xml:space="preserve"> </w:t>
        </w:r>
      </w:hyperlink>
      <w:r>
        <w:rPr>
          <w:sz w:val="20"/>
        </w:rPr>
        <w:t xml:space="preserve">| </w:t>
      </w:r>
      <w:hyperlink w:anchor="_bookmark42" w:history="1">
        <w:r>
          <w:rPr>
            <w:color w:val="0000FF"/>
            <w:sz w:val="20"/>
            <w:u w:val="single" w:color="0000FF"/>
          </w:rPr>
          <w:t>Related Legislation and Documents</w:t>
        </w:r>
      </w:hyperlink>
    </w:p>
    <w:p w:rsidR="00A226C8" w:rsidRDefault="00A226C8">
      <w:pPr>
        <w:pStyle w:val="BodyText"/>
        <w:spacing w:before="11"/>
        <w:rPr>
          <w:sz w:val="19"/>
        </w:rPr>
      </w:pPr>
    </w:p>
    <w:p w:rsidR="00A226C8" w:rsidRDefault="0048408E">
      <w:pPr>
        <w:pStyle w:val="ListParagraph"/>
        <w:numPr>
          <w:ilvl w:val="0"/>
          <w:numId w:val="155"/>
        </w:numPr>
        <w:tabs>
          <w:tab w:val="left" w:pos="858"/>
          <w:tab w:val="left" w:pos="859"/>
        </w:tabs>
        <w:ind w:hanging="566"/>
        <w:rPr>
          <w:b/>
          <w:sz w:val="24"/>
        </w:rPr>
      </w:pPr>
      <w:r>
        <w:rPr>
          <w:b/>
          <w:sz w:val="24"/>
        </w:rPr>
        <w:t>PURPOSE</w:t>
      </w:r>
    </w:p>
    <w:p w:rsidR="00A226C8" w:rsidRDefault="0048408E">
      <w:pPr>
        <w:spacing w:before="232"/>
        <w:ind w:left="292"/>
        <w:rPr>
          <w:sz w:val="20"/>
        </w:rPr>
      </w:pPr>
      <w:r>
        <w:rPr>
          <w:sz w:val="20"/>
        </w:rPr>
        <w:t>The purpose of the Voluntary Code of Best Practice for the Governance of Australian Universities is to:</w:t>
      </w:r>
    </w:p>
    <w:p w:rsidR="00A226C8" w:rsidRDefault="0048408E">
      <w:pPr>
        <w:pStyle w:val="ListParagraph"/>
        <w:numPr>
          <w:ilvl w:val="0"/>
          <w:numId w:val="154"/>
        </w:numPr>
        <w:tabs>
          <w:tab w:val="left" w:pos="576"/>
        </w:tabs>
        <w:spacing w:before="59"/>
        <w:ind w:right="955" w:hanging="283"/>
        <w:rPr>
          <w:rFonts w:ascii="Symbol" w:hAnsi="Symbol"/>
          <w:sz w:val="20"/>
        </w:rPr>
      </w:pPr>
      <w:r>
        <w:rPr>
          <w:sz w:val="20"/>
        </w:rPr>
        <w:t>ensure</w:t>
      </w:r>
      <w:r>
        <w:rPr>
          <w:spacing w:val="-4"/>
          <w:sz w:val="20"/>
        </w:rPr>
        <w:t xml:space="preserve"> </w:t>
      </w:r>
      <w:r>
        <w:rPr>
          <w:sz w:val="20"/>
        </w:rPr>
        <w:t>members</w:t>
      </w:r>
      <w:r>
        <w:rPr>
          <w:spacing w:val="-2"/>
          <w:sz w:val="20"/>
        </w:rPr>
        <w:t xml:space="preserve"> </w:t>
      </w:r>
      <w:r>
        <w:rPr>
          <w:sz w:val="20"/>
        </w:rPr>
        <w:t>of</w:t>
      </w:r>
      <w:r>
        <w:rPr>
          <w:spacing w:val="-2"/>
          <w:sz w:val="20"/>
        </w:rPr>
        <w:t xml:space="preserve"> </w:t>
      </w:r>
      <w:r>
        <w:rPr>
          <w:sz w:val="20"/>
        </w:rPr>
        <w:t>university</w:t>
      </w:r>
      <w:r>
        <w:rPr>
          <w:spacing w:val="-4"/>
          <w:sz w:val="20"/>
        </w:rPr>
        <w:t xml:space="preserve"> </w:t>
      </w:r>
      <w:r>
        <w:rPr>
          <w:sz w:val="20"/>
        </w:rPr>
        <w:t>governing</w:t>
      </w:r>
      <w:r>
        <w:rPr>
          <w:spacing w:val="-4"/>
          <w:sz w:val="20"/>
        </w:rPr>
        <w:t xml:space="preserve"> </w:t>
      </w:r>
      <w:r>
        <w:rPr>
          <w:sz w:val="20"/>
        </w:rPr>
        <w:t>bodies</w:t>
      </w:r>
      <w:r>
        <w:rPr>
          <w:spacing w:val="-2"/>
          <w:sz w:val="20"/>
        </w:rPr>
        <w:t xml:space="preserve"> </w:t>
      </w:r>
      <w:r>
        <w:rPr>
          <w:sz w:val="20"/>
        </w:rPr>
        <w:t>have</w:t>
      </w:r>
      <w:r>
        <w:rPr>
          <w:spacing w:val="-2"/>
          <w:sz w:val="20"/>
        </w:rPr>
        <w:t xml:space="preserve"> </w:t>
      </w:r>
      <w:r>
        <w:rPr>
          <w:sz w:val="20"/>
        </w:rPr>
        <w:t>a</w:t>
      </w:r>
      <w:r>
        <w:rPr>
          <w:spacing w:val="-1"/>
          <w:sz w:val="20"/>
        </w:rPr>
        <w:t xml:space="preserve"> </w:t>
      </w:r>
      <w:r>
        <w:rPr>
          <w:sz w:val="20"/>
        </w:rPr>
        <w:t>good</w:t>
      </w:r>
      <w:r>
        <w:rPr>
          <w:spacing w:val="-4"/>
          <w:sz w:val="20"/>
        </w:rPr>
        <w:t xml:space="preserve"> </w:t>
      </w:r>
      <w:r>
        <w:rPr>
          <w:sz w:val="20"/>
        </w:rPr>
        <w:t>understanding</w:t>
      </w:r>
      <w:r>
        <w:rPr>
          <w:spacing w:val="-3"/>
          <w:sz w:val="20"/>
        </w:rPr>
        <w:t xml:space="preserve"> </w:t>
      </w:r>
      <w:r>
        <w:rPr>
          <w:sz w:val="20"/>
        </w:rPr>
        <w:t>of</w:t>
      </w:r>
      <w:r>
        <w:rPr>
          <w:spacing w:val="-2"/>
          <w:sz w:val="20"/>
        </w:rPr>
        <w:t xml:space="preserve"> </w:t>
      </w:r>
      <w:r>
        <w:rPr>
          <w:sz w:val="20"/>
        </w:rPr>
        <w:t>their</w:t>
      </w:r>
      <w:r>
        <w:rPr>
          <w:spacing w:val="-2"/>
          <w:sz w:val="20"/>
        </w:rPr>
        <w:t xml:space="preserve"> </w:t>
      </w:r>
      <w:r>
        <w:rPr>
          <w:sz w:val="20"/>
        </w:rPr>
        <w:t>roles</w:t>
      </w:r>
      <w:r>
        <w:rPr>
          <w:spacing w:val="-2"/>
          <w:sz w:val="20"/>
        </w:rPr>
        <w:t xml:space="preserve"> </w:t>
      </w:r>
      <w:r>
        <w:rPr>
          <w:sz w:val="20"/>
        </w:rPr>
        <w:t>and</w:t>
      </w:r>
      <w:r>
        <w:rPr>
          <w:spacing w:val="-4"/>
          <w:sz w:val="20"/>
        </w:rPr>
        <w:t xml:space="preserve"> </w:t>
      </w:r>
      <w:r>
        <w:rPr>
          <w:sz w:val="20"/>
        </w:rPr>
        <w:t>duties,</w:t>
      </w:r>
      <w:r>
        <w:rPr>
          <w:spacing w:val="-3"/>
          <w:sz w:val="20"/>
        </w:rPr>
        <w:t xml:space="preserve"> </w:t>
      </w:r>
      <w:r>
        <w:rPr>
          <w:sz w:val="20"/>
        </w:rPr>
        <w:t>as</w:t>
      </w:r>
      <w:r>
        <w:rPr>
          <w:spacing w:val="-3"/>
          <w:sz w:val="20"/>
        </w:rPr>
        <w:t xml:space="preserve"> </w:t>
      </w:r>
      <w:r>
        <w:rPr>
          <w:sz w:val="20"/>
        </w:rPr>
        <w:t>is required for effective governance;</w:t>
      </w:r>
      <w:r>
        <w:rPr>
          <w:spacing w:val="-2"/>
          <w:sz w:val="20"/>
        </w:rPr>
        <w:t xml:space="preserve"> </w:t>
      </w:r>
      <w:r>
        <w:rPr>
          <w:sz w:val="20"/>
        </w:rPr>
        <w:t>and</w:t>
      </w:r>
    </w:p>
    <w:p w:rsidR="00A226C8" w:rsidRDefault="0048408E">
      <w:pPr>
        <w:pStyle w:val="ListParagraph"/>
        <w:numPr>
          <w:ilvl w:val="0"/>
          <w:numId w:val="154"/>
        </w:numPr>
        <w:tabs>
          <w:tab w:val="left" w:pos="576"/>
        </w:tabs>
        <w:spacing w:before="2" w:line="237" w:lineRule="auto"/>
        <w:ind w:right="648" w:hanging="283"/>
        <w:rPr>
          <w:rFonts w:ascii="Symbol" w:hAnsi="Symbol"/>
          <w:sz w:val="20"/>
        </w:rPr>
      </w:pPr>
      <w:r>
        <w:rPr>
          <w:sz w:val="20"/>
        </w:rPr>
        <w:t>foster transparency and accountability in university governance arrangements, by strengthening performance evaluation</w:t>
      </w:r>
      <w:r>
        <w:rPr>
          <w:spacing w:val="-2"/>
          <w:sz w:val="20"/>
        </w:rPr>
        <w:t xml:space="preserve"> </w:t>
      </w:r>
      <w:r>
        <w:rPr>
          <w:sz w:val="20"/>
        </w:rPr>
        <w:t>practices.</w:t>
      </w:r>
    </w:p>
    <w:p w:rsidR="00A226C8" w:rsidRDefault="00A226C8">
      <w:pPr>
        <w:pStyle w:val="BodyText"/>
        <w:spacing w:before="10"/>
        <w:rPr>
          <w:sz w:val="19"/>
        </w:rPr>
      </w:pPr>
    </w:p>
    <w:p w:rsidR="00A226C8" w:rsidRDefault="0048408E">
      <w:pPr>
        <w:pStyle w:val="ListParagraph"/>
        <w:numPr>
          <w:ilvl w:val="0"/>
          <w:numId w:val="155"/>
        </w:numPr>
        <w:tabs>
          <w:tab w:val="left" w:pos="858"/>
          <w:tab w:val="left" w:pos="859"/>
        </w:tabs>
        <w:ind w:hanging="566"/>
        <w:rPr>
          <w:b/>
          <w:sz w:val="24"/>
        </w:rPr>
      </w:pPr>
      <w:r>
        <w:rPr>
          <w:b/>
          <w:sz w:val="24"/>
        </w:rPr>
        <w:t>SCOPE</w:t>
      </w:r>
    </w:p>
    <w:p w:rsidR="00A226C8" w:rsidRDefault="0048408E">
      <w:pPr>
        <w:spacing w:before="232"/>
        <w:ind w:left="292" w:right="401"/>
        <w:rPr>
          <w:sz w:val="20"/>
        </w:rPr>
      </w:pPr>
      <w:r>
        <w:rPr>
          <w:sz w:val="20"/>
        </w:rPr>
        <w:t>Good governance in universities increasingly involves ba</w:t>
      </w:r>
      <w:r>
        <w:rPr>
          <w:sz w:val="20"/>
        </w:rPr>
        <w:t>lancing commercial autonomy with a corresponding need for accountability and service to the broader community.</w:t>
      </w:r>
    </w:p>
    <w:p w:rsidR="00A226C8" w:rsidRDefault="00A226C8">
      <w:pPr>
        <w:pStyle w:val="BodyText"/>
        <w:spacing w:before="11"/>
        <w:rPr>
          <w:sz w:val="19"/>
        </w:rPr>
      </w:pPr>
    </w:p>
    <w:p w:rsidR="00A226C8" w:rsidRDefault="0048408E">
      <w:pPr>
        <w:ind w:left="292" w:right="269"/>
        <w:rPr>
          <w:sz w:val="20"/>
        </w:rPr>
      </w:pPr>
      <w:r>
        <w:rPr>
          <w:sz w:val="20"/>
        </w:rPr>
        <w:t>The Australian Government developed a voluntary code of best practice governance for higher education providers to replace the National Governan</w:t>
      </w:r>
      <w:r>
        <w:rPr>
          <w:sz w:val="20"/>
        </w:rPr>
        <w:t>ce Protocols.</w:t>
      </w:r>
    </w:p>
    <w:p w:rsidR="00A226C8" w:rsidRDefault="00A226C8">
      <w:pPr>
        <w:pStyle w:val="BodyText"/>
        <w:spacing w:before="1"/>
        <w:rPr>
          <w:sz w:val="20"/>
        </w:rPr>
      </w:pPr>
    </w:p>
    <w:p w:rsidR="00A226C8" w:rsidRDefault="0048408E">
      <w:pPr>
        <w:ind w:left="292"/>
        <w:rPr>
          <w:sz w:val="20"/>
        </w:rPr>
      </w:pPr>
      <w:r>
        <w:rPr>
          <w:sz w:val="20"/>
        </w:rPr>
        <w:t>It is intended that the code would be owned and mandated by the higher education sector.</w:t>
      </w:r>
    </w:p>
    <w:p w:rsidR="00A226C8" w:rsidRDefault="00A226C8">
      <w:pPr>
        <w:pStyle w:val="BodyText"/>
        <w:spacing w:before="8"/>
        <w:rPr>
          <w:sz w:val="19"/>
        </w:rPr>
      </w:pPr>
    </w:p>
    <w:p w:rsidR="00A226C8" w:rsidRDefault="0048408E">
      <w:pPr>
        <w:pStyle w:val="ListParagraph"/>
        <w:numPr>
          <w:ilvl w:val="0"/>
          <w:numId w:val="155"/>
        </w:numPr>
        <w:tabs>
          <w:tab w:val="left" w:pos="858"/>
          <w:tab w:val="left" w:pos="859"/>
          <w:tab w:val="left" w:pos="3411"/>
        </w:tabs>
        <w:ind w:hanging="554"/>
        <w:rPr>
          <w:sz w:val="20"/>
        </w:rPr>
      </w:pPr>
      <w:r>
        <w:rPr>
          <w:b/>
          <w:sz w:val="24"/>
        </w:rPr>
        <w:t>EFFECTIVE</w:t>
      </w:r>
      <w:r>
        <w:rPr>
          <w:b/>
          <w:spacing w:val="-3"/>
          <w:sz w:val="24"/>
        </w:rPr>
        <w:t xml:space="preserve"> </w:t>
      </w:r>
      <w:r>
        <w:rPr>
          <w:b/>
          <w:sz w:val="24"/>
        </w:rPr>
        <w:t>DATE</w:t>
      </w:r>
      <w:r>
        <w:rPr>
          <w:b/>
          <w:sz w:val="24"/>
        </w:rPr>
        <w:tab/>
      </w:r>
      <w:r>
        <w:rPr>
          <w:sz w:val="20"/>
        </w:rPr>
        <w:t>29 May</w:t>
      </w:r>
      <w:r>
        <w:rPr>
          <w:spacing w:val="-3"/>
          <w:sz w:val="20"/>
        </w:rPr>
        <w:t xml:space="preserve"> </w:t>
      </w:r>
      <w:r>
        <w:rPr>
          <w:sz w:val="20"/>
        </w:rPr>
        <w:t>2015</w:t>
      </w:r>
    </w:p>
    <w:p w:rsidR="00A226C8" w:rsidRDefault="0048408E">
      <w:pPr>
        <w:pStyle w:val="Heading3"/>
        <w:numPr>
          <w:ilvl w:val="0"/>
          <w:numId w:val="155"/>
        </w:numPr>
        <w:tabs>
          <w:tab w:val="left" w:pos="858"/>
          <w:tab w:val="left" w:pos="859"/>
        </w:tabs>
        <w:spacing w:before="231"/>
        <w:ind w:hanging="566"/>
      </w:pPr>
      <w:r>
        <w:t>LEGISLATIVE</w:t>
      </w:r>
      <w:r>
        <w:rPr>
          <w:spacing w:val="5"/>
        </w:rPr>
        <w:t xml:space="preserve"> </w:t>
      </w:r>
      <w:r>
        <w:t>AUTHORITY</w:t>
      </w:r>
    </w:p>
    <w:p w:rsidR="00A226C8" w:rsidRDefault="0048408E">
      <w:pPr>
        <w:spacing w:before="232"/>
        <w:ind w:left="292"/>
        <w:rPr>
          <w:sz w:val="20"/>
        </w:rPr>
      </w:pPr>
      <w:hyperlink r:id="rId62">
        <w:r>
          <w:rPr>
            <w:color w:val="0000FF"/>
            <w:sz w:val="20"/>
            <w:u w:val="single" w:color="0000FF"/>
          </w:rPr>
          <w:t>Central Queensland University Act 1998</w:t>
        </w:r>
      </w:hyperlink>
    </w:p>
    <w:p w:rsidR="00A226C8" w:rsidRDefault="00A226C8">
      <w:pPr>
        <w:pStyle w:val="BodyText"/>
        <w:spacing w:before="10"/>
        <w:rPr>
          <w:sz w:val="16"/>
        </w:rPr>
      </w:pPr>
    </w:p>
    <w:p w:rsidR="00A226C8" w:rsidRDefault="0048408E">
      <w:pPr>
        <w:pStyle w:val="ListParagraph"/>
        <w:numPr>
          <w:ilvl w:val="0"/>
          <w:numId w:val="155"/>
        </w:numPr>
        <w:tabs>
          <w:tab w:val="left" w:pos="858"/>
          <w:tab w:val="left" w:pos="859"/>
        </w:tabs>
        <w:spacing w:before="93"/>
        <w:ind w:hanging="566"/>
        <w:rPr>
          <w:b/>
          <w:sz w:val="24"/>
        </w:rPr>
      </w:pPr>
      <w:bookmarkStart w:id="74" w:name="_bookmark39"/>
      <w:bookmarkEnd w:id="74"/>
      <w:r>
        <w:rPr>
          <w:b/>
          <w:sz w:val="24"/>
        </w:rPr>
        <w:t>PRINCIPLES</w:t>
      </w:r>
    </w:p>
    <w:p w:rsidR="00A226C8" w:rsidRDefault="0048408E">
      <w:pPr>
        <w:spacing w:before="232"/>
        <w:ind w:left="292"/>
        <w:rPr>
          <w:sz w:val="20"/>
        </w:rPr>
      </w:pPr>
      <w:r>
        <w:rPr>
          <w:sz w:val="20"/>
        </w:rPr>
        <w:t>The Code includes the following 14 guiding principles:</w:t>
      </w:r>
    </w:p>
    <w:p w:rsidR="00A226C8" w:rsidRDefault="00A226C8">
      <w:pPr>
        <w:pStyle w:val="BodyText"/>
        <w:rPr>
          <w:sz w:val="20"/>
        </w:rPr>
      </w:pPr>
    </w:p>
    <w:p w:rsidR="00A226C8" w:rsidRDefault="0048408E">
      <w:pPr>
        <w:pStyle w:val="ListParagraph"/>
        <w:numPr>
          <w:ilvl w:val="0"/>
          <w:numId w:val="153"/>
        </w:numPr>
        <w:tabs>
          <w:tab w:val="left" w:pos="858"/>
          <w:tab w:val="left" w:pos="859"/>
        </w:tabs>
        <w:spacing w:before="1"/>
        <w:ind w:hanging="566"/>
        <w:rPr>
          <w:sz w:val="20"/>
        </w:rPr>
      </w:pPr>
      <w:r>
        <w:rPr>
          <w:sz w:val="20"/>
        </w:rPr>
        <w:t>The University should have its objectives and/or functions specified in its enabling</w:t>
      </w:r>
      <w:r>
        <w:rPr>
          <w:spacing w:val="-10"/>
          <w:sz w:val="20"/>
        </w:rPr>
        <w:t xml:space="preserve"> </w:t>
      </w:r>
      <w:r>
        <w:rPr>
          <w:sz w:val="20"/>
        </w:rPr>
        <w:t>legislation.</w:t>
      </w:r>
    </w:p>
    <w:p w:rsidR="00A226C8" w:rsidRDefault="00A226C8">
      <w:pPr>
        <w:pStyle w:val="BodyText"/>
        <w:rPr>
          <w:sz w:val="20"/>
        </w:rPr>
      </w:pPr>
    </w:p>
    <w:p w:rsidR="00A226C8" w:rsidRDefault="0048408E">
      <w:pPr>
        <w:pStyle w:val="ListParagraph"/>
        <w:numPr>
          <w:ilvl w:val="0"/>
          <w:numId w:val="153"/>
        </w:numPr>
        <w:tabs>
          <w:tab w:val="left" w:pos="858"/>
          <w:tab w:val="left" w:pos="859"/>
        </w:tabs>
        <w:spacing w:before="1"/>
        <w:ind w:hanging="566"/>
        <w:rPr>
          <w:sz w:val="20"/>
        </w:rPr>
      </w:pPr>
      <w:r>
        <w:rPr>
          <w:sz w:val="20"/>
        </w:rPr>
        <w:t>A university’s governing body should adopt a state</w:t>
      </w:r>
      <w:r>
        <w:rPr>
          <w:sz w:val="20"/>
        </w:rPr>
        <w:t>ment of its primary responsibilities, to</w:t>
      </w:r>
      <w:r>
        <w:rPr>
          <w:spacing w:val="-20"/>
          <w:sz w:val="20"/>
        </w:rPr>
        <w:t xml:space="preserve"> </w:t>
      </w:r>
      <w:r>
        <w:rPr>
          <w:sz w:val="20"/>
        </w:rPr>
        <w:t>include:</w:t>
      </w:r>
    </w:p>
    <w:p w:rsidR="00A226C8" w:rsidRDefault="0048408E">
      <w:pPr>
        <w:pStyle w:val="ListParagraph"/>
        <w:numPr>
          <w:ilvl w:val="1"/>
          <w:numId w:val="153"/>
        </w:numPr>
        <w:tabs>
          <w:tab w:val="left" w:pos="1145"/>
        </w:tabs>
        <w:spacing w:before="58"/>
        <w:ind w:right="762"/>
        <w:rPr>
          <w:rFonts w:ascii="Symbol" w:hAnsi="Symbol"/>
          <w:sz w:val="20"/>
        </w:rPr>
      </w:pPr>
      <w:r>
        <w:rPr>
          <w:sz w:val="20"/>
        </w:rPr>
        <w:t>appointing the Vice-Chancellor as the Chief Executive Officer of the university, and monitoring his/her performance;</w:t>
      </w:r>
    </w:p>
    <w:p w:rsidR="00A226C8" w:rsidRDefault="0048408E">
      <w:pPr>
        <w:pStyle w:val="ListParagraph"/>
        <w:numPr>
          <w:ilvl w:val="1"/>
          <w:numId w:val="153"/>
        </w:numPr>
        <w:tabs>
          <w:tab w:val="left" w:pos="1145"/>
        </w:tabs>
        <w:spacing w:before="61"/>
        <w:rPr>
          <w:rFonts w:ascii="Symbol" w:hAnsi="Symbol"/>
          <w:sz w:val="20"/>
        </w:rPr>
      </w:pPr>
      <w:r>
        <w:rPr>
          <w:sz w:val="20"/>
        </w:rPr>
        <w:t>appointing other senior officers of the university as considered</w:t>
      </w:r>
      <w:r>
        <w:rPr>
          <w:spacing w:val="-8"/>
          <w:sz w:val="20"/>
        </w:rPr>
        <w:t xml:space="preserve"> </w:t>
      </w:r>
      <w:r>
        <w:rPr>
          <w:sz w:val="20"/>
        </w:rPr>
        <w:t>appropriate;</w:t>
      </w:r>
    </w:p>
    <w:p w:rsidR="00A226C8" w:rsidRDefault="0048408E">
      <w:pPr>
        <w:pStyle w:val="ListParagraph"/>
        <w:numPr>
          <w:ilvl w:val="1"/>
          <w:numId w:val="153"/>
        </w:numPr>
        <w:tabs>
          <w:tab w:val="left" w:pos="1145"/>
        </w:tabs>
        <w:spacing w:before="57"/>
        <w:ind w:right="423"/>
        <w:rPr>
          <w:rFonts w:ascii="Symbol" w:hAnsi="Symbol"/>
          <w:sz w:val="20"/>
        </w:rPr>
      </w:pPr>
      <w:r>
        <w:rPr>
          <w:sz w:val="20"/>
        </w:rPr>
        <w:t>approving the mission and strategic direction of the university, as well as the annual budget and business plan;</w:t>
      </w:r>
    </w:p>
    <w:p w:rsidR="00A226C8" w:rsidRDefault="0048408E">
      <w:pPr>
        <w:pStyle w:val="ListParagraph"/>
        <w:numPr>
          <w:ilvl w:val="1"/>
          <w:numId w:val="153"/>
        </w:numPr>
        <w:tabs>
          <w:tab w:val="left" w:pos="1145"/>
        </w:tabs>
        <w:spacing w:before="58"/>
        <w:ind w:hanging="285"/>
        <w:rPr>
          <w:rFonts w:ascii="Symbol" w:hAnsi="Symbol"/>
          <w:sz w:val="20"/>
        </w:rPr>
      </w:pPr>
      <w:r>
        <w:rPr>
          <w:sz w:val="20"/>
        </w:rPr>
        <w:t>overseeing and reviewing the management of the university and its</w:t>
      </w:r>
      <w:r>
        <w:rPr>
          <w:spacing w:val="-11"/>
          <w:sz w:val="20"/>
        </w:rPr>
        <w:t xml:space="preserve"> </w:t>
      </w:r>
      <w:r>
        <w:rPr>
          <w:sz w:val="20"/>
        </w:rPr>
        <w:t>performance;</w:t>
      </w:r>
    </w:p>
    <w:p w:rsidR="00A226C8" w:rsidRDefault="0048408E">
      <w:pPr>
        <w:pStyle w:val="ListParagraph"/>
        <w:numPr>
          <w:ilvl w:val="1"/>
          <w:numId w:val="153"/>
        </w:numPr>
        <w:tabs>
          <w:tab w:val="left" w:pos="1145"/>
        </w:tabs>
        <w:spacing w:before="62" w:line="237" w:lineRule="auto"/>
        <w:ind w:right="1270" w:hanging="285"/>
        <w:rPr>
          <w:rFonts w:ascii="Symbol" w:hAnsi="Symbol"/>
          <w:sz w:val="20"/>
        </w:rPr>
      </w:pPr>
      <w:r>
        <w:rPr>
          <w:sz w:val="20"/>
        </w:rPr>
        <w:t>establishing policy and procedural principles, consistent with l</w:t>
      </w:r>
      <w:r>
        <w:rPr>
          <w:sz w:val="20"/>
        </w:rPr>
        <w:t>egal requirements and community expectations;</w:t>
      </w:r>
    </w:p>
    <w:p w:rsidR="00A226C8" w:rsidRDefault="0048408E">
      <w:pPr>
        <w:pStyle w:val="ListParagraph"/>
        <w:numPr>
          <w:ilvl w:val="1"/>
          <w:numId w:val="153"/>
        </w:numPr>
        <w:tabs>
          <w:tab w:val="left" w:pos="1146"/>
        </w:tabs>
        <w:spacing w:before="62" w:line="237" w:lineRule="auto"/>
        <w:ind w:right="454" w:hanging="285"/>
        <w:rPr>
          <w:rFonts w:ascii="Symbol" w:hAnsi="Symbol"/>
          <w:sz w:val="20"/>
        </w:rPr>
      </w:pPr>
      <w:r>
        <w:rPr>
          <w:sz w:val="20"/>
        </w:rPr>
        <w:t>approving and monitoring systems of control and accountability, including general overview of any controlled</w:t>
      </w:r>
      <w:r>
        <w:rPr>
          <w:spacing w:val="-2"/>
          <w:sz w:val="20"/>
        </w:rPr>
        <w:t xml:space="preserve"> </w:t>
      </w:r>
      <w:r>
        <w:rPr>
          <w:sz w:val="20"/>
        </w:rPr>
        <w:t>entities.</w:t>
      </w:r>
      <w:r>
        <w:rPr>
          <w:spacing w:val="-4"/>
          <w:sz w:val="20"/>
        </w:rPr>
        <w:t xml:space="preserve"> </w:t>
      </w:r>
      <w:r>
        <w:rPr>
          <w:sz w:val="20"/>
        </w:rPr>
        <w:t>A</w:t>
      </w:r>
      <w:r>
        <w:rPr>
          <w:spacing w:val="-1"/>
          <w:sz w:val="20"/>
        </w:rPr>
        <w:t xml:space="preserve"> </w:t>
      </w:r>
      <w:r>
        <w:rPr>
          <w:sz w:val="20"/>
        </w:rPr>
        <w:t>controlled</w:t>
      </w:r>
      <w:r>
        <w:rPr>
          <w:spacing w:val="-4"/>
          <w:sz w:val="20"/>
        </w:rPr>
        <w:t xml:space="preserve"> </w:t>
      </w:r>
      <w:r>
        <w:rPr>
          <w:sz w:val="20"/>
        </w:rPr>
        <w:t>entity</w:t>
      </w:r>
      <w:r>
        <w:rPr>
          <w:spacing w:val="-4"/>
          <w:sz w:val="20"/>
        </w:rPr>
        <w:t xml:space="preserve"> </w:t>
      </w:r>
      <w:r>
        <w:rPr>
          <w:sz w:val="20"/>
        </w:rPr>
        <w:t>is</w:t>
      </w:r>
      <w:r>
        <w:rPr>
          <w:spacing w:val="-3"/>
          <w:sz w:val="20"/>
        </w:rPr>
        <w:t xml:space="preserve"> </w:t>
      </w:r>
      <w:r>
        <w:rPr>
          <w:sz w:val="20"/>
        </w:rPr>
        <w:t>one</w:t>
      </w:r>
      <w:r>
        <w:rPr>
          <w:spacing w:val="-3"/>
          <w:sz w:val="20"/>
        </w:rPr>
        <w:t xml:space="preserve"> </w:t>
      </w:r>
      <w:r>
        <w:rPr>
          <w:sz w:val="20"/>
        </w:rPr>
        <w:t>that</w:t>
      </w:r>
      <w:r>
        <w:rPr>
          <w:spacing w:val="-4"/>
          <w:sz w:val="20"/>
        </w:rPr>
        <w:t xml:space="preserve"> </w:t>
      </w:r>
      <w:r>
        <w:rPr>
          <w:sz w:val="20"/>
        </w:rPr>
        <w:t>satisfies</w:t>
      </w:r>
      <w:r>
        <w:rPr>
          <w:spacing w:val="-2"/>
          <w:sz w:val="20"/>
        </w:rPr>
        <w:t xml:space="preserve"> </w:t>
      </w:r>
      <w:r>
        <w:rPr>
          <w:sz w:val="20"/>
        </w:rPr>
        <w:t>the</w:t>
      </w:r>
      <w:r>
        <w:rPr>
          <w:spacing w:val="-4"/>
          <w:sz w:val="20"/>
        </w:rPr>
        <w:t xml:space="preserve"> </w:t>
      </w:r>
      <w:r>
        <w:rPr>
          <w:sz w:val="20"/>
        </w:rPr>
        <w:t>test</w:t>
      </w:r>
      <w:r>
        <w:rPr>
          <w:spacing w:val="-3"/>
          <w:sz w:val="20"/>
        </w:rPr>
        <w:t xml:space="preserve"> </w:t>
      </w:r>
      <w:r>
        <w:rPr>
          <w:sz w:val="20"/>
        </w:rPr>
        <w:t>of</w:t>
      </w:r>
      <w:r>
        <w:rPr>
          <w:spacing w:val="-2"/>
          <w:sz w:val="20"/>
        </w:rPr>
        <w:t xml:space="preserve"> </w:t>
      </w:r>
      <w:r>
        <w:rPr>
          <w:sz w:val="20"/>
        </w:rPr>
        <w:t>control</w:t>
      </w:r>
      <w:r>
        <w:rPr>
          <w:spacing w:val="-1"/>
          <w:sz w:val="20"/>
        </w:rPr>
        <w:t xml:space="preserve"> </w:t>
      </w:r>
      <w:r>
        <w:rPr>
          <w:sz w:val="20"/>
        </w:rPr>
        <w:t>in</w:t>
      </w:r>
      <w:r>
        <w:rPr>
          <w:spacing w:val="-2"/>
          <w:sz w:val="20"/>
        </w:rPr>
        <w:t xml:space="preserve"> </w:t>
      </w:r>
      <w:r>
        <w:rPr>
          <w:sz w:val="20"/>
        </w:rPr>
        <w:t>s.50AA</w:t>
      </w:r>
      <w:r>
        <w:rPr>
          <w:spacing w:val="-2"/>
          <w:sz w:val="20"/>
        </w:rPr>
        <w:t xml:space="preserve"> </w:t>
      </w:r>
      <w:r>
        <w:rPr>
          <w:sz w:val="20"/>
        </w:rPr>
        <w:t>of</w:t>
      </w:r>
      <w:r>
        <w:rPr>
          <w:spacing w:val="-1"/>
          <w:sz w:val="20"/>
        </w:rPr>
        <w:t xml:space="preserve"> </w:t>
      </w:r>
      <w:r>
        <w:rPr>
          <w:sz w:val="20"/>
        </w:rPr>
        <w:t>the</w:t>
      </w:r>
      <w:r>
        <w:rPr>
          <w:spacing w:val="-4"/>
          <w:sz w:val="20"/>
        </w:rPr>
        <w:t xml:space="preserve"> </w:t>
      </w:r>
      <w:r>
        <w:rPr>
          <w:i/>
          <w:sz w:val="20"/>
        </w:rPr>
        <w:t>Corporations Act</w:t>
      </w:r>
      <w:r>
        <w:rPr>
          <w:sz w:val="20"/>
        </w:rPr>
        <w:t>;</w:t>
      </w:r>
    </w:p>
    <w:p w:rsidR="00A226C8" w:rsidRDefault="0048408E">
      <w:pPr>
        <w:pStyle w:val="ListParagraph"/>
        <w:numPr>
          <w:ilvl w:val="1"/>
          <w:numId w:val="153"/>
        </w:numPr>
        <w:tabs>
          <w:tab w:val="left" w:pos="1145"/>
        </w:tabs>
        <w:spacing w:before="64"/>
        <w:ind w:right="929" w:hanging="285"/>
        <w:rPr>
          <w:rFonts w:ascii="Symbol" w:hAnsi="Symbol"/>
          <w:sz w:val="20"/>
        </w:rPr>
      </w:pPr>
      <w:r>
        <w:rPr>
          <w:sz w:val="20"/>
        </w:rPr>
        <w:t>overseeing and monitoring the assessment and management of risk across the university, including commercial</w:t>
      </w:r>
      <w:r>
        <w:rPr>
          <w:spacing w:val="-3"/>
          <w:sz w:val="20"/>
        </w:rPr>
        <w:t xml:space="preserve"> </w:t>
      </w:r>
      <w:r>
        <w:rPr>
          <w:sz w:val="20"/>
        </w:rPr>
        <w:t>undertakings;</w:t>
      </w:r>
    </w:p>
    <w:p w:rsidR="00A226C8" w:rsidRDefault="0048408E">
      <w:pPr>
        <w:pStyle w:val="ListParagraph"/>
        <w:numPr>
          <w:ilvl w:val="1"/>
          <w:numId w:val="153"/>
        </w:numPr>
        <w:tabs>
          <w:tab w:val="left" w:pos="1145"/>
        </w:tabs>
        <w:spacing w:before="58"/>
        <w:ind w:hanging="285"/>
        <w:rPr>
          <w:rFonts w:ascii="Symbol" w:hAnsi="Symbol"/>
          <w:sz w:val="20"/>
        </w:rPr>
      </w:pPr>
      <w:r>
        <w:rPr>
          <w:sz w:val="20"/>
        </w:rPr>
        <w:t>overseeing and monitoring the academic activities of the</w:t>
      </w:r>
      <w:r>
        <w:rPr>
          <w:spacing w:val="-6"/>
          <w:sz w:val="20"/>
        </w:rPr>
        <w:t xml:space="preserve"> </w:t>
      </w:r>
      <w:r>
        <w:rPr>
          <w:sz w:val="20"/>
        </w:rPr>
        <w:t>university;</w:t>
      </w:r>
    </w:p>
    <w:p w:rsidR="00A226C8" w:rsidRDefault="0048408E">
      <w:pPr>
        <w:pStyle w:val="ListParagraph"/>
        <w:numPr>
          <w:ilvl w:val="1"/>
          <w:numId w:val="153"/>
        </w:numPr>
        <w:tabs>
          <w:tab w:val="left" w:pos="1146"/>
        </w:tabs>
        <w:spacing w:before="59"/>
        <w:ind w:left="1145"/>
        <w:rPr>
          <w:rFonts w:ascii="Symbol" w:hAnsi="Symbol"/>
          <w:sz w:val="20"/>
        </w:rPr>
      </w:pPr>
      <w:r>
        <w:rPr>
          <w:sz w:val="20"/>
        </w:rPr>
        <w:t xml:space="preserve">approving significant commercial activities of </w:t>
      </w:r>
      <w:r>
        <w:rPr>
          <w:sz w:val="20"/>
        </w:rPr>
        <w:t>the</w:t>
      </w:r>
      <w:r>
        <w:rPr>
          <w:spacing w:val="-3"/>
          <w:sz w:val="20"/>
        </w:rPr>
        <w:t xml:space="preserve"> </w:t>
      </w:r>
      <w:r>
        <w:rPr>
          <w:sz w:val="20"/>
        </w:rPr>
        <w:t>university.</w:t>
      </w:r>
    </w:p>
    <w:p w:rsidR="00A226C8" w:rsidRDefault="00A226C8">
      <w:pPr>
        <w:rPr>
          <w:rFonts w:ascii="Symbol" w:hAnsi="Symbol"/>
          <w:sz w:val="20"/>
        </w:rPr>
        <w:sectPr w:rsidR="00A226C8">
          <w:footerReference w:type="default" r:id="rId63"/>
          <w:pgSz w:w="11910" w:h="16840"/>
          <w:pgMar w:top="0" w:right="480" w:bottom="1540" w:left="560" w:header="0" w:footer="1352" w:gutter="0"/>
          <w:cols w:space="720"/>
        </w:sectPr>
      </w:pPr>
    </w:p>
    <w:p w:rsidR="00A226C8" w:rsidRDefault="0048408E">
      <w:pPr>
        <w:pStyle w:val="ListParagraph"/>
        <w:numPr>
          <w:ilvl w:val="0"/>
          <w:numId w:val="153"/>
        </w:numPr>
        <w:tabs>
          <w:tab w:val="left" w:pos="858"/>
          <w:tab w:val="left" w:pos="859"/>
        </w:tabs>
        <w:spacing w:before="79"/>
        <w:ind w:right="463" w:hanging="566"/>
        <w:rPr>
          <w:sz w:val="20"/>
        </w:rPr>
      </w:pPr>
      <w:r>
        <w:rPr>
          <w:sz w:val="20"/>
        </w:rPr>
        <w:lastRenderedPageBreak/>
        <w:t>A university should have the duties of the members of its governing body and sanctions for the brea</w:t>
      </w:r>
      <w:r>
        <w:rPr>
          <w:sz w:val="20"/>
        </w:rPr>
        <w:t xml:space="preserve">ch of these duties specified in its enabling legislation. Other than the Chancellor, the Vice-Chancellor and the Presiding Member of the Academic Board, each member should be appointed or elected </w:t>
      </w:r>
      <w:r>
        <w:rPr>
          <w:i/>
          <w:sz w:val="20"/>
        </w:rPr>
        <w:t>ad personam</w:t>
      </w:r>
      <w:r>
        <w:rPr>
          <w:sz w:val="20"/>
        </w:rPr>
        <w:t>. All members of the governing body should be res</w:t>
      </w:r>
      <w:r>
        <w:rPr>
          <w:sz w:val="20"/>
        </w:rPr>
        <w:t>ponsible and accountable to the governing body. When exercising</w:t>
      </w:r>
      <w:r>
        <w:rPr>
          <w:spacing w:val="-2"/>
          <w:sz w:val="20"/>
        </w:rPr>
        <w:t xml:space="preserve"> </w:t>
      </w:r>
      <w:r>
        <w:rPr>
          <w:sz w:val="20"/>
        </w:rPr>
        <w:t>the</w:t>
      </w:r>
      <w:r>
        <w:rPr>
          <w:spacing w:val="-4"/>
          <w:sz w:val="20"/>
        </w:rPr>
        <w:t xml:space="preserve"> </w:t>
      </w:r>
      <w:r>
        <w:rPr>
          <w:sz w:val="20"/>
        </w:rPr>
        <w:t>functions</w:t>
      </w:r>
      <w:r>
        <w:rPr>
          <w:spacing w:val="-2"/>
          <w:sz w:val="20"/>
        </w:rPr>
        <w:t xml:space="preserve"> </w:t>
      </w:r>
      <w:r>
        <w:rPr>
          <w:sz w:val="20"/>
        </w:rPr>
        <w:t>of</w:t>
      </w:r>
      <w:r>
        <w:rPr>
          <w:spacing w:val="1"/>
          <w:sz w:val="20"/>
        </w:rPr>
        <w:t xml:space="preserve"> </w:t>
      </w:r>
      <w:r>
        <w:rPr>
          <w:sz w:val="20"/>
        </w:rPr>
        <w:t>a</w:t>
      </w:r>
      <w:r>
        <w:rPr>
          <w:spacing w:val="-3"/>
          <w:sz w:val="20"/>
        </w:rPr>
        <w:t xml:space="preserve"> </w:t>
      </w:r>
      <w:r>
        <w:rPr>
          <w:sz w:val="20"/>
        </w:rPr>
        <w:t>member</w:t>
      </w:r>
      <w:r>
        <w:rPr>
          <w:spacing w:val="-3"/>
          <w:sz w:val="20"/>
        </w:rPr>
        <w:t xml:space="preserve"> </w:t>
      </w:r>
      <w:r>
        <w:rPr>
          <w:sz w:val="20"/>
        </w:rPr>
        <w:t>of</w:t>
      </w:r>
      <w:r>
        <w:rPr>
          <w:spacing w:val="-1"/>
          <w:sz w:val="20"/>
        </w:rPr>
        <w:t xml:space="preserve"> </w:t>
      </w:r>
      <w:r>
        <w:rPr>
          <w:sz w:val="20"/>
        </w:rPr>
        <w:t>the</w:t>
      </w:r>
      <w:r>
        <w:rPr>
          <w:spacing w:val="-4"/>
          <w:sz w:val="20"/>
        </w:rPr>
        <w:t xml:space="preserve"> </w:t>
      </w:r>
      <w:r>
        <w:rPr>
          <w:sz w:val="20"/>
        </w:rPr>
        <w:t>governing</w:t>
      </w:r>
      <w:r>
        <w:rPr>
          <w:spacing w:val="-1"/>
          <w:sz w:val="20"/>
        </w:rPr>
        <w:t xml:space="preserve"> </w:t>
      </w:r>
      <w:r>
        <w:rPr>
          <w:sz w:val="20"/>
        </w:rPr>
        <w:t>body,</w:t>
      </w:r>
      <w:r>
        <w:rPr>
          <w:spacing w:val="-4"/>
          <w:sz w:val="20"/>
        </w:rPr>
        <w:t xml:space="preserve"> </w:t>
      </w:r>
      <w:r>
        <w:rPr>
          <w:sz w:val="20"/>
        </w:rPr>
        <w:t>a</w:t>
      </w:r>
      <w:r>
        <w:rPr>
          <w:spacing w:val="-1"/>
          <w:sz w:val="20"/>
        </w:rPr>
        <w:t xml:space="preserve"> </w:t>
      </w:r>
      <w:r>
        <w:rPr>
          <w:sz w:val="20"/>
        </w:rPr>
        <w:t>member</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governing</w:t>
      </w:r>
      <w:r>
        <w:rPr>
          <w:spacing w:val="-3"/>
          <w:sz w:val="20"/>
        </w:rPr>
        <w:t xml:space="preserve"> </w:t>
      </w:r>
      <w:r>
        <w:rPr>
          <w:sz w:val="20"/>
        </w:rPr>
        <w:t>body</w:t>
      </w:r>
      <w:r>
        <w:rPr>
          <w:spacing w:val="-7"/>
          <w:sz w:val="20"/>
        </w:rPr>
        <w:t xml:space="preserve"> </w:t>
      </w:r>
      <w:r>
        <w:rPr>
          <w:sz w:val="20"/>
        </w:rPr>
        <w:t>should</w:t>
      </w:r>
      <w:r>
        <w:rPr>
          <w:spacing w:val="-1"/>
          <w:sz w:val="20"/>
        </w:rPr>
        <w:t xml:space="preserve"> </w:t>
      </w:r>
      <w:r>
        <w:rPr>
          <w:sz w:val="20"/>
        </w:rPr>
        <w:t>always act in the best interests of the university.</w:t>
      </w:r>
    </w:p>
    <w:p w:rsidR="00A226C8" w:rsidRDefault="00A226C8">
      <w:pPr>
        <w:pStyle w:val="BodyText"/>
        <w:rPr>
          <w:sz w:val="20"/>
        </w:rPr>
      </w:pPr>
    </w:p>
    <w:p w:rsidR="00A226C8" w:rsidRDefault="0048408E">
      <w:pPr>
        <w:spacing w:before="1"/>
        <w:ind w:left="858"/>
        <w:rPr>
          <w:sz w:val="20"/>
        </w:rPr>
      </w:pPr>
      <w:r>
        <w:rPr>
          <w:sz w:val="20"/>
        </w:rPr>
        <w:t>Duties of members should include the requirements</w:t>
      </w:r>
      <w:r>
        <w:rPr>
          <w:spacing w:val="-26"/>
          <w:sz w:val="20"/>
        </w:rPr>
        <w:t xml:space="preserve"> </w:t>
      </w:r>
      <w:r>
        <w:rPr>
          <w:sz w:val="20"/>
        </w:rPr>
        <w:t>to:</w:t>
      </w:r>
    </w:p>
    <w:p w:rsidR="00A226C8" w:rsidRDefault="0048408E">
      <w:pPr>
        <w:pStyle w:val="ListParagraph"/>
        <w:numPr>
          <w:ilvl w:val="1"/>
          <w:numId w:val="153"/>
        </w:numPr>
        <w:tabs>
          <w:tab w:val="left" w:pos="1144"/>
        </w:tabs>
        <w:spacing w:before="64" w:line="235" w:lineRule="auto"/>
        <w:ind w:right="540" w:hanging="236"/>
        <w:rPr>
          <w:rFonts w:ascii="Symbol" w:hAnsi="Symbol"/>
        </w:rPr>
      </w:pPr>
      <w:r>
        <w:rPr>
          <w:sz w:val="20"/>
        </w:rPr>
        <w:t xml:space="preserve">act always in the best interests of the university as a whole, with this obligation to be observed in priority to any duty a member </w:t>
      </w:r>
      <w:r>
        <w:rPr>
          <w:spacing w:val="2"/>
          <w:sz w:val="20"/>
        </w:rPr>
        <w:t xml:space="preserve">may </w:t>
      </w:r>
      <w:r>
        <w:rPr>
          <w:sz w:val="20"/>
        </w:rPr>
        <w:t>owe to those electing or appointing him or</w:t>
      </w:r>
      <w:r>
        <w:rPr>
          <w:spacing w:val="-19"/>
          <w:sz w:val="20"/>
        </w:rPr>
        <w:t xml:space="preserve"> </w:t>
      </w:r>
      <w:r>
        <w:rPr>
          <w:sz w:val="20"/>
        </w:rPr>
        <w:t>her;</w:t>
      </w:r>
    </w:p>
    <w:p w:rsidR="00A226C8" w:rsidRDefault="0048408E">
      <w:pPr>
        <w:pStyle w:val="ListParagraph"/>
        <w:numPr>
          <w:ilvl w:val="1"/>
          <w:numId w:val="153"/>
        </w:numPr>
        <w:tabs>
          <w:tab w:val="left" w:pos="1144"/>
        </w:tabs>
        <w:spacing w:before="60"/>
        <w:ind w:hanging="236"/>
        <w:rPr>
          <w:rFonts w:ascii="Symbol" w:hAnsi="Symbol"/>
        </w:rPr>
      </w:pPr>
      <w:r>
        <w:rPr>
          <w:sz w:val="20"/>
        </w:rPr>
        <w:t>act in good faith, honestly and for a proper</w:t>
      </w:r>
      <w:r>
        <w:rPr>
          <w:spacing w:val="-8"/>
          <w:sz w:val="20"/>
        </w:rPr>
        <w:t xml:space="preserve"> </w:t>
      </w:r>
      <w:r>
        <w:rPr>
          <w:sz w:val="20"/>
        </w:rPr>
        <w:t>purpose;</w:t>
      </w:r>
    </w:p>
    <w:p w:rsidR="00A226C8" w:rsidRDefault="0048408E">
      <w:pPr>
        <w:pStyle w:val="ListParagraph"/>
        <w:numPr>
          <w:ilvl w:val="1"/>
          <w:numId w:val="153"/>
        </w:numPr>
        <w:tabs>
          <w:tab w:val="left" w:pos="1144"/>
        </w:tabs>
        <w:spacing w:before="52"/>
        <w:ind w:hanging="236"/>
        <w:rPr>
          <w:rFonts w:ascii="Symbol" w:hAnsi="Symbol"/>
        </w:rPr>
      </w:pPr>
      <w:r>
        <w:rPr>
          <w:sz w:val="20"/>
        </w:rPr>
        <w:t>exercise appro</w:t>
      </w:r>
      <w:r>
        <w:rPr>
          <w:sz w:val="20"/>
        </w:rPr>
        <w:t>priate care and</w:t>
      </w:r>
      <w:r>
        <w:rPr>
          <w:spacing w:val="-3"/>
          <w:sz w:val="20"/>
        </w:rPr>
        <w:t xml:space="preserve"> </w:t>
      </w:r>
      <w:r>
        <w:rPr>
          <w:sz w:val="20"/>
        </w:rPr>
        <w:t>diligence;</w:t>
      </w:r>
    </w:p>
    <w:p w:rsidR="00A226C8" w:rsidRDefault="0048408E">
      <w:pPr>
        <w:pStyle w:val="ListParagraph"/>
        <w:numPr>
          <w:ilvl w:val="1"/>
          <w:numId w:val="153"/>
        </w:numPr>
        <w:tabs>
          <w:tab w:val="left" w:pos="1144"/>
        </w:tabs>
        <w:spacing w:before="55"/>
        <w:ind w:hanging="236"/>
        <w:rPr>
          <w:rFonts w:ascii="Symbol" w:hAnsi="Symbol"/>
        </w:rPr>
      </w:pPr>
      <w:r>
        <w:rPr>
          <w:sz w:val="20"/>
        </w:rPr>
        <w:t>not improperly use their position to gain an advantage for themselves or someone else;</w:t>
      </w:r>
      <w:r>
        <w:rPr>
          <w:spacing w:val="-12"/>
          <w:sz w:val="20"/>
        </w:rPr>
        <w:t xml:space="preserve"> </w:t>
      </w:r>
      <w:r>
        <w:rPr>
          <w:sz w:val="20"/>
        </w:rPr>
        <w:t>and</w:t>
      </w:r>
    </w:p>
    <w:p w:rsidR="00A226C8" w:rsidRDefault="0048408E">
      <w:pPr>
        <w:pStyle w:val="ListParagraph"/>
        <w:numPr>
          <w:ilvl w:val="1"/>
          <w:numId w:val="153"/>
        </w:numPr>
        <w:tabs>
          <w:tab w:val="left" w:pos="1144"/>
        </w:tabs>
        <w:spacing w:before="59" w:line="235" w:lineRule="auto"/>
        <w:ind w:left="1143" w:right="617" w:hanging="235"/>
        <w:rPr>
          <w:rFonts w:ascii="Symbol" w:hAnsi="Symbol"/>
        </w:rPr>
      </w:pPr>
      <w:r>
        <w:rPr>
          <w:sz w:val="20"/>
        </w:rPr>
        <w:t>disclose and avoid conflicts of interest (with appropriate procedures for that purpose similar to those for public</w:t>
      </w:r>
      <w:r>
        <w:rPr>
          <w:spacing w:val="-1"/>
          <w:sz w:val="20"/>
        </w:rPr>
        <w:t xml:space="preserve"> </w:t>
      </w:r>
      <w:r>
        <w:rPr>
          <w:sz w:val="20"/>
        </w:rPr>
        <w:t>companies).</w:t>
      </w:r>
    </w:p>
    <w:p w:rsidR="00A226C8" w:rsidRDefault="00A226C8">
      <w:pPr>
        <w:pStyle w:val="BodyText"/>
        <w:spacing w:before="1"/>
        <w:rPr>
          <w:sz w:val="20"/>
        </w:rPr>
      </w:pPr>
    </w:p>
    <w:p w:rsidR="00A226C8" w:rsidRDefault="0048408E">
      <w:pPr>
        <w:ind w:left="858" w:right="520"/>
        <w:rPr>
          <w:sz w:val="20"/>
        </w:rPr>
      </w:pPr>
      <w:r>
        <w:rPr>
          <w:sz w:val="20"/>
        </w:rPr>
        <w:t>There should be safeguards, exemptions and protections for members of a university’s governing body for matters or things done or omitted in good faith in pursuance of the relevant legislation. Without limitation, this should include such safeguards, exemp</w:t>
      </w:r>
      <w:r>
        <w:rPr>
          <w:sz w:val="20"/>
        </w:rPr>
        <w:t xml:space="preserve">tions and protections as are the equivalent of those that would be available were the member a director under the </w:t>
      </w:r>
      <w:r>
        <w:rPr>
          <w:i/>
          <w:sz w:val="20"/>
        </w:rPr>
        <w:t>Corporations Act</w:t>
      </w:r>
      <w:r>
        <w:rPr>
          <w:sz w:val="20"/>
        </w:rPr>
        <w:t xml:space="preserve">. A university (with the exception of those subject to the </w:t>
      </w:r>
      <w:r>
        <w:rPr>
          <w:i/>
          <w:sz w:val="20"/>
        </w:rPr>
        <w:t>Corporations Act</w:t>
      </w:r>
      <w:r>
        <w:rPr>
          <w:sz w:val="20"/>
        </w:rPr>
        <w:t>) should have a requirement included in its enablin</w:t>
      </w:r>
      <w:r>
        <w:rPr>
          <w:sz w:val="20"/>
        </w:rPr>
        <w:t xml:space="preserve">g legislation that its governing body has the power (by a two-thirds majority) to remove any member of the governing body from office if the member breaches the duties specified above. A member should be required, automatically, to vacate the office is he </w:t>
      </w:r>
      <w:r>
        <w:rPr>
          <w:sz w:val="20"/>
        </w:rPr>
        <w:t xml:space="preserve">or she is, or becomes, disqualified from acting as a Director of a company or managing corporations under Part 2D.6 of the </w:t>
      </w:r>
      <w:r>
        <w:rPr>
          <w:i/>
          <w:sz w:val="20"/>
        </w:rPr>
        <w:t>Corporations Act</w:t>
      </w:r>
      <w:r>
        <w:rPr>
          <w:sz w:val="20"/>
        </w:rPr>
        <w:t>.</w:t>
      </w:r>
    </w:p>
    <w:p w:rsidR="00A226C8" w:rsidRDefault="00A226C8">
      <w:pPr>
        <w:pStyle w:val="BodyText"/>
        <w:rPr>
          <w:sz w:val="20"/>
        </w:rPr>
      </w:pPr>
    </w:p>
    <w:p w:rsidR="00A226C8" w:rsidRDefault="0048408E">
      <w:pPr>
        <w:pStyle w:val="ListParagraph"/>
        <w:numPr>
          <w:ilvl w:val="0"/>
          <w:numId w:val="153"/>
        </w:numPr>
        <w:tabs>
          <w:tab w:val="left" w:pos="858"/>
          <w:tab w:val="left" w:pos="859"/>
        </w:tabs>
        <w:rPr>
          <w:sz w:val="20"/>
        </w:rPr>
      </w:pPr>
      <w:r>
        <w:rPr>
          <w:sz w:val="20"/>
        </w:rPr>
        <w:t>If permitted by its enabling legislation, a university should develop</w:t>
      </w:r>
      <w:r>
        <w:rPr>
          <w:spacing w:val="-10"/>
          <w:sz w:val="20"/>
        </w:rPr>
        <w:t xml:space="preserve"> </w:t>
      </w:r>
      <w:r>
        <w:rPr>
          <w:sz w:val="20"/>
        </w:rPr>
        <w:t>procedures:</w:t>
      </w:r>
    </w:p>
    <w:p w:rsidR="00A226C8" w:rsidRDefault="0048408E">
      <w:pPr>
        <w:pStyle w:val="ListParagraph"/>
        <w:numPr>
          <w:ilvl w:val="1"/>
          <w:numId w:val="153"/>
        </w:numPr>
        <w:tabs>
          <w:tab w:val="left" w:pos="1144"/>
        </w:tabs>
        <w:spacing w:before="63" w:line="237" w:lineRule="auto"/>
        <w:ind w:left="1143" w:right="685" w:hanging="285"/>
        <w:rPr>
          <w:rFonts w:ascii="Symbol" w:hAnsi="Symbol"/>
          <w:sz w:val="20"/>
        </w:rPr>
      </w:pPr>
      <w:r>
        <w:rPr>
          <w:sz w:val="20"/>
        </w:rPr>
        <w:t>to provide that the Chancellor a</w:t>
      </w:r>
      <w:r>
        <w:rPr>
          <w:sz w:val="20"/>
        </w:rPr>
        <w:t>nd Deputy Chancellor hold office subject to retaining the confidence of the governing body; and</w:t>
      </w:r>
    </w:p>
    <w:p w:rsidR="00A226C8" w:rsidRDefault="0048408E">
      <w:pPr>
        <w:pStyle w:val="ListParagraph"/>
        <w:numPr>
          <w:ilvl w:val="1"/>
          <w:numId w:val="153"/>
        </w:numPr>
        <w:tabs>
          <w:tab w:val="left" w:pos="1144"/>
        </w:tabs>
        <w:spacing w:before="61"/>
        <w:ind w:left="1143" w:hanging="285"/>
        <w:rPr>
          <w:rFonts w:ascii="Symbol" w:hAnsi="Symbol"/>
          <w:sz w:val="20"/>
        </w:rPr>
      </w:pPr>
      <w:r>
        <w:rPr>
          <w:sz w:val="20"/>
        </w:rPr>
        <w:t>to deal with removal from office if the governing body determines that such confidence is no longer</w:t>
      </w:r>
      <w:r>
        <w:rPr>
          <w:spacing w:val="-30"/>
          <w:sz w:val="20"/>
        </w:rPr>
        <w:t xml:space="preserve"> </w:t>
      </w:r>
      <w:r>
        <w:rPr>
          <w:sz w:val="20"/>
        </w:rPr>
        <w:t>held.</w:t>
      </w:r>
    </w:p>
    <w:p w:rsidR="00A226C8" w:rsidRDefault="00A226C8">
      <w:pPr>
        <w:pStyle w:val="BodyText"/>
        <w:spacing w:before="8"/>
        <w:rPr>
          <w:sz w:val="19"/>
        </w:rPr>
      </w:pPr>
    </w:p>
    <w:p w:rsidR="00A226C8" w:rsidRDefault="0048408E">
      <w:pPr>
        <w:pStyle w:val="ListParagraph"/>
        <w:numPr>
          <w:ilvl w:val="0"/>
          <w:numId w:val="153"/>
        </w:numPr>
        <w:tabs>
          <w:tab w:val="left" w:pos="859"/>
        </w:tabs>
        <w:spacing w:before="1"/>
        <w:ind w:right="980" w:hanging="566"/>
        <w:jc w:val="both"/>
        <w:rPr>
          <w:sz w:val="20"/>
        </w:rPr>
      </w:pPr>
      <w:r>
        <w:rPr>
          <w:sz w:val="20"/>
        </w:rPr>
        <w:t>Each governing body should make available a program of induction and professional development for members to build the expertise of the governing body and to ensure that all members are aware of the nature of their duties and</w:t>
      </w:r>
      <w:r>
        <w:rPr>
          <w:spacing w:val="1"/>
          <w:sz w:val="20"/>
        </w:rPr>
        <w:t xml:space="preserve"> </w:t>
      </w:r>
      <w:r>
        <w:rPr>
          <w:sz w:val="20"/>
        </w:rPr>
        <w:t>responsibilities.</w:t>
      </w:r>
    </w:p>
    <w:p w:rsidR="00A226C8" w:rsidRDefault="00A226C8">
      <w:pPr>
        <w:pStyle w:val="BodyText"/>
        <w:spacing w:before="10"/>
        <w:rPr>
          <w:sz w:val="19"/>
        </w:rPr>
      </w:pPr>
    </w:p>
    <w:p w:rsidR="00A226C8" w:rsidRDefault="0048408E">
      <w:pPr>
        <w:pStyle w:val="ListParagraph"/>
        <w:numPr>
          <w:ilvl w:val="0"/>
          <w:numId w:val="153"/>
        </w:numPr>
        <w:tabs>
          <w:tab w:val="left" w:pos="858"/>
          <w:tab w:val="left" w:pos="859"/>
        </w:tabs>
        <w:spacing w:before="1"/>
        <w:ind w:right="750" w:hanging="566"/>
        <w:rPr>
          <w:sz w:val="20"/>
        </w:rPr>
      </w:pPr>
      <w:r>
        <w:rPr>
          <w:sz w:val="20"/>
        </w:rPr>
        <w:t>On a regular basis, at least once each two years, the governing body should assess its performance, the performance of its members and the performance of its committees. The Chancellor should have responsibility for organising the assessment process, drawi</w:t>
      </w:r>
      <w:r>
        <w:rPr>
          <w:sz w:val="20"/>
        </w:rPr>
        <w:t>ng on external resources if required. On an annual basis, the governing body should also review its conformance with this Code of Best Practice</w:t>
      </w:r>
      <w:r>
        <w:rPr>
          <w:spacing w:val="-40"/>
          <w:sz w:val="20"/>
        </w:rPr>
        <w:t xml:space="preserve"> </w:t>
      </w:r>
      <w:r>
        <w:rPr>
          <w:sz w:val="20"/>
        </w:rPr>
        <w:t>and identify needed skills and expertise for the</w:t>
      </w:r>
      <w:r>
        <w:rPr>
          <w:spacing w:val="-3"/>
          <w:sz w:val="20"/>
        </w:rPr>
        <w:t xml:space="preserve"> </w:t>
      </w:r>
      <w:r>
        <w:rPr>
          <w:sz w:val="20"/>
        </w:rPr>
        <w:t>future.</w:t>
      </w:r>
    </w:p>
    <w:p w:rsidR="00A226C8" w:rsidRDefault="00A226C8">
      <w:pPr>
        <w:pStyle w:val="BodyText"/>
        <w:rPr>
          <w:sz w:val="20"/>
        </w:rPr>
      </w:pPr>
    </w:p>
    <w:p w:rsidR="00A226C8" w:rsidRDefault="0048408E">
      <w:pPr>
        <w:pStyle w:val="ListParagraph"/>
        <w:numPr>
          <w:ilvl w:val="0"/>
          <w:numId w:val="153"/>
        </w:numPr>
        <w:tabs>
          <w:tab w:val="left" w:pos="858"/>
          <w:tab w:val="left" w:pos="859"/>
        </w:tabs>
        <w:ind w:right="427" w:hanging="566"/>
        <w:rPr>
          <w:sz w:val="20"/>
        </w:rPr>
      </w:pPr>
      <w:r>
        <w:rPr>
          <w:sz w:val="20"/>
        </w:rPr>
        <w:t>The size of the governing body should not exceed 22 me</w:t>
      </w:r>
      <w:r>
        <w:rPr>
          <w:sz w:val="20"/>
        </w:rPr>
        <w:t xml:space="preserve">mbers. There should be at least two members having financial expertise (as demonstrated by relevant qualifications and financial management experience at a senior level in the public or private sector) and at least one member with commercial expertise (as </w:t>
      </w:r>
      <w:r>
        <w:rPr>
          <w:sz w:val="20"/>
        </w:rPr>
        <w:t>demonstrated by relevant experience at a senior level in the public or private sector). Where the size of the governing body is limited to less than ten members, one member with financial expertise and one with commercial expertise would be considered as m</w:t>
      </w:r>
      <w:r>
        <w:rPr>
          <w:sz w:val="20"/>
        </w:rPr>
        <w:t>eeting the requirements. There should be a majority of external independent members who are neither enrolled as a student nor employed by the university. There should not be current members of any State or Commonwealth parliament or legislative assembly ot</w:t>
      </w:r>
      <w:r>
        <w:rPr>
          <w:sz w:val="20"/>
        </w:rPr>
        <w:t>her than where specifically selected by the governing body</w:t>
      </w:r>
      <w:r>
        <w:rPr>
          <w:spacing w:val="-9"/>
          <w:sz w:val="20"/>
        </w:rPr>
        <w:t xml:space="preserve"> </w:t>
      </w:r>
      <w:r>
        <w:rPr>
          <w:sz w:val="20"/>
        </w:rPr>
        <w:t>itself.</w:t>
      </w:r>
    </w:p>
    <w:p w:rsidR="00A226C8" w:rsidRDefault="00A226C8">
      <w:pPr>
        <w:pStyle w:val="BodyText"/>
        <w:spacing w:before="3"/>
        <w:rPr>
          <w:sz w:val="20"/>
        </w:rPr>
      </w:pPr>
    </w:p>
    <w:p w:rsidR="00A226C8" w:rsidRDefault="0048408E">
      <w:pPr>
        <w:pStyle w:val="ListParagraph"/>
        <w:numPr>
          <w:ilvl w:val="0"/>
          <w:numId w:val="153"/>
        </w:numPr>
        <w:tabs>
          <w:tab w:val="left" w:pos="859"/>
          <w:tab w:val="left" w:pos="860"/>
        </w:tabs>
        <w:ind w:left="859" w:right="384"/>
        <w:rPr>
          <w:sz w:val="20"/>
        </w:rPr>
      </w:pPr>
      <w:r>
        <w:rPr>
          <w:sz w:val="20"/>
        </w:rPr>
        <w:t>A</w:t>
      </w:r>
      <w:r>
        <w:rPr>
          <w:spacing w:val="-6"/>
          <w:sz w:val="20"/>
        </w:rPr>
        <w:t xml:space="preserve"> </w:t>
      </w:r>
      <w:r>
        <w:rPr>
          <w:sz w:val="20"/>
        </w:rPr>
        <w:t>university</w:t>
      </w:r>
      <w:r>
        <w:rPr>
          <w:spacing w:val="-6"/>
          <w:sz w:val="20"/>
        </w:rPr>
        <w:t xml:space="preserve"> </w:t>
      </w:r>
      <w:r>
        <w:rPr>
          <w:sz w:val="20"/>
        </w:rPr>
        <w:t>should</w:t>
      </w:r>
      <w:r>
        <w:rPr>
          <w:spacing w:val="-3"/>
          <w:sz w:val="20"/>
        </w:rPr>
        <w:t xml:space="preserve"> </w:t>
      </w:r>
      <w:r>
        <w:rPr>
          <w:sz w:val="20"/>
        </w:rPr>
        <w:t>adopt</w:t>
      </w:r>
      <w:r>
        <w:rPr>
          <w:spacing w:val="-4"/>
          <w:sz w:val="20"/>
        </w:rPr>
        <w:t xml:space="preserve"> </w:t>
      </w:r>
      <w:r>
        <w:rPr>
          <w:sz w:val="20"/>
        </w:rPr>
        <w:t>systematic</w:t>
      </w:r>
      <w:r>
        <w:rPr>
          <w:spacing w:val="-3"/>
          <w:sz w:val="20"/>
        </w:rPr>
        <w:t xml:space="preserve"> </w:t>
      </w:r>
      <w:r>
        <w:rPr>
          <w:sz w:val="20"/>
        </w:rPr>
        <w:t>procedures</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nomination</w:t>
      </w:r>
      <w:r>
        <w:rPr>
          <w:spacing w:val="-2"/>
          <w:sz w:val="20"/>
        </w:rPr>
        <w:t xml:space="preserve"> </w:t>
      </w:r>
      <w:r>
        <w:rPr>
          <w:sz w:val="20"/>
        </w:rPr>
        <w:t>of</w:t>
      </w:r>
      <w:r>
        <w:rPr>
          <w:spacing w:val="-3"/>
          <w:sz w:val="20"/>
        </w:rPr>
        <w:t xml:space="preserve"> </w:t>
      </w:r>
      <w:r>
        <w:rPr>
          <w:sz w:val="20"/>
        </w:rPr>
        <w:t>prospective</w:t>
      </w:r>
      <w:r>
        <w:rPr>
          <w:spacing w:val="-2"/>
          <w:sz w:val="20"/>
        </w:rPr>
        <w:t xml:space="preserve"> </w:t>
      </w:r>
      <w:r>
        <w:rPr>
          <w:sz w:val="20"/>
        </w:rPr>
        <w:t>members</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governing body for those categories of members that are not elected.  The responsibility fo</w:t>
      </w:r>
      <w:r>
        <w:rPr>
          <w:sz w:val="20"/>
        </w:rPr>
        <w:t xml:space="preserve">r proposing such nominations for the governing body </w:t>
      </w:r>
      <w:r>
        <w:rPr>
          <w:spacing w:val="2"/>
          <w:sz w:val="20"/>
        </w:rPr>
        <w:t xml:space="preserve">may </w:t>
      </w:r>
      <w:r>
        <w:rPr>
          <w:sz w:val="20"/>
        </w:rPr>
        <w:t>be delegated to a nominations committee of the governing body that the Chancellor would ordinarily</w:t>
      </w:r>
      <w:r>
        <w:rPr>
          <w:spacing w:val="-4"/>
          <w:sz w:val="20"/>
        </w:rPr>
        <w:t xml:space="preserve"> </w:t>
      </w:r>
      <w:r>
        <w:rPr>
          <w:sz w:val="20"/>
        </w:rPr>
        <w:t>chair.</w:t>
      </w:r>
    </w:p>
    <w:p w:rsidR="00A226C8" w:rsidRDefault="00A226C8">
      <w:pPr>
        <w:pStyle w:val="BodyText"/>
        <w:rPr>
          <w:sz w:val="20"/>
        </w:rPr>
      </w:pPr>
    </w:p>
    <w:p w:rsidR="00A226C8" w:rsidRDefault="0048408E">
      <w:pPr>
        <w:ind w:left="859" w:right="269"/>
        <w:rPr>
          <w:sz w:val="20"/>
        </w:rPr>
      </w:pPr>
      <w:r>
        <w:rPr>
          <w:sz w:val="20"/>
        </w:rPr>
        <w:t>Members so appointed should be selected on the basis of their ability to contribute to the ef</w:t>
      </w:r>
      <w:r>
        <w:rPr>
          <w:sz w:val="20"/>
        </w:rPr>
        <w:t>fective working of the governing body by having needed skills, knowledge and experience, an appreciation of the values of a</w:t>
      </w:r>
    </w:p>
    <w:p w:rsidR="00A226C8" w:rsidRDefault="00A226C8">
      <w:pPr>
        <w:rPr>
          <w:sz w:val="20"/>
        </w:rPr>
        <w:sectPr w:rsidR="00A226C8">
          <w:footerReference w:type="default" r:id="rId64"/>
          <w:pgSz w:w="11910" w:h="16840"/>
          <w:pgMar w:top="980" w:right="480" w:bottom="1540" w:left="560" w:header="0" w:footer="1352" w:gutter="0"/>
          <w:cols w:space="720"/>
        </w:sectPr>
      </w:pPr>
    </w:p>
    <w:p w:rsidR="00A226C8" w:rsidRDefault="0048408E">
      <w:pPr>
        <w:spacing w:before="71"/>
        <w:ind w:left="858" w:right="542"/>
        <w:rPr>
          <w:sz w:val="20"/>
        </w:rPr>
      </w:pPr>
      <w:r>
        <w:rPr>
          <w:sz w:val="20"/>
        </w:rPr>
        <w:lastRenderedPageBreak/>
        <w:t>university and its core activities of teaching and research, its independence and academic freedom and the capacity to appreciate what a university’s external community needs from it.</w:t>
      </w:r>
    </w:p>
    <w:p w:rsidR="00A226C8" w:rsidRDefault="00A226C8">
      <w:pPr>
        <w:pStyle w:val="BodyText"/>
        <w:spacing w:before="10"/>
        <w:rPr>
          <w:sz w:val="19"/>
        </w:rPr>
      </w:pPr>
    </w:p>
    <w:p w:rsidR="00A226C8" w:rsidRDefault="0048408E">
      <w:pPr>
        <w:ind w:left="858" w:right="401"/>
        <w:rPr>
          <w:sz w:val="20"/>
        </w:rPr>
      </w:pPr>
      <w:r>
        <w:rPr>
          <w:sz w:val="20"/>
        </w:rPr>
        <w:t>To provide for the introduction of new members consistent with maintain</w:t>
      </w:r>
      <w:r>
        <w:rPr>
          <w:sz w:val="20"/>
        </w:rPr>
        <w:t>ing continuity and experience, members’ terms should generally overlap and governing bodies should establish a maximum continuous period to be served. This should not generally exceed 12 years unless otherwise specifically agreed by the majority of the gov</w:t>
      </w:r>
      <w:r>
        <w:rPr>
          <w:sz w:val="20"/>
        </w:rPr>
        <w:t>erning body.</w:t>
      </w:r>
    </w:p>
    <w:p w:rsidR="00A226C8" w:rsidRDefault="00A226C8">
      <w:pPr>
        <w:pStyle w:val="BodyText"/>
        <w:rPr>
          <w:sz w:val="20"/>
        </w:rPr>
      </w:pPr>
    </w:p>
    <w:p w:rsidR="00A226C8" w:rsidRDefault="0048408E">
      <w:pPr>
        <w:pStyle w:val="ListParagraph"/>
        <w:numPr>
          <w:ilvl w:val="0"/>
          <w:numId w:val="153"/>
        </w:numPr>
        <w:tabs>
          <w:tab w:val="left" w:pos="858"/>
          <w:tab w:val="left" w:pos="859"/>
        </w:tabs>
        <w:ind w:right="881" w:hanging="566"/>
        <w:rPr>
          <w:sz w:val="20"/>
        </w:rPr>
      </w:pPr>
      <w:r>
        <w:rPr>
          <w:sz w:val="20"/>
        </w:rPr>
        <w:t>A university should codify its internal grievance procedures and publish them with information about the procedure for submitting complaints to the relevant ombudsman or the equivalent relevant</w:t>
      </w:r>
      <w:r>
        <w:rPr>
          <w:spacing w:val="-27"/>
          <w:sz w:val="20"/>
        </w:rPr>
        <w:t xml:space="preserve"> </w:t>
      </w:r>
      <w:r>
        <w:rPr>
          <w:sz w:val="20"/>
        </w:rPr>
        <w:t>agency.</w:t>
      </w:r>
    </w:p>
    <w:p w:rsidR="00A226C8" w:rsidRDefault="00A226C8">
      <w:pPr>
        <w:pStyle w:val="BodyText"/>
        <w:spacing w:before="1"/>
        <w:rPr>
          <w:sz w:val="20"/>
        </w:rPr>
      </w:pPr>
    </w:p>
    <w:p w:rsidR="00A226C8" w:rsidRDefault="0048408E">
      <w:pPr>
        <w:pStyle w:val="ListParagraph"/>
        <w:numPr>
          <w:ilvl w:val="0"/>
          <w:numId w:val="153"/>
        </w:numPr>
        <w:tabs>
          <w:tab w:val="left" w:pos="858"/>
          <w:tab w:val="left" w:pos="859"/>
        </w:tabs>
        <w:spacing w:before="1"/>
        <w:ind w:hanging="566"/>
        <w:rPr>
          <w:sz w:val="20"/>
        </w:rPr>
      </w:pPr>
      <w:r>
        <w:rPr>
          <w:sz w:val="20"/>
        </w:rPr>
        <w:t>The annual report of a university shoul</w:t>
      </w:r>
      <w:r>
        <w:rPr>
          <w:sz w:val="20"/>
        </w:rPr>
        <w:t>d be used for reporting on high level</w:t>
      </w:r>
      <w:r>
        <w:rPr>
          <w:spacing w:val="-16"/>
          <w:sz w:val="20"/>
        </w:rPr>
        <w:t xml:space="preserve"> </w:t>
      </w:r>
      <w:r>
        <w:rPr>
          <w:sz w:val="20"/>
        </w:rPr>
        <w:t>outcomes.</w:t>
      </w:r>
    </w:p>
    <w:p w:rsidR="00A226C8" w:rsidRDefault="00A226C8">
      <w:pPr>
        <w:pStyle w:val="BodyText"/>
        <w:spacing w:before="10"/>
        <w:rPr>
          <w:sz w:val="19"/>
        </w:rPr>
      </w:pPr>
    </w:p>
    <w:p w:rsidR="00A226C8" w:rsidRDefault="0048408E">
      <w:pPr>
        <w:pStyle w:val="ListParagraph"/>
        <w:numPr>
          <w:ilvl w:val="0"/>
          <w:numId w:val="153"/>
        </w:numPr>
        <w:tabs>
          <w:tab w:val="left" w:pos="858"/>
          <w:tab w:val="left" w:pos="859"/>
        </w:tabs>
        <w:ind w:left="859"/>
        <w:rPr>
          <w:sz w:val="20"/>
        </w:rPr>
      </w:pPr>
      <w:r>
        <w:rPr>
          <w:sz w:val="20"/>
        </w:rPr>
        <w:t>The annual report of a university should include a report on risk management within the</w:t>
      </w:r>
      <w:r>
        <w:rPr>
          <w:spacing w:val="-22"/>
          <w:sz w:val="20"/>
        </w:rPr>
        <w:t xml:space="preserve"> </w:t>
      </w:r>
      <w:r>
        <w:rPr>
          <w:sz w:val="20"/>
        </w:rPr>
        <w:t>organisation.</w:t>
      </w:r>
    </w:p>
    <w:p w:rsidR="00A226C8" w:rsidRDefault="00A226C8">
      <w:pPr>
        <w:pStyle w:val="BodyText"/>
        <w:spacing w:before="1"/>
        <w:rPr>
          <w:sz w:val="20"/>
        </w:rPr>
      </w:pPr>
    </w:p>
    <w:p w:rsidR="00A226C8" w:rsidRDefault="0048408E">
      <w:pPr>
        <w:pStyle w:val="ListParagraph"/>
        <w:numPr>
          <w:ilvl w:val="0"/>
          <w:numId w:val="153"/>
        </w:numPr>
        <w:tabs>
          <w:tab w:val="left" w:pos="859"/>
          <w:tab w:val="left" w:pos="860"/>
        </w:tabs>
        <w:ind w:left="859"/>
        <w:rPr>
          <w:sz w:val="20"/>
        </w:rPr>
      </w:pPr>
      <w:r>
        <w:rPr>
          <w:sz w:val="20"/>
        </w:rPr>
        <w:t>The governing body should oversee controlled entities</w:t>
      </w:r>
      <w:r>
        <w:rPr>
          <w:spacing w:val="-4"/>
          <w:sz w:val="20"/>
        </w:rPr>
        <w:t xml:space="preserve"> </w:t>
      </w:r>
      <w:r>
        <w:rPr>
          <w:sz w:val="20"/>
        </w:rPr>
        <w:t>by:</w:t>
      </w:r>
    </w:p>
    <w:p w:rsidR="00A226C8" w:rsidRDefault="0048408E">
      <w:pPr>
        <w:pStyle w:val="ListParagraph"/>
        <w:numPr>
          <w:ilvl w:val="1"/>
          <w:numId w:val="153"/>
        </w:numPr>
        <w:tabs>
          <w:tab w:val="left" w:pos="1144"/>
        </w:tabs>
        <w:spacing w:before="63" w:line="235" w:lineRule="auto"/>
        <w:ind w:right="778"/>
        <w:rPr>
          <w:rFonts w:ascii="Symbol" w:hAnsi="Symbol"/>
        </w:rPr>
      </w:pPr>
      <w:r>
        <w:rPr>
          <w:sz w:val="20"/>
        </w:rPr>
        <w:t>ensuring that the entity’s board possesses the skills, knowledge and experience necessary to</w:t>
      </w:r>
      <w:r>
        <w:rPr>
          <w:spacing w:val="-39"/>
          <w:sz w:val="20"/>
        </w:rPr>
        <w:t xml:space="preserve"> </w:t>
      </w:r>
      <w:r>
        <w:rPr>
          <w:sz w:val="20"/>
        </w:rPr>
        <w:t>provide proper stewardship and control of the</w:t>
      </w:r>
      <w:r>
        <w:rPr>
          <w:spacing w:val="-3"/>
          <w:sz w:val="20"/>
        </w:rPr>
        <w:t xml:space="preserve"> </w:t>
      </w:r>
      <w:r>
        <w:rPr>
          <w:sz w:val="20"/>
        </w:rPr>
        <w:t>entity;</w:t>
      </w:r>
    </w:p>
    <w:p w:rsidR="00A226C8" w:rsidRDefault="0048408E">
      <w:pPr>
        <w:pStyle w:val="ListParagraph"/>
        <w:numPr>
          <w:ilvl w:val="1"/>
          <w:numId w:val="153"/>
        </w:numPr>
        <w:tabs>
          <w:tab w:val="left" w:pos="1144"/>
        </w:tabs>
        <w:spacing w:before="63" w:line="235" w:lineRule="auto"/>
        <w:ind w:right="1020"/>
        <w:rPr>
          <w:rFonts w:ascii="Symbol" w:hAnsi="Symbol"/>
        </w:rPr>
      </w:pPr>
      <w:r>
        <w:rPr>
          <w:sz w:val="20"/>
        </w:rPr>
        <w:t>appointing some directors to the board of the entity who are not members of the governing body</w:t>
      </w:r>
      <w:r>
        <w:rPr>
          <w:spacing w:val="-40"/>
          <w:sz w:val="20"/>
        </w:rPr>
        <w:t xml:space="preserve"> </w:t>
      </w:r>
      <w:r>
        <w:rPr>
          <w:sz w:val="20"/>
        </w:rPr>
        <w:t>or officers or</w:t>
      </w:r>
      <w:r>
        <w:rPr>
          <w:sz w:val="20"/>
        </w:rPr>
        <w:t xml:space="preserve"> students of the university;</w:t>
      </w:r>
    </w:p>
    <w:p w:rsidR="00A226C8" w:rsidRDefault="0048408E">
      <w:pPr>
        <w:pStyle w:val="ListParagraph"/>
        <w:numPr>
          <w:ilvl w:val="1"/>
          <w:numId w:val="153"/>
        </w:numPr>
        <w:tabs>
          <w:tab w:val="left" w:pos="1144"/>
        </w:tabs>
        <w:spacing w:before="65" w:line="235" w:lineRule="auto"/>
        <w:ind w:right="1156"/>
        <w:rPr>
          <w:rFonts w:ascii="Symbol" w:hAnsi="Symbol"/>
        </w:rPr>
      </w:pPr>
      <w:r>
        <w:rPr>
          <w:sz w:val="20"/>
        </w:rPr>
        <w:t>ensuring</w:t>
      </w:r>
      <w:r>
        <w:rPr>
          <w:spacing w:val="-4"/>
          <w:sz w:val="20"/>
        </w:rPr>
        <w:t xml:space="preserve"> </w:t>
      </w:r>
      <w:r>
        <w:rPr>
          <w:sz w:val="20"/>
        </w:rPr>
        <w:t>that</w:t>
      </w:r>
      <w:r>
        <w:rPr>
          <w:spacing w:val="-3"/>
          <w:sz w:val="20"/>
        </w:rPr>
        <w:t xml:space="preserve"> </w:t>
      </w:r>
      <w:r>
        <w:rPr>
          <w:sz w:val="20"/>
        </w:rPr>
        <w:t>the</w:t>
      </w:r>
      <w:r>
        <w:rPr>
          <w:spacing w:val="-3"/>
          <w:sz w:val="20"/>
        </w:rPr>
        <w:t xml:space="preserve"> </w:t>
      </w:r>
      <w:r>
        <w:rPr>
          <w:sz w:val="20"/>
        </w:rPr>
        <w:t>board</w:t>
      </w:r>
      <w:r>
        <w:rPr>
          <w:spacing w:val="-1"/>
          <w:sz w:val="20"/>
        </w:rPr>
        <w:t xml:space="preserve"> </w:t>
      </w:r>
      <w:r>
        <w:rPr>
          <w:sz w:val="20"/>
        </w:rPr>
        <w:t>of</w:t>
      </w:r>
      <w:r>
        <w:rPr>
          <w:spacing w:val="-2"/>
          <w:sz w:val="20"/>
        </w:rPr>
        <w:t xml:space="preserve"> </w:t>
      </w:r>
      <w:r>
        <w:rPr>
          <w:sz w:val="20"/>
        </w:rPr>
        <w:t>the</w:t>
      </w:r>
      <w:r>
        <w:rPr>
          <w:spacing w:val="-3"/>
          <w:sz w:val="20"/>
        </w:rPr>
        <w:t xml:space="preserve"> </w:t>
      </w:r>
      <w:r>
        <w:rPr>
          <w:sz w:val="20"/>
        </w:rPr>
        <w:t>entity</w:t>
      </w:r>
      <w:r>
        <w:rPr>
          <w:spacing w:val="-4"/>
          <w:sz w:val="20"/>
        </w:rPr>
        <w:t xml:space="preserve"> </w:t>
      </w:r>
      <w:r>
        <w:rPr>
          <w:sz w:val="20"/>
        </w:rPr>
        <w:t>adopts</w:t>
      </w:r>
      <w:r>
        <w:rPr>
          <w:spacing w:val="-2"/>
          <w:sz w:val="20"/>
        </w:rPr>
        <w:t xml:space="preserve"> </w:t>
      </w:r>
      <w:r>
        <w:rPr>
          <w:sz w:val="20"/>
        </w:rPr>
        <w:t>and</w:t>
      </w:r>
      <w:r>
        <w:rPr>
          <w:spacing w:val="-3"/>
          <w:sz w:val="20"/>
        </w:rPr>
        <w:t xml:space="preserve"> </w:t>
      </w:r>
      <w:r>
        <w:rPr>
          <w:sz w:val="20"/>
        </w:rPr>
        <w:t>regularly</w:t>
      </w:r>
      <w:r>
        <w:rPr>
          <w:spacing w:val="-6"/>
          <w:sz w:val="20"/>
        </w:rPr>
        <w:t xml:space="preserve"> </w:t>
      </w:r>
      <w:r>
        <w:rPr>
          <w:sz w:val="20"/>
        </w:rPr>
        <w:t>evaluates</w:t>
      </w:r>
      <w:r>
        <w:rPr>
          <w:spacing w:val="-2"/>
          <w:sz w:val="20"/>
        </w:rPr>
        <w:t xml:space="preserve"> </w:t>
      </w:r>
      <w:r>
        <w:rPr>
          <w:sz w:val="20"/>
        </w:rPr>
        <w:t>a</w:t>
      </w:r>
      <w:r>
        <w:rPr>
          <w:spacing w:val="1"/>
          <w:sz w:val="20"/>
        </w:rPr>
        <w:t xml:space="preserve"> </w:t>
      </w:r>
      <w:r>
        <w:rPr>
          <w:sz w:val="20"/>
        </w:rPr>
        <w:t>written</w:t>
      </w:r>
      <w:r>
        <w:rPr>
          <w:spacing w:val="-3"/>
          <w:sz w:val="20"/>
        </w:rPr>
        <w:t xml:space="preserve"> </w:t>
      </w:r>
      <w:r>
        <w:rPr>
          <w:sz w:val="20"/>
        </w:rPr>
        <w:t>statement</w:t>
      </w:r>
      <w:r>
        <w:rPr>
          <w:spacing w:val="-3"/>
          <w:sz w:val="20"/>
        </w:rPr>
        <w:t xml:space="preserve"> </w:t>
      </w:r>
      <w:r>
        <w:rPr>
          <w:sz w:val="20"/>
        </w:rPr>
        <w:t>of</w:t>
      </w:r>
      <w:r>
        <w:rPr>
          <w:spacing w:val="-1"/>
          <w:sz w:val="20"/>
        </w:rPr>
        <w:t xml:space="preserve"> </w:t>
      </w:r>
      <w:r>
        <w:rPr>
          <w:sz w:val="20"/>
        </w:rPr>
        <w:t>its</w:t>
      </w:r>
      <w:r>
        <w:rPr>
          <w:spacing w:val="-3"/>
          <w:sz w:val="20"/>
        </w:rPr>
        <w:t xml:space="preserve"> </w:t>
      </w:r>
      <w:r>
        <w:rPr>
          <w:sz w:val="20"/>
        </w:rPr>
        <w:t>own governance</w:t>
      </w:r>
      <w:r>
        <w:rPr>
          <w:spacing w:val="-2"/>
          <w:sz w:val="20"/>
        </w:rPr>
        <w:t xml:space="preserve"> </w:t>
      </w:r>
      <w:r>
        <w:rPr>
          <w:sz w:val="20"/>
        </w:rPr>
        <w:t>principles;</w:t>
      </w:r>
    </w:p>
    <w:p w:rsidR="00A226C8" w:rsidRDefault="0048408E">
      <w:pPr>
        <w:pStyle w:val="ListParagraph"/>
        <w:numPr>
          <w:ilvl w:val="1"/>
          <w:numId w:val="153"/>
        </w:numPr>
        <w:tabs>
          <w:tab w:val="left" w:pos="1144"/>
        </w:tabs>
        <w:spacing w:before="65" w:line="235" w:lineRule="auto"/>
        <w:ind w:right="396"/>
        <w:rPr>
          <w:rFonts w:ascii="Symbol" w:hAnsi="Symbol"/>
        </w:rPr>
      </w:pPr>
      <w:r>
        <w:rPr>
          <w:sz w:val="20"/>
        </w:rPr>
        <w:t>ensuring that the board documents a clear corporate and business strategy which reports on and updates annually the entity’s long-term objectives and includes an annual business plan containing achievable and measurable performance targets and milestones;</w:t>
      </w:r>
      <w:r>
        <w:rPr>
          <w:spacing w:val="-5"/>
          <w:sz w:val="20"/>
        </w:rPr>
        <w:t xml:space="preserve"> </w:t>
      </w:r>
      <w:r>
        <w:rPr>
          <w:sz w:val="20"/>
        </w:rPr>
        <w:t>and</w:t>
      </w:r>
    </w:p>
    <w:p w:rsidR="00A226C8" w:rsidRDefault="0048408E">
      <w:pPr>
        <w:pStyle w:val="ListParagraph"/>
        <w:numPr>
          <w:ilvl w:val="1"/>
          <w:numId w:val="153"/>
        </w:numPr>
        <w:tabs>
          <w:tab w:val="left" w:pos="1144"/>
        </w:tabs>
        <w:spacing w:before="65" w:line="237" w:lineRule="auto"/>
        <w:ind w:right="761"/>
        <w:rPr>
          <w:rFonts w:ascii="Symbol" w:hAnsi="Symbol"/>
        </w:rPr>
      </w:pPr>
      <w:r>
        <w:rPr>
          <w:sz w:val="20"/>
        </w:rPr>
        <w:t>establishing and documenting clear expectations of reporting to the governing body, such as a draft business plan for consideration and approval before the commencement of each financial year and at least quarterly reports against the business</w:t>
      </w:r>
      <w:r>
        <w:rPr>
          <w:spacing w:val="-5"/>
          <w:sz w:val="20"/>
        </w:rPr>
        <w:t xml:space="preserve"> </w:t>
      </w:r>
      <w:r>
        <w:rPr>
          <w:sz w:val="20"/>
        </w:rPr>
        <w:t>plan.</w:t>
      </w:r>
    </w:p>
    <w:p w:rsidR="00A226C8" w:rsidRDefault="00A226C8">
      <w:pPr>
        <w:pStyle w:val="BodyText"/>
        <w:spacing w:before="10"/>
        <w:rPr>
          <w:sz w:val="19"/>
        </w:rPr>
      </w:pPr>
    </w:p>
    <w:p w:rsidR="00A226C8" w:rsidRDefault="0048408E">
      <w:pPr>
        <w:pStyle w:val="ListParagraph"/>
        <w:numPr>
          <w:ilvl w:val="0"/>
          <w:numId w:val="153"/>
        </w:numPr>
        <w:tabs>
          <w:tab w:val="left" w:pos="858"/>
          <w:tab w:val="left" w:pos="859"/>
        </w:tabs>
        <w:ind w:right="445" w:hanging="566"/>
        <w:rPr>
          <w:sz w:val="20"/>
        </w:rPr>
      </w:pPr>
      <w:r>
        <w:rPr>
          <w:sz w:val="20"/>
        </w:rPr>
        <w:t>A</w:t>
      </w:r>
      <w:r>
        <w:rPr>
          <w:sz w:val="20"/>
        </w:rPr>
        <w:t xml:space="preserve"> university should assess the risk arising from its involvement in the ownership of any entity (including an associated company as defined in the Accounting Standards issued by the Australian Accounting Standards Board), partnership and joint venture. The </w:t>
      </w:r>
      <w:r>
        <w:rPr>
          <w:sz w:val="20"/>
        </w:rPr>
        <w:t>governing body of a university should, where appropriate in light of the risk assessment, use its best endeavours to obtain an auditor’s report (including audit certification and management letter) of the entity by a State, Territory or Commonwealth Audito</w:t>
      </w:r>
      <w:r>
        <w:rPr>
          <w:sz w:val="20"/>
        </w:rPr>
        <w:t>r-General or by an external auditor.</w:t>
      </w:r>
    </w:p>
    <w:p w:rsidR="00A226C8" w:rsidRDefault="00A226C8">
      <w:pPr>
        <w:pStyle w:val="BodyText"/>
        <w:spacing w:before="1"/>
        <w:rPr>
          <w:sz w:val="20"/>
        </w:rPr>
      </w:pPr>
    </w:p>
    <w:p w:rsidR="00A226C8" w:rsidRDefault="0048408E">
      <w:pPr>
        <w:pStyle w:val="ListParagraph"/>
        <w:numPr>
          <w:ilvl w:val="0"/>
          <w:numId w:val="153"/>
        </w:numPr>
        <w:tabs>
          <w:tab w:val="left" w:pos="858"/>
          <w:tab w:val="left" w:pos="859"/>
        </w:tabs>
        <w:ind w:right="559" w:hanging="566"/>
        <w:rPr>
          <w:sz w:val="20"/>
        </w:rPr>
      </w:pPr>
      <w:r>
        <w:rPr>
          <w:sz w:val="20"/>
        </w:rPr>
        <w:t>A university should disclose in its Annual Report its compliance with this Code of Best Practice and provide reasons for any areas of</w:t>
      </w:r>
      <w:r>
        <w:rPr>
          <w:spacing w:val="1"/>
          <w:sz w:val="20"/>
        </w:rPr>
        <w:t xml:space="preserve"> </w:t>
      </w:r>
      <w:r>
        <w:rPr>
          <w:sz w:val="20"/>
        </w:rPr>
        <w:t>non-compliance.</w:t>
      </w:r>
    </w:p>
    <w:p w:rsidR="00A226C8" w:rsidRDefault="00A226C8">
      <w:pPr>
        <w:pStyle w:val="BodyText"/>
        <w:spacing w:before="11"/>
        <w:rPr>
          <w:sz w:val="19"/>
        </w:rPr>
      </w:pPr>
    </w:p>
    <w:p w:rsidR="00A226C8" w:rsidRDefault="0048408E">
      <w:pPr>
        <w:pStyle w:val="ListParagraph"/>
        <w:numPr>
          <w:ilvl w:val="0"/>
          <w:numId w:val="155"/>
        </w:numPr>
        <w:tabs>
          <w:tab w:val="left" w:pos="858"/>
          <w:tab w:val="left" w:pos="859"/>
        </w:tabs>
        <w:spacing w:line="439" w:lineRule="auto"/>
        <w:ind w:left="292" w:right="6454" w:firstLine="0"/>
        <w:rPr>
          <w:b/>
          <w:sz w:val="24"/>
        </w:rPr>
      </w:pPr>
      <w:bookmarkStart w:id="75" w:name="_bookmark40"/>
      <w:bookmarkEnd w:id="75"/>
      <w:r>
        <w:rPr>
          <w:b/>
          <w:sz w:val="24"/>
        </w:rPr>
        <w:t>RESPONSIBILITIES Compliance, Monitoring and</w:t>
      </w:r>
      <w:r>
        <w:rPr>
          <w:b/>
          <w:spacing w:val="-18"/>
          <w:sz w:val="24"/>
        </w:rPr>
        <w:t xml:space="preserve"> </w:t>
      </w:r>
      <w:r>
        <w:rPr>
          <w:b/>
          <w:sz w:val="24"/>
        </w:rPr>
        <w:t>Review</w:t>
      </w:r>
    </w:p>
    <w:p w:rsidR="00A226C8" w:rsidRDefault="0048408E">
      <w:pPr>
        <w:pStyle w:val="ListParagraph"/>
        <w:numPr>
          <w:ilvl w:val="1"/>
          <w:numId w:val="155"/>
        </w:numPr>
        <w:tabs>
          <w:tab w:val="left" w:pos="858"/>
          <w:tab w:val="left" w:pos="859"/>
        </w:tabs>
        <w:spacing w:before="2"/>
        <w:ind w:right="1059" w:hanging="566"/>
        <w:rPr>
          <w:sz w:val="20"/>
        </w:rPr>
      </w:pPr>
      <w:r>
        <w:rPr>
          <w:sz w:val="20"/>
        </w:rPr>
        <w:t>The Vice-Chancellor shall be responsible for ensuring compliance with the Code. The University will disclose in its Annual Report, its compliance with the Code and provide reasons for any areas of non- compliance.</w:t>
      </w:r>
    </w:p>
    <w:p w:rsidR="00A226C8" w:rsidRDefault="00A226C8">
      <w:pPr>
        <w:pStyle w:val="BodyText"/>
        <w:spacing w:before="11"/>
        <w:rPr>
          <w:sz w:val="19"/>
        </w:rPr>
      </w:pPr>
    </w:p>
    <w:p w:rsidR="00A226C8" w:rsidRDefault="0048408E">
      <w:pPr>
        <w:ind w:left="292"/>
        <w:rPr>
          <w:b/>
          <w:sz w:val="24"/>
        </w:rPr>
      </w:pPr>
      <w:r>
        <w:rPr>
          <w:b/>
          <w:sz w:val="24"/>
        </w:rPr>
        <w:t>Records Management</w:t>
      </w:r>
    </w:p>
    <w:p w:rsidR="00A226C8" w:rsidRDefault="0048408E">
      <w:pPr>
        <w:pStyle w:val="ListParagraph"/>
        <w:numPr>
          <w:ilvl w:val="1"/>
          <w:numId w:val="155"/>
        </w:numPr>
        <w:tabs>
          <w:tab w:val="left" w:pos="858"/>
          <w:tab w:val="left" w:pos="859"/>
        </w:tabs>
        <w:spacing w:before="230"/>
        <w:ind w:hanging="566"/>
        <w:rPr>
          <w:sz w:val="20"/>
        </w:rPr>
      </w:pPr>
      <w:r>
        <w:rPr>
          <w:sz w:val="20"/>
        </w:rPr>
        <w:t>All records relevant t</w:t>
      </w:r>
      <w:r>
        <w:rPr>
          <w:sz w:val="20"/>
        </w:rPr>
        <w:t>o this document are to be maintained in a recognised University recordkeeping</w:t>
      </w:r>
      <w:r>
        <w:rPr>
          <w:spacing w:val="-28"/>
          <w:sz w:val="20"/>
        </w:rPr>
        <w:t xml:space="preserve"> </w:t>
      </w:r>
      <w:r>
        <w:rPr>
          <w:sz w:val="20"/>
        </w:rPr>
        <w:t>system.</w:t>
      </w:r>
    </w:p>
    <w:p w:rsidR="00A226C8" w:rsidRDefault="00A226C8">
      <w:pPr>
        <w:pStyle w:val="BodyText"/>
        <w:spacing w:before="10"/>
        <w:rPr>
          <w:sz w:val="19"/>
        </w:rPr>
      </w:pPr>
    </w:p>
    <w:p w:rsidR="00A226C8" w:rsidRDefault="0048408E">
      <w:pPr>
        <w:pStyle w:val="ListParagraph"/>
        <w:numPr>
          <w:ilvl w:val="0"/>
          <w:numId w:val="155"/>
        </w:numPr>
        <w:tabs>
          <w:tab w:val="left" w:pos="858"/>
          <w:tab w:val="left" w:pos="859"/>
        </w:tabs>
        <w:spacing w:before="1"/>
        <w:ind w:hanging="566"/>
        <w:rPr>
          <w:b/>
          <w:sz w:val="24"/>
        </w:rPr>
      </w:pPr>
      <w:bookmarkStart w:id="76" w:name="_bookmark41"/>
      <w:bookmarkEnd w:id="76"/>
      <w:r>
        <w:rPr>
          <w:b/>
          <w:sz w:val="24"/>
        </w:rPr>
        <w:t>DEFINITIONS</w:t>
      </w:r>
    </w:p>
    <w:p w:rsidR="00A226C8" w:rsidRDefault="0048408E">
      <w:pPr>
        <w:spacing w:before="232"/>
        <w:ind w:left="292"/>
        <w:rPr>
          <w:sz w:val="20"/>
        </w:rPr>
      </w:pPr>
      <w:r>
        <w:rPr>
          <w:sz w:val="20"/>
        </w:rPr>
        <w:t xml:space="preserve">Refer to the University </w:t>
      </w:r>
      <w:hyperlink r:id="rId65">
        <w:r>
          <w:rPr>
            <w:color w:val="0000FF"/>
            <w:sz w:val="20"/>
            <w:u w:val="single" w:color="0000FF"/>
          </w:rPr>
          <w:t>glossary</w:t>
        </w:r>
        <w:r>
          <w:rPr>
            <w:color w:val="0000FF"/>
            <w:sz w:val="20"/>
          </w:rPr>
          <w:t xml:space="preserve"> </w:t>
        </w:r>
      </w:hyperlink>
      <w:r>
        <w:rPr>
          <w:sz w:val="20"/>
        </w:rPr>
        <w:t>for the definition of terms used in this policy.</w:t>
      </w:r>
    </w:p>
    <w:p w:rsidR="00A226C8" w:rsidRDefault="00A226C8">
      <w:pPr>
        <w:rPr>
          <w:sz w:val="20"/>
        </w:rPr>
        <w:sectPr w:rsidR="00A226C8">
          <w:footerReference w:type="default" r:id="rId66"/>
          <w:pgSz w:w="11910" w:h="16840"/>
          <w:pgMar w:top="760" w:right="480" w:bottom="1540" w:left="560" w:header="0" w:footer="1352" w:gutter="0"/>
          <w:cols w:space="720"/>
        </w:sectPr>
      </w:pPr>
    </w:p>
    <w:p w:rsidR="00A226C8" w:rsidRDefault="0048408E">
      <w:pPr>
        <w:pStyle w:val="ListParagraph"/>
        <w:numPr>
          <w:ilvl w:val="0"/>
          <w:numId w:val="155"/>
        </w:numPr>
        <w:tabs>
          <w:tab w:val="left" w:pos="858"/>
          <w:tab w:val="left" w:pos="859"/>
        </w:tabs>
        <w:spacing w:before="69" w:line="439" w:lineRule="auto"/>
        <w:ind w:left="292" w:right="4993" w:firstLine="0"/>
        <w:rPr>
          <w:b/>
          <w:sz w:val="24"/>
        </w:rPr>
      </w:pPr>
      <w:bookmarkStart w:id="77" w:name="_bookmark42"/>
      <w:bookmarkEnd w:id="77"/>
      <w:r>
        <w:rPr>
          <w:b/>
          <w:sz w:val="24"/>
        </w:rPr>
        <w:lastRenderedPageBreak/>
        <w:t xml:space="preserve">RELATED LEGISLATION </w:t>
      </w:r>
      <w:r>
        <w:rPr>
          <w:b/>
          <w:spacing w:val="-3"/>
          <w:sz w:val="24"/>
        </w:rPr>
        <w:t xml:space="preserve">AND </w:t>
      </w:r>
      <w:r>
        <w:rPr>
          <w:b/>
          <w:sz w:val="24"/>
        </w:rPr>
        <w:t>DOCUMENTS Related Policy Document</w:t>
      </w:r>
      <w:r>
        <w:rPr>
          <w:b/>
          <w:spacing w:val="-8"/>
          <w:sz w:val="24"/>
        </w:rPr>
        <w:t xml:space="preserve"> </w:t>
      </w:r>
      <w:r>
        <w:rPr>
          <w:b/>
          <w:sz w:val="24"/>
        </w:rPr>
        <w:t>Suite</w:t>
      </w:r>
    </w:p>
    <w:p w:rsidR="00A226C8" w:rsidRDefault="0048408E">
      <w:pPr>
        <w:spacing w:before="47" w:line="302" w:lineRule="auto"/>
        <w:ind w:left="292" w:right="6711"/>
        <w:rPr>
          <w:sz w:val="20"/>
        </w:rPr>
      </w:pPr>
      <w:hyperlink r:id="rId67">
        <w:r>
          <w:rPr>
            <w:color w:val="0000FF"/>
            <w:sz w:val="20"/>
            <w:u w:val="single" w:color="0000FF"/>
          </w:rPr>
          <w:t>Central Queensland University Act 1998</w:t>
        </w:r>
      </w:hyperlink>
      <w:r>
        <w:rPr>
          <w:color w:val="0000FF"/>
          <w:sz w:val="20"/>
        </w:rPr>
        <w:t xml:space="preserve"> </w:t>
      </w:r>
      <w:hyperlink r:id="rId68">
        <w:r>
          <w:rPr>
            <w:color w:val="0000FF"/>
            <w:sz w:val="20"/>
            <w:u w:val="single" w:color="0000FF"/>
          </w:rPr>
          <w:t xml:space="preserve">Council </w:t>
        </w:r>
      </w:hyperlink>
      <w:r>
        <w:rPr>
          <w:color w:val="0000FF"/>
          <w:sz w:val="20"/>
          <w:u w:val="single" w:color="0000FF"/>
        </w:rPr>
        <w:t>membership Policy and Procedure</w:t>
      </w:r>
      <w:r>
        <w:rPr>
          <w:color w:val="0000FF"/>
          <w:sz w:val="20"/>
        </w:rPr>
        <w:t xml:space="preserve"> </w:t>
      </w:r>
      <w:hyperlink r:id="rId69">
        <w:r>
          <w:rPr>
            <w:color w:val="0000FF"/>
            <w:sz w:val="20"/>
            <w:u w:val="single" w:color="0000FF"/>
          </w:rPr>
          <w:t>Election of Me</w:t>
        </w:r>
        <w:r>
          <w:rPr>
            <w:color w:val="0000FF"/>
            <w:sz w:val="20"/>
            <w:u w:val="single" w:color="0000FF"/>
          </w:rPr>
          <w:t>mbers to Council Procedures</w:t>
        </w:r>
      </w:hyperlink>
    </w:p>
    <w:p w:rsidR="00A226C8" w:rsidRDefault="0048408E">
      <w:pPr>
        <w:spacing w:before="2" w:line="302" w:lineRule="auto"/>
        <w:ind w:left="292" w:right="5578"/>
        <w:rPr>
          <w:sz w:val="20"/>
        </w:rPr>
      </w:pPr>
      <w:hyperlink r:id="rId70">
        <w:r>
          <w:rPr>
            <w:color w:val="0000FF"/>
            <w:sz w:val="20"/>
            <w:u w:val="single" w:color="0000FF"/>
          </w:rPr>
          <w:t>Election of Members to University Committee Procedure</w:t>
        </w:r>
      </w:hyperlink>
      <w:r>
        <w:rPr>
          <w:color w:val="0000FF"/>
          <w:sz w:val="20"/>
        </w:rPr>
        <w:t xml:space="preserve"> </w:t>
      </w:r>
      <w:hyperlink r:id="rId71">
        <w:r>
          <w:rPr>
            <w:color w:val="0000FF"/>
            <w:sz w:val="20"/>
            <w:u w:val="single" w:color="0000FF"/>
          </w:rPr>
          <w:t>Code of Conduct</w:t>
        </w:r>
      </w:hyperlink>
    </w:p>
    <w:p w:rsidR="00A226C8" w:rsidRDefault="00A226C8">
      <w:pPr>
        <w:pStyle w:val="BodyText"/>
        <w:spacing w:before="6"/>
        <w:rPr>
          <w:sz w:val="10"/>
        </w:rPr>
      </w:pPr>
    </w:p>
    <w:p w:rsidR="00A226C8" w:rsidRDefault="0048408E">
      <w:pPr>
        <w:spacing w:before="93"/>
        <w:ind w:left="292"/>
        <w:rPr>
          <w:b/>
          <w:sz w:val="24"/>
        </w:rPr>
      </w:pPr>
      <w:r>
        <w:rPr>
          <w:b/>
          <w:sz w:val="24"/>
        </w:rPr>
        <w:t>Related Legislation and Supporting Documents</w:t>
      </w:r>
    </w:p>
    <w:p w:rsidR="00A226C8" w:rsidRDefault="0048408E">
      <w:pPr>
        <w:spacing w:before="229" w:line="302" w:lineRule="auto"/>
        <w:ind w:left="292" w:right="7657" w:hanging="1"/>
        <w:rPr>
          <w:i/>
          <w:sz w:val="20"/>
        </w:rPr>
      </w:pPr>
      <w:hyperlink r:id="rId72">
        <w:r>
          <w:rPr>
            <w:i/>
            <w:color w:val="0000FF"/>
            <w:sz w:val="20"/>
            <w:u w:val="single" w:color="0000FF"/>
          </w:rPr>
          <w:t>Australian Accounting Standards</w:t>
        </w:r>
      </w:hyperlink>
      <w:r>
        <w:rPr>
          <w:i/>
          <w:color w:val="0000FF"/>
          <w:sz w:val="20"/>
        </w:rPr>
        <w:t xml:space="preserve"> </w:t>
      </w:r>
      <w:hyperlink r:id="rId73">
        <w:r>
          <w:rPr>
            <w:i/>
            <w:color w:val="0000FF"/>
            <w:sz w:val="20"/>
            <w:u w:val="single" w:color="0000FF"/>
          </w:rPr>
          <w:t>Corporations Act</w:t>
        </w:r>
      </w:hyperlink>
    </w:p>
    <w:p w:rsidR="00A226C8" w:rsidRDefault="00A226C8">
      <w:pPr>
        <w:pStyle w:val="BodyText"/>
        <w:spacing w:before="4" w:after="1"/>
        <w:rPr>
          <w:i/>
          <w:sz w:val="1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6520"/>
      </w:tblGrid>
      <w:tr w:rsidR="00A226C8">
        <w:trPr>
          <w:trHeight w:val="412"/>
        </w:trPr>
        <w:tc>
          <w:tcPr>
            <w:tcW w:w="3686" w:type="dxa"/>
            <w:shd w:val="clear" w:color="auto" w:fill="EEECE1"/>
          </w:tcPr>
          <w:p w:rsidR="00A226C8" w:rsidRDefault="0048408E">
            <w:pPr>
              <w:pStyle w:val="TableParagraph"/>
              <w:spacing w:before="0" w:line="201" w:lineRule="exact"/>
              <w:ind w:left="107"/>
              <w:jc w:val="left"/>
              <w:rPr>
                <w:rFonts w:ascii="Arial"/>
                <w:b/>
                <w:sz w:val="18"/>
              </w:rPr>
            </w:pPr>
            <w:r>
              <w:rPr>
                <w:rFonts w:ascii="Arial"/>
                <w:b/>
                <w:sz w:val="18"/>
              </w:rPr>
              <w:t>Approval and Review</w:t>
            </w:r>
          </w:p>
        </w:tc>
        <w:tc>
          <w:tcPr>
            <w:tcW w:w="6520" w:type="dxa"/>
            <w:shd w:val="clear" w:color="auto" w:fill="EEECE1"/>
          </w:tcPr>
          <w:p w:rsidR="00A226C8" w:rsidRDefault="0048408E">
            <w:pPr>
              <w:pStyle w:val="TableParagraph"/>
              <w:spacing w:before="0" w:line="201" w:lineRule="exact"/>
              <w:ind w:left="105"/>
              <w:jc w:val="left"/>
              <w:rPr>
                <w:rFonts w:ascii="Arial"/>
                <w:b/>
                <w:sz w:val="18"/>
              </w:rPr>
            </w:pPr>
            <w:r>
              <w:rPr>
                <w:rFonts w:ascii="Arial"/>
                <w:b/>
                <w:sz w:val="18"/>
              </w:rPr>
              <w:t>Details</w:t>
            </w:r>
          </w:p>
        </w:tc>
      </w:tr>
      <w:tr w:rsidR="00A226C8">
        <w:trPr>
          <w:trHeight w:val="208"/>
        </w:trPr>
        <w:tc>
          <w:tcPr>
            <w:tcW w:w="3686" w:type="dxa"/>
          </w:tcPr>
          <w:p w:rsidR="00A226C8" w:rsidRDefault="0048408E">
            <w:pPr>
              <w:pStyle w:val="TableParagraph"/>
              <w:spacing w:before="1" w:line="187" w:lineRule="exact"/>
              <w:ind w:left="107"/>
              <w:jc w:val="left"/>
              <w:rPr>
                <w:rFonts w:ascii="Arial"/>
                <w:sz w:val="18"/>
              </w:rPr>
            </w:pPr>
            <w:r>
              <w:rPr>
                <w:rFonts w:ascii="Arial"/>
                <w:sz w:val="18"/>
              </w:rPr>
              <w:t>Approval Authority</w:t>
            </w:r>
          </w:p>
        </w:tc>
        <w:tc>
          <w:tcPr>
            <w:tcW w:w="6520" w:type="dxa"/>
          </w:tcPr>
          <w:p w:rsidR="00A226C8" w:rsidRDefault="0048408E">
            <w:pPr>
              <w:pStyle w:val="TableParagraph"/>
              <w:spacing w:before="1" w:line="187" w:lineRule="exact"/>
              <w:ind w:left="105"/>
              <w:jc w:val="left"/>
              <w:rPr>
                <w:rFonts w:ascii="Arial"/>
                <w:sz w:val="18"/>
              </w:rPr>
            </w:pPr>
            <w:r>
              <w:rPr>
                <w:rFonts w:ascii="Arial"/>
                <w:sz w:val="18"/>
              </w:rPr>
              <w:t>Council</w:t>
            </w:r>
          </w:p>
        </w:tc>
      </w:tr>
      <w:tr w:rsidR="00A226C8">
        <w:trPr>
          <w:trHeight w:val="206"/>
        </w:trPr>
        <w:tc>
          <w:tcPr>
            <w:tcW w:w="3686" w:type="dxa"/>
          </w:tcPr>
          <w:p w:rsidR="00A226C8" w:rsidRDefault="0048408E">
            <w:pPr>
              <w:pStyle w:val="TableParagraph"/>
              <w:spacing w:before="0" w:line="186" w:lineRule="exact"/>
              <w:ind w:left="107"/>
              <w:jc w:val="left"/>
              <w:rPr>
                <w:rFonts w:ascii="Arial"/>
                <w:sz w:val="18"/>
              </w:rPr>
            </w:pPr>
            <w:r>
              <w:rPr>
                <w:rFonts w:ascii="Arial"/>
                <w:sz w:val="18"/>
              </w:rPr>
              <w:t>Advisory Committee to Approval Authority</w:t>
            </w:r>
          </w:p>
        </w:tc>
        <w:tc>
          <w:tcPr>
            <w:tcW w:w="6520" w:type="dxa"/>
          </w:tcPr>
          <w:p w:rsidR="00A226C8" w:rsidRDefault="00A226C8">
            <w:pPr>
              <w:pStyle w:val="TableParagraph"/>
              <w:spacing w:before="0" w:line="240" w:lineRule="auto"/>
              <w:jc w:val="left"/>
              <w:rPr>
                <w:rFonts w:ascii="Times New Roman"/>
                <w:sz w:val="14"/>
              </w:rPr>
            </w:pPr>
          </w:p>
        </w:tc>
      </w:tr>
      <w:tr w:rsidR="00A226C8">
        <w:trPr>
          <w:trHeight w:val="208"/>
        </w:trPr>
        <w:tc>
          <w:tcPr>
            <w:tcW w:w="3686" w:type="dxa"/>
          </w:tcPr>
          <w:p w:rsidR="00A226C8" w:rsidRDefault="0048408E">
            <w:pPr>
              <w:pStyle w:val="TableParagraph"/>
              <w:spacing w:before="0" w:line="188" w:lineRule="exact"/>
              <w:ind w:left="107"/>
              <w:jc w:val="left"/>
              <w:rPr>
                <w:rFonts w:ascii="Arial"/>
                <w:sz w:val="18"/>
              </w:rPr>
            </w:pPr>
            <w:r>
              <w:rPr>
                <w:rFonts w:ascii="Arial"/>
                <w:sz w:val="18"/>
              </w:rPr>
              <w:t>Administrator</w:t>
            </w:r>
          </w:p>
        </w:tc>
        <w:tc>
          <w:tcPr>
            <w:tcW w:w="6520" w:type="dxa"/>
          </w:tcPr>
          <w:p w:rsidR="00A226C8" w:rsidRDefault="0048408E">
            <w:pPr>
              <w:pStyle w:val="TableParagraph"/>
              <w:spacing w:before="0" w:line="188" w:lineRule="exact"/>
              <w:ind w:left="105"/>
              <w:jc w:val="left"/>
              <w:rPr>
                <w:rFonts w:ascii="Arial"/>
                <w:sz w:val="18"/>
              </w:rPr>
            </w:pPr>
            <w:r>
              <w:rPr>
                <w:rFonts w:ascii="Arial"/>
                <w:sz w:val="18"/>
              </w:rPr>
              <w:t>Deputy Vice-Chancellor (Student Experience and Governance)</w:t>
            </w:r>
          </w:p>
        </w:tc>
      </w:tr>
      <w:tr w:rsidR="00A226C8">
        <w:trPr>
          <w:trHeight w:val="205"/>
        </w:trPr>
        <w:tc>
          <w:tcPr>
            <w:tcW w:w="3686" w:type="dxa"/>
          </w:tcPr>
          <w:p w:rsidR="00A226C8" w:rsidRDefault="0048408E">
            <w:pPr>
              <w:pStyle w:val="TableParagraph"/>
              <w:spacing w:before="0" w:line="186" w:lineRule="exact"/>
              <w:ind w:left="107"/>
              <w:jc w:val="left"/>
              <w:rPr>
                <w:rFonts w:ascii="Arial"/>
                <w:sz w:val="18"/>
              </w:rPr>
            </w:pPr>
            <w:r>
              <w:rPr>
                <w:rFonts w:ascii="Arial"/>
                <w:sz w:val="18"/>
              </w:rPr>
              <w:t>Next Review Date</w:t>
            </w:r>
          </w:p>
        </w:tc>
        <w:tc>
          <w:tcPr>
            <w:tcW w:w="6520" w:type="dxa"/>
          </w:tcPr>
          <w:p w:rsidR="00A226C8" w:rsidRDefault="0048408E">
            <w:pPr>
              <w:pStyle w:val="TableParagraph"/>
              <w:spacing w:before="0" w:line="186" w:lineRule="exact"/>
              <w:ind w:left="105"/>
              <w:jc w:val="left"/>
              <w:rPr>
                <w:rFonts w:ascii="Arial"/>
                <w:sz w:val="18"/>
              </w:rPr>
            </w:pPr>
            <w:r>
              <w:rPr>
                <w:rFonts w:ascii="Arial"/>
                <w:sz w:val="18"/>
              </w:rPr>
              <w:t>29/05/2018</w:t>
            </w:r>
          </w:p>
        </w:tc>
      </w:tr>
    </w:tbl>
    <w:p w:rsidR="00A226C8" w:rsidRDefault="00A226C8">
      <w:pPr>
        <w:pStyle w:val="BodyText"/>
        <w:spacing w:before="10" w:after="1"/>
        <w:rPr>
          <w:i/>
          <w:sz w:val="17"/>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6520"/>
      </w:tblGrid>
      <w:tr w:rsidR="00A226C8">
        <w:trPr>
          <w:trHeight w:val="414"/>
        </w:trPr>
        <w:tc>
          <w:tcPr>
            <w:tcW w:w="3686" w:type="dxa"/>
            <w:shd w:val="clear" w:color="auto" w:fill="EEECE1"/>
          </w:tcPr>
          <w:p w:rsidR="00A226C8" w:rsidRDefault="0048408E">
            <w:pPr>
              <w:pStyle w:val="TableParagraph"/>
              <w:spacing w:before="0" w:line="204" w:lineRule="exact"/>
              <w:ind w:left="107"/>
              <w:jc w:val="left"/>
              <w:rPr>
                <w:rFonts w:ascii="Arial"/>
                <w:b/>
                <w:sz w:val="18"/>
              </w:rPr>
            </w:pPr>
            <w:r>
              <w:rPr>
                <w:rFonts w:ascii="Arial"/>
                <w:b/>
                <w:sz w:val="18"/>
              </w:rPr>
              <w:t>Approval and Amendment History</w:t>
            </w:r>
          </w:p>
        </w:tc>
        <w:tc>
          <w:tcPr>
            <w:tcW w:w="6520" w:type="dxa"/>
            <w:shd w:val="clear" w:color="auto" w:fill="EEECE1"/>
          </w:tcPr>
          <w:p w:rsidR="00A226C8" w:rsidRDefault="0048408E">
            <w:pPr>
              <w:pStyle w:val="TableParagraph"/>
              <w:spacing w:before="0" w:line="204" w:lineRule="exact"/>
              <w:ind w:left="105"/>
              <w:jc w:val="left"/>
              <w:rPr>
                <w:rFonts w:ascii="Arial"/>
                <w:b/>
                <w:sz w:val="18"/>
              </w:rPr>
            </w:pPr>
            <w:r>
              <w:rPr>
                <w:rFonts w:ascii="Arial"/>
                <w:b/>
                <w:sz w:val="18"/>
              </w:rPr>
              <w:t>Details</w:t>
            </w:r>
          </w:p>
        </w:tc>
      </w:tr>
      <w:tr w:rsidR="00A226C8">
        <w:trPr>
          <w:trHeight w:val="208"/>
        </w:trPr>
        <w:tc>
          <w:tcPr>
            <w:tcW w:w="3686" w:type="dxa"/>
          </w:tcPr>
          <w:p w:rsidR="00A226C8" w:rsidRDefault="0048408E">
            <w:pPr>
              <w:pStyle w:val="TableParagraph"/>
              <w:spacing w:before="0" w:line="188" w:lineRule="exact"/>
              <w:ind w:left="107"/>
              <w:jc w:val="left"/>
              <w:rPr>
                <w:rFonts w:ascii="Arial"/>
                <w:sz w:val="18"/>
              </w:rPr>
            </w:pPr>
            <w:r>
              <w:rPr>
                <w:rFonts w:ascii="Arial"/>
                <w:sz w:val="18"/>
              </w:rPr>
              <w:t>Original Approval Authority and Date</w:t>
            </w:r>
          </w:p>
        </w:tc>
        <w:tc>
          <w:tcPr>
            <w:tcW w:w="6520" w:type="dxa"/>
          </w:tcPr>
          <w:p w:rsidR="00A226C8" w:rsidRDefault="0048408E">
            <w:pPr>
              <w:pStyle w:val="TableParagraph"/>
              <w:spacing w:before="0" w:line="188" w:lineRule="exact"/>
              <w:ind w:left="105"/>
              <w:jc w:val="left"/>
              <w:rPr>
                <w:rFonts w:ascii="Arial"/>
                <w:sz w:val="18"/>
              </w:rPr>
            </w:pPr>
            <w:r>
              <w:rPr>
                <w:rFonts w:ascii="Arial"/>
                <w:sz w:val="18"/>
              </w:rPr>
              <w:t>Council 26/09/2011</w:t>
            </w:r>
          </w:p>
        </w:tc>
      </w:tr>
      <w:tr w:rsidR="00A226C8">
        <w:trPr>
          <w:trHeight w:val="206"/>
        </w:trPr>
        <w:tc>
          <w:tcPr>
            <w:tcW w:w="3686" w:type="dxa"/>
          </w:tcPr>
          <w:p w:rsidR="00A226C8" w:rsidRDefault="0048408E">
            <w:pPr>
              <w:pStyle w:val="TableParagraph"/>
              <w:spacing w:before="0" w:line="186" w:lineRule="exact"/>
              <w:ind w:left="107"/>
              <w:jc w:val="left"/>
              <w:rPr>
                <w:rFonts w:ascii="Arial"/>
                <w:sz w:val="18"/>
              </w:rPr>
            </w:pPr>
            <w:r>
              <w:rPr>
                <w:rFonts w:ascii="Arial"/>
                <w:sz w:val="18"/>
              </w:rPr>
              <w:t>Amendment Authority and Date</w:t>
            </w:r>
          </w:p>
        </w:tc>
        <w:tc>
          <w:tcPr>
            <w:tcW w:w="6520" w:type="dxa"/>
          </w:tcPr>
          <w:p w:rsidR="00A226C8" w:rsidRDefault="0048408E">
            <w:pPr>
              <w:pStyle w:val="TableParagraph"/>
              <w:spacing w:before="0" w:line="186" w:lineRule="exact"/>
              <w:ind w:left="105"/>
              <w:jc w:val="left"/>
              <w:rPr>
                <w:rFonts w:ascii="Arial"/>
                <w:sz w:val="18"/>
              </w:rPr>
            </w:pPr>
            <w:r>
              <w:rPr>
                <w:rFonts w:ascii="Arial"/>
                <w:sz w:val="18"/>
              </w:rPr>
              <w:t>Council 29/05/2015</w:t>
            </w:r>
          </w:p>
        </w:tc>
      </w:tr>
    </w:tbl>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48408E">
      <w:pPr>
        <w:pStyle w:val="BodyText"/>
        <w:spacing w:before="2"/>
        <w:rPr>
          <w:i/>
          <w:sz w:val="12"/>
        </w:rPr>
      </w:pPr>
      <w:r>
        <w:pict>
          <v:line id="_x0000_s1267" style="position:absolute;z-index:-251587072;mso-wrap-distance-left:0;mso-wrap-distance-right:0;mso-position-horizontal-relative:page" from="41.15pt,9.25pt" to="554.3pt,9.25pt" strokeweight=".16969mm">
            <w10:wrap type="topAndBottom" anchorx="page"/>
          </v:line>
        </w:pict>
      </w:r>
    </w:p>
    <w:p w:rsidR="00A226C8" w:rsidRDefault="0048408E">
      <w:pPr>
        <w:pStyle w:val="BodyText"/>
        <w:tabs>
          <w:tab w:val="left" w:pos="8377"/>
          <w:tab w:val="left" w:pos="9577"/>
        </w:tabs>
        <w:ind w:left="292" w:right="362"/>
      </w:pPr>
      <w:r>
        <w:t>Voluntary Code of Best Practice for the Governance of</w:t>
      </w:r>
      <w:r>
        <w:rPr>
          <w:spacing w:val="-23"/>
        </w:rPr>
        <w:t xml:space="preserve"> </w:t>
      </w:r>
      <w:r>
        <w:t>Australian</w:t>
      </w:r>
      <w:r>
        <w:rPr>
          <w:spacing w:val="-2"/>
        </w:rPr>
        <w:t xml:space="preserve"> </w:t>
      </w:r>
      <w:r>
        <w:t>Universities</w:t>
      </w:r>
      <w:r>
        <w:tab/>
        <w:t>Effective Date: 29/05/2015 Reference</w:t>
      </w:r>
      <w:r>
        <w:rPr>
          <w:spacing w:val="-2"/>
        </w:rPr>
        <w:t xml:space="preserve"> </w:t>
      </w:r>
      <w:r>
        <w:t>Number/Code:</w:t>
      </w:r>
      <w:r>
        <w:rPr>
          <w:spacing w:val="-4"/>
        </w:rPr>
        <w:t xml:space="preserve"> </w:t>
      </w:r>
      <w:r>
        <w:t>2302</w:t>
      </w:r>
      <w:r>
        <w:tab/>
      </w:r>
      <w:r>
        <w:tab/>
        <w:t>Page 4 of</w:t>
      </w:r>
      <w:r>
        <w:rPr>
          <w:spacing w:val="-1"/>
        </w:rPr>
        <w:t xml:space="preserve"> </w:t>
      </w:r>
      <w:r>
        <w:rPr>
          <w:spacing w:val="-13"/>
        </w:rPr>
        <w:t>4</w:t>
      </w:r>
    </w:p>
    <w:p w:rsidR="00A226C8" w:rsidRDefault="00A226C8">
      <w:pPr>
        <w:pStyle w:val="BodyText"/>
      </w:pPr>
    </w:p>
    <w:p w:rsidR="00A226C8" w:rsidRDefault="0048408E">
      <w:pPr>
        <w:pStyle w:val="BodyText"/>
        <w:ind w:left="1443" w:right="1515"/>
        <w:jc w:val="center"/>
      </w:pPr>
      <w:r>
        <w:t>Once PRINTED, this is an UNCONTROLLED DOCUMENT. Refer to Policy Portal for latest version</w:t>
      </w:r>
    </w:p>
    <w:p w:rsidR="00A226C8" w:rsidRDefault="00A226C8">
      <w:pPr>
        <w:jc w:val="center"/>
        <w:sectPr w:rsidR="00A226C8">
          <w:footerReference w:type="default" r:id="rId74"/>
          <w:pgSz w:w="11910" w:h="16840"/>
          <w:pgMar w:top="760" w:right="480" w:bottom="640" w:left="560" w:header="0" w:footer="457" w:gutter="0"/>
          <w:cols w:space="720"/>
        </w:sect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spacing w:before="9"/>
        <w:rPr>
          <w:sz w:val="24"/>
        </w:rPr>
      </w:pPr>
    </w:p>
    <w:p w:rsidR="00A226C8" w:rsidRDefault="0048408E">
      <w:pPr>
        <w:spacing w:before="84"/>
        <w:ind w:left="855"/>
        <w:rPr>
          <w:rFonts w:ascii="Times New Roman"/>
          <w:b/>
          <w:sz w:val="42"/>
        </w:rPr>
      </w:pPr>
      <w:r>
        <w:rPr>
          <w:noProof/>
          <w:lang w:val="en-AU" w:eastAsia="en-AU"/>
        </w:rPr>
        <w:drawing>
          <wp:anchor distT="0" distB="0" distL="0" distR="0" simplePos="0" relativeHeight="251587072" behindDoc="0" locked="0" layoutInCell="1" allowOverlap="1">
            <wp:simplePos x="0" y="0"/>
            <wp:positionH relativeFrom="page">
              <wp:posOffset>5687567</wp:posOffset>
            </wp:positionH>
            <wp:positionV relativeFrom="paragraph">
              <wp:posOffset>-1008310</wp:posOffset>
            </wp:positionV>
            <wp:extent cx="1338071" cy="1330470"/>
            <wp:effectExtent l="0" t="0" r="0" b="0"/>
            <wp:wrapNone/>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75" cstate="print"/>
                    <a:stretch>
                      <a:fillRect/>
                    </a:stretch>
                  </pic:blipFill>
                  <pic:spPr>
                    <a:xfrm>
                      <a:off x="0" y="0"/>
                      <a:ext cx="1338071" cy="1330470"/>
                    </a:xfrm>
                    <a:prstGeom prst="rect">
                      <a:avLst/>
                    </a:prstGeom>
                  </pic:spPr>
                </pic:pic>
              </a:graphicData>
            </a:graphic>
          </wp:anchor>
        </w:drawing>
      </w:r>
      <w:bookmarkStart w:id="78" w:name="CQUniversity_Enterprise_Agreement_2017"/>
      <w:bookmarkStart w:id="79" w:name="F47EC0D423A3B701E95F12D84FF9A19F78695.do"/>
      <w:bookmarkEnd w:id="78"/>
      <w:bookmarkEnd w:id="79"/>
      <w:r>
        <w:rPr>
          <w:rFonts w:ascii="Times New Roman"/>
          <w:b/>
          <w:sz w:val="42"/>
        </w:rPr>
        <w:t>DECISION</w:t>
      </w:r>
    </w:p>
    <w:p w:rsidR="00A226C8" w:rsidRDefault="00A226C8">
      <w:pPr>
        <w:pStyle w:val="BodyText"/>
        <w:spacing w:before="8"/>
        <w:rPr>
          <w:rFonts w:ascii="Times New Roman"/>
          <w:b/>
          <w:sz w:val="20"/>
        </w:rPr>
      </w:pPr>
    </w:p>
    <w:p w:rsidR="00A226C8" w:rsidRDefault="0048408E">
      <w:pPr>
        <w:spacing w:before="90" w:line="275" w:lineRule="exact"/>
        <w:ind w:left="856"/>
        <w:jc w:val="both"/>
        <w:rPr>
          <w:rFonts w:ascii="Times New Roman"/>
          <w:i/>
          <w:sz w:val="24"/>
        </w:rPr>
      </w:pPr>
      <w:r>
        <w:rPr>
          <w:rFonts w:ascii="Times New Roman"/>
          <w:i/>
          <w:sz w:val="24"/>
        </w:rPr>
        <w:t>Fair Work Act 2009</w:t>
      </w:r>
    </w:p>
    <w:p w:rsidR="00A226C8" w:rsidRDefault="0048408E">
      <w:pPr>
        <w:spacing w:line="275" w:lineRule="exact"/>
        <w:ind w:left="856"/>
        <w:jc w:val="both"/>
        <w:rPr>
          <w:rFonts w:ascii="Times New Roman" w:hAnsi="Times New Roman"/>
          <w:sz w:val="24"/>
        </w:rPr>
      </w:pPr>
      <w:r>
        <w:rPr>
          <w:rFonts w:ascii="Times New Roman" w:hAnsi="Times New Roman"/>
          <w:sz w:val="24"/>
        </w:rPr>
        <w:t>s.185—Enterprise agreement</w:t>
      </w:r>
    </w:p>
    <w:p w:rsidR="00A226C8" w:rsidRDefault="00A226C8">
      <w:pPr>
        <w:pStyle w:val="BodyText"/>
        <w:spacing w:before="11"/>
        <w:rPr>
          <w:rFonts w:ascii="Times New Roman"/>
          <w:sz w:val="29"/>
        </w:rPr>
      </w:pPr>
    </w:p>
    <w:p w:rsidR="00A226C8" w:rsidRDefault="0048408E">
      <w:pPr>
        <w:ind w:left="856"/>
        <w:jc w:val="both"/>
        <w:rPr>
          <w:rFonts w:ascii="Times New Roman"/>
          <w:b/>
          <w:sz w:val="28"/>
        </w:rPr>
      </w:pPr>
      <w:r>
        <w:rPr>
          <w:rFonts w:ascii="Times New Roman"/>
          <w:b/>
          <w:sz w:val="28"/>
        </w:rPr>
        <w:t>Central Queensland University T/A CQUniversity Australia</w:t>
      </w:r>
    </w:p>
    <w:p w:rsidR="00A226C8" w:rsidRDefault="0048408E">
      <w:pPr>
        <w:spacing w:before="13"/>
        <w:ind w:left="856"/>
        <w:jc w:val="both"/>
        <w:rPr>
          <w:rFonts w:ascii="Times New Roman"/>
          <w:sz w:val="24"/>
        </w:rPr>
      </w:pPr>
      <w:r>
        <w:rPr>
          <w:rFonts w:ascii="Times New Roman"/>
          <w:sz w:val="24"/>
        </w:rPr>
        <w:t>(AG2017/4963)</w:t>
      </w:r>
    </w:p>
    <w:p w:rsidR="00A226C8" w:rsidRDefault="00A226C8">
      <w:pPr>
        <w:pStyle w:val="BodyText"/>
        <w:spacing w:before="1"/>
        <w:rPr>
          <w:rFonts w:ascii="Times New Roman"/>
          <w:sz w:val="29"/>
        </w:rPr>
      </w:pPr>
    </w:p>
    <w:p w:rsidR="00A226C8" w:rsidRDefault="0048408E">
      <w:pPr>
        <w:spacing w:line="271" w:lineRule="auto"/>
        <w:ind w:left="855" w:right="1028"/>
        <w:jc w:val="both"/>
        <w:rPr>
          <w:rFonts w:ascii="Times New Roman"/>
          <w:b/>
          <w:sz w:val="28"/>
        </w:rPr>
      </w:pPr>
      <w:r>
        <w:rPr>
          <w:rFonts w:ascii="Times New Roman"/>
          <w:b/>
          <w:sz w:val="28"/>
        </w:rPr>
        <w:t>CENTRAL QUEENSLAND UNIVERSITY ENTERPRISE AGREEMENT 2017</w:t>
      </w:r>
    </w:p>
    <w:p w:rsidR="00A226C8" w:rsidRDefault="0048408E">
      <w:pPr>
        <w:spacing w:before="164"/>
        <w:ind w:left="855"/>
        <w:rPr>
          <w:rFonts w:ascii="Times New Roman"/>
          <w:sz w:val="24"/>
        </w:rPr>
      </w:pPr>
      <w:r>
        <w:rPr>
          <w:rFonts w:ascii="Times New Roman"/>
          <w:sz w:val="24"/>
        </w:rPr>
        <w:t>Educational services</w:t>
      </w:r>
    </w:p>
    <w:p w:rsidR="00A226C8" w:rsidRDefault="00A226C8">
      <w:pPr>
        <w:pStyle w:val="BodyText"/>
        <w:spacing w:before="11"/>
        <w:rPr>
          <w:rFonts w:ascii="Times New Roman"/>
          <w:sz w:val="26"/>
        </w:rPr>
      </w:pPr>
    </w:p>
    <w:p w:rsidR="00A226C8" w:rsidRDefault="0048408E">
      <w:pPr>
        <w:tabs>
          <w:tab w:val="left" w:pos="7316"/>
        </w:tabs>
        <w:ind w:left="855"/>
        <w:rPr>
          <w:rFonts w:ascii="Times New Roman"/>
          <w:sz w:val="24"/>
        </w:rPr>
      </w:pPr>
      <w:r>
        <w:rPr>
          <w:rFonts w:ascii="Times New Roman"/>
          <w:sz w:val="24"/>
        </w:rPr>
        <w:t>COMMISSIONER LEE</w:t>
      </w:r>
      <w:r>
        <w:rPr>
          <w:rFonts w:ascii="Times New Roman"/>
          <w:sz w:val="24"/>
        </w:rPr>
        <w:tab/>
        <w:t>MELBOURNE, 9 MARCH</w:t>
      </w:r>
      <w:r>
        <w:rPr>
          <w:rFonts w:ascii="Times New Roman"/>
          <w:spacing w:val="-5"/>
          <w:sz w:val="24"/>
        </w:rPr>
        <w:t xml:space="preserve"> </w:t>
      </w:r>
      <w:r>
        <w:rPr>
          <w:rFonts w:ascii="Times New Roman"/>
          <w:sz w:val="24"/>
        </w:rPr>
        <w:t>2018</w:t>
      </w:r>
    </w:p>
    <w:p w:rsidR="00A226C8" w:rsidRDefault="00A226C8">
      <w:pPr>
        <w:pStyle w:val="BodyText"/>
        <w:spacing w:before="6"/>
        <w:rPr>
          <w:rFonts w:ascii="Times New Roman"/>
          <w:sz w:val="31"/>
        </w:rPr>
      </w:pPr>
    </w:p>
    <w:p w:rsidR="00A226C8" w:rsidRDefault="0048408E">
      <w:pPr>
        <w:ind w:left="855"/>
        <w:rPr>
          <w:rFonts w:ascii="Times New Roman"/>
          <w:i/>
          <w:sz w:val="24"/>
        </w:rPr>
      </w:pPr>
      <w:r>
        <w:rPr>
          <w:rFonts w:ascii="Times New Roman"/>
          <w:i/>
          <w:sz w:val="24"/>
        </w:rPr>
        <w:t>Application for approval of the Central Queensland University Enterprise Agreement 2017.</w:t>
      </w:r>
    </w:p>
    <w:p w:rsidR="00A226C8" w:rsidRDefault="00A226C8">
      <w:pPr>
        <w:pStyle w:val="BodyText"/>
        <w:rPr>
          <w:rFonts w:ascii="Times New Roman"/>
          <w:i/>
          <w:sz w:val="24"/>
        </w:rPr>
      </w:pPr>
    </w:p>
    <w:p w:rsidR="00A226C8" w:rsidRDefault="0048408E">
      <w:pPr>
        <w:pStyle w:val="ListParagraph"/>
        <w:numPr>
          <w:ilvl w:val="0"/>
          <w:numId w:val="152"/>
        </w:numPr>
        <w:tabs>
          <w:tab w:val="left" w:pos="1567"/>
        </w:tabs>
        <w:ind w:right="935" w:firstLine="0"/>
        <w:jc w:val="both"/>
        <w:rPr>
          <w:rFonts w:ascii="Times New Roman"/>
          <w:sz w:val="24"/>
        </w:rPr>
      </w:pPr>
      <w:r>
        <w:rPr>
          <w:rFonts w:ascii="Times New Roman"/>
          <w:sz w:val="24"/>
        </w:rPr>
        <w:t xml:space="preserve">An application has been made for approval </w:t>
      </w:r>
      <w:r>
        <w:rPr>
          <w:rFonts w:ascii="Times New Roman"/>
          <w:spacing w:val="4"/>
          <w:sz w:val="24"/>
        </w:rPr>
        <w:t xml:space="preserve">of </w:t>
      </w:r>
      <w:r>
        <w:rPr>
          <w:rFonts w:ascii="Times New Roman"/>
          <w:sz w:val="24"/>
        </w:rPr>
        <w:t xml:space="preserve">an enterprise agreement known as the </w:t>
      </w:r>
      <w:r>
        <w:rPr>
          <w:rFonts w:ascii="Times New Roman"/>
          <w:i/>
          <w:sz w:val="24"/>
        </w:rPr>
        <w:t xml:space="preserve">Central Queensland University Enterprise Agreement 2017 </w:t>
      </w:r>
      <w:r>
        <w:rPr>
          <w:rFonts w:ascii="Times New Roman"/>
          <w:sz w:val="24"/>
        </w:rPr>
        <w:t>(the Agreement). The applica</w:t>
      </w:r>
      <w:r>
        <w:rPr>
          <w:rFonts w:ascii="Times New Roman"/>
          <w:sz w:val="24"/>
        </w:rPr>
        <w:t xml:space="preserve">tion was made pursuant to s.185 of the </w:t>
      </w:r>
      <w:r>
        <w:rPr>
          <w:rFonts w:ascii="Times New Roman"/>
          <w:i/>
          <w:sz w:val="24"/>
        </w:rPr>
        <w:t xml:space="preserve">Fair Work Act 2009 </w:t>
      </w:r>
      <w:r>
        <w:rPr>
          <w:rFonts w:ascii="Times New Roman"/>
          <w:sz w:val="24"/>
        </w:rPr>
        <w:t>(the Act). It has been made by Central Queensland University T/A CQUniversity Australia. The Agreement is a single enterprise agreement.</w:t>
      </w:r>
    </w:p>
    <w:p w:rsidR="00A226C8" w:rsidRDefault="00A226C8">
      <w:pPr>
        <w:pStyle w:val="BodyText"/>
        <w:rPr>
          <w:rFonts w:ascii="Times New Roman"/>
          <w:sz w:val="24"/>
        </w:rPr>
      </w:pPr>
    </w:p>
    <w:p w:rsidR="00A226C8" w:rsidRDefault="0048408E">
      <w:pPr>
        <w:pStyle w:val="ListParagraph"/>
        <w:numPr>
          <w:ilvl w:val="0"/>
          <w:numId w:val="152"/>
        </w:numPr>
        <w:tabs>
          <w:tab w:val="left" w:pos="1567"/>
        </w:tabs>
        <w:ind w:right="936" w:firstLine="0"/>
        <w:jc w:val="both"/>
        <w:rPr>
          <w:rFonts w:ascii="Times New Roman"/>
          <w:sz w:val="24"/>
        </w:rPr>
      </w:pPr>
      <w:r>
        <w:rPr>
          <w:rFonts w:ascii="Times New Roman"/>
          <w:sz w:val="24"/>
        </w:rPr>
        <w:t>The Applicant has provided written undertakings. A copy of t</w:t>
      </w:r>
      <w:r>
        <w:rPr>
          <w:rFonts w:ascii="Times New Roman"/>
          <w:sz w:val="24"/>
        </w:rPr>
        <w:t xml:space="preserve">he undertakings is attached in Annexure A. I am satisfied that the undertakings will not cause financial detriment to </w:t>
      </w:r>
      <w:r>
        <w:rPr>
          <w:rFonts w:ascii="Times New Roman"/>
          <w:spacing w:val="-3"/>
          <w:sz w:val="24"/>
        </w:rPr>
        <w:t xml:space="preserve">any </w:t>
      </w:r>
      <w:r>
        <w:rPr>
          <w:rFonts w:ascii="Times New Roman"/>
          <w:sz w:val="24"/>
        </w:rPr>
        <w:t>employee covered by the Agreement and that the undertakings will not result in substantial changes to the</w:t>
      </w:r>
      <w:r>
        <w:rPr>
          <w:rFonts w:ascii="Times New Roman"/>
          <w:spacing w:val="-3"/>
          <w:sz w:val="24"/>
        </w:rPr>
        <w:t xml:space="preserve"> </w:t>
      </w:r>
      <w:r>
        <w:rPr>
          <w:rFonts w:ascii="Times New Roman"/>
          <w:sz w:val="24"/>
        </w:rPr>
        <w:t>Agreement.</w:t>
      </w:r>
    </w:p>
    <w:p w:rsidR="00A226C8" w:rsidRDefault="00A226C8">
      <w:pPr>
        <w:pStyle w:val="BodyText"/>
        <w:spacing w:before="9"/>
        <w:rPr>
          <w:rFonts w:ascii="Times New Roman"/>
          <w:sz w:val="23"/>
        </w:rPr>
      </w:pPr>
    </w:p>
    <w:p w:rsidR="00A226C8" w:rsidRDefault="0048408E">
      <w:pPr>
        <w:pStyle w:val="ListParagraph"/>
        <w:numPr>
          <w:ilvl w:val="0"/>
          <w:numId w:val="152"/>
        </w:numPr>
        <w:tabs>
          <w:tab w:val="left" w:pos="1567"/>
        </w:tabs>
        <w:ind w:right="936" w:firstLine="0"/>
        <w:jc w:val="both"/>
        <w:rPr>
          <w:rFonts w:ascii="Times New Roman"/>
          <w:sz w:val="24"/>
        </w:rPr>
      </w:pPr>
      <w:r>
        <w:rPr>
          <w:rFonts w:ascii="Times New Roman"/>
          <w:sz w:val="24"/>
        </w:rPr>
        <w:t>Subject to the u</w:t>
      </w:r>
      <w:r>
        <w:rPr>
          <w:rFonts w:ascii="Times New Roman"/>
          <w:sz w:val="24"/>
        </w:rPr>
        <w:t xml:space="preserve">ndertakings referred </w:t>
      </w:r>
      <w:r>
        <w:rPr>
          <w:rFonts w:ascii="Times New Roman"/>
          <w:spacing w:val="2"/>
          <w:sz w:val="24"/>
        </w:rPr>
        <w:t xml:space="preserve">to </w:t>
      </w:r>
      <w:r>
        <w:rPr>
          <w:rFonts w:ascii="Times New Roman"/>
          <w:sz w:val="24"/>
        </w:rPr>
        <w:t xml:space="preserve">above, I am satisfied that each </w:t>
      </w:r>
      <w:r>
        <w:rPr>
          <w:rFonts w:ascii="Times New Roman"/>
          <w:spacing w:val="4"/>
          <w:sz w:val="24"/>
        </w:rPr>
        <w:t xml:space="preserve">of </w:t>
      </w:r>
      <w:r>
        <w:rPr>
          <w:rFonts w:ascii="Times New Roman"/>
          <w:sz w:val="24"/>
        </w:rPr>
        <w:t>the requirements of ss.186, 187, 188 and 190 as are relevant to this application for approval have been met.</w:t>
      </w:r>
    </w:p>
    <w:p w:rsidR="00A226C8" w:rsidRDefault="00A226C8">
      <w:pPr>
        <w:pStyle w:val="BodyText"/>
        <w:rPr>
          <w:rFonts w:ascii="Times New Roman"/>
          <w:sz w:val="24"/>
        </w:rPr>
      </w:pPr>
    </w:p>
    <w:p w:rsidR="00A226C8" w:rsidRDefault="0048408E">
      <w:pPr>
        <w:pStyle w:val="ListParagraph"/>
        <w:numPr>
          <w:ilvl w:val="0"/>
          <w:numId w:val="152"/>
        </w:numPr>
        <w:tabs>
          <w:tab w:val="left" w:pos="1567"/>
        </w:tabs>
        <w:spacing w:line="242" w:lineRule="auto"/>
        <w:ind w:right="936" w:firstLine="0"/>
        <w:jc w:val="both"/>
        <w:rPr>
          <w:rFonts w:ascii="Times New Roman"/>
          <w:sz w:val="24"/>
        </w:rPr>
      </w:pPr>
      <w:r>
        <w:rPr>
          <w:rFonts w:ascii="Times New Roman"/>
          <w:sz w:val="24"/>
        </w:rPr>
        <w:t xml:space="preserve">Pursuant to s.205(2) of the Act, the model consultation term prescribed by the </w:t>
      </w:r>
      <w:r>
        <w:rPr>
          <w:rFonts w:ascii="Times New Roman"/>
          <w:i/>
          <w:sz w:val="24"/>
        </w:rPr>
        <w:t>Fair Wor</w:t>
      </w:r>
      <w:r>
        <w:rPr>
          <w:rFonts w:ascii="Times New Roman"/>
          <w:i/>
          <w:sz w:val="24"/>
        </w:rPr>
        <w:t xml:space="preserve">k Regulations 2009 </w:t>
      </w:r>
      <w:r>
        <w:rPr>
          <w:rFonts w:ascii="Times New Roman"/>
          <w:sz w:val="24"/>
        </w:rPr>
        <w:t>is taken to be a term of the</w:t>
      </w:r>
      <w:r>
        <w:rPr>
          <w:rFonts w:ascii="Times New Roman"/>
          <w:spacing w:val="-6"/>
          <w:sz w:val="24"/>
        </w:rPr>
        <w:t xml:space="preserve"> </w:t>
      </w:r>
      <w:r>
        <w:rPr>
          <w:rFonts w:ascii="Times New Roman"/>
          <w:sz w:val="24"/>
        </w:rPr>
        <w:t>Agreement.</w:t>
      </w:r>
    </w:p>
    <w:p w:rsidR="00A226C8" w:rsidRDefault="00A226C8">
      <w:pPr>
        <w:pStyle w:val="BodyText"/>
        <w:spacing w:before="11"/>
        <w:rPr>
          <w:rFonts w:ascii="Times New Roman"/>
          <w:sz w:val="23"/>
        </w:rPr>
      </w:pPr>
    </w:p>
    <w:p w:rsidR="00A226C8" w:rsidRDefault="0048408E">
      <w:pPr>
        <w:pStyle w:val="ListParagraph"/>
        <w:numPr>
          <w:ilvl w:val="0"/>
          <w:numId w:val="152"/>
        </w:numPr>
        <w:tabs>
          <w:tab w:val="left" w:pos="1567"/>
        </w:tabs>
        <w:spacing w:line="237" w:lineRule="auto"/>
        <w:ind w:right="936" w:firstLine="0"/>
        <w:jc w:val="both"/>
        <w:rPr>
          <w:rFonts w:ascii="Times New Roman"/>
          <w:sz w:val="24"/>
        </w:rPr>
      </w:pPr>
      <w:r>
        <w:rPr>
          <w:rFonts w:ascii="Times New Roman"/>
          <w:sz w:val="24"/>
        </w:rPr>
        <w:t xml:space="preserve">Pursuant to s.202(4) of the Act, the model flexibility </w:t>
      </w:r>
      <w:r>
        <w:rPr>
          <w:rFonts w:ascii="Times New Roman"/>
          <w:spacing w:val="2"/>
          <w:sz w:val="24"/>
        </w:rPr>
        <w:t xml:space="preserve">term </w:t>
      </w:r>
      <w:r>
        <w:rPr>
          <w:rFonts w:ascii="Times New Roman"/>
          <w:sz w:val="24"/>
        </w:rPr>
        <w:t xml:space="preserve">prescribed by the </w:t>
      </w:r>
      <w:r>
        <w:rPr>
          <w:rFonts w:ascii="Times New Roman"/>
          <w:i/>
          <w:sz w:val="24"/>
        </w:rPr>
        <w:t xml:space="preserve">Fair Work Regulations 2009 </w:t>
      </w:r>
      <w:r>
        <w:rPr>
          <w:rFonts w:ascii="Times New Roman"/>
          <w:sz w:val="24"/>
        </w:rPr>
        <w:t>is taken to be a term of the</w:t>
      </w:r>
      <w:r>
        <w:rPr>
          <w:rFonts w:ascii="Times New Roman"/>
          <w:spacing w:val="-11"/>
          <w:sz w:val="24"/>
        </w:rPr>
        <w:t xml:space="preserve"> </w:t>
      </w:r>
      <w:r>
        <w:rPr>
          <w:rFonts w:ascii="Times New Roman"/>
          <w:sz w:val="24"/>
        </w:rPr>
        <w:t>Agreement.</w:t>
      </w:r>
    </w:p>
    <w:p w:rsidR="00A226C8" w:rsidRDefault="00A226C8">
      <w:pPr>
        <w:pStyle w:val="BodyText"/>
        <w:spacing w:before="1"/>
        <w:rPr>
          <w:rFonts w:ascii="Times New Roman"/>
          <w:sz w:val="24"/>
        </w:rPr>
      </w:pPr>
    </w:p>
    <w:p w:rsidR="00A226C8" w:rsidRDefault="0048408E">
      <w:pPr>
        <w:pStyle w:val="ListParagraph"/>
        <w:numPr>
          <w:ilvl w:val="0"/>
          <w:numId w:val="152"/>
        </w:numPr>
        <w:tabs>
          <w:tab w:val="left" w:pos="1567"/>
        </w:tabs>
        <w:ind w:right="936" w:firstLine="0"/>
        <w:jc w:val="both"/>
        <w:rPr>
          <w:rFonts w:ascii="Times New Roman"/>
          <w:sz w:val="24"/>
        </w:rPr>
      </w:pPr>
      <w:r>
        <w:rPr>
          <w:rFonts w:ascii="Times New Roman"/>
          <w:sz w:val="24"/>
        </w:rPr>
        <w:t>The National Tertiary Education Industry Union, Australian Municipal, Administrative, Clerical and Services Union and Australian Education Union being bargaining representatives for the Agreement, have given notice under s.183 of the Act that they want the</w:t>
      </w:r>
      <w:r>
        <w:rPr>
          <w:rFonts w:ascii="Times New Roman"/>
          <w:sz w:val="24"/>
        </w:rPr>
        <w:t xml:space="preserve"> Agreement to cover them. In accordance with s.201(2) I note that the Agreement covers these</w:t>
      </w:r>
      <w:r>
        <w:rPr>
          <w:rFonts w:ascii="Times New Roman"/>
          <w:spacing w:val="-2"/>
          <w:sz w:val="24"/>
        </w:rPr>
        <w:t xml:space="preserve"> </w:t>
      </w:r>
      <w:r>
        <w:rPr>
          <w:rFonts w:ascii="Times New Roman"/>
          <w:sz w:val="24"/>
        </w:rPr>
        <w:t>organisations.</w:t>
      </w: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spacing w:before="9"/>
        <w:rPr>
          <w:rFonts w:ascii="Times New Roman"/>
          <w:sz w:val="24"/>
        </w:rPr>
      </w:pPr>
    </w:p>
    <w:p w:rsidR="00A226C8" w:rsidRDefault="0048408E">
      <w:pPr>
        <w:spacing w:before="93"/>
        <w:ind w:right="485"/>
        <w:jc w:val="right"/>
        <w:rPr>
          <w:rFonts w:ascii="Times New Roman"/>
          <w:b/>
          <w:sz w:val="21"/>
        </w:rPr>
      </w:pPr>
      <w:r>
        <w:rPr>
          <w:rFonts w:ascii="Times New Roman"/>
          <w:b/>
          <w:sz w:val="21"/>
        </w:rPr>
        <w:t>1</w:t>
      </w:r>
    </w:p>
    <w:p w:rsidR="00A226C8" w:rsidRDefault="00A226C8">
      <w:pPr>
        <w:jc w:val="right"/>
        <w:rPr>
          <w:rFonts w:ascii="Times New Roman"/>
          <w:sz w:val="21"/>
        </w:rPr>
        <w:sectPr w:rsidR="00A226C8">
          <w:headerReference w:type="default" r:id="rId76"/>
          <w:footerReference w:type="default" r:id="rId77"/>
          <w:pgSz w:w="11910" w:h="16840"/>
          <w:pgMar w:top="780" w:right="479" w:bottom="640" w:left="560" w:header="573" w:footer="457" w:gutter="0"/>
          <w:pgNumType w:start="24"/>
          <w:cols w:space="720"/>
        </w:sect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3"/>
        </w:rPr>
      </w:pPr>
    </w:p>
    <w:p w:rsidR="00A226C8" w:rsidRDefault="0048408E">
      <w:pPr>
        <w:pStyle w:val="ListParagraph"/>
        <w:numPr>
          <w:ilvl w:val="0"/>
          <w:numId w:val="152"/>
        </w:numPr>
        <w:tabs>
          <w:tab w:val="left" w:pos="1566"/>
          <w:tab w:val="left" w:pos="1567"/>
        </w:tabs>
        <w:spacing w:line="237" w:lineRule="auto"/>
        <w:ind w:right="937" w:firstLine="0"/>
        <w:rPr>
          <w:rFonts w:ascii="Times New Roman"/>
          <w:sz w:val="24"/>
        </w:rPr>
      </w:pPr>
      <w:r>
        <w:rPr>
          <w:noProof/>
          <w:lang w:val="en-AU" w:eastAsia="en-AU"/>
        </w:rPr>
        <w:drawing>
          <wp:anchor distT="0" distB="0" distL="0" distR="0" simplePos="0" relativeHeight="251554304" behindDoc="0" locked="0" layoutInCell="1" allowOverlap="1">
            <wp:simplePos x="0" y="0"/>
            <wp:positionH relativeFrom="page">
              <wp:posOffset>976643</wp:posOffset>
            </wp:positionH>
            <wp:positionV relativeFrom="paragraph">
              <wp:posOffset>405781</wp:posOffset>
            </wp:positionV>
            <wp:extent cx="1803400" cy="1457325"/>
            <wp:effectExtent l="0" t="0" r="0" b="0"/>
            <wp:wrapTopAndBottom/>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78" cstate="print"/>
                    <a:stretch>
                      <a:fillRect/>
                    </a:stretch>
                  </pic:blipFill>
                  <pic:spPr>
                    <a:xfrm>
                      <a:off x="0" y="0"/>
                      <a:ext cx="1803400" cy="1457325"/>
                    </a:xfrm>
                    <a:prstGeom prst="rect">
                      <a:avLst/>
                    </a:prstGeom>
                  </pic:spPr>
                </pic:pic>
              </a:graphicData>
            </a:graphic>
          </wp:anchor>
        </w:drawing>
      </w:r>
      <w:r>
        <w:rPr>
          <w:rFonts w:ascii="Times New Roman"/>
          <w:sz w:val="24"/>
        </w:rPr>
        <w:t xml:space="preserve">The Agreement is approved and, </w:t>
      </w:r>
      <w:r>
        <w:rPr>
          <w:rFonts w:ascii="Times New Roman"/>
          <w:spacing w:val="-3"/>
          <w:sz w:val="24"/>
        </w:rPr>
        <w:t xml:space="preserve">in </w:t>
      </w:r>
      <w:r>
        <w:rPr>
          <w:rFonts w:ascii="Times New Roman"/>
          <w:sz w:val="24"/>
        </w:rPr>
        <w:t>accordance with s.54 of the Act, will operate from 16 March 2018. The nominal expiry date of the Agreement is 30 June</w:t>
      </w:r>
      <w:r>
        <w:rPr>
          <w:rFonts w:ascii="Times New Roman"/>
          <w:spacing w:val="-24"/>
          <w:sz w:val="24"/>
        </w:rPr>
        <w:t xml:space="preserve"> </w:t>
      </w:r>
      <w:r>
        <w:rPr>
          <w:rFonts w:ascii="Times New Roman"/>
          <w:sz w:val="24"/>
        </w:rPr>
        <w:t>2021.</w:t>
      </w:r>
    </w:p>
    <w:p w:rsidR="00A226C8" w:rsidRDefault="00A226C8">
      <w:pPr>
        <w:pStyle w:val="BodyText"/>
        <w:rPr>
          <w:rFonts w:ascii="Times New Roman"/>
          <w:sz w:val="26"/>
        </w:rPr>
      </w:pPr>
    </w:p>
    <w:p w:rsidR="00A226C8" w:rsidRDefault="0048408E">
      <w:pPr>
        <w:spacing w:before="187"/>
        <w:ind w:left="856"/>
        <w:rPr>
          <w:rFonts w:ascii="Times New Roman"/>
          <w:sz w:val="24"/>
        </w:rPr>
      </w:pPr>
      <w:r>
        <w:rPr>
          <w:rFonts w:ascii="Times New Roman"/>
          <w:sz w:val="24"/>
          <w:u w:val="single"/>
        </w:rPr>
        <w:t>COMMISSIONER</w:t>
      </w:r>
    </w:p>
    <w:p w:rsidR="00A226C8" w:rsidRDefault="00A226C8">
      <w:pPr>
        <w:pStyle w:val="BodyText"/>
        <w:spacing w:before="2"/>
        <w:rPr>
          <w:rFonts w:ascii="Times New Roman"/>
          <w:sz w:val="16"/>
        </w:rPr>
      </w:pPr>
    </w:p>
    <w:p w:rsidR="00A226C8" w:rsidRDefault="0048408E">
      <w:pPr>
        <w:spacing w:before="90"/>
        <w:ind w:left="856"/>
        <w:rPr>
          <w:rFonts w:ascii="Times New Roman"/>
          <w:sz w:val="24"/>
        </w:rPr>
      </w:pPr>
      <w:r>
        <w:rPr>
          <w:rFonts w:ascii="Times New Roman"/>
          <w:sz w:val="24"/>
        </w:rPr>
        <w:t>Printed by authority of the Commonwealth Government Printer</w:t>
      </w:r>
    </w:p>
    <w:p w:rsidR="00A226C8" w:rsidRDefault="00A226C8">
      <w:pPr>
        <w:pStyle w:val="BodyText"/>
        <w:rPr>
          <w:rFonts w:ascii="Times New Roman"/>
          <w:sz w:val="24"/>
        </w:rPr>
      </w:pPr>
    </w:p>
    <w:p w:rsidR="00A226C8" w:rsidRDefault="0048408E">
      <w:pPr>
        <w:ind w:left="856"/>
        <w:rPr>
          <w:rFonts w:ascii="Times New Roman"/>
          <w:sz w:val="24"/>
        </w:rPr>
      </w:pPr>
      <w:r>
        <w:rPr>
          <w:rFonts w:ascii="Times New Roman"/>
          <w:sz w:val="24"/>
        </w:rPr>
        <w:t>&lt;AE427581 PR601064&gt;</w:t>
      </w: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spacing w:before="3"/>
        <w:rPr>
          <w:rFonts w:ascii="Times New Roman"/>
          <w:sz w:val="20"/>
        </w:rPr>
      </w:pPr>
    </w:p>
    <w:p w:rsidR="00A226C8" w:rsidRDefault="0048408E">
      <w:pPr>
        <w:spacing w:before="92"/>
        <w:ind w:left="289"/>
        <w:rPr>
          <w:rFonts w:ascii="Times New Roman"/>
          <w:b/>
          <w:sz w:val="21"/>
        </w:rPr>
      </w:pPr>
      <w:r>
        <w:rPr>
          <w:rFonts w:ascii="Times New Roman"/>
          <w:b/>
          <w:sz w:val="21"/>
        </w:rPr>
        <w:t>2</w:t>
      </w:r>
    </w:p>
    <w:p w:rsidR="00A226C8" w:rsidRDefault="00A226C8">
      <w:pPr>
        <w:rPr>
          <w:rFonts w:ascii="Times New Roman"/>
          <w:sz w:val="21"/>
        </w:rPr>
        <w:sectPr w:rsidR="00A226C8">
          <w:pgSz w:w="11910" w:h="16840"/>
          <w:pgMar w:top="780" w:right="479" w:bottom="640" w:left="560" w:header="573" w:footer="457" w:gutter="0"/>
          <w:cols w:space="720"/>
        </w:sectPr>
      </w:pPr>
    </w:p>
    <w:p w:rsidR="00A226C8" w:rsidRDefault="0048408E">
      <w:pPr>
        <w:spacing w:before="67"/>
        <w:ind w:right="941"/>
        <w:jc w:val="right"/>
        <w:rPr>
          <w:rFonts w:ascii="Times New Roman"/>
          <w:sz w:val="24"/>
        </w:rPr>
      </w:pPr>
      <w:r>
        <w:rPr>
          <w:rFonts w:ascii="Times New Roman"/>
          <w:sz w:val="24"/>
        </w:rPr>
        <w:lastRenderedPageBreak/>
        <w:t>[2018] FWCA 1445</w:t>
      </w: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spacing w:before="2"/>
        <w:rPr>
          <w:rFonts w:ascii="Times New Roman"/>
          <w:sz w:val="23"/>
        </w:rPr>
      </w:pPr>
    </w:p>
    <w:p w:rsidR="00A226C8" w:rsidRDefault="0048408E">
      <w:pPr>
        <w:spacing w:before="1"/>
        <w:ind w:left="856"/>
        <w:rPr>
          <w:rFonts w:ascii="Times New Roman"/>
          <w:b/>
          <w:sz w:val="24"/>
        </w:rPr>
      </w:pPr>
      <w:r>
        <w:rPr>
          <w:rFonts w:ascii="Times New Roman"/>
          <w:b/>
          <w:sz w:val="24"/>
        </w:rPr>
        <w:t>Annexure A</w:t>
      </w:r>
    </w:p>
    <w:p w:rsidR="00A226C8" w:rsidRDefault="00A226C8">
      <w:pPr>
        <w:pStyle w:val="BodyText"/>
        <w:rPr>
          <w:rFonts w:ascii="Times New Roman"/>
          <w:b/>
          <w:sz w:val="20"/>
        </w:rPr>
      </w:pPr>
    </w:p>
    <w:p w:rsidR="00A226C8" w:rsidRDefault="0048408E">
      <w:pPr>
        <w:pStyle w:val="BodyText"/>
        <w:spacing w:before="7"/>
        <w:rPr>
          <w:rFonts w:ascii="Times New Roman"/>
          <w:b/>
          <w:sz w:val="24"/>
        </w:rPr>
      </w:pPr>
      <w:r>
        <w:rPr>
          <w:noProof/>
          <w:lang w:val="en-AU" w:eastAsia="en-AU"/>
        </w:rPr>
        <w:drawing>
          <wp:anchor distT="0" distB="0" distL="0" distR="0" simplePos="0" relativeHeight="251555328" behindDoc="0" locked="0" layoutInCell="1" allowOverlap="1">
            <wp:simplePos x="0" y="0"/>
            <wp:positionH relativeFrom="page">
              <wp:posOffset>899160</wp:posOffset>
            </wp:positionH>
            <wp:positionV relativeFrom="paragraph">
              <wp:posOffset>204995</wp:posOffset>
            </wp:positionV>
            <wp:extent cx="5910020" cy="7392924"/>
            <wp:effectExtent l="0" t="0" r="0" b="0"/>
            <wp:wrapTopAndBottom/>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79" cstate="print"/>
                    <a:stretch>
                      <a:fillRect/>
                    </a:stretch>
                  </pic:blipFill>
                  <pic:spPr>
                    <a:xfrm>
                      <a:off x="0" y="0"/>
                      <a:ext cx="5910020" cy="7392924"/>
                    </a:xfrm>
                    <a:prstGeom prst="rect">
                      <a:avLst/>
                    </a:prstGeom>
                  </pic:spPr>
                </pic:pic>
              </a:graphicData>
            </a:graphic>
          </wp:anchor>
        </w:drawing>
      </w: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spacing w:before="11"/>
        <w:rPr>
          <w:rFonts w:ascii="Times New Roman"/>
          <w:b/>
          <w:sz w:val="20"/>
        </w:rPr>
      </w:pPr>
    </w:p>
    <w:p w:rsidR="00A226C8" w:rsidRDefault="0048408E">
      <w:pPr>
        <w:ind w:right="485"/>
        <w:jc w:val="right"/>
        <w:rPr>
          <w:rFonts w:ascii="Times New Roman"/>
          <w:b/>
          <w:sz w:val="21"/>
        </w:rPr>
      </w:pPr>
      <w:r>
        <w:rPr>
          <w:rFonts w:ascii="Times New Roman"/>
          <w:b/>
          <w:sz w:val="21"/>
        </w:rPr>
        <w:t>3</w:t>
      </w:r>
    </w:p>
    <w:p w:rsidR="00A226C8" w:rsidRDefault="00A226C8">
      <w:pPr>
        <w:jc w:val="right"/>
        <w:rPr>
          <w:rFonts w:ascii="Times New Roman"/>
          <w:sz w:val="21"/>
        </w:rPr>
        <w:sectPr w:rsidR="00A226C8">
          <w:headerReference w:type="default" r:id="rId80"/>
          <w:footerReference w:type="default" r:id="rId81"/>
          <w:pgSz w:w="11910" w:h="16840"/>
          <w:pgMar w:top="420" w:right="479" w:bottom="640" w:left="560" w:header="0" w:footer="457" w:gutter="0"/>
          <w:pgNumType w:start="26"/>
          <w:cols w:space="720"/>
        </w:sectPr>
      </w:pPr>
    </w:p>
    <w:p w:rsidR="00A226C8" w:rsidRDefault="0048408E">
      <w:pPr>
        <w:spacing w:before="67"/>
        <w:ind w:left="856"/>
        <w:rPr>
          <w:rFonts w:ascii="Times New Roman"/>
          <w:sz w:val="24"/>
        </w:rPr>
      </w:pPr>
      <w:r>
        <w:rPr>
          <w:rFonts w:ascii="Times New Roman"/>
          <w:sz w:val="24"/>
        </w:rPr>
        <w:lastRenderedPageBreak/>
        <w:t>[2018] FWCA 1445</w:t>
      </w: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48408E">
      <w:pPr>
        <w:pStyle w:val="BodyText"/>
        <w:rPr>
          <w:rFonts w:ascii="Times New Roman"/>
          <w:sz w:val="26"/>
        </w:rPr>
      </w:pPr>
      <w:r>
        <w:rPr>
          <w:noProof/>
          <w:lang w:val="en-AU" w:eastAsia="en-AU"/>
        </w:rPr>
        <w:drawing>
          <wp:anchor distT="0" distB="0" distL="0" distR="0" simplePos="0" relativeHeight="251556352" behindDoc="0" locked="0" layoutInCell="1" allowOverlap="1">
            <wp:simplePos x="0" y="0"/>
            <wp:positionH relativeFrom="page">
              <wp:posOffset>950918</wp:posOffset>
            </wp:positionH>
            <wp:positionV relativeFrom="paragraph">
              <wp:posOffset>215031</wp:posOffset>
            </wp:positionV>
            <wp:extent cx="5638974" cy="7688294"/>
            <wp:effectExtent l="0" t="0" r="0" b="0"/>
            <wp:wrapTopAndBottom/>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82" cstate="print"/>
                    <a:stretch>
                      <a:fillRect/>
                    </a:stretch>
                  </pic:blipFill>
                  <pic:spPr>
                    <a:xfrm>
                      <a:off x="0" y="0"/>
                      <a:ext cx="5638974" cy="7688294"/>
                    </a:xfrm>
                    <a:prstGeom prst="rect">
                      <a:avLst/>
                    </a:prstGeom>
                  </pic:spPr>
                </pic:pic>
              </a:graphicData>
            </a:graphic>
          </wp:anchor>
        </w:drawing>
      </w:r>
    </w:p>
    <w:p w:rsidR="00A226C8" w:rsidRDefault="00A226C8">
      <w:pPr>
        <w:pStyle w:val="BodyText"/>
        <w:rPr>
          <w:rFonts w:ascii="Times New Roman"/>
          <w:sz w:val="22"/>
        </w:rPr>
      </w:pPr>
    </w:p>
    <w:p w:rsidR="00A226C8" w:rsidRDefault="00A226C8">
      <w:pPr>
        <w:pStyle w:val="BodyText"/>
        <w:rPr>
          <w:rFonts w:ascii="Times New Roman"/>
          <w:sz w:val="22"/>
        </w:rPr>
      </w:pPr>
    </w:p>
    <w:p w:rsidR="00A226C8" w:rsidRDefault="00A226C8">
      <w:pPr>
        <w:pStyle w:val="BodyText"/>
        <w:rPr>
          <w:rFonts w:ascii="Times New Roman"/>
          <w:sz w:val="22"/>
        </w:rPr>
      </w:pPr>
    </w:p>
    <w:p w:rsidR="00A226C8" w:rsidRDefault="00A226C8">
      <w:pPr>
        <w:pStyle w:val="BodyText"/>
        <w:rPr>
          <w:rFonts w:ascii="Times New Roman"/>
          <w:sz w:val="22"/>
        </w:rPr>
      </w:pPr>
    </w:p>
    <w:p w:rsidR="00A226C8" w:rsidRDefault="00A226C8">
      <w:pPr>
        <w:pStyle w:val="BodyText"/>
        <w:rPr>
          <w:rFonts w:ascii="Times New Roman"/>
          <w:sz w:val="22"/>
        </w:rPr>
      </w:pPr>
    </w:p>
    <w:p w:rsidR="00A226C8" w:rsidRDefault="00A226C8">
      <w:pPr>
        <w:pStyle w:val="BodyText"/>
        <w:rPr>
          <w:rFonts w:ascii="Times New Roman"/>
          <w:sz w:val="22"/>
        </w:rPr>
      </w:pPr>
    </w:p>
    <w:p w:rsidR="00A226C8" w:rsidRDefault="00A226C8">
      <w:pPr>
        <w:pStyle w:val="BodyText"/>
        <w:rPr>
          <w:rFonts w:ascii="Times New Roman"/>
          <w:sz w:val="22"/>
        </w:rPr>
      </w:pPr>
    </w:p>
    <w:p w:rsidR="00A226C8" w:rsidRDefault="00A226C8">
      <w:pPr>
        <w:pStyle w:val="BodyText"/>
        <w:spacing w:before="4"/>
        <w:rPr>
          <w:rFonts w:ascii="Times New Roman"/>
          <w:sz w:val="32"/>
        </w:rPr>
      </w:pPr>
    </w:p>
    <w:p w:rsidR="00A226C8" w:rsidRDefault="0048408E">
      <w:pPr>
        <w:ind w:left="289"/>
        <w:rPr>
          <w:rFonts w:ascii="Times New Roman"/>
          <w:b/>
          <w:sz w:val="21"/>
        </w:rPr>
      </w:pPr>
      <w:r>
        <w:rPr>
          <w:rFonts w:ascii="Times New Roman"/>
          <w:b/>
          <w:sz w:val="21"/>
        </w:rPr>
        <w:t>4</w:t>
      </w:r>
    </w:p>
    <w:p w:rsidR="00A226C8" w:rsidRDefault="00A226C8">
      <w:pPr>
        <w:rPr>
          <w:rFonts w:ascii="Times New Roman"/>
          <w:sz w:val="21"/>
        </w:rPr>
        <w:sectPr w:rsidR="00A226C8">
          <w:headerReference w:type="default" r:id="rId83"/>
          <w:footerReference w:type="default" r:id="rId84"/>
          <w:pgSz w:w="11910" w:h="16840"/>
          <w:pgMar w:top="420" w:right="479" w:bottom="640" w:left="560" w:header="0" w:footer="457" w:gutter="0"/>
          <w:pgNumType w:start="27"/>
          <w:cols w:space="720"/>
        </w:sectPr>
      </w:pPr>
    </w:p>
    <w:p w:rsidR="00A226C8" w:rsidRDefault="0048408E">
      <w:pPr>
        <w:pStyle w:val="BodyText"/>
        <w:rPr>
          <w:rFonts w:ascii="Times New Roman"/>
          <w:b/>
          <w:sz w:val="20"/>
        </w:rPr>
      </w:pPr>
      <w:r>
        <w:lastRenderedPageBreak/>
        <w:pict>
          <v:group id="_x0000_s1263" style="position:absolute;margin-left:0;margin-top:1.35pt;width:595.25pt;height:104.55pt;z-index:-251649536;mso-position-horizontal-relative:page;mso-position-vertical-relative:page" coordorigin=",27" coordsize="11905,2091">
            <v:shape id="_x0000_s1266" type="#_x0000_t75" style="position:absolute;top:26;width:11905;height:1553">
              <v:imagedata r:id="rId85" o:title=""/>
            </v:shape>
            <v:shape id="_x0000_s1265" style="position:absolute;top:622;width:6891;height:932" coordorigin=",622" coordsize="6891,932" path="m,622r,914l2211,1554r967,l4114,1533r468,-15l5045,1498r457,-26l5965,1441r926,-82l6793,1313r-108,-41l6572,1236r-123,-41l6315,1159r-139,-41l6027,1083,5528,985,5148,924,4731,867,4279,816,3780,770,3245,729,2664,693,2042,667,659,626,,622xe" fillcolor="#345f8a" stroked="f">
              <v:path arrowok="t"/>
            </v:shape>
            <v:shape id="_x0000_s1264" type="#_x0000_t75" style="position:absolute;left:8058;top:385;width:2890;height:1732">
              <v:imagedata r:id="rId86" o:title=""/>
            </v:shape>
            <w10:wrap anchorx="page" anchory="page"/>
          </v:group>
        </w:pict>
      </w: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rPr>
          <w:rFonts w:ascii="Times New Roman"/>
          <w:b/>
          <w:sz w:val="20"/>
        </w:rPr>
      </w:pPr>
    </w:p>
    <w:p w:rsidR="00A226C8" w:rsidRDefault="00A226C8">
      <w:pPr>
        <w:pStyle w:val="BodyText"/>
        <w:spacing w:before="7"/>
        <w:rPr>
          <w:rFonts w:ascii="Times New Roman"/>
          <w:b/>
          <w:sz w:val="12"/>
        </w:rPr>
      </w:pPr>
    </w:p>
    <w:p w:rsidR="00A226C8" w:rsidRDefault="0048408E">
      <w:pPr>
        <w:pStyle w:val="BodyText"/>
        <w:ind w:left="793"/>
        <w:rPr>
          <w:rFonts w:ascii="Times New Roman"/>
          <w:sz w:val="20"/>
        </w:rPr>
      </w:pPr>
      <w:r>
        <w:rPr>
          <w:rFonts w:ascii="Times New Roman"/>
          <w:sz w:val="20"/>
        </w:rPr>
      </w:r>
      <w:r>
        <w:rPr>
          <w:rFonts w:ascii="Times New Roman"/>
          <w:sz w:val="20"/>
        </w:rPr>
        <w:pict>
          <v:shape id="_x0000_s1262" type="#_x0000_t202" style="width:462.6pt;height:60.75pt;mso-left-percent:-10001;mso-top-percent:-10001;mso-position-horizontal:absolute;mso-position-horizontal-relative:char;mso-position-vertical:absolute;mso-position-vertical-relative:line;mso-left-percent:-10001;mso-top-percent:-10001" filled="f" strokeweight=".48pt">
            <v:textbox inset="0,0,0,0">
              <w:txbxContent>
                <w:p w:rsidR="00A226C8" w:rsidRDefault="0048408E">
                  <w:pPr>
                    <w:spacing w:before="17" w:line="276" w:lineRule="auto"/>
                    <w:ind w:left="107" w:right="102"/>
                  </w:pPr>
                  <w:bookmarkStart w:id="80" w:name="F47EC0D423A3B701E95F12D84FF9A19F77914.pd"/>
                  <w:bookmarkEnd w:id="80"/>
                  <w:r>
                    <w:t>Note - the model consultation and flexibility terms are taken to be terms of this agreement. This agreement is to be read together with an undertaking given by the employer. The undertaking is also taken to be a term of this agreement. A copy of these term</w:t>
                  </w:r>
                  <w:r>
                    <w:t>s can be found at the end of the agreement.</w:t>
                  </w:r>
                </w:p>
              </w:txbxContent>
            </v:textbox>
            <w10:wrap type="none"/>
            <w10:anchorlock/>
          </v:shape>
        </w:pict>
      </w:r>
    </w:p>
    <w:p w:rsidR="00A226C8" w:rsidRDefault="00A226C8">
      <w:pPr>
        <w:pStyle w:val="BodyText"/>
        <w:rPr>
          <w:rFonts w:ascii="Times New Roman"/>
          <w:b/>
          <w:sz w:val="20"/>
        </w:rPr>
      </w:pPr>
    </w:p>
    <w:p w:rsidR="00A226C8" w:rsidRDefault="00A226C8">
      <w:pPr>
        <w:pStyle w:val="BodyText"/>
        <w:spacing w:before="4"/>
        <w:rPr>
          <w:rFonts w:ascii="Times New Roman"/>
          <w:b/>
          <w:sz w:val="20"/>
        </w:rPr>
      </w:pPr>
    </w:p>
    <w:p w:rsidR="00A226C8" w:rsidRDefault="0048408E">
      <w:pPr>
        <w:spacing w:before="86" w:line="480" w:lineRule="auto"/>
        <w:ind w:left="1431" w:right="1515"/>
        <w:jc w:val="center"/>
        <w:rPr>
          <w:b/>
          <w:sz w:val="44"/>
        </w:rPr>
      </w:pPr>
      <w:r>
        <w:rPr>
          <w:b/>
          <w:sz w:val="44"/>
        </w:rPr>
        <w:t>Central Queensland University Enterprise Agreement</w:t>
      </w:r>
    </w:p>
    <w:p w:rsidR="00A226C8" w:rsidRDefault="00A226C8">
      <w:pPr>
        <w:pStyle w:val="BodyText"/>
        <w:rPr>
          <w:b/>
          <w:sz w:val="48"/>
        </w:rPr>
      </w:pPr>
    </w:p>
    <w:p w:rsidR="00A226C8" w:rsidRDefault="00A226C8">
      <w:pPr>
        <w:pStyle w:val="BodyText"/>
        <w:rPr>
          <w:b/>
          <w:sz w:val="40"/>
        </w:rPr>
      </w:pPr>
    </w:p>
    <w:p w:rsidR="00A226C8" w:rsidRDefault="0048408E">
      <w:pPr>
        <w:ind w:left="1436" w:right="1515"/>
        <w:jc w:val="center"/>
        <w:rPr>
          <w:b/>
          <w:sz w:val="44"/>
        </w:rPr>
      </w:pPr>
      <w:r>
        <w:rPr>
          <w:b/>
          <w:sz w:val="44"/>
        </w:rPr>
        <w:t>2017</w:t>
      </w: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48408E">
      <w:pPr>
        <w:pStyle w:val="BodyText"/>
        <w:spacing w:before="5"/>
        <w:rPr>
          <w:b/>
          <w:sz w:val="17"/>
        </w:rPr>
      </w:pPr>
      <w:r>
        <w:pict>
          <v:line id="_x0000_s1261" style="position:absolute;z-index:-251586048;mso-wrap-distance-left:0;mso-wrap-distance-right:0;mso-position-horizontal-relative:page" from="55.2pt,12.4pt" to="540.1pt,12.4pt" strokeweight=".72pt">
            <w10:wrap type="topAndBottom" anchorx="page"/>
          </v:line>
        </w:pict>
      </w:r>
    </w:p>
    <w:p w:rsidR="00A226C8" w:rsidRDefault="0048408E">
      <w:pPr>
        <w:spacing w:line="171" w:lineRule="exact"/>
        <w:ind w:left="572"/>
        <w:rPr>
          <w:rFonts w:ascii="Times New Roman"/>
          <w:i/>
          <w:sz w:val="16"/>
        </w:rPr>
      </w:pPr>
      <w:r>
        <w:rPr>
          <w:rFonts w:ascii="Times New Roman"/>
          <w:i/>
          <w:sz w:val="16"/>
        </w:rPr>
        <w:t>q:\enterprise bargaining 2016\fwc application for 2017 ea\central queensland university enterprise agreement 2017.docx</w:t>
      </w:r>
    </w:p>
    <w:p w:rsidR="00A226C8" w:rsidRDefault="00A226C8">
      <w:pPr>
        <w:spacing w:line="171" w:lineRule="exact"/>
        <w:rPr>
          <w:rFonts w:ascii="Times New Roman"/>
          <w:sz w:val="16"/>
        </w:rPr>
        <w:sectPr w:rsidR="00A226C8">
          <w:headerReference w:type="default" r:id="rId87"/>
          <w:footerReference w:type="default" r:id="rId88"/>
          <w:pgSz w:w="11910" w:h="16850"/>
          <w:pgMar w:top="20" w:right="480" w:bottom="700" w:left="560" w:header="0" w:footer="505" w:gutter="0"/>
          <w:cols w:space="720"/>
        </w:sectPr>
      </w:pPr>
    </w:p>
    <w:p w:rsidR="00A226C8" w:rsidRDefault="00A226C8">
      <w:pPr>
        <w:pStyle w:val="BodyText"/>
        <w:spacing w:before="4"/>
        <w:rPr>
          <w:rFonts w:ascii="Times New Roman"/>
          <w:i/>
          <w:sz w:val="22"/>
        </w:rPr>
      </w:pPr>
    </w:p>
    <w:p w:rsidR="00A226C8" w:rsidRDefault="0048408E">
      <w:pPr>
        <w:spacing w:before="92"/>
        <w:ind w:left="572"/>
        <w:rPr>
          <w:b/>
          <w:sz w:val="28"/>
        </w:rPr>
      </w:pPr>
      <w:r>
        <w:rPr>
          <w:b/>
          <w:sz w:val="28"/>
        </w:rPr>
        <w:t>Contents:</w:t>
      </w:r>
    </w:p>
    <w:p w:rsidR="00A226C8" w:rsidRDefault="00A226C8">
      <w:pPr>
        <w:pStyle w:val="BodyText"/>
        <w:spacing w:before="1"/>
        <w:rPr>
          <w:b/>
          <w:sz w:val="24"/>
        </w:rPr>
      </w:pPr>
    </w:p>
    <w:p w:rsidR="00A226C8" w:rsidRDefault="0048408E">
      <w:pPr>
        <w:pStyle w:val="Heading6"/>
        <w:tabs>
          <w:tab w:val="left" w:pos="8285"/>
        </w:tabs>
        <w:ind w:left="572"/>
        <w:rPr>
          <w:u w:val="none"/>
        </w:rPr>
      </w:pPr>
      <w:r>
        <w:rPr>
          <w:u w:val="none"/>
        </w:rPr>
        <w:t>Clause</w:t>
      </w:r>
      <w:r>
        <w:rPr>
          <w:u w:val="none"/>
        </w:rPr>
        <w:tab/>
        <w:t>Page</w:t>
      </w:r>
      <w:r>
        <w:rPr>
          <w:spacing w:val="-4"/>
          <w:u w:val="none"/>
        </w:rPr>
        <w:t xml:space="preserve"> </w:t>
      </w:r>
      <w:r>
        <w:rPr>
          <w:u w:val="none"/>
        </w:rPr>
        <w:t>Number</w:t>
      </w:r>
    </w:p>
    <w:p w:rsidR="00A226C8" w:rsidRDefault="00A226C8">
      <w:pPr>
        <w:sectPr w:rsidR="00A226C8">
          <w:headerReference w:type="default" r:id="rId89"/>
          <w:footerReference w:type="default" r:id="rId90"/>
          <w:pgSz w:w="11910" w:h="16850"/>
          <w:pgMar w:top="780" w:right="480" w:bottom="523" w:left="560" w:header="565" w:footer="505" w:gutter="0"/>
          <w:cols w:space="720"/>
        </w:sectPr>
      </w:pPr>
    </w:p>
    <w:sdt>
      <w:sdtPr>
        <w:id w:val="230901204"/>
        <w:docPartObj>
          <w:docPartGallery w:val="Table of Contents"/>
          <w:docPartUnique/>
        </w:docPartObj>
      </w:sdtPr>
      <w:sdtEndPr/>
      <w:sdtContent>
        <w:p w:rsidR="00A226C8" w:rsidRDefault="0048408E">
          <w:pPr>
            <w:pStyle w:val="TOC1"/>
            <w:tabs>
              <w:tab w:val="left" w:pos="1533"/>
              <w:tab w:val="right" w:leader="dot" w:pos="9590"/>
            </w:tabs>
            <w:spacing w:before="117"/>
            <w:ind w:left="572" w:firstLine="0"/>
          </w:pPr>
          <w:hyperlink w:anchor="_bookmark43" w:history="1">
            <w:r>
              <w:t>PART A:</w:t>
            </w:r>
            <w:r>
              <w:tab/>
              <w:t>AGREEMENT FORMALITIES</w:t>
            </w:r>
            <w:r>
              <w:tab/>
              <w:t>4</w:t>
            </w:r>
          </w:hyperlink>
        </w:p>
        <w:p w:rsidR="00A226C8" w:rsidRDefault="0048408E">
          <w:pPr>
            <w:pStyle w:val="TOC1"/>
            <w:numPr>
              <w:ilvl w:val="0"/>
              <w:numId w:val="151"/>
            </w:numPr>
            <w:tabs>
              <w:tab w:val="left" w:pos="1139"/>
              <w:tab w:val="left" w:pos="1140"/>
              <w:tab w:val="right" w:leader="dot" w:pos="9590"/>
            </w:tabs>
            <w:spacing w:before="122"/>
          </w:pPr>
          <w:hyperlink w:anchor="_bookmark44" w:history="1">
            <w:r>
              <w:t>TITLE</w:t>
            </w:r>
            <w:r>
              <w:tab/>
              <w:t>4</w:t>
            </w:r>
          </w:hyperlink>
        </w:p>
        <w:p w:rsidR="00A226C8" w:rsidRDefault="0048408E">
          <w:pPr>
            <w:pStyle w:val="TOC1"/>
            <w:numPr>
              <w:ilvl w:val="0"/>
              <w:numId w:val="151"/>
            </w:numPr>
            <w:tabs>
              <w:tab w:val="left" w:pos="1139"/>
              <w:tab w:val="left" w:pos="1140"/>
              <w:tab w:val="right" w:leader="dot" w:pos="9590"/>
            </w:tabs>
            <w:spacing w:before="120"/>
          </w:pPr>
          <w:hyperlink w:anchor="_bookmark45" w:history="1">
            <w:r>
              <w:t>ARRANGEMENT</w:t>
            </w:r>
            <w:r>
              <w:tab/>
              <w:t>4</w:t>
            </w:r>
          </w:hyperlink>
        </w:p>
        <w:p w:rsidR="00A226C8" w:rsidRDefault="0048408E">
          <w:pPr>
            <w:pStyle w:val="TOC1"/>
            <w:numPr>
              <w:ilvl w:val="0"/>
              <w:numId w:val="151"/>
            </w:numPr>
            <w:tabs>
              <w:tab w:val="left" w:pos="1139"/>
              <w:tab w:val="left" w:pos="1140"/>
              <w:tab w:val="right" w:leader="dot" w:pos="9590"/>
            </w:tabs>
          </w:pPr>
          <w:hyperlink w:anchor="_bookmark46" w:history="1">
            <w:r>
              <w:t>RENEGOTIATION</w:t>
            </w:r>
            <w:r>
              <w:rPr>
                <w:spacing w:val="-1"/>
              </w:rPr>
              <w:t xml:space="preserve"> </w:t>
            </w:r>
            <w:r>
              <w:t>OF</w:t>
            </w:r>
            <w:r>
              <w:rPr>
                <w:spacing w:val="3"/>
              </w:rPr>
              <w:t xml:space="preserve"> </w:t>
            </w:r>
            <w:r>
              <w:t>AGREEMENT</w:t>
            </w:r>
            <w:r>
              <w:tab/>
              <w:t>5</w:t>
            </w:r>
          </w:hyperlink>
        </w:p>
        <w:p w:rsidR="00A226C8" w:rsidRDefault="0048408E">
          <w:pPr>
            <w:pStyle w:val="TOC1"/>
            <w:numPr>
              <w:ilvl w:val="0"/>
              <w:numId w:val="151"/>
            </w:numPr>
            <w:tabs>
              <w:tab w:val="left" w:pos="1139"/>
              <w:tab w:val="left" w:pos="1140"/>
              <w:tab w:val="right" w:leader="dot" w:pos="9590"/>
            </w:tabs>
          </w:pPr>
          <w:hyperlink w:anchor="_bookmark47" w:history="1">
            <w:r>
              <w:t>DEFINITIONS</w:t>
            </w:r>
            <w:r>
              <w:tab/>
              <w:t>5</w:t>
            </w:r>
          </w:hyperlink>
        </w:p>
        <w:p w:rsidR="00A226C8" w:rsidRDefault="0048408E">
          <w:pPr>
            <w:pStyle w:val="TOC1"/>
            <w:numPr>
              <w:ilvl w:val="0"/>
              <w:numId w:val="151"/>
            </w:numPr>
            <w:tabs>
              <w:tab w:val="left" w:pos="1139"/>
              <w:tab w:val="left" w:pos="1140"/>
              <w:tab w:val="right" w:leader="dot" w:pos="9593"/>
            </w:tabs>
            <w:spacing w:before="122"/>
          </w:pPr>
          <w:hyperlink w:anchor="_bookmark48" w:history="1">
            <w:r>
              <w:t>DEALING</w:t>
            </w:r>
            <w:r>
              <w:rPr>
                <w:spacing w:val="-2"/>
              </w:rPr>
              <w:t xml:space="preserve"> </w:t>
            </w:r>
            <w:r>
              <w:t>WITH DISPUTES</w:t>
            </w:r>
            <w:r>
              <w:tab/>
              <w:t>11</w:t>
            </w:r>
          </w:hyperlink>
        </w:p>
        <w:p w:rsidR="00A226C8" w:rsidRDefault="0048408E">
          <w:pPr>
            <w:pStyle w:val="TOC1"/>
            <w:numPr>
              <w:ilvl w:val="0"/>
              <w:numId w:val="151"/>
            </w:numPr>
            <w:tabs>
              <w:tab w:val="left" w:pos="1139"/>
              <w:tab w:val="left" w:pos="1140"/>
              <w:tab w:val="right" w:leader="dot" w:pos="9593"/>
            </w:tabs>
            <w:spacing w:before="120"/>
          </w:pPr>
          <w:hyperlink w:anchor="_bookmark49" w:history="1">
            <w:r>
              <w:t>FLEXIBILITY</w:t>
            </w:r>
            <w:r>
              <w:tab/>
              <w:t>12</w:t>
            </w:r>
          </w:hyperlink>
        </w:p>
        <w:p w:rsidR="00A226C8" w:rsidRDefault="0048408E">
          <w:pPr>
            <w:pStyle w:val="TOC1"/>
            <w:numPr>
              <w:ilvl w:val="0"/>
              <w:numId w:val="151"/>
            </w:numPr>
            <w:tabs>
              <w:tab w:val="left" w:pos="1139"/>
              <w:tab w:val="left" w:pos="1140"/>
              <w:tab w:val="right" w:leader="dot" w:pos="9593"/>
            </w:tabs>
          </w:pPr>
          <w:hyperlink w:anchor="_bookmark50" w:history="1">
            <w:r>
              <w:t>CONSULTING ON</w:t>
            </w:r>
            <w:r>
              <w:rPr>
                <w:spacing w:val="-3"/>
              </w:rPr>
              <w:t xml:space="preserve"> </w:t>
            </w:r>
            <w:r>
              <w:t>WORKPLACE ISSUES</w:t>
            </w:r>
            <w:r>
              <w:tab/>
              <w:t>12</w:t>
            </w:r>
          </w:hyperlink>
        </w:p>
        <w:p w:rsidR="00A226C8" w:rsidRDefault="0048408E">
          <w:pPr>
            <w:pStyle w:val="TOC1"/>
            <w:tabs>
              <w:tab w:val="left" w:pos="1533"/>
              <w:tab w:val="right" w:leader="dot" w:pos="9593"/>
            </w:tabs>
            <w:ind w:left="572" w:firstLine="0"/>
          </w:pPr>
          <w:hyperlink w:anchor="_bookmark51" w:history="1">
            <w:r>
              <w:t>PART</w:t>
            </w:r>
            <w:r>
              <w:rPr>
                <w:spacing w:val="-1"/>
              </w:rPr>
              <w:t xml:space="preserve"> </w:t>
            </w:r>
            <w:r>
              <w:t>B:</w:t>
            </w:r>
            <w:r>
              <w:tab/>
            </w:r>
            <w:r>
              <w:t>EMPLOYMENT</w:t>
            </w:r>
            <w:r>
              <w:tab/>
              <w:t>14</w:t>
            </w:r>
          </w:hyperlink>
        </w:p>
        <w:p w:rsidR="00A226C8" w:rsidRDefault="0048408E">
          <w:pPr>
            <w:pStyle w:val="TOC1"/>
            <w:numPr>
              <w:ilvl w:val="0"/>
              <w:numId w:val="151"/>
            </w:numPr>
            <w:tabs>
              <w:tab w:val="left" w:pos="1139"/>
              <w:tab w:val="left" w:pos="1140"/>
              <w:tab w:val="right" w:leader="dot" w:pos="9593"/>
            </w:tabs>
            <w:spacing w:before="122"/>
          </w:pPr>
          <w:hyperlink w:anchor="_bookmark52" w:history="1">
            <w:r>
              <w:t>CATEGORIES</w:t>
            </w:r>
            <w:r>
              <w:rPr>
                <w:spacing w:val="-1"/>
              </w:rPr>
              <w:t xml:space="preserve"> </w:t>
            </w:r>
            <w:r>
              <w:t>OF EMPLOYMENT</w:t>
            </w:r>
            <w:r>
              <w:tab/>
              <w:t>14</w:t>
            </w:r>
          </w:hyperlink>
        </w:p>
        <w:p w:rsidR="00A226C8" w:rsidRDefault="0048408E">
          <w:pPr>
            <w:pStyle w:val="TOC1"/>
            <w:numPr>
              <w:ilvl w:val="0"/>
              <w:numId w:val="151"/>
            </w:numPr>
            <w:tabs>
              <w:tab w:val="left" w:pos="1139"/>
              <w:tab w:val="left" w:pos="1140"/>
              <w:tab w:val="right" w:leader="dot" w:pos="9593"/>
            </w:tabs>
            <w:spacing w:before="120"/>
          </w:pPr>
          <w:hyperlink w:anchor="_bookmark53" w:history="1">
            <w:r>
              <w:t>MODES OF EMPLOYMENT</w:t>
            </w:r>
            <w:r>
              <w:tab/>
              <w:t>22</w:t>
            </w:r>
          </w:hyperlink>
        </w:p>
        <w:p w:rsidR="00A226C8" w:rsidRDefault="0048408E">
          <w:pPr>
            <w:pStyle w:val="TOC1"/>
            <w:numPr>
              <w:ilvl w:val="0"/>
              <w:numId w:val="151"/>
            </w:numPr>
            <w:tabs>
              <w:tab w:val="left" w:pos="1139"/>
              <w:tab w:val="left" w:pos="1140"/>
              <w:tab w:val="right" w:leader="dot" w:pos="9593"/>
            </w:tabs>
            <w:spacing w:before="120"/>
          </w:pPr>
          <w:hyperlink w:anchor="_bookmark54" w:history="1">
            <w:r>
              <w:t>REQUIREMENT TO STATE TERMS</w:t>
            </w:r>
            <w:r>
              <w:rPr>
                <w:spacing w:val="-1"/>
              </w:rPr>
              <w:t xml:space="preserve"> </w:t>
            </w:r>
            <w:r>
              <w:t>OF ENGAGEMENT</w:t>
            </w:r>
            <w:r>
              <w:tab/>
              <w:t>23</w:t>
            </w:r>
          </w:hyperlink>
        </w:p>
        <w:p w:rsidR="00A226C8" w:rsidRDefault="0048408E">
          <w:pPr>
            <w:pStyle w:val="TOC1"/>
            <w:numPr>
              <w:ilvl w:val="0"/>
              <w:numId w:val="151"/>
            </w:numPr>
            <w:tabs>
              <w:tab w:val="left" w:pos="1139"/>
              <w:tab w:val="left" w:pos="1140"/>
              <w:tab w:val="right" w:leader="dot" w:pos="9593"/>
            </w:tabs>
          </w:pPr>
          <w:hyperlink w:anchor="_bookmark55" w:history="1">
            <w:r>
              <w:t>CLASSIFICATION</w:t>
            </w:r>
            <w:r>
              <w:rPr>
                <w:spacing w:val="-1"/>
              </w:rPr>
              <w:t xml:space="preserve"> </w:t>
            </w:r>
            <w:r>
              <w:t>DESCRIPT</w:t>
            </w:r>
            <w:r>
              <w:t>ORS</w:t>
            </w:r>
            <w:r>
              <w:tab/>
              <w:t>24</w:t>
            </w:r>
          </w:hyperlink>
        </w:p>
        <w:p w:rsidR="00A226C8" w:rsidRDefault="0048408E">
          <w:pPr>
            <w:pStyle w:val="TOC1"/>
            <w:numPr>
              <w:ilvl w:val="0"/>
              <w:numId w:val="151"/>
            </w:numPr>
            <w:tabs>
              <w:tab w:val="left" w:pos="1139"/>
              <w:tab w:val="left" w:pos="1140"/>
              <w:tab w:val="right" w:leader="dot" w:pos="9593"/>
            </w:tabs>
            <w:spacing w:before="122"/>
          </w:pPr>
          <w:hyperlink w:anchor="_bookmark56" w:history="1">
            <w:r>
              <w:t>NOTICE</w:t>
            </w:r>
            <w:r>
              <w:rPr>
                <w:spacing w:val="-1"/>
              </w:rPr>
              <w:t xml:space="preserve"> </w:t>
            </w:r>
            <w:r>
              <w:t>OF TERMINATION</w:t>
            </w:r>
            <w:r>
              <w:tab/>
              <w:t>24</w:t>
            </w:r>
          </w:hyperlink>
        </w:p>
        <w:p w:rsidR="00A226C8" w:rsidRDefault="0048408E">
          <w:pPr>
            <w:pStyle w:val="TOC1"/>
            <w:numPr>
              <w:ilvl w:val="0"/>
              <w:numId w:val="151"/>
            </w:numPr>
            <w:tabs>
              <w:tab w:val="left" w:pos="1139"/>
              <w:tab w:val="left" w:pos="1140"/>
              <w:tab w:val="right" w:leader="dot" w:pos="9593"/>
            </w:tabs>
          </w:pPr>
          <w:hyperlink w:anchor="_bookmark57" w:history="1">
            <w:r>
              <w:t>REDUNDANCY</w:t>
            </w:r>
            <w:r>
              <w:rPr>
                <w:spacing w:val="-1"/>
              </w:rPr>
              <w:t xml:space="preserve"> </w:t>
            </w:r>
            <w:r>
              <w:t>PROVISIONS</w:t>
            </w:r>
            <w:r>
              <w:tab/>
              <w:t>25</w:t>
            </w:r>
          </w:hyperlink>
        </w:p>
        <w:p w:rsidR="00A226C8" w:rsidRDefault="0048408E">
          <w:pPr>
            <w:pStyle w:val="TOC1"/>
            <w:tabs>
              <w:tab w:val="left" w:pos="1533"/>
              <w:tab w:val="right" w:leader="dot" w:pos="9593"/>
            </w:tabs>
            <w:spacing w:before="120"/>
            <w:ind w:left="572" w:firstLine="0"/>
          </w:pPr>
          <w:hyperlink w:anchor="_bookmark58" w:history="1">
            <w:r>
              <w:t>PART</w:t>
            </w:r>
            <w:r>
              <w:rPr>
                <w:spacing w:val="-1"/>
              </w:rPr>
              <w:t xml:space="preserve"> </w:t>
            </w:r>
            <w:r>
              <w:t>C:</w:t>
            </w:r>
            <w:r>
              <w:tab/>
              <w:t>HOURS, PATTERNS OF WORK</w:t>
            </w:r>
            <w:r>
              <w:rPr>
                <w:spacing w:val="-1"/>
              </w:rPr>
              <w:t xml:space="preserve"> </w:t>
            </w:r>
            <w:r>
              <w:t>AND</w:t>
            </w:r>
            <w:r>
              <w:rPr>
                <w:spacing w:val="-1"/>
              </w:rPr>
              <w:t xml:space="preserve"> </w:t>
            </w:r>
            <w:r>
              <w:t>WORKLOADS</w:t>
            </w:r>
            <w:r>
              <w:tab/>
              <w:t>29</w:t>
            </w:r>
          </w:hyperlink>
        </w:p>
        <w:p w:rsidR="00A226C8" w:rsidRDefault="0048408E">
          <w:pPr>
            <w:pStyle w:val="TOC1"/>
            <w:numPr>
              <w:ilvl w:val="0"/>
              <w:numId w:val="151"/>
            </w:numPr>
            <w:tabs>
              <w:tab w:val="left" w:pos="1139"/>
              <w:tab w:val="left" w:pos="1140"/>
              <w:tab w:val="right" w:leader="dot" w:pos="9593"/>
            </w:tabs>
          </w:pPr>
          <w:hyperlink w:anchor="_bookmark59" w:history="1">
            <w:r>
              <w:t>ACADEMIC</w:t>
            </w:r>
            <w:r>
              <w:rPr>
                <w:spacing w:val="-1"/>
              </w:rPr>
              <w:t xml:space="preserve"> </w:t>
            </w:r>
            <w:r>
              <w:t>STAFF</w:t>
            </w:r>
            <w:r>
              <w:tab/>
              <w:t>29</w:t>
            </w:r>
          </w:hyperlink>
        </w:p>
        <w:p w:rsidR="00A226C8" w:rsidRDefault="0048408E">
          <w:pPr>
            <w:pStyle w:val="TOC1"/>
            <w:numPr>
              <w:ilvl w:val="0"/>
              <w:numId w:val="151"/>
            </w:numPr>
            <w:tabs>
              <w:tab w:val="left" w:pos="1139"/>
              <w:tab w:val="left" w:pos="1140"/>
              <w:tab w:val="right" w:leader="dot" w:pos="9593"/>
            </w:tabs>
            <w:spacing w:before="122"/>
          </w:pPr>
          <w:hyperlink w:anchor="_bookmark60" w:history="1">
            <w:r>
              <w:t>PROFESSIONAL</w:t>
            </w:r>
            <w:r>
              <w:rPr>
                <w:spacing w:val="-1"/>
              </w:rPr>
              <w:t xml:space="preserve"> </w:t>
            </w:r>
            <w:r>
              <w:t>STAFF</w:t>
            </w:r>
            <w:r>
              <w:tab/>
              <w:t>33</w:t>
            </w:r>
          </w:hyperlink>
        </w:p>
        <w:p w:rsidR="00A226C8" w:rsidRDefault="0048408E">
          <w:pPr>
            <w:pStyle w:val="TOC1"/>
            <w:numPr>
              <w:ilvl w:val="0"/>
              <w:numId w:val="151"/>
            </w:numPr>
            <w:tabs>
              <w:tab w:val="left" w:pos="1139"/>
              <w:tab w:val="left" w:pos="1140"/>
              <w:tab w:val="right" w:leader="dot" w:pos="9593"/>
            </w:tabs>
          </w:pPr>
          <w:hyperlink w:anchor="_bookmark62" w:history="1">
            <w:r>
              <w:t>VET</w:t>
            </w:r>
            <w:r>
              <w:rPr>
                <w:spacing w:val="-1"/>
              </w:rPr>
              <w:t xml:space="preserve"> </w:t>
            </w:r>
            <w:r>
              <w:t>EDUCATORS</w:t>
            </w:r>
            <w:r>
              <w:tab/>
              <w:t>39</w:t>
            </w:r>
          </w:hyperlink>
        </w:p>
        <w:p w:rsidR="00A226C8" w:rsidRDefault="0048408E">
          <w:pPr>
            <w:pStyle w:val="TOC1"/>
            <w:numPr>
              <w:ilvl w:val="0"/>
              <w:numId w:val="151"/>
            </w:numPr>
            <w:tabs>
              <w:tab w:val="left" w:pos="1139"/>
              <w:tab w:val="left" w:pos="1140"/>
              <w:tab w:val="right" w:leader="dot" w:pos="9593"/>
            </w:tabs>
            <w:spacing w:before="120"/>
          </w:pPr>
          <w:hyperlink w:anchor="_bookmark63" w:history="1">
            <w:r>
              <w:t>HANDLING</w:t>
            </w:r>
            <w:r>
              <w:rPr>
                <w:spacing w:val="-3"/>
              </w:rPr>
              <w:t xml:space="preserve"> </w:t>
            </w:r>
            <w:r>
              <w:t>WORKLOAD</w:t>
            </w:r>
            <w:r>
              <w:rPr>
                <w:spacing w:val="-1"/>
              </w:rPr>
              <w:t xml:space="preserve"> </w:t>
            </w:r>
            <w:r>
              <w:t>ISSUES</w:t>
            </w:r>
            <w:r>
              <w:tab/>
              <w:t>47</w:t>
            </w:r>
          </w:hyperlink>
        </w:p>
        <w:p w:rsidR="00A226C8" w:rsidRDefault="0048408E">
          <w:pPr>
            <w:pStyle w:val="TOC1"/>
            <w:tabs>
              <w:tab w:val="left" w:pos="1533"/>
              <w:tab w:val="right" w:leader="dot" w:pos="9593"/>
            </w:tabs>
            <w:ind w:left="572" w:firstLine="0"/>
          </w:pPr>
          <w:hyperlink w:anchor="_bookmark64" w:history="1">
            <w:r>
              <w:t>PART</w:t>
            </w:r>
            <w:r>
              <w:rPr>
                <w:spacing w:val="-1"/>
              </w:rPr>
              <w:t xml:space="preserve"> </w:t>
            </w:r>
            <w:r>
              <w:t>D:</w:t>
            </w:r>
            <w:r>
              <w:tab/>
              <w:t>PERFORMANCE MANAGEMENT</w:t>
            </w:r>
            <w:r>
              <w:tab/>
              <w:t>48</w:t>
            </w:r>
          </w:hyperlink>
        </w:p>
        <w:p w:rsidR="00A226C8" w:rsidRDefault="0048408E">
          <w:pPr>
            <w:pStyle w:val="TOC1"/>
            <w:numPr>
              <w:ilvl w:val="0"/>
              <w:numId w:val="151"/>
            </w:numPr>
            <w:tabs>
              <w:tab w:val="left" w:pos="1139"/>
              <w:tab w:val="left" w:pos="1140"/>
              <w:tab w:val="right" w:leader="dot" w:pos="9593"/>
            </w:tabs>
            <w:spacing w:before="123"/>
          </w:pPr>
          <w:hyperlink w:anchor="_bookmark65" w:history="1">
            <w:r>
              <w:t>PROBATION</w:t>
            </w:r>
            <w:r>
              <w:tab/>
              <w:t>48</w:t>
            </w:r>
          </w:hyperlink>
        </w:p>
        <w:p w:rsidR="00A226C8" w:rsidRDefault="0048408E">
          <w:pPr>
            <w:pStyle w:val="TOC1"/>
            <w:numPr>
              <w:ilvl w:val="0"/>
              <w:numId w:val="151"/>
            </w:numPr>
            <w:tabs>
              <w:tab w:val="left" w:pos="1139"/>
              <w:tab w:val="left" w:pos="1140"/>
              <w:tab w:val="right" w:leader="dot" w:pos="9593"/>
            </w:tabs>
          </w:pPr>
          <w:hyperlink w:anchor="_bookmark66" w:history="1">
            <w:r>
              <w:t>BUILDING</w:t>
            </w:r>
            <w:r>
              <w:rPr>
                <w:spacing w:val="-3"/>
              </w:rPr>
              <w:t xml:space="preserve"> </w:t>
            </w:r>
            <w:r>
              <w:t>PERFORMANCE</w:t>
            </w:r>
            <w:r>
              <w:rPr>
                <w:spacing w:val="3"/>
              </w:rPr>
              <w:t xml:space="preserve"> </w:t>
            </w:r>
            <w:r>
              <w:t>CAPABILITY</w:t>
            </w:r>
            <w:r>
              <w:tab/>
              <w:t>49</w:t>
            </w:r>
          </w:hyperlink>
        </w:p>
        <w:p w:rsidR="00A226C8" w:rsidRDefault="0048408E">
          <w:pPr>
            <w:pStyle w:val="TOC1"/>
            <w:numPr>
              <w:ilvl w:val="0"/>
              <w:numId w:val="151"/>
            </w:numPr>
            <w:tabs>
              <w:tab w:val="left" w:pos="1139"/>
              <w:tab w:val="left" w:pos="1140"/>
              <w:tab w:val="right" w:leader="dot" w:pos="9593"/>
            </w:tabs>
          </w:pPr>
          <w:hyperlink w:anchor="_bookmark67" w:history="1">
            <w:r>
              <w:t>PERFORMANCE REVIEW, PLANNING AND DEVELOPMENT (PRPD)</w:t>
            </w:r>
            <w:r>
              <w:tab/>
              <w:t>49</w:t>
            </w:r>
          </w:hyperlink>
        </w:p>
        <w:p w:rsidR="00A226C8" w:rsidRDefault="0048408E">
          <w:pPr>
            <w:pStyle w:val="TOC1"/>
            <w:numPr>
              <w:ilvl w:val="0"/>
              <w:numId w:val="151"/>
            </w:numPr>
            <w:tabs>
              <w:tab w:val="left" w:pos="1139"/>
              <w:tab w:val="left" w:pos="1140"/>
              <w:tab w:val="right" w:leader="dot" w:pos="9593"/>
            </w:tabs>
            <w:spacing w:before="120"/>
          </w:pPr>
          <w:hyperlink w:anchor="_bookmark68" w:history="1">
            <w:r>
              <w:t>INCREMENTS</w:t>
            </w:r>
            <w:r>
              <w:tab/>
              <w:t>50</w:t>
            </w:r>
          </w:hyperlink>
        </w:p>
        <w:p w:rsidR="00A226C8" w:rsidRDefault="0048408E">
          <w:pPr>
            <w:pStyle w:val="TOC1"/>
            <w:numPr>
              <w:ilvl w:val="0"/>
              <w:numId w:val="151"/>
            </w:numPr>
            <w:tabs>
              <w:tab w:val="left" w:pos="1139"/>
              <w:tab w:val="left" w:pos="1140"/>
              <w:tab w:val="right" w:leader="dot" w:pos="9593"/>
            </w:tabs>
            <w:spacing w:before="122"/>
          </w:pPr>
          <w:hyperlink w:anchor="_bookmark69" w:history="1">
            <w:r>
              <w:t>INCIDENTAL AND</w:t>
            </w:r>
            <w:r>
              <w:rPr>
                <w:spacing w:val="2"/>
              </w:rPr>
              <w:t xml:space="preserve"> </w:t>
            </w:r>
            <w:r>
              <w:t>PERIPHERAL TASKS</w:t>
            </w:r>
            <w:r>
              <w:tab/>
              <w:t>50</w:t>
            </w:r>
          </w:hyperlink>
        </w:p>
        <w:p w:rsidR="00A226C8" w:rsidRDefault="0048408E">
          <w:pPr>
            <w:pStyle w:val="TOC1"/>
            <w:numPr>
              <w:ilvl w:val="0"/>
              <w:numId w:val="151"/>
            </w:numPr>
            <w:tabs>
              <w:tab w:val="left" w:pos="1139"/>
              <w:tab w:val="left" w:pos="1140"/>
              <w:tab w:val="right" w:leader="dot" w:pos="9593"/>
            </w:tabs>
          </w:pPr>
          <w:hyperlink w:anchor="_bookmark70" w:history="1">
            <w:r>
              <w:t>TRANSFER</w:t>
            </w:r>
            <w:r>
              <w:tab/>
              <w:t>51</w:t>
            </w:r>
          </w:hyperlink>
        </w:p>
        <w:p w:rsidR="00A226C8" w:rsidRDefault="0048408E">
          <w:pPr>
            <w:pStyle w:val="TOC1"/>
            <w:numPr>
              <w:ilvl w:val="0"/>
              <w:numId w:val="151"/>
            </w:numPr>
            <w:tabs>
              <w:tab w:val="left" w:pos="1139"/>
              <w:tab w:val="left" w:pos="1140"/>
              <w:tab w:val="right" w:leader="dot" w:pos="9593"/>
            </w:tabs>
          </w:pPr>
          <w:hyperlink w:anchor="_bookmark71" w:history="1">
            <w:r>
              <w:t>JOB ROTATION</w:t>
            </w:r>
            <w:r>
              <w:rPr>
                <w:spacing w:val="1"/>
              </w:rPr>
              <w:t xml:space="preserve"> </w:t>
            </w:r>
            <w:r>
              <w:t>AND</w:t>
            </w:r>
            <w:r>
              <w:rPr>
                <w:spacing w:val="-1"/>
              </w:rPr>
              <w:t xml:space="preserve"> </w:t>
            </w:r>
            <w:r>
              <w:t>MULTI-SKILLING</w:t>
            </w:r>
            <w:r>
              <w:tab/>
              <w:t>51</w:t>
            </w:r>
          </w:hyperlink>
        </w:p>
        <w:p w:rsidR="00A226C8" w:rsidRDefault="0048408E">
          <w:pPr>
            <w:pStyle w:val="TOC1"/>
            <w:numPr>
              <w:ilvl w:val="0"/>
              <w:numId w:val="151"/>
            </w:numPr>
            <w:tabs>
              <w:tab w:val="left" w:pos="1139"/>
              <w:tab w:val="left" w:pos="1140"/>
              <w:tab w:val="right" w:leader="dot" w:pos="9593"/>
            </w:tabs>
            <w:spacing w:before="120"/>
          </w:pPr>
          <w:hyperlink w:anchor="_bookmark72" w:history="1">
            <w:r>
              <w:t>REQUIREMENT TO NOTIFY OF ABSENCE</w:t>
            </w:r>
            <w:r>
              <w:rPr>
                <w:spacing w:val="-2"/>
              </w:rPr>
              <w:t xml:space="preserve"> </w:t>
            </w:r>
            <w:r>
              <w:t>FROM</w:t>
            </w:r>
            <w:r>
              <w:rPr>
                <w:spacing w:val="1"/>
              </w:rPr>
              <w:t xml:space="preserve"> </w:t>
            </w:r>
            <w:r>
              <w:t>WORK</w:t>
            </w:r>
            <w:r>
              <w:tab/>
              <w:t>51</w:t>
            </w:r>
          </w:hyperlink>
        </w:p>
        <w:p w:rsidR="00A226C8" w:rsidRDefault="0048408E">
          <w:pPr>
            <w:pStyle w:val="TOC1"/>
            <w:numPr>
              <w:ilvl w:val="0"/>
              <w:numId w:val="151"/>
            </w:numPr>
            <w:tabs>
              <w:tab w:val="left" w:pos="1139"/>
              <w:tab w:val="left" w:pos="1140"/>
              <w:tab w:val="right" w:leader="dot" w:pos="9593"/>
            </w:tabs>
            <w:spacing w:before="122"/>
          </w:pPr>
          <w:hyperlink w:anchor="_bookmark73" w:history="1">
            <w:r>
              <w:t>UNSATISFACTORY</w:t>
            </w:r>
            <w:r>
              <w:rPr>
                <w:spacing w:val="-1"/>
              </w:rPr>
              <w:t xml:space="preserve"> </w:t>
            </w:r>
            <w:r>
              <w:t>PERF</w:t>
            </w:r>
            <w:r>
              <w:t>ORMANCE</w:t>
            </w:r>
            <w:r>
              <w:tab/>
              <w:t>51</w:t>
            </w:r>
          </w:hyperlink>
        </w:p>
        <w:p w:rsidR="00A226C8" w:rsidRDefault="0048408E">
          <w:pPr>
            <w:pStyle w:val="TOC1"/>
            <w:numPr>
              <w:ilvl w:val="0"/>
              <w:numId w:val="151"/>
            </w:numPr>
            <w:tabs>
              <w:tab w:val="left" w:pos="1139"/>
              <w:tab w:val="left" w:pos="1140"/>
              <w:tab w:val="right" w:leader="dot" w:pos="9593"/>
            </w:tabs>
          </w:pPr>
          <w:hyperlink w:anchor="_bookmark74" w:history="1">
            <w:r>
              <w:t>MISCONDUCT OR</w:t>
            </w:r>
            <w:r>
              <w:rPr>
                <w:spacing w:val="-1"/>
              </w:rPr>
              <w:t xml:space="preserve"> </w:t>
            </w:r>
            <w:r>
              <w:t>SERIOUS</w:t>
            </w:r>
            <w:r>
              <w:rPr>
                <w:spacing w:val="2"/>
              </w:rPr>
              <w:t xml:space="preserve"> </w:t>
            </w:r>
            <w:r>
              <w:t>MISCONDUCT</w:t>
            </w:r>
            <w:r>
              <w:tab/>
              <w:t>53</w:t>
            </w:r>
          </w:hyperlink>
        </w:p>
        <w:p w:rsidR="00A226C8" w:rsidRDefault="0048408E">
          <w:pPr>
            <w:pStyle w:val="TOC1"/>
            <w:numPr>
              <w:ilvl w:val="0"/>
              <w:numId w:val="151"/>
            </w:numPr>
            <w:tabs>
              <w:tab w:val="left" w:pos="1139"/>
              <w:tab w:val="left" w:pos="1140"/>
              <w:tab w:val="right" w:leader="dot" w:pos="9593"/>
            </w:tabs>
          </w:pPr>
          <w:hyperlink w:anchor="_bookmark75" w:history="1">
            <w:r>
              <w:t>MEDICAL EXAMINATIONS IN RELATION TO HEALTH AND</w:t>
            </w:r>
            <w:r>
              <w:rPr>
                <w:spacing w:val="-2"/>
              </w:rPr>
              <w:t xml:space="preserve"> </w:t>
            </w:r>
            <w:r>
              <w:t>SAFETY CONCERNS</w:t>
            </w:r>
            <w:r>
              <w:tab/>
              <w:t>56</w:t>
            </w:r>
          </w:hyperlink>
        </w:p>
        <w:p w:rsidR="00A226C8" w:rsidRDefault="0048408E">
          <w:pPr>
            <w:pStyle w:val="TOC1"/>
            <w:numPr>
              <w:ilvl w:val="0"/>
              <w:numId w:val="151"/>
            </w:numPr>
            <w:tabs>
              <w:tab w:val="left" w:pos="1139"/>
              <w:tab w:val="left" w:pos="1140"/>
              <w:tab w:val="right" w:leader="dot" w:pos="9593"/>
            </w:tabs>
            <w:spacing w:before="121"/>
          </w:pPr>
          <w:hyperlink w:anchor="_bookmark76" w:history="1">
            <w:r>
              <w:t>SEPARATION ON THE GROUNDS OF</w:t>
            </w:r>
            <w:r>
              <w:rPr>
                <w:spacing w:val="-1"/>
              </w:rPr>
              <w:t xml:space="preserve"> </w:t>
            </w:r>
            <w:r>
              <w:t>ILL HEALTH</w:t>
            </w:r>
            <w:r>
              <w:tab/>
              <w:t>56</w:t>
            </w:r>
          </w:hyperlink>
        </w:p>
        <w:p w:rsidR="00A226C8" w:rsidRDefault="0048408E">
          <w:pPr>
            <w:pStyle w:val="TOC1"/>
            <w:tabs>
              <w:tab w:val="left" w:pos="1533"/>
              <w:tab w:val="right" w:leader="dot" w:pos="9593"/>
            </w:tabs>
            <w:ind w:left="572" w:firstLine="0"/>
          </w:pPr>
          <w:hyperlink w:anchor="_bookmark77" w:history="1">
            <w:r>
              <w:t>PART</w:t>
            </w:r>
            <w:r>
              <w:rPr>
                <w:spacing w:val="-1"/>
              </w:rPr>
              <w:t xml:space="preserve"> </w:t>
            </w:r>
            <w:r>
              <w:t>E:</w:t>
            </w:r>
            <w:r>
              <w:tab/>
              <w:t>REMUNERATION</w:t>
            </w:r>
            <w:r>
              <w:rPr>
                <w:spacing w:val="2"/>
              </w:rPr>
              <w:t xml:space="preserve"> </w:t>
            </w:r>
            <w:r>
              <w:t>AND</w:t>
            </w:r>
            <w:r>
              <w:rPr>
                <w:spacing w:val="1"/>
              </w:rPr>
              <w:t xml:space="preserve"> </w:t>
            </w:r>
            <w:r>
              <w:t>ALLOWANCES</w:t>
            </w:r>
            <w:r>
              <w:tab/>
              <w:t>57</w:t>
            </w:r>
          </w:hyperlink>
        </w:p>
        <w:p w:rsidR="00A226C8" w:rsidRDefault="0048408E">
          <w:pPr>
            <w:pStyle w:val="TOC1"/>
            <w:numPr>
              <w:ilvl w:val="0"/>
              <w:numId w:val="151"/>
            </w:numPr>
            <w:tabs>
              <w:tab w:val="left" w:pos="1139"/>
              <w:tab w:val="left" w:pos="1140"/>
              <w:tab w:val="right" w:leader="dot" w:pos="9593"/>
            </w:tabs>
            <w:spacing w:before="122"/>
          </w:pPr>
          <w:hyperlink w:anchor="_bookmark78" w:history="1">
            <w:r>
              <w:t>SALARY</w:t>
            </w:r>
            <w:r>
              <w:tab/>
              <w:t>57</w:t>
            </w:r>
          </w:hyperlink>
        </w:p>
        <w:p w:rsidR="00A226C8" w:rsidRDefault="0048408E">
          <w:pPr>
            <w:pStyle w:val="TOC1"/>
            <w:numPr>
              <w:ilvl w:val="0"/>
              <w:numId w:val="151"/>
            </w:numPr>
            <w:tabs>
              <w:tab w:val="left" w:pos="1139"/>
              <w:tab w:val="left" w:pos="1140"/>
              <w:tab w:val="right" w:leader="dot" w:pos="9593"/>
            </w:tabs>
          </w:pPr>
          <w:hyperlink w:anchor="_bookmark79" w:history="1">
            <w:r>
              <w:t>OVERPAYMENT OF ENTITLEMENTS AND RECOVERY OF</w:t>
            </w:r>
            <w:r>
              <w:rPr>
                <w:spacing w:val="-2"/>
              </w:rPr>
              <w:t xml:space="preserve"> </w:t>
            </w:r>
            <w:r>
              <w:t>OUTSTANDING</w:t>
            </w:r>
            <w:r>
              <w:rPr>
                <w:spacing w:val="-2"/>
              </w:rPr>
              <w:t xml:space="preserve"> </w:t>
            </w:r>
            <w:r>
              <w:t>DEBTS</w:t>
            </w:r>
            <w:r>
              <w:tab/>
              <w:t>59</w:t>
            </w:r>
          </w:hyperlink>
        </w:p>
        <w:p w:rsidR="00A226C8" w:rsidRDefault="0048408E">
          <w:pPr>
            <w:pStyle w:val="TOC1"/>
            <w:numPr>
              <w:ilvl w:val="0"/>
              <w:numId w:val="151"/>
            </w:numPr>
            <w:tabs>
              <w:tab w:val="left" w:pos="1139"/>
              <w:tab w:val="left" w:pos="1140"/>
              <w:tab w:val="right" w:leader="dot" w:pos="9593"/>
            </w:tabs>
            <w:spacing w:before="120"/>
          </w:pPr>
          <w:hyperlink w:anchor="_bookmark80" w:history="1">
            <w:r>
              <w:t>SUPERANNUATION</w:t>
            </w:r>
            <w:r>
              <w:tab/>
              <w:t>60</w:t>
            </w:r>
          </w:hyperlink>
        </w:p>
        <w:p w:rsidR="00A226C8" w:rsidRDefault="0048408E">
          <w:pPr>
            <w:pStyle w:val="TOC1"/>
            <w:numPr>
              <w:ilvl w:val="0"/>
              <w:numId w:val="151"/>
            </w:numPr>
            <w:tabs>
              <w:tab w:val="left" w:pos="1139"/>
              <w:tab w:val="left" w:pos="1140"/>
              <w:tab w:val="right" w:leader="dot" w:pos="9593"/>
            </w:tabs>
          </w:pPr>
          <w:hyperlink w:anchor="_bookmark81" w:history="1">
            <w:r>
              <w:t>RELOCATION</w:t>
            </w:r>
            <w:r>
              <w:rPr>
                <w:spacing w:val="-1"/>
              </w:rPr>
              <w:t xml:space="preserve"> </w:t>
            </w:r>
            <w:r>
              <w:t>ENTITLEMENTS</w:t>
            </w:r>
            <w:r>
              <w:tab/>
              <w:t>60</w:t>
            </w:r>
          </w:hyperlink>
        </w:p>
        <w:p w:rsidR="00A226C8" w:rsidRDefault="0048408E">
          <w:pPr>
            <w:pStyle w:val="TOC1"/>
            <w:numPr>
              <w:ilvl w:val="0"/>
              <w:numId w:val="151"/>
            </w:numPr>
            <w:tabs>
              <w:tab w:val="left" w:pos="1139"/>
              <w:tab w:val="left" w:pos="1140"/>
              <w:tab w:val="right" w:leader="dot" w:pos="9593"/>
            </w:tabs>
            <w:spacing w:before="122"/>
          </w:pPr>
          <w:hyperlink w:anchor="_bookmark82" w:history="1">
            <w:r>
              <w:t>SALARY PACKAGING (INCLUDING</w:t>
            </w:r>
            <w:r>
              <w:rPr>
                <w:spacing w:val="-3"/>
              </w:rPr>
              <w:t xml:space="preserve"> </w:t>
            </w:r>
            <w:r>
              <w:t>FLEXIBLE</w:t>
            </w:r>
            <w:r>
              <w:rPr>
                <w:spacing w:val="1"/>
              </w:rPr>
              <w:t xml:space="preserve"> </w:t>
            </w:r>
            <w:r>
              <w:t>REMUNERATION)</w:t>
            </w:r>
            <w:r>
              <w:tab/>
              <w:t>61</w:t>
            </w:r>
          </w:hyperlink>
        </w:p>
        <w:p w:rsidR="00A226C8" w:rsidRDefault="0048408E">
          <w:pPr>
            <w:pStyle w:val="TOC1"/>
            <w:numPr>
              <w:ilvl w:val="0"/>
              <w:numId w:val="151"/>
            </w:numPr>
            <w:tabs>
              <w:tab w:val="left" w:pos="1139"/>
              <w:tab w:val="left" w:pos="1140"/>
              <w:tab w:val="right" w:leader="dot" w:pos="9593"/>
            </w:tabs>
          </w:pPr>
          <w:hyperlink w:anchor="_bookmark83" w:history="1">
            <w:r>
              <w:t>FIRST</w:t>
            </w:r>
            <w:r>
              <w:rPr>
                <w:spacing w:val="-1"/>
              </w:rPr>
              <w:t xml:space="preserve"> </w:t>
            </w:r>
            <w:r>
              <w:t>AID</w:t>
            </w:r>
            <w:r>
              <w:rPr>
                <w:spacing w:val="2"/>
              </w:rPr>
              <w:t xml:space="preserve"> </w:t>
            </w:r>
            <w:r>
              <w:t>ALLOWANCE</w:t>
            </w:r>
            <w:r>
              <w:tab/>
              <w:t>62</w:t>
            </w:r>
          </w:hyperlink>
        </w:p>
        <w:p w:rsidR="00A226C8" w:rsidRDefault="0048408E">
          <w:pPr>
            <w:pStyle w:val="TOC1"/>
            <w:numPr>
              <w:ilvl w:val="0"/>
              <w:numId w:val="151"/>
            </w:numPr>
            <w:tabs>
              <w:tab w:val="left" w:pos="1139"/>
              <w:tab w:val="left" w:pos="1140"/>
              <w:tab w:val="right" w:leader="dot" w:pos="9593"/>
            </w:tabs>
            <w:spacing w:before="120"/>
          </w:pPr>
          <w:hyperlink w:anchor="_bookmark84" w:history="1">
            <w:r>
              <w:t>HIGHER</w:t>
            </w:r>
            <w:r>
              <w:rPr>
                <w:spacing w:val="-2"/>
              </w:rPr>
              <w:t xml:space="preserve"> </w:t>
            </w:r>
            <w:r>
              <w:t>DUTIES</w:t>
            </w:r>
            <w:r>
              <w:rPr>
                <w:spacing w:val="2"/>
              </w:rPr>
              <w:t xml:space="preserve"> </w:t>
            </w:r>
            <w:r>
              <w:t>ALLOWANCE</w:t>
            </w:r>
            <w:r>
              <w:tab/>
              <w:t>62</w:t>
            </w:r>
          </w:hyperlink>
        </w:p>
        <w:p w:rsidR="00A226C8" w:rsidRDefault="0048408E">
          <w:pPr>
            <w:pStyle w:val="TOC1"/>
            <w:numPr>
              <w:ilvl w:val="0"/>
              <w:numId w:val="151"/>
            </w:numPr>
            <w:tabs>
              <w:tab w:val="left" w:pos="1139"/>
              <w:tab w:val="left" w:pos="1140"/>
              <w:tab w:val="right" w:leader="dot" w:pos="9593"/>
            </w:tabs>
            <w:spacing w:after="240"/>
          </w:pPr>
          <w:hyperlink w:anchor="_bookmark85" w:history="1">
            <w:r>
              <w:t>PROFESSIONAL</w:t>
            </w:r>
            <w:r>
              <w:rPr>
                <w:spacing w:val="-1"/>
              </w:rPr>
              <w:t xml:space="preserve"> </w:t>
            </w:r>
            <w:r>
              <w:t>STAFF ALLOWANCES</w:t>
            </w:r>
            <w:r>
              <w:tab/>
              <w:t>62</w:t>
            </w:r>
          </w:hyperlink>
        </w:p>
        <w:p w:rsidR="00A226C8" w:rsidRDefault="0048408E">
          <w:pPr>
            <w:pStyle w:val="TOC1"/>
            <w:tabs>
              <w:tab w:val="left" w:pos="1533"/>
              <w:tab w:val="right" w:leader="dot" w:pos="9593"/>
            </w:tabs>
            <w:spacing w:before="347"/>
            <w:ind w:left="572" w:firstLine="0"/>
          </w:pPr>
          <w:hyperlink w:anchor="_bookmark86" w:history="1">
            <w:r>
              <w:t>PART F:</w:t>
            </w:r>
            <w:r>
              <w:tab/>
              <w:t>LEAVE</w:t>
            </w:r>
            <w:r>
              <w:tab/>
              <w:t>63</w:t>
            </w:r>
          </w:hyperlink>
        </w:p>
        <w:p w:rsidR="00A226C8" w:rsidRDefault="0048408E">
          <w:pPr>
            <w:pStyle w:val="TOC1"/>
            <w:numPr>
              <w:ilvl w:val="0"/>
              <w:numId w:val="151"/>
            </w:numPr>
            <w:tabs>
              <w:tab w:val="left" w:pos="1139"/>
              <w:tab w:val="left" w:pos="1140"/>
              <w:tab w:val="right" w:leader="dot" w:pos="9593"/>
            </w:tabs>
            <w:spacing w:before="122"/>
          </w:pPr>
          <w:hyperlink w:anchor="_bookmark87" w:history="1">
            <w:r>
              <w:t>PUBLIC</w:t>
            </w:r>
            <w:r>
              <w:rPr>
                <w:spacing w:val="-1"/>
              </w:rPr>
              <w:t xml:space="preserve"> </w:t>
            </w:r>
            <w:r>
              <w:t>HOLIDAYS</w:t>
            </w:r>
            <w:r>
              <w:tab/>
              <w:t>63</w:t>
            </w:r>
          </w:hyperlink>
        </w:p>
        <w:p w:rsidR="00A226C8" w:rsidRDefault="0048408E">
          <w:pPr>
            <w:pStyle w:val="TOC1"/>
            <w:numPr>
              <w:ilvl w:val="0"/>
              <w:numId w:val="151"/>
            </w:numPr>
            <w:tabs>
              <w:tab w:val="left" w:pos="1139"/>
              <w:tab w:val="left" w:pos="1140"/>
              <w:tab w:val="right" w:leader="dot" w:pos="9593"/>
            </w:tabs>
          </w:pPr>
          <w:hyperlink w:anchor="_bookmark88" w:history="1">
            <w:r>
              <w:t>CLOSURE OVER CHRISTMAS/NEW</w:t>
            </w:r>
            <w:r>
              <w:rPr>
                <w:spacing w:val="-1"/>
              </w:rPr>
              <w:t xml:space="preserve"> </w:t>
            </w:r>
            <w:r>
              <w:t>YEAR PERIOD</w:t>
            </w:r>
            <w:r>
              <w:tab/>
              <w:t>64</w:t>
            </w:r>
          </w:hyperlink>
        </w:p>
        <w:p w:rsidR="00A226C8" w:rsidRDefault="0048408E">
          <w:pPr>
            <w:pStyle w:val="TOC1"/>
            <w:numPr>
              <w:ilvl w:val="0"/>
              <w:numId w:val="151"/>
            </w:numPr>
            <w:tabs>
              <w:tab w:val="left" w:pos="1139"/>
              <w:tab w:val="left" w:pos="1140"/>
              <w:tab w:val="right" w:leader="dot" w:pos="9593"/>
            </w:tabs>
            <w:spacing w:before="120"/>
          </w:pPr>
          <w:hyperlink w:anchor="_bookmark89" w:history="1">
            <w:r>
              <w:t>LEAVE</w:t>
            </w:r>
            <w:r>
              <w:rPr>
                <w:spacing w:val="-1"/>
              </w:rPr>
              <w:t xml:space="preserve"> </w:t>
            </w:r>
            <w:r>
              <w:t>ENTITLEMENTS</w:t>
            </w:r>
            <w:r>
              <w:tab/>
              <w:t>64</w:t>
            </w:r>
          </w:hyperlink>
        </w:p>
        <w:p w:rsidR="00A226C8" w:rsidRDefault="0048408E">
          <w:pPr>
            <w:pStyle w:val="TOC1"/>
            <w:numPr>
              <w:ilvl w:val="0"/>
              <w:numId w:val="151"/>
            </w:numPr>
            <w:tabs>
              <w:tab w:val="left" w:pos="1139"/>
              <w:tab w:val="left" w:pos="1140"/>
              <w:tab w:val="right" w:leader="dot" w:pos="9593"/>
            </w:tabs>
          </w:pPr>
          <w:hyperlink w:anchor="_bookmark90" w:history="1">
            <w:r>
              <w:t>PARENTAL</w:t>
            </w:r>
            <w:r>
              <w:rPr>
                <w:spacing w:val="-1"/>
              </w:rPr>
              <w:t xml:space="preserve"> </w:t>
            </w:r>
            <w:r>
              <w:t>LEAVE</w:t>
            </w:r>
            <w:r>
              <w:tab/>
              <w:t>67</w:t>
            </w:r>
          </w:hyperlink>
        </w:p>
        <w:p w:rsidR="00A226C8" w:rsidRDefault="0048408E">
          <w:pPr>
            <w:pStyle w:val="TOC1"/>
            <w:tabs>
              <w:tab w:val="left" w:pos="1773"/>
              <w:tab w:val="right" w:leader="dot" w:pos="9593"/>
            </w:tabs>
            <w:spacing w:before="122"/>
            <w:ind w:left="572" w:firstLine="0"/>
          </w:pPr>
          <w:hyperlink w:anchor="_bookmark91" w:history="1">
            <w:r>
              <w:t>PART</w:t>
            </w:r>
            <w:r>
              <w:rPr>
                <w:spacing w:val="-1"/>
              </w:rPr>
              <w:t xml:space="preserve"> </w:t>
            </w:r>
            <w:r>
              <w:t>G:</w:t>
            </w:r>
            <w:r>
              <w:tab/>
              <w:t>OTHER CONDITIONS</w:t>
            </w:r>
            <w:r>
              <w:tab/>
              <w:t>69</w:t>
            </w:r>
          </w:hyperlink>
        </w:p>
        <w:p w:rsidR="00A226C8" w:rsidRDefault="0048408E">
          <w:pPr>
            <w:pStyle w:val="TOC1"/>
            <w:numPr>
              <w:ilvl w:val="0"/>
              <w:numId w:val="151"/>
            </w:numPr>
            <w:tabs>
              <w:tab w:val="left" w:pos="1139"/>
              <w:tab w:val="left" w:pos="1140"/>
              <w:tab w:val="right" w:leader="dot" w:pos="9593"/>
            </w:tabs>
            <w:spacing w:before="120"/>
          </w:pPr>
          <w:hyperlink w:anchor="_bookmark92" w:history="1">
            <w:r>
              <w:t>CODE</w:t>
            </w:r>
            <w:r>
              <w:rPr>
                <w:spacing w:val="-1"/>
              </w:rPr>
              <w:t xml:space="preserve"> </w:t>
            </w:r>
            <w:r>
              <w:t>OF CONDUCT</w:t>
            </w:r>
            <w:r>
              <w:tab/>
              <w:t>69</w:t>
            </w:r>
          </w:hyperlink>
        </w:p>
        <w:p w:rsidR="00A226C8" w:rsidRDefault="0048408E">
          <w:pPr>
            <w:pStyle w:val="TOC1"/>
            <w:numPr>
              <w:ilvl w:val="0"/>
              <w:numId w:val="151"/>
            </w:numPr>
            <w:tabs>
              <w:tab w:val="left" w:pos="1139"/>
              <w:tab w:val="left" w:pos="1140"/>
              <w:tab w:val="right" w:leader="dot" w:pos="9593"/>
            </w:tabs>
          </w:pPr>
          <w:hyperlink w:anchor="_bookmark93" w:history="1">
            <w:r>
              <w:t>INTELLECTUAL AND</w:t>
            </w:r>
            <w:r>
              <w:rPr>
                <w:spacing w:val="3"/>
              </w:rPr>
              <w:t xml:space="preserve"> </w:t>
            </w:r>
            <w:r>
              <w:t>ACADEMIC FREEDOM</w:t>
            </w:r>
            <w:r>
              <w:tab/>
              <w:t>69</w:t>
            </w:r>
          </w:hyperlink>
        </w:p>
        <w:p w:rsidR="00A226C8" w:rsidRDefault="0048408E">
          <w:pPr>
            <w:pStyle w:val="TOC1"/>
            <w:numPr>
              <w:ilvl w:val="0"/>
              <w:numId w:val="151"/>
            </w:numPr>
            <w:tabs>
              <w:tab w:val="left" w:pos="1139"/>
              <w:tab w:val="left" w:pos="1140"/>
              <w:tab w:val="right" w:leader="dot" w:pos="9593"/>
            </w:tabs>
          </w:pPr>
          <w:hyperlink w:anchor="_bookmark94" w:history="1">
            <w:r>
              <w:t>INDIGENOUS</w:t>
            </w:r>
            <w:r>
              <w:rPr>
                <w:spacing w:val="-1"/>
              </w:rPr>
              <w:t xml:space="preserve"> </w:t>
            </w:r>
            <w:r>
              <w:t>EMPLOYMENT</w:t>
            </w:r>
            <w:r>
              <w:tab/>
              <w:t>70</w:t>
            </w:r>
          </w:hyperlink>
        </w:p>
        <w:p w:rsidR="00A226C8" w:rsidRDefault="0048408E">
          <w:pPr>
            <w:pStyle w:val="TOC1"/>
            <w:numPr>
              <w:ilvl w:val="0"/>
              <w:numId w:val="151"/>
            </w:numPr>
            <w:tabs>
              <w:tab w:val="left" w:pos="1139"/>
              <w:tab w:val="left" w:pos="1140"/>
              <w:tab w:val="right" w:leader="dot" w:pos="9593"/>
            </w:tabs>
            <w:spacing w:before="122"/>
          </w:pPr>
          <w:hyperlink w:anchor="_bookmark95" w:history="1">
            <w:r>
              <w:t>FACILITATING</w:t>
            </w:r>
            <w:r>
              <w:rPr>
                <w:spacing w:val="-3"/>
              </w:rPr>
              <w:t xml:space="preserve"> </w:t>
            </w:r>
            <w:r>
              <w:t>UNION INVOLVEMENT</w:t>
            </w:r>
            <w:r>
              <w:tab/>
              <w:t>70</w:t>
            </w:r>
          </w:hyperlink>
        </w:p>
        <w:p w:rsidR="00A226C8" w:rsidRDefault="0048408E">
          <w:pPr>
            <w:pStyle w:val="TOC1"/>
            <w:numPr>
              <w:ilvl w:val="0"/>
              <w:numId w:val="151"/>
            </w:numPr>
            <w:tabs>
              <w:tab w:val="left" w:pos="1139"/>
              <w:tab w:val="left" w:pos="1140"/>
              <w:tab w:val="right" w:leader="dot" w:pos="9593"/>
            </w:tabs>
            <w:spacing w:before="120"/>
          </w:pPr>
          <w:hyperlink w:anchor="_bookmark96" w:history="1">
            <w:r>
              <w:t>GRIEVANCE</w:t>
            </w:r>
            <w:r>
              <w:rPr>
                <w:spacing w:val="-1"/>
              </w:rPr>
              <w:t xml:space="preserve"> </w:t>
            </w:r>
            <w:r>
              <w:t>RESOLUTION</w:t>
            </w:r>
            <w:r>
              <w:rPr>
                <w:spacing w:val="3"/>
              </w:rPr>
              <w:t xml:space="preserve"> </w:t>
            </w:r>
            <w:r>
              <w:t>PROCEDURES</w:t>
            </w:r>
            <w:r>
              <w:tab/>
              <w:t>71</w:t>
            </w:r>
          </w:hyperlink>
        </w:p>
        <w:p w:rsidR="00A226C8" w:rsidRDefault="0048408E">
          <w:pPr>
            <w:pStyle w:val="TOC1"/>
            <w:tabs>
              <w:tab w:val="right" w:leader="dot" w:pos="9593"/>
            </w:tabs>
            <w:ind w:left="572" w:firstLine="0"/>
          </w:pPr>
          <w:hyperlink w:anchor="_bookmark97" w:history="1">
            <w:r>
              <w:t>SCHEDULE 1 –</w:t>
            </w:r>
            <w:r>
              <w:rPr>
                <w:spacing w:val="1"/>
              </w:rPr>
              <w:t xml:space="preserve"> </w:t>
            </w:r>
            <w:r>
              <w:t>SALARY RATES</w:t>
            </w:r>
            <w:r>
              <w:tab/>
              <w:t>72</w:t>
            </w:r>
          </w:hyperlink>
        </w:p>
        <w:p w:rsidR="00A226C8" w:rsidRDefault="0048408E">
          <w:pPr>
            <w:pStyle w:val="TOC1"/>
            <w:tabs>
              <w:tab w:val="right" w:leader="dot" w:pos="9593"/>
            </w:tabs>
            <w:ind w:left="572" w:firstLine="0"/>
          </w:pPr>
          <w:hyperlink w:anchor="_bookmark98" w:history="1">
            <w:r>
              <w:t>SCHEDULE 2 – SUPPORTED WAGES SYSTEM FOR EMPLOYEES</w:t>
            </w:r>
            <w:r>
              <w:rPr>
                <w:spacing w:val="1"/>
              </w:rPr>
              <w:t xml:space="preserve"> </w:t>
            </w:r>
            <w:r>
              <w:t>WITH DISABILITIES</w:t>
            </w:r>
            <w:r>
              <w:tab/>
              <w:t>80</w:t>
            </w:r>
          </w:hyperlink>
        </w:p>
        <w:p w:rsidR="00A226C8" w:rsidRDefault="0048408E">
          <w:pPr>
            <w:pStyle w:val="TOC1"/>
            <w:tabs>
              <w:tab w:val="right" w:leader="dot" w:pos="9593"/>
            </w:tabs>
            <w:spacing w:before="123"/>
            <w:ind w:left="572" w:firstLine="0"/>
          </w:pPr>
          <w:hyperlink w:anchor="_bookmark99" w:history="1">
            <w:r>
              <w:t>SCHEDULE 3 – CONDITIONS – ENGLISH LANGUAGE</w:t>
            </w:r>
            <w:r>
              <w:rPr>
                <w:spacing w:val="1"/>
              </w:rPr>
              <w:t xml:space="preserve"> </w:t>
            </w:r>
            <w:r>
              <w:t>CENTRE TEACHERS</w:t>
            </w:r>
            <w:r>
              <w:tab/>
              <w:t>82</w:t>
            </w:r>
          </w:hyperlink>
        </w:p>
        <w:p w:rsidR="00A226C8" w:rsidRDefault="0048408E">
          <w:pPr>
            <w:pStyle w:val="TOC1"/>
            <w:tabs>
              <w:tab w:val="right" w:leader="dot" w:pos="9593"/>
            </w:tabs>
            <w:ind w:left="572" w:firstLine="0"/>
          </w:pPr>
          <w:hyperlink w:anchor="_bookmark100" w:history="1">
            <w:r>
              <w:t>SCHEDULE 4 – CLASSIFICATION DESCRIPTORS</w:t>
            </w:r>
            <w:r>
              <w:rPr>
                <w:spacing w:val="3"/>
              </w:rPr>
              <w:t xml:space="preserve"> </w:t>
            </w:r>
            <w:r>
              <w:t>ACADEMIC EMPLOYEES</w:t>
            </w:r>
            <w:r>
              <w:tab/>
              <w:t>86</w:t>
            </w:r>
          </w:hyperlink>
        </w:p>
        <w:p w:rsidR="00A226C8" w:rsidRDefault="0048408E">
          <w:pPr>
            <w:pStyle w:val="TOC1"/>
            <w:tabs>
              <w:tab w:val="right" w:leader="dot" w:pos="9593"/>
            </w:tabs>
            <w:spacing w:before="120"/>
            <w:ind w:left="572" w:firstLine="0"/>
          </w:pPr>
          <w:hyperlink w:anchor="_bookmark101" w:history="1">
            <w:r>
              <w:t>SCHEDULE 5 – CLASSIFICATION DESCRIPTORS CASUAL</w:t>
            </w:r>
            <w:r>
              <w:rPr>
                <w:spacing w:val="3"/>
              </w:rPr>
              <w:t xml:space="preserve"> </w:t>
            </w:r>
            <w:r>
              <w:t>ACADEMIC</w:t>
            </w:r>
            <w:r>
              <w:rPr>
                <w:spacing w:val="-1"/>
              </w:rPr>
              <w:t xml:space="preserve"> </w:t>
            </w:r>
            <w:r>
              <w:t>EMPLOYEES</w:t>
            </w:r>
            <w:r>
              <w:tab/>
              <w:t>91</w:t>
            </w:r>
          </w:hyperlink>
        </w:p>
        <w:p w:rsidR="00A226C8" w:rsidRDefault="0048408E">
          <w:pPr>
            <w:pStyle w:val="TOC1"/>
            <w:tabs>
              <w:tab w:val="right" w:leader="dot" w:pos="9593"/>
            </w:tabs>
            <w:ind w:left="572" w:firstLine="0"/>
          </w:pPr>
          <w:hyperlink w:anchor="_bookmark102" w:history="1">
            <w:r>
              <w:t>SCHEDULE 6 – CLASSIFICATION DESCRIPTORS PRINCIPAL</w:t>
            </w:r>
            <w:r>
              <w:rPr>
                <w:spacing w:val="1"/>
              </w:rPr>
              <w:t xml:space="preserve"> </w:t>
            </w:r>
            <w:r>
              <w:t>RESEARCH</w:t>
            </w:r>
            <w:r>
              <w:rPr>
                <w:spacing w:val="-1"/>
              </w:rPr>
              <w:t xml:space="preserve"> </w:t>
            </w:r>
            <w:r>
              <w:t>EMPLOYEES</w:t>
            </w:r>
            <w:r>
              <w:tab/>
              <w:t>94</w:t>
            </w:r>
          </w:hyperlink>
        </w:p>
        <w:p w:rsidR="00A226C8" w:rsidRDefault="0048408E">
          <w:pPr>
            <w:pStyle w:val="TOC1"/>
            <w:tabs>
              <w:tab w:val="right" w:leader="dot" w:pos="9593"/>
            </w:tabs>
            <w:spacing w:before="122"/>
            <w:ind w:left="572" w:firstLine="0"/>
          </w:pPr>
          <w:hyperlink w:anchor="_bookmark103" w:history="1">
            <w:r>
              <w:t>SCHEDULE 7 – CLASSIFICATION DESCRIPTORS HIGHER EDUCATION WORKER</w:t>
            </w:r>
            <w:r>
              <w:rPr>
                <w:spacing w:val="-1"/>
              </w:rPr>
              <w:t xml:space="preserve"> </w:t>
            </w:r>
            <w:r>
              <w:t>(HEW)</w:t>
            </w:r>
            <w:r>
              <w:tab/>
              <w:t>98</w:t>
            </w:r>
          </w:hyperlink>
        </w:p>
        <w:p w:rsidR="00A226C8" w:rsidRDefault="0048408E">
          <w:pPr>
            <w:pStyle w:val="TOC1"/>
            <w:tabs>
              <w:tab w:val="right" w:leader="dot" w:pos="9593"/>
            </w:tabs>
            <w:ind w:left="572" w:firstLine="0"/>
          </w:pPr>
          <w:hyperlink w:anchor="_bookmark104" w:history="1">
            <w:r>
              <w:t>SCHEDULE 8 – CLASSIFICATION DESCRIPTORS SUPPORT</w:t>
            </w:r>
            <w:r>
              <w:rPr>
                <w:spacing w:val="-1"/>
              </w:rPr>
              <w:t xml:space="preserve"> </w:t>
            </w:r>
            <w:r>
              <w:t>RESEARCH-ONLY EMPLOYEES</w:t>
            </w:r>
            <w:r>
              <w:tab/>
              <w:t>105</w:t>
            </w:r>
          </w:hyperlink>
        </w:p>
        <w:p w:rsidR="00A226C8" w:rsidRDefault="0048408E">
          <w:pPr>
            <w:pStyle w:val="TOC1"/>
            <w:tabs>
              <w:tab w:val="right" w:leader="dot" w:pos="9593"/>
            </w:tabs>
            <w:spacing w:before="120"/>
            <w:ind w:left="572" w:firstLine="0"/>
          </w:pPr>
          <w:hyperlink w:anchor="_bookmark105" w:history="1">
            <w:r>
              <w:t xml:space="preserve">SCHEDULE 9 – </w:t>
            </w:r>
            <w:r>
              <w:t>DESCRIPTORS –</w:t>
            </w:r>
            <w:r>
              <w:rPr>
                <w:spacing w:val="2"/>
              </w:rPr>
              <w:t xml:space="preserve"> </w:t>
            </w:r>
            <w:r>
              <w:t>VET  EDUCATORS</w:t>
            </w:r>
            <w:r>
              <w:tab/>
              <w:t>112</w:t>
            </w:r>
          </w:hyperlink>
        </w:p>
        <w:p w:rsidR="00A226C8" w:rsidRDefault="0048408E">
          <w:pPr>
            <w:pStyle w:val="TOC1"/>
            <w:tabs>
              <w:tab w:val="right" w:leader="dot" w:pos="9593"/>
            </w:tabs>
            <w:ind w:left="572" w:firstLine="0"/>
          </w:pPr>
          <w:hyperlink w:anchor="_bookmark106" w:history="1">
            <w:r>
              <w:t>SCHEDULE 10 – CLASSIFICATION DESCRIPTORS CASUAL VET EDUCATORS</w:t>
            </w:r>
            <w:r>
              <w:tab/>
              <w:t>116</w:t>
            </w:r>
          </w:hyperlink>
        </w:p>
        <w:p w:rsidR="00A226C8" w:rsidRDefault="0048408E">
          <w:pPr>
            <w:pStyle w:val="TOC1"/>
            <w:tabs>
              <w:tab w:val="right" w:leader="dot" w:pos="9593"/>
            </w:tabs>
            <w:spacing w:before="122"/>
            <w:ind w:left="572" w:firstLine="0"/>
          </w:pPr>
          <w:hyperlink w:anchor="_bookmark107" w:history="1">
            <w:r>
              <w:t>SCHEDULE 11 – AUSTRALIAN</w:t>
            </w:r>
            <w:r>
              <w:rPr>
                <w:spacing w:val="3"/>
              </w:rPr>
              <w:t xml:space="preserve"> </w:t>
            </w:r>
            <w:r>
              <w:t>QUALIFICATIONS</w:t>
            </w:r>
            <w:r>
              <w:rPr>
                <w:spacing w:val="1"/>
              </w:rPr>
              <w:t xml:space="preserve"> </w:t>
            </w:r>
            <w:r>
              <w:t>FRAMEWORK</w:t>
            </w:r>
            <w:r>
              <w:tab/>
              <w:t>118</w:t>
            </w:r>
          </w:hyperlink>
        </w:p>
      </w:sdtContent>
    </w:sdt>
    <w:p w:rsidR="00A226C8" w:rsidRDefault="00A226C8">
      <w:pPr>
        <w:sectPr w:rsidR="00A226C8">
          <w:type w:val="continuous"/>
          <w:pgSz w:w="11910" w:h="16850"/>
          <w:pgMar w:top="789" w:right="480" w:bottom="523" w:left="560" w:header="720" w:footer="720" w:gutter="0"/>
          <w:cols w:space="720"/>
        </w:sectPr>
      </w:pPr>
    </w:p>
    <w:p w:rsidR="00A226C8" w:rsidRDefault="00A226C8">
      <w:pPr>
        <w:pStyle w:val="BodyText"/>
        <w:rPr>
          <w:b/>
          <w:sz w:val="20"/>
        </w:rPr>
      </w:pPr>
    </w:p>
    <w:p w:rsidR="00A226C8" w:rsidRDefault="00A226C8">
      <w:pPr>
        <w:pStyle w:val="BodyText"/>
        <w:spacing w:before="7"/>
        <w:rPr>
          <w:b/>
          <w:sz w:val="10"/>
        </w:rPr>
      </w:pPr>
    </w:p>
    <w:p w:rsidR="00A226C8" w:rsidRDefault="0048408E">
      <w:pPr>
        <w:pStyle w:val="BodyText"/>
        <w:ind w:left="455"/>
        <w:rPr>
          <w:sz w:val="20"/>
        </w:rPr>
      </w:pPr>
      <w:r>
        <w:rPr>
          <w:sz w:val="20"/>
        </w:rPr>
      </w:r>
      <w:r>
        <w:rPr>
          <w:sz w:val="20"/>
        </w:rPr>
        <w:pict>
          <v:shape id="_x0000_s1260" type="#_x0000_t202" style="width:493.3pt;height:25.6pt;mso-left-percent:-10001;mso-top-percent:-10001;mso-position-horizontal:absolute;mso-position-horizontal-relative:char;mso-position-vertical:absolute;mso-position-vertical-relative:line;mso-left-percent:-10001;mso-top-percent:-10001" fillcolor="#003768" strokeweight=".48pt">
            <v:textbox inset="0,0,0,0">
              <w:txbxContent>
                <w:p w:rsidR="00A226C8" w:rsidRDefault="0048408E">
                  <w:pPr>
                    <w:tabs>
                      <w:tab w:val="left" w:pos="1951"/>
                    </w:tabs>
                    <w:spacing w:before="21"/>
                    <w:ind w:left="107"/>
                    <w:rPr>
                      <w:b/>
                      <w:sz w:val="40"/>
                    </w:rPr>
                  </w:pPr>
                  <w:bookmarkStart w:id="81" w:name="_bookmark43"/>
                  <w:bookmarkEnd w:id="81"/>
                  <w:r>
                    <w:rPr>
                      <w:b/>
                      <w:color w:val="FFFFFF"/>
                      <w:spacing w:val="-8"/>
                      <w:sz w:val="40"/>
                    </w:rPr>
                    <w:t>PART</w:t>
                  </w:r>
                  <w:r>
                    <w:rPr>
                      <w:b/>
                      <w:color w:val="FFFFFF"/>
                      <w:spacing w:val="-16"/>
                      <w:sz w:val="40"/>
                    </w:rPr>
                    <w:t xml:space="preserve"> </w:t>
                  </w:r>
                  <w:r>
                    <w:rPr>
                      <w:b/>
                      <w:color w:val="FFFFFF"/>
                      <w:sz w:val="40"/>
                    </w:rPr>
                    <w:t>A:</w:t>
                  </w:r>
                  <w:r>
                    <w:rPr>
                      <w:b/>
                      <w:color w:val="FFFFFF"/>
                      <w:sz w:val="40"/>
                    </w:rPr>
                    <w:tab/>
                  </w:r>
                  <w:r>
                    <w:rPr>
                      <w:b/>
                      <w:color w:val="FFFFFF"/>
                      <w:sz w:val="40"/>
                    </w:rPr>
                    <w:t>AGREEMENT FORMALITIES</w:t>
                  </w:r>
                </w:p>
              </w:txbxContent>
            </v:textbox>
            <w10:wrap type="none"/>
            <w10:anchorlock/>
          </v:shape>
        </w:pict>
      </w:r>
    </w:p>
    <w:p w:rsidR="00A226C8" w:rsidRDefault="00A226C8">
      <w:pPr>
        <w:pStyle w:val="BodyText"/>
        <w:rPr>
          <w:b/>
          <w:sz w:val="20"/>
        </w:rPr>
      </w:pPr>
    </w:p>
    <w:p w:rsidR="00A226C8" w:rsidRDefault="00A226C8">
      <w:pPr>
        <w:pStyle w:val="BodyText"/>
        <w:spacing w:before="3"/>
        <w:rPr>
          <w:b/>
          <w:sz w:val="25"/>
        </w:rPr>
      </w:pPr>
    </w:p>
    <w:tbl>
      <w:tblPr>
        <w:tblW w:w="0" w:type="auto"/>
        <w:tblInd w:w="530" w:type="dxa"/>
        <w:tblLayout w:type="fixed"/>
        <w:tblCellMar>
          <w:left w:w="0" w:type="dxa"/>
          <w:right w:w="0" w:type="dxa"/>
        </w:tblCellMar>
        <w:tblLook w:val="01E0" w:firstRow="1" w:lastRow="1" w:firstColumn="1" w:lastColumn="1" w:noHBand="0" w:noVBand="0"/>
      </w:tblPr>
      <w:tblGrid>
        <w:gridCol w:w="459"/>
        <w:gridCol w:w="8123"/>
        <w:gridCol w:w="409"/>
      </w:tblGrid>
      <w:tr w:rsidR="00A226C8">
        <w:trPr>
          <w:trHeight w:val="436"/>
        </w:trPr>
        <w:tc>
          <w:tcPr>
            <w:tcW w:w="459" w:type="dxa"/>
          </w:tcPr>
          <w:p w:rsidR="00A226C8" w:rsidRDefault="0048408E">
            <w:pPr>
              <w:pStyle w:val="TableParagraph"/>
              <w:spacing w:before="0" w:line="314" w:lineRule="exact"/>
              <w:ind w:left="50"/>
              <w:jc w:val="left"/>
              <w:rPr>
                <w:rFonts w:ascii="Arial"/>
                <w:b/>
                <w:sz w:val="28"/>
              </w:rPr>
            </w:pPr>
            <w:bookmarkStart w:id="82" w:name="_bookmark44"/>
            <w:bookmarkEnd w:id="82"/>
            <w:r>
              <w:rPr>
                <w:rFonts w:ascii="Arial"/>
                <w:b/>
                <w:sz w:val="28"/>
              </w:rPr>
              <w:t>1.</w:t>
            </w:r>
          </w:p>
        </w:tc>
        <w:tc>
          <w:tcPr>
            <w:tcW w:w="8123" w:type="dxa"/>
          </w:tcPr>
          <w:p w:rsidR="00A226C8" w:rsidRDefault="0048408E">
            <w:pPr>
              <w:pStyle w:val="TableParagraph"/>
              <w:spacing w:before="0" w:line="314" w:lineRule="exact"/>
              <w:ind w:left="157"/>
              <w:jc w:val="left"/>
              <w:rPr>
                <w:rFonts w:ascii="Arial"/>
                <w:b/>
                <w:sz w:val="28"/>
              </w:rPr>
            </w:pPr>
            <w:r>
              <w:rPr>
                <w:rFonts w:ascii="Arial"/>
                <w:b/>
                <w:sz w:val="28"/>
              </w:rPr>
              <w:t>Title</w:t>
            </w:r>
          </w:p>
        </w:tc>
        <w:tc>
          <w:tcPr>
            <w:tcW w:w="409" w:type="dxa"/>
          </w:tcPr>
          <w:p w:rsidR="00A226C8" w:rsidRDefault="00A226C8">
            <w:pPr>
              <w:pStyle w:val="TableParagraph"/>
              <w:spacing w:before="0" w:line="240" w:lineRule="auto"/>
              <w:jc w:val="left"/>
              <w:rPr>
                <w:rFonts w:ascii="Times New Roman"/>
                <w:sz w:val="18"/>
              </w:rPr>
            </w:pPr>
          </w:p>
        </w:tc>
      </w:tr>
      <w:tr w:rsidR="00A226C8">
        <w:trPr>
          <w:trHeight w:val="480"/>
        </w:trPr>
        <w:tc>
          <w:tcPr>
            <w:tcW w:w="459" w:type="dxa"/>
          </w:tcPr>
          <w:p w:rsidR="00A226C8" w:rsidRDefault="00A226C8">
            <w:pPr>
              <w:pStyle w:val="TableParagraph"/>
              <w:spacing w:before="0" w:line="240" w:lineRule="auto"/>
              <w:jc w:val="left"/>
              <w:rPr>
                <w:rFonts w:ascii="Times New Roman"/>
                <w:sz w:val="18"/>
              </w:rPr>
            </w:pPr>
          </w:p>
        </w:tc>
        <w:tc>
          <w:tcPr>
            <w:tcW w:w="8123" w:type="dxa"/>
          </w:tcPr>
          <w:p w:rsidR="00A226C8" w:rsidRDefault="0048408E">
            <w:pPr>
              <w:pStyle w:val="TableParagraph"/>
              <w:spacing w:before="117" w:line="240" w:lineRule="auto"/>
              <w:ind w:left="157"/>
              <w:jc w:val="left"/>
              <w:rPr>
                <w:rFonts w:ascii="Arial"/>
                <w:sz w:val="18"/>
              </w:rPr>
            </w:pPr>
            <w:r>
              <w:rPr>
                <w:rFonts w:ascii="Arial"/>
                <w:sz w:val="18"/>
              </w:rPr>
              <w:t xml:space="preserve">This Agreement shall be known as the </w:t>
            </w:r>
            <w:r>
              <w:rPr>
                <w:rFonts w:ascii="Arial"/>
                <w:i/>
                <w:sz w:val="18"/>
              </w:rPr>
              <w:t>Central Queensland University Enterprise Agreement 2017</w:t>
            </w:r>
            <w:r>
              <w:rPr>
                <w:rFonts w:ascii="Arial"/>
                <w:sz w:val="18"/>
              </w:rPr>
              <w:t>.</w:t>
            </w:r>
          </w:p>
        </w:tc>
        <w:tc>
          <w:tcPr>
            <w:tcW w:w="409" w:type="dxa"/>
          </w:tcPr>
          <w:p w:rsidR="00A226C8" w:rsidRDefault="00A226C8">
            <w:pPr>
              <w:pStyle w:val="TableParagraph"/>
              <w:spacing w:before="0" w:line="240" w:lineRule="auto"/>
              <w:jc w:val="left"/>
              <w:rPr>
                <w:rFonts w:ascii="Times New Roman"/>
                <w:sz w:val="18"/>
              </w:rPr>
            </w:pPr>
          </w:p>
        </w:tc>
      </w:tr>
      <w:tr w:rsidR="00A226C8">
        <w:trPr>
          <w:trHeight w:val="593"/>
        </w:trPr>
        <w:tc>
          <w:tcPr>
            <w:tcW w:w="459" w:type="dxa"/>
          </w:tcPr>
          <w:p w:rsidR="00A226C8" w:rsidRDefault="0048408E">
            <w:pPr>
              <w:pStyle w:val="TableParagraph"/>
              <w:spacing w:before="147" w:line="240" w:lineRule="auto"/>
              <w:ind w:left="50"/>
              <w:jc w:val="left"/>
              <w:rPr>
                <w:rFonts w:ascii="Arial"/>
                <w:b/>
                <w:sz w:val="28"/>
              </w:rPr>
            </w:pPr>
            <w:bookmarkStart w:id="83" w:name="_bookmark45"/>
            <w:bookmarkEnd w:id="83"/>
            <w:r>
              <w:rPr>
                <w:rFonts w:ascii="Arial"/>
                <w:b/>
                <w:sz w:val="28"/>
              </w:rPr>
              <w:t>2.</w:t>
            </w:r>
          </w:p>
        </w:tc>
        <w:tc>
          <w:tcPr>
            <w:tcW w:w="8123" w:type="dxa"/>
          </w:tcPr>
          <w:p w:rsidR="00A226C8" w:rsidRDefault="0048408E">
            <w:pPr>
              <w:pStyle w:val="TableParagraph"/>
              <w:spacing w:before="147" w:line="240" w:lineRule="auto"/>
              <w:ind w:left="157"/>
              <w:jc w:val="left"/>
              <w:rPr>
                <w:rFonts w:ascii="Arial"/>
                <w:b/>
                <w:sz w:val="28"/>
              </w:rPr>
            </w:pPr>
            <w:r>
              <w:rPr>
                <w:rFonts w:ascii="Arial"/>
                <w:b/>
                <w:sz w:val="28"/>
              </w:rPr>
              <w:t>Arrangement</w:t>
            </w:r>
          </w:p>
        </w:tc>
        <w:tc>
          <w:tcPr>
            <w:tcW w:w="409" w:type="dxa"/>
          </w:tcPr>
          <w:p w:rsidR="00A226C8" w:rsidRDefault="00A226C8">
            <w:pPr>
              <w:pStyle w:val="TableParagraph"/>
              <w:spacing w:before="0" w:line="240" w:lineRule="auto"/>
              <w:jc w:val="left"/>
              <w:rPr>
                <w:rFonts w:ascii="Times New Roman"/>
                <w:sz w:val="18"/>
              </w:rPr>
            </w:pPr>
          </w:p>
        </w:tc>
      </w:tr>
      <w:tr w:rsidR="00A226C8">
        <w:trPr>
          <w:trHeight w:val="387"/>
        </w:trPr>
        <w:tc>
          <w:tcPr>
            <w:tcW w:w="459" w:type="dxa"/>
          </w:tcPr>
          <w:p w:rsidR="00A226C8" w:rsidRDefault="00A226C8">
            <w:pPr>
              <w:pStyle w:val="TableParagraph"/>
              <w:spacing w:before="0" w:line="240" w:lineRule="auto"/>
              <w:jc w:val="left"/>
              <w:rPr>
                <w:rFonts w:ascii="Times New Roman"/>
                <w:sz w:val="18"/>
              </w:rPr>
            </w:pPr>
          </w:p>
        </w:tc>
        <w:tc>
          <w:tcPr>
            <w:tcW w:w="8123" w:type="dxa"/>
          </w:tcPr>
          <w:p w:rsidR="00A226C8" w:rsidRDefault="0048408E">
            <w:pPr>
              <w:pStyle w:val="TableParagraph"/>
              <w:spacing w:before="118" w:line="240" w:lineRule="auto"/>
              <w:ind w:left="157"/>
              <w:jc w:val="left"/>
              <w:rPr>
                <w:rFonts w:ascii="Arial"/>
                <w:sz w:val="18"/>
              </w:rPr>
            </w:pPr>
            <w:r>
              <w:rPr>
                <w:rFonts w:ascii="Arial"/>
                <w:sz w:val="18"/>
              </w:rPr>
              <w:t>Part A - Agreement Formalities</w:t>
            </w:r>
          </w:p>
        </w:tc>
        <w:tc>
          <w:tcPr>
            <w:tcW w:w="409" w:type="dxa"/>
          </w:tcPr>
          <w:p w:rsidR="00A226C8" w:rsidRDefault="00A226C8">
            <w:pPr>
              <w:pStyle w:val="TableParagraph"/>
              <w:spacing w:before="0" w:line="240" w:lineRule="auto"/>
              <w:jc w:val="left"/>
              <w:rPr>
                <w:rFonts w:ascii="Times New Roman"/>
                <w:sz w:val="18"/>
              </w:rPr>
            </w:pPr>
          </w:p>
        </w:tc>
      </w:tr>
      <w:tr w:rsidR="00A226C8">
        <w:trPr>
          <w:trHeight w:val="327"/>
        </w:trPr>
        <w:tc>
          <w:tcPr>
            <w:tcW w:w="459" w:type="dxa"/>
          </w:tcPr>
          <w:p w:rsidR="00A226C8" w:rsidRDefault="00A226C8">
            <w:pPr>
              <w:pStyle w:val="TableParagraph"/>
              <w:spacing w:before="0" w:line="240" w:lineRule="auto"/>
              <w:jc w:val="left"/>
              <w:rPr>
                <w:rFonts w:ascii="Times New Roman"/>
                <w:sz w:val="18"/>
              </w:rPr>
            </w:pPr>
          </w:p>
        </w:tc>
        <w:tc>
          <w:tcPr>
            <w:tcW w:w="8123" w:type="dxa"/>
          </w:tcPr>
          <w:p w:rsidR="00A226C8" w:rsidRDefault="0048408E">
            <w:pPr>
              <w:pStyle w:val="TableParagraph"/>
              <w:spacing w:before="56" w:line="240" w:lineRule="auto"/>
              <w:ind w:left="157"/>
              <w:jc w:val="left"/>
              <w:rPr>
                <w:rFonts w:ascii="Arial"/>
                <w:sz w:val="18"/>
              </w:rPr>
            </w:pPr>
            <w:r>
              <w:rPr>
                <w:rFonts w:ascii="Arial"/>
                <w:sz w:val="18"/>
              </w:rPr>
              <w:t>Part B - Employment</w:t>
            </w:r>
          </w:p>
        </w:tc>
        <w:tc>
          <w:tcPr>
            <w:tcW w:w="409" w:type="dxa"/>
          </w:tcPr>
          <w:p w:rsidR="00A226C8" w:rsidRDefault="00A226C8">
            <w:pPr>
              <w:pStyle w:val="TableParagraph"/>
              <w:spacing w:before="0" w:line="240" w:lineRule="auto"/>
              <w:jc w:val="left"/>
              <w:rPr>
                <w:rFonts w:ascii="Times New Roman"/>
                <w:sz w:val="18"/>
              </w:rPr>
            </w:pPr>
          </w:p>
        </w:tc>
      </w:tr>
      <w:tr w:rsidR="00A226C8">
        <w:trPr>
          <w:trHeight w:val="327"/>
        </w:trPr>
        <w:tc>
          <w:tcPr>
            <w:tcW w:w="459" w:type="dxa"/>
          </w:tcPr>
          <w:p w:rsidR="00A226C8" w:rsidRDefault="00A226C8">
            <w:pPr>
              <w:pStyle w:val="TableParagraph"/>
              <w:spacing w:before="0" w:line="240" w:lineRule="auto"/>
              <w:jc w:val="left"/>
              <w:rPr>
                <w:rFonts w:ascii="Times New Roman"/>
                <w:sz w:val="18"/>
              </w:rPr>
            </w:pPr>
          </w:p>
        </w:tc>
        <w:tc>
          <w:tcPr>
            <w:tcW w:w="8123" w:type="dxa"/>
          </w:tcPr>
          <w:p w:rsidR="00A226C8" w:rsidRDefault="0048408E">
            <w:pPr>
              <w:pStyle w:val="TableParagraph"/>
              <w:spacing w:before="58" w:line="240" w:lineRule="auto"/>
              <w:ind w:left="157"/>
              <w:jc w:val="left"/>
              <w:rPr>
                <w:rFonts w:ascii="Arial"/>
                <w:sz w:val="18"/>
              </w:rPr>
            </w:pPr>
            <w:r>
              <w:rPr>
                <w:rFonts w:ascii="Arial"/>
                <w:sz w:val="18"/>
              </w:rPr>
              <w:t>Part C - Hours, Patterns of Work and Workloads</w:t>
            </w:r>
          </w:p>
        </w:tc>
        <w:tc>
          <w:tcPr>
            <w:tcW w:w="409" w:type="dxa"/>
          </w:tcPr>
          <w:p w:rsidR="00A226C8" w:rsidRDefault="00A226C8">
            <w:pPr>
              <w:pStyle w:val="TableParagraph"/>
              <w:spacing w:before="0" w:line="240" w:lineRule="auto"/>
              <w:jc w:val="left"/>
              <w:rPr>
                <w:rFonts w:ascii="Times New Roman"/>
                <w:sz w:val="18"/>
              </w:rPr>
            </w:pPr>
          </w:p>
        </w:tc>
      </w:tr>
      <w:tr w:rsidR="00A226C8">
        <w:trPr>
          <w:trHeight w:val="326"/>
        </w:trPr>
        <w:tc>
          <w:tcPr>
            <w:tcW w:w="459" w:type="dxa"/>
          </w:tcPr>
          <w:p w:rsidR="00A226C8" w:rsidRDefault="00A226C8">
            <w:pPr>
              <w:pStyle w:val="TableParagraph"/>
              <w:spacing w:before="0" w:line="240" w:lineRule="auto"/>
              <w:jc w:val="left"/>
              <w:rPr>
                <w:rFonts w:ascii="Times New Roman"/>
                <w:sz w:val="18"/>
              </w:rPr>
            </w:pPr>
          </w:p>
        </w:tc>
        <w:tc>
          <w:tcPr>
            <w:tcW w:w="8123" w:type="dxa"/>
          </w:tcPr>
          <w:p w:rsidR="00A226C8" w:rsidRDefault="0048408E">
            <w:pPr>
              <w:pStyle w:val="TableParagraph"/>
              <w:spacing w:before="56" w:line="240" w:lineRule="auto"/>
              <w:ind w:left="157"/>
              <w:jc w:val="left"/>
              <w:rPr>
                <w:rFonts w:ascii="Arial"/>
                <w:sz w:val="18"/>
              </w:rPr>
            </w:pPr>
            <w:r>
              <w:rPr>
                <w:rFonts w:ascii="Arial"/>
                <w:sz w:val="18"/>
              </w:rPr>
              <w:t>Part D - Performance Management</w:t>
            </w:r>
          </w:p>
        </w:tc>
        <w:tc>
          <w:tcPr>
            <w:tcW w:w="409" w:type="dxa"/>
          </w:tcPr>
          <w:p w:rsidR="00A226C8" w:rsidRDefault="00A226C8">
            <w:pPr>
              <w:pStyle w:val="TableParagraph"/>
              <w:spacing w:before="0" w:line="240" w:lineRule="auto"/>
              <w:jc w:val="left"/>
              <w:rPr>
                <w:rFonts w:ascii="Times New Roman"/>
                <w:sz w:val="18"/>
              </w:rPr>
            </w:pPr>
          </w:p>
        </w:tc>
      </w:tr>
      <w:tr w:rsidR="00A226C8">
        <w:trPr>
          <w:trHeight w:val="326"/>
        </w:trPr>
        <w:tc>
          <w:tcPr>
            <w:tcW w:w="459" w:type="dxa"/>
          </w:tcPr>
          <w:p w:rsidR="00A226C8" w:rsidRDefault="00A226C8">
            <w:pPr>
              <w:pStyle w:val="TableParagraph"/>
              <w:spacing w:before="0" w:line="240" w:lineRule="auto"/>
              <w:jc w:val="left"/>
              <w:rPr>
                <w:rFonts w:ascii="Times New Roman"/>
                <w:sz w:val="18"/>
              </w:rPr>
            </w:pPr>
          </w:p>
        </w:tc>
        <w:tc>
          <w:tcPr>
            <w:tcW w:w="8123" w:type="dxa"/>
          </w:tcPr>
          <w:p w:rsidR="00A226C8" w:rsidRDefault="0048408E">
            <w:pPr>
              <w:pStyle w:val="TableParagraph"/>
              <w:spacing w:before="56" w:line="240" w:lineRule="auto"/>
              <w:ind w:left="157"/>
              <w:jc w:val="left"/>
              <w:rPr>
                <w:rFonts w:ascii="Arial"/>
                <w:sz w:val="18"/>
              </w:rPr>
            </w:pPr>
            <w:r>
              <w:rPr>
                <w:rFonts w:ascii="Arial"/>
                <w:sz w:val="18"/>
              </w:rPr>
              <w:t>Part E - Remuneration and Allowances</w:t>
            </w:r>
          </w:p>
        </w:tc>
        <w:tc>
          <w:tcPr>
            <w:tcW w:w="409" w:type="dxa"/>
          </w:tcPr>
          <w:p w:rsidR="00A226C8" w:rsidRDefault="00A226C8">
            <w:pPr>
              <w:pStyle w:val="TableParagraph"/>
              <w:spacing w:before="0" w:line="240" w:lineRule="auto"/>
              <w:jc w:val="left"/>
              <w:rPr>
                <w:rFonts w:ascii="Times New Roman"/>
                <w:sz w:val="18"/>
              </w:rPr>
            </w:pPr>
          </w:p>
        </w:tc>
      </w:tr>
      <w:tr w:rsidR="00A226C8">
        <w:trPr>
          <w:trHeight w:val="326"/>
        </w:trPr>
        <w:tc>
          <w:tcPr>
            <w:tcW w:w="459" w:type="dxa"/>
          </w:tcPr>
          <w:p w:rsidR="00A226C8" w:rsidRDefault="00A226C8">
            <w:pPr>
              <w:pStyle w:val="TableParagraph"/>
              <w:spacing w:before="0" w:line="240" w:lineRule="auto"/>
              <w:jc w:val="left"/>
              <w:rPr>
                <w:rFonts w:ascii="Times New Roman"/>
                <w:sz w:val="18"/>
              </w:rPr>
            </w:pPr>
          </w:p>
        </w:tc>
        <w:tc>
          <w:tcPr>
            <w:tcW w:w="8123" w:type="dxa"/>
          </w:tcPr>
          <w:p w:rsidR="00A226C8" w:rsidRDefault="0048408E">
            <w:pPr>
              <w:pStyle w:val="TableParagraph"/>
              <w:spacing w:before="57" w:line="240" w:lineRule="auto"/>
              <w:ind w:left="157"/>
              <w:jc w:val="left"/>
              <w:rPr>
                <w:rFonts w:ascii="Arial"/>
                <w:sz w:val="18"/>
              </w:rPr>
            </w:pPr>
            <w:r>
              <w:rPr>
                <w:rFonts w:ascii="Arial"/>
                <w:sz w:val="18"/>
              </w:rPr>
              <w:t>Part F - Leave</w:t>
            </w:r>
          </w:p>
        </w:tc>
        <w:tc>
          <w:tcPr>
            <w:tcW w:w="409" w:type="dxa"/>
          </w:tcPr>
          <w:p w:rsidR="00A226C8" w:rsidRDefault="00A226C8">
            <w:pPr>
              <w:pStyle w:val="TableParagraph"/>
              <w:spacing w:before="0" w:line="240" w:lineRule="auto"/>
              <w:jc w:val="left"/>
              <w:rPr>
                <w:rFonts w:ascii="Times New Roman"/>
                <w:sz w:val="18"/>
              </w:rPr>
            </w:pPr>
          </w:p>
        </w:tc>
      </w:tr>
      <w:tr w:rsidR="00A226C8">
        <w:trPr>
          <w:trHeight w:val="356"/>
        </w:trPr>
        <w:tc>
          <w:tcPr>
            <w:tcW w:w="459" w:type="dxa"/>
          </w:tcPr>
          <w:p w:rsidR="00A226C8" w:rsidRDefault="00A226C8">
            <w:pPr>
              <w:pStyle w:val="TableParagraph"/>
              <w:spacing w:before="0" w:line="240" w:lineRule="auto"/>
              <w:jc w:val="left"/>
              <w:rPr>
                <w:rFonts w:ascii="Times New Roman"/>
                <w:sz w:val="18"/>
              </w:rPr>
            </w:pPr>
          </w:p>
        </w:tc>
        <w:tc>
          <w:tcPr>
            <w:tcW w:w="8123" w:type="dxa"/>
          </w:tcPr>
          <w:p w:rsidR="00A226C8" w:rsidRDefault="0048408E">
            <w:pPr>
              <w:pStyle w:val="TableParagraph"/>
              <w:spacing w:before="56" w:line="240" w:lineRule="auto"/>
              <w:ind w:left="157"/>
              <w:jc w:val="left"/>
              <w:rPr>
                <w:rFonts w:ascii="Arial"/>
                <w:sz w:val="18"/>
              </w:rPr>
            </w:pPr>
            <w:r>
              <w:rPr>
                <w:rFonts w:ascii="Arial"/>
                <w:sz w:val="18"/>
              </w:rPr>
              <w:t>Part G - Other Conditions</w:t>
            </w:r>
          </w:p>
        </w:tc>
        <w:tc>
          <w:tcPr>
            <w:tcW w:w="409" w:type="dxa"/>
          </w:tcPr>
          <w:p w:rsidR="00A226C8" w:rsidRDefault="00A226C8">
            <w:pPr>
              <w:pStyle w:val="TableParagraph"/>
              <w:spacing w:before="0" w:line="240" w:lineRule="auto"/>
              <w:jc w:val="left"/>
              <w:rPr>
                <w:rFonts w:ascii="Times New Roman"/>
                <w:sz w:val="18"/>
              </w:rPr>
            </w:pPr>
          </w:p>
        </w:tc>
      </w:tr>
      <w:tr w:rsidR="00A226C8">
        <w:trPr>
          <w:trHeight w:val="403"/>
        </w:trPr>
        <w:tc>
          <w:tcPr>
            <w:tcW w:w="459" w:type="dxa"/>
          </w:tcPr>
          <w:p w:rsidR="00A226C8" w:rsidRDefault="0048408E">
            <w:pPr>
              <w:pStyle w:val="TableParagraph"/>
              <w:spacing w:before="86" w:line="240" w:lineRule="auto"/>
              <w:ind w:left="50"/>
              <w:jc w:val="left"/>
              <w:rPr>
                <w:rFonts w:ascii="Arial"/>
                <w:b/>
                <w:sz w:val="18"/>
              </w:rPr>
            </w:pPr>
            <w:r>
              <w:rPr>
                <w:rFonts w:ascii="Arial"/>
                <w:b/>
                <w:sz w:val="18"/>
              </w:rPr>
              <w:t>2.1</w:t>
            </w:r>
          </w:p>
        </w:tc>
        <w:tc>
          <w:tcPr>
            <w:tcW w:w="8123" w:type="dxa"/>
          </w:tcPr>
          <w:p w:rsidR="00A226C8" w:rsidRDefault="0048408E">
            <w:pPr>
              <w:pStyle w:val="TableParagraph"/>
              <w:spacing w:before="86" w:line="240" w:lineRule="auto"/>
              <w:ind w:left="157"/>
              <w:jc w:val="left"/>
              <w:rPr>
                <w:rFonts w:ascii="Arial"/>
                <w:b/>
                <w:sz w:val="18"/>
              </w:rPr>
            </w:pPr>
            <w:r>
              <w:rPr>
                <w:rFonts w:ascii="Arial"/>
                <w:b/>
                <w:sz w:val="18"/>
              </w:rPr>
              <w:t>Coverage</w:t>
            </w:r>
          </w:p>
        </w:tc>
        <w:tc>
          <w:tcPr>
            <w:tcW w:w="409" w:type="dxa"/>
          </w:tcPr>
          <w:p w:rsidR="00A226C8" w:rsidRDefault="00A226C8">
            <w:pPr>
              <w:pStyle w:val="TableParagraph"/>
              <w:spacing w:before="0" w:line="240" w:lineRule="auto"/>
              <w:jc w:val="left"/>
              <w:rPr>
                <w:rFonts w:ascii="Times New Roman"/>
                <w:sz w:val="18"/>
              </w:rPr>
            </w:pPr>
          </w:p>
        </w:tc>
      </w:tr>
      <w:tr w:rsidR="00A226C8">
        <w:trPr>
          <w:trHeight w:val="516"/>
        </w:trPr>
        <w:tc>
          <w:tcPr>
            <w:tcW w:w="459" w:type="dxa"/>
          </w:tcPr>
          <w:p w:rsidR="00A226C8" w:rsidRDefault="00A226C8">
            <w:pPr>
              <w:pStyle w:val="TableParagraph"/>
              <w:spacing w:before="0" w:line="240" w:lineRule="auto"/>
              <w:jc w:val="left"/>
              <w:rPr>
                <w:rFonts w:ascii="Times New Roman"/>
                <w:sz w:val="18"/>
              </w:rPr>
            </w:pPr>
          </w:p>
        </w:tc>
        <w:tc>
          <w:tcPr>
            <w:tcW w:w="8123" w:type="dxa"/>
          </w:tcPr>
          <w:p w:rsidR="00A226C8" w:rsidRDefault="0048408E">
            <w:pPr>
              <w:pStyle w:val="TableParagraph"/>
              <w:spacing w:before="107" w:line="206" w:lineRule="exact"/>
              <w:ind w:left="157" w:right="32"/>
              <w:jc w:val="left"/>
              <w:rPr>
                <w:rFonts w:ascii="Arial"/>
                <w:sz w:val="18"/>
              </w:rPr>
            </w:pPr>
            <w:r>
              <w:rPr>
                <w:rFonts w:ascii="Arial"/>
                <w:sz w:val="18"/>
              </w:rPr>
              <w:t>This Agreement covers and is binding according to its terms upon the University and its employees. agreement covers Academic, Professional and VET Educator staff.</w:t>
            </w:r>
          </w:p>
        </w:tc>
        <w:tc>
          <w:tcPr>
            <w:tcW w:w="409" w:type="dxa"/>
          </w:tcPr>
          <w:p w:rsidR="00A226C8" w:rsidRDefault="0048408E">
            <w:pPr>
              <w:pStyle w:val="TableParagraph"/>
              <w:spacing w:before="103" w:line="240" w:lineRule="auto"/>
              <w:ind w:left="50"/>
              <w:jc w:val="left"/>
              <w:rPr>
                <w:rFonts w:ascii="Arial"/>
                <w:sz w:val="18"/>
              </w:rPr>
            </w:pPr>
            <w:r>
              <w:rPr>
                <w:rFonts w:ascii="Arial"/>
                <w:sz w:val="18"/>
              </w:rPr>
              <w:t>The</w:t>
            </w:r>
          </w:p>
        </w:tc>
      </w:tr>
    </w:tbl>
    <w:p w:rsidR="00A226C8" w:rsidRDefault="00A226C8">
      <w:pPr>
        <w:pStyle w:val="BodyText"/>
        <w:spacing w:before="1"/>
        <w:rPr>
          <w:b/>
        </w:rPr>
      </w:pPr>
    </w:p>
    <w:p w:rsidR="00A226C8" w:rsidRDefault="0048408E">
      <w:pPr>
        <w:pStyle w:val="BodyText"/>
        <w:ind w:left="1132" w:right="772"/>
      </w:pPr>
      <w:r>
        <w:t>Except where provided for in Schedule 3, the provisions of this agreement will apply to English Language Centre teaching staff.</w:t>
      </w:r>
    </w:p>
    <w:p w:rsidR="00A226C8" w:rsidRDefault="00A226C8">
      <w:pPr>
        <w:pStyle w:val="BodyText"/>
        <w:spacing w:before="9"/>
        <w:rPr>
          <w:sz w:val="17"/>
        </w:rPr>
      </w:pPr>
    </w:p>
    <w:p w:rsidR="00A226C8" w:rsidRDefault="0048408E">
      <w:pPr>
        <w:pStyle w:val="BodyText"/>
        <w:spacing w:before="1"/>
        <w:ind w:left="1139"/>
      </w:pPr>
      <w:r>
        <w:t>This Agreement has been negotiated between the:</w:t>
      </w:r>
    </w:p>
    <w:p w:rsidR="00A226C8" w:rsidRDefault="00A226C8">
      <w:pPr>
        <w:pStyle w:val="BodyText"/>
        <w:spacing w:before="1"/>
      </w:pPr>
    </w:p>
    <w:p w:rsidR="00A226C8" w:rsidRDefault="0048408E">
      <w:pPr>
        <w:pStyle w:val="ListParagraph"/>
        <w:numPr>
          <w:ilvl w:val="1"/>
          <w:numId w:val="151"/>
        </w:numPr>
        <w:tabs>
          <w:tab w:val="left" w:pos="1425"/>
          <w:tab w:val="left" w:pos="1426"/>
        </w:tabs>
        <w:rPr>
          <w:sz w:val="18"/>
        </w:rPr>
      </w:pPr>
      <w:r>
        <w:rPr>
          <w:sz w:val="18"/>
        </w:rPr>
        <w:t>Central Queensland University</w:t>
      </w:r>
      <w:r>
        <w:rPr>
          <w:spacing w:val="-5"/>
          <w:sz w:val="18"/>
        </w:rPr>
        <w:t xml:space="preserve"> </w:t>
      </w:r>
      <w:r>
        <w:rPr>
          <w:sz w:val="18"/>
        </w:rPr>
        <w:t>(CQUniversity)</w:t>
      </w:r>
    </w:p>
    <w:p w:rsidR="00A226C8" w:rsidRDefault="0048408E">
      <w:pPr>
        <w:pStyle w:val="ListParagraph"/>
        <w:numPr>
          <w:ilvl w:val="1"/>
          <w:numId w:val="151"/>
        </w:numPr>
        <w:tabs>
          <w:tab w:val="left" w:pos="1425"/>
          <w:tab w:val="left" w:pos="1426"/>
        </w:tabs>
        <w:spacing w:before="58"/>
        <w:rPr>
          <w:sz w:val="18"/>
        </w:rPr>
      </w:pPr>
      <w:r>
        <w:rPr>
          <w:sz w:val="18"/>
        </w:rPr>
        <w:t>National Tertiary Education Indus</w:t>
      </w:r>
      <w:r>
        <w:rPr>
          <w:sz w:val="18"/>
        </w:rPr>
        <w:t>try Union</w:t>
      </w:r>
      <w:r>
        <w:rPr>
          <w:spacing w:val="-6"/>
          <w:sz w:val="18"/>
        </w:rPr>
        <w:t xml:space="preserve"> </w:t>
      </w:r>
      <w:r>
        <w:rPr>
          <w:sz w:val="18"/>
        </w:rPr>
        <w:t>(NTEU)</w:t>
      </w:r>
    </w:p>
    <w:p w:rsidR="00A226C8" w:rsidRDefault="0048408E">
      <w:pPr>
        <w:pStyle w:val="ListParagraph"/>
        <w:numPr>
          <w:ilvl w:val="1"/>
          <w:numId w:val="151"/>
        </w:numPr>
        <w:tabs>
          <w:tab w:val="left" w:pos="1425"/>
          <w:tab w:val="left" w:pos="1426"/>
        </w:tabs>
        <w:spacing w:before="58"/>
        <w:rPr>
          <w:sz w:val="18"/>
        </w:rPr>
      </w:pPr>
      <w:r>
        <w:rPr>
          <w:sz w:val="18"/>
        </w:rPr>
        <w:t>Australian Municipal, Administrative, Clerical and Services Union (AMACSU)</w:t>
      </w:r>
      <w:r>
        <w:rPr>
          <w:spacing w:val="-4"/>
          <w:sz w:val="18"/>
        </w:rPr>
        <w:t xml:space="preserve"> </w:t>
      </w:r>
      <w:r>
        <w:rPr>
          <w:sz w:val="18"/>
        </w:rPr>
        <w:t>and</w:t>
      </w:r>
    </w:p>
    <w:p w:rsidR="00A226C8" w:rsidRDefault="0048408E">
      <w:pPr>
        <w:pStyle w:val="ListParagraph"/>
        <w:numPr>
          <w:ilvl w:val="1"/>
          <w:numId w:val="151"/>
        </w:numPr>
        <w:tabs>
          <w:tab w:val="left" w:pos="1425"/>
          <w:tab w:val="left" w:pos="1426"/>
        </w:tabs>
        <w:spacing w:before="60"/>
        <w:rPr>
          <w:sz w:val="18"/>
        </w:rPr>
      </w:pPr>
      <w:r>
        <w:rPr>
          <w:sz w:val="18"/>
        </w:rPr>
        <w:t>Australian Education Union QLD</w:t>
      </w:r>
      <w:r>
        <w:rPr>
          <w:spacing w:val="-1"/>
          <w:sz w:val="18"/>
        </w:rPr>
        <w:t xml:space="preserve"> </w:t>
      </w:r>
      <w:r>
        <w:rPr>
          <w:sz w:val="18"/>
        </w:rPr>
        <w:t>(AEUQ).</w:t>
      </w:r>
    </w:p>
    <w:p w:rsidR="00A226C8" w:rsidRDefault="00A226C8">
      <w:pPr>
        <w:pStyle w:val="BodyText"/>
        <w:spacing w:before="9"/>
        <w:rPr>
          <w:sz w:val="27"/>
        </w:rPr>
      </w:pPr>
    </w:p>
    <w:p w:rsidR="00A226C8" w:rsidRDefault="0048408E">
      <w:pPr>
        <w:pStyle w:val="Heading8"/>
        <w:numPr>
          <w:ilvl w:val="1"/>
          <w:numId w:val="150"/>
        </w:numPr>
        <w:tabs>
          <w:tab w:val="left" w:pos="1139"/>
          <w:tab w:val="left" w:pos="1140"/>
        </w:tabs>
      </w:pPr>
      <w:r>
        <w:t>Term and Operation of</w:t>
      </w:r>
      <w:r>
        <w:rPr>
          <w:spacing w:val="-5"/>
        </w:rPr>
        <w:t xml:space="preserve"> </w:t>
      </w:r>
      <w:r>
        <w:t>Agreement</w:t>
      </w:r>
    </w:p>
    <w:p w:rsidR="00A226C8" w:rsidRDefault="00A226C8">
      <w:pPr>
        <w:pStyle w:val="BodyText"/>
        <w:spacing w:before="6"/>
        <w:rPr>
          <w:b/>
        </w:rPr>
      </w:pPr>
    </w:p>
    <w:p w:rsidR="00A226C8" w:rsidRDefault="0048408E">
      <w:pPr>
        <w:pStyle w:val="BodyText"/>
        <w:ind w:left="1139" w:right="768"/>
      </w:pPr>
      <w:r>
        <w:t>This Agreement will be effective from 7 days after its approval by the Fair Work Commission (FWC) or such later date as the FWC specifies. The nominal expiry of this Agreement will be 30 June 2021.</w:t>
      </w:r>
    </w:p>
    <w:p w:rsidR="00A226C8" w:rsidRDefault="00A226C8">
      <w:pPr>
        <w:pStyle w:val="BodyText"/>
        <w:spacing w:before="10"/>
        <w:rPr>
          <w:sz w:val="17"/>
        </w:rPr>
      </w:pPr>
    </w:p>
    <w:p w:rsidR="00A226C8" w:rsidRDefault="0048408E">
      <w:pPr>
        <w:pStyle w:val="BodyText"/>
        <w:ind w:left="1139" w:right="736"/>
      </w:pPr>
      <w:r>
        <w:t>This agreement is read in conjunction with the National E</w:t>
      </w:r>
      <w:r>
        <w:t>mployment Standards and if a term of this agreement is detrimental to an employee when compared to a standard, the standard prevails over the term of this agreement.</w:t>
      </w:r>
    </w:p>
    <w:p w:rsidR="00A226C8" w:rsidRDefault="00A226C8">
      <w:pPr>
        <w:pStyle w:val="BodyText"/>
        <w:spacing w:before="1"/>
      </w:pPr>
    </w:p>
    <w:p w:rsidR="00A226C8" w:rsidRDefault="0048408E">
      <w:pPr>
        <w:pStyle w:val="BodyText"/>
        <w:ind w:left="1139" w:right="743"/>
      </w:pPr>
      <w:r>
        <w:t>This Agreement supersedes and replaces in its entirety any previous Agreement covering em</w:t>
      </w:r>
      <w:r>
        <w:t>ployment with the University. This Agreement operates to the exclusion of and wholly replaces any award (existing or future) and any industrial agreement which may otherwise, but for this clause, apply to those staff whose employment falls within the scope</w:t>
      </w:r>
      <w:r>
        <w:t xml:space="preserve"> of this Agreement - except for trainee rates of pay which are as prescribed in the </w:t>
      </w:r>
      <w:r>
        <w:rPr>
          <w:i/>
        </w:rPr>
        <w:t xml:space="preserve">Higher Education Industry – General Staff – Award 2010 </w:t>
      </w:r>
      <w:r>
        <w:t>(or successor).</w:t>
      </w:r>
    </w:p>
    <w:p w:rsidR="00A226C8" w:rsidRDefault="00A226C8">
      <w:pPr>
        <w:pStyle w:val="BodyText"/>
        <w:spacing w:before="2"/>
      </w:pPr>
    </w:p>
    <w:p w:rsidR="00A226C8" w:rsidRDefault="0048408E">
      <w:pPr>
        <w:pStyle w:val="BodyText"/>
        <w:ind w:left="1139"/>
      </w:pPr>
      <w:r>
        <w:t>During the period of operation of this Agreement, the parties to this Agreement agree that:</w:t>
      </w:r>
    </w:p>
    <w:p w:rsidR="00A226C8" w:rsidRDefault="0048408E">
      <w:pPr>
        <w:pStyle w:val="ListParagraph"/>
        <w:numPr>
          <w:ilvl w:val="2"/>
          <w:numId w:val="150"/>
        </w:numPr>
        <w:tabs>
          <w:tab w:val="left" w:pos="1425"/>
          <w:tab w:val="left" w:pos="1426"/>
        </w:tabs>
        <w:spacing w:before="119"/>
        <w:rPr>
          <w:sz w:val="18"/>
        </w:rPr>
      </w:pPr>
      <w:r>
        <w:rPr>
          <w:sz w:val="18"/>
        </w:rPr>
        <w:t>this Agr</w:t>
      </w:r>
      <w:r>
        <w:rPr>
          <w:sz w:val="18"/>
        </w:rPr>
        <w:t>eement shall constitute full and final settlement of all matters</w:t>
      </w:r>
      <w:r>
        <w:rPr>
          <w:spacing w:val="-14"/>
          <w:sz w:val="18"/>
        </w:rPr>
        <w:t xml:space="preserve"> </w:t>
      </w:r>
      <w:r>
        <w:rPr>
          <w:sz w:val="18"/>
        </w:rPr>
        <w:t>and</w:t>
      </w:r>
    </w:p>
    <w:p w:rsidR="00A226C8" w:rsidRDefault="0048408E">
      <w:pPr>
        <w:pStyle w:val="ListParagraph"/>
        <w:numPr>
          <w:ilvl w:val="2"/>
          <w:numId w:val="150"/>
        </w:numPr>
        <w:tabs>
          <w:tab w:val="left" w:pos="1425"/>
          <w:tab w:val="left" w:pos="1426"/>
        </w:tabs>
        <w:spacing w:before="58"/>
        <w:rPr>
          <w:sz w:val="18"/>
        </w:rPr>
      </w:pPr>
      <w:r>
        <w:rPr>
          <w:sz w:val="18"/>
        </w:rPr>
        <w:t>there shall be no further claims</w:t>
      </w:r>
      <w:r>
        <w:rPr>
          <w:spacing w:val="-4"/>
          <w:sz w:val="18"/>
        </w:rPr>
        <w:t xml:space="preserve"> </w:t>
      </w:r>
      <w:r>
        <w:rPr>
          <w:sz w:val="18"/>
        </w:rPr>
        <w:t>made.</w:t>
      </w:r>
    </w:p>
    <w:p w:rsidR="00A226C8" w:rsidRDefault="00A226C8">
      <w:pPr>
        <w:pStyle w:val="BodyText"/>
        <w:rPr>
          <w:sz w:val="28"/>
        </w:rPr>
      </w:pPr>
    </w:p>
    <w:p w:rsidR="00A226C8" w:rsidRDefault="0048408E">
      <w:pPr>
        <w:pStyle w:val="Heading8"/>
        <w:numPr>
          <w:ilvl w:val="1"/>
          <w:numId w:val="150"/>
        </w:numPr>
        <w:tabs>
          <w:tab w:val="left" w:pos="1139"/>
          <w:tab w:val="left" w:pos="1140"/>
        </w:tabs>
      </w:pPr>
      <w:r>
        <w:t>University Policies and Procedures in relation to this</w:t>
      </w:r>
      <w:r>
        <w:rPr>
          <w:spacing w:val="-7"/>
        </w:rPr>
        <w:t xml:space="preserve"> </w:t>
      </w:r>
      <w:r>
        <w:t>Agreement</w:t>
      </w:r>
    </w:p>
    <w:p w:rsidR="00A226C8" w:rsidRDefault="00A226C8">
      <w:pPr>
        <w:pStyle w:val="BodyText"/>
        <w:spacing w:before="3"/>
        <w:rPr>
          <w:b/>
        </w:rPr>
      </w:pPr>
    </w:p>
    <w:p w:rsidR="00A226C8" w:rsidRDefault="0048408E">
      <w:pPr>
        <w:pStyle w:val="BodyText"/>
        <w:spacing w:before="1"/>
        <w:ind w:left="1139" w:right="716"/>
      </w:pPr>
      <w:r>
        <w:t>This Agreement focuses on principles relating to conditions of employment and ent</w:t>
      </w:r>
      <w:r>
        <w:t>itlements. This Agreement aims to be simple and easily understood and to provide sufficient flexibility for the University and its employees to apply these principles as required by local operating conditions across its diverse operations.</w:t>
      </w:r>
    </w:p>
    <w:p w:rsidR="00A226C8" w:rsidRDefault="00A226C8">
      <w:pPr>
        <w:pStyle w:val="BodyText"/>
        <w:spacing w:before="7"/>
        <w:rPr>
          <w:sz w:val="15"/>
        </w:rPr>
      </w:pPr>
    </w:p>
    <w:p w:rsidR="00A226C8" w:rsidRDefault="0048408E">
      <w:pPr>
        <w:pStyle w:val="BodyText"/>
        <w:spacing w:before="1"/>
        <w:ind w:left="1139"/>
        <w:rPr>
          <w:b/>
        </w:rPr>
      </w:pPr>
      <w:r>
        <w:t>University poli</w:t>
      </w:r>
      <w:r>
        <w:t>cy and procedures do not form part of this Agreement, unless otherwise specified</w:t>
      </w:r>
      <w:r>
        <w:rPr>
          <w:b/>
        </w:rPr>
        <w:t>.</w:t>
      </w:r>
    </w:p>
    <w:p w:rsidR="00A226C8" w:rsidRDefault="00A226C8">
      <w:pPr>
        <w:pStyle w:val="BodyText"/>
        <w:spacing w:before="3"/>
        <w:rPr>
          <w:b/>
        </w:rPr>
      </w:pPr>
    </w:p>
    <w:p w:rsidR="00A226C8" w:rsidRDefault="0048408E">
      <w:pPr>
        <w:pStyle w:val="BodyText"/>
        <w:ind w:left="1139" w:right="836"/>
      </w:pPr>
      <w:r>
        <w:t>Should the University propose changes to a policy or procedure referred to in this Agreement, it will consult with the JCC in relation to these changes.</w:t>
      </w:r>
    </w:p>
    <w:p w:rsidR="00A226C8" w:rsidRDefault="00A226C8">
      <w:pPr>
        <w:sectPr w:rsidR="00A226C8">
          <w:footerReference w:type="default" r:id="rId91"/>
          <w:pgSz w:w="11910" w:h="16850"/>
          <w:pgMar w:top="780" w:right="480" w:bottom="700" w:left="560" w:header="565" w:footer="505" w:gutter="0"/>
          <w:pgNumType w:start="1"/>
          <w:cols w:space="720"/>
        </w:sectPr>
      </w:pPr>
    </w:p>
    <w:p w:rsidR="00A226C8" w:rsidRDefault="00A226C8">
      <w:pPr>
        <w:pStyle w:val="BodyText"/>
        <w:rPr>
          <w:sz w:val="20"/>
        </w:rPr>
      </w:pPr>
    </w:p>
    <w:p w:rsidR="00A226C8" w:rsidRDefault="00A226C8">
      <w:pPr>
        <w:pStyle w:val="BodyText"/>
        <w:spacing w:before="1"/>
        <w:rPr>
          <w:sz w:val="20"/>
        </w:rPr>
      </w:pPr>
    </w:p>
    <w:p w:rsidR="00A226C8" w:rsidRDefault="0048408E">
      <w:pPr>
        <w:pStyle w:val="Heading8"/>
        <w:numPr>
          <w:ilvl w:val="1"/>
          <w:numId w:val="150"/>
        </w:numPr>
        <w:tabs>
          <w:tab w:val="left" w:pos="1139"/>
          <w:tab w:val="left" w:pos="1140"/>
        </w:tabs>
        <w:spacing w:before="95"/>
        <w:ind w:hanging="557"/>
      </w:pPr>
      <w:r>
        <w:t>Senior Staff</w:t>
      </w:r>
      <w:r>
        <w:rPr>
          <w:spacing w:val="-1"/>
        </w:rPr>
        <w:t xml:space="preserve"> </w:t>
      </w:r>
      <w:r>
        <w:t>Appointments</w:t>
      </w:r>
    </w:p>
    <w:p w:rsidR="00A226C8" w:rsidRDefault="00A226C8">
      <w:pPr>
        <w:pStyle w:val="BodyText"/>
        <w:spacing w:before="4"/>
        <w:rPr>
          <w:b/>
        </w:rPr>
      </w:pPr>
    </w:p>
    <w:p w:rsidR="00A226C8" w:rsidRDefault="0048408E">
      <w:pPr>
        <w:pStyle w:val="BodyText"/>
        <w:ind w:left="1139" w:right="986"/>
      </w:pPr>
      <w:r>
        <w:t>This subclause excludes Senior Staff from provisions in respect to fixed-term employment as contained in this agreement.</w:t>
      </w:r>
    </w:p>
    <w:p w:rsidR="00A226C8" w:rsidRDefault="00A226C8">
      <w:pPr>
        <w:pStyle w:val="BodyText"/>
        <w:spacing w:before="7"/>
        <w:rPr>
          <w:sz w:val="17"/>
        </w:rPr>
      </w:pPr>
    </w:p>
    <w:p w:rsidR="00A226C8" w:rsidRDefault="0048408E">
      <w:pPr>
        <w:pStyle w:val="ListParagraph"/>
        <w:numPr>
          <w:ilvl w:val="2"/>
          <w:numId w:val="149"/>
        </w:numPr>
        <w:tabs>
          <w:tab w:val="left" w:pos="1849"/>
          <w:tab w:val="left" w:pos="1850"/>
        </w:tabs>
        <w:spacing w:line="244" w:lineRule="auto"/>
        <w:ind w:right="946"/>
        <w:rPr>
          <w:sz w:val="18"/>
        </w:rPr>
      </w:pPr>
      <w:r>
        <w:rPr>
          <w:sz w:val="18"/>
        </w:rPr>
        <w:t>The</w:t>
      </w:r>
      <w:r>
        <w:rPr>
          <w:spacing w:val="-3"/>
          <w:sz w:val="18"/>
        </w:rPr>
        <w:t xml:space="preserve"> </w:t>
      </w:r>
      <w:r>
        <w:rPr>
          <w:sz w:val="18"/>
        </w:rPr>
        <w:t>University</w:t>
      </w:r>
      <w:r>
        <w:rPr>
          <w:spacing w:val="-3"/>
          <w:sz w:val="18"/>
        </w:rPr>
        <w:t xml:space="preserve"> </w:t>
      </w:r>
      <w:r>
        <w:rPr>
          <w:sz w:val="18"/>
        </w:rPr>
        <w:t>may</w:t>
      </w:r>
      <w:r>
        <w:rPr>
          <w:spacing w:val="-5"/>
          <w:sz w:val="18"/>
        </w:rPr>
        <w:t xml:space="preserve"> </w:t>
      </w:r>
      <w:r>
        <w:rPr>
          <w:sz w:val="18"/>
        </w:rPr>
        <w:t>enter</w:t>
      </w:r>
      <w:r>
        <w:rPr>
          <w:spacing w:val="-4"/>
          <w:sz w:val="18"/>
        </w:rPr>
        <w:t xml:space="preserve"> </w:t>
      </w:r>
      <w:r>
        <w:rPr>
          <w:sz w:val="18"/>
        </w:rPr>
        <w:t>into</w:t>
      </w:r>
      <w:r>
        <w:rPr>
          <w:spacing w:val="-5"/>
          <w:sz w:val="18"/>
        </w:rPr>
        <w:t xml:space="preserve"> </w:t>
      </w:r>
      <w:r>
        <w:rPr>
          <w:sz w:val="18"/>
        </w:rPr>
        <w:t>written</w:t>
      </w:r>
      <w:r>
        <w:rPr>
          <w:spacing w:val="-2"/>
          <w:sz w:val="18"/>
        </w:rPr>
        <w:t xml:space="preserve"> </w:t>
      </w:r>
      <w:r>
        <w:rPr>
          <w:sz w:val="18"/>
        </w:rPr>
        <w:t>contracts</w:t>
      </w:r>
      <w:r>
        <w:rPr>
          <w:spacing w:val="-2"/>
          <w:sz w:val="18"/>
        </w:rPr>
        <w:t xml:space="preserve"> </w:t>
      </w:r>
      <w:r>
        <w:rPr>
          <w:sz w:val="18"/>
        </w:rPr>
        <w:t>of</w:t>
      </w:r>
      <w:r>
        <w:rPr>
          <w:spacing w:val="-2"/>
          <w:sz w:val="18"/>
        </w:rPr>
        <w:t xml:space="preserve"> </w:t>
      </w:r>
      <w:r>
        <w:rPr>
          <w:sz w:val="18"/>
        </w:rPr>
        <w:t>employment</w:t>
      </w:r>
      <w:r>
        <w:rPr>
          <w:spacing w:val="-3"/>
          <w:sz w:val="18"/>
        </w:rPr>
        <w:t xml:space="preserve"> </w:t>
      </w:r>
      <w:r>
        <w:rPr>
          <w:sz w:val="18"/>
        </w:rPr>
        <w:t>pertain</w:t>
      </w:r>
      <w:r>
        <w:rPr>
          <w:sz w:val="18"/>
        </w:rPr>
        <w:t>ing</w:t>
      </w:r>
      <w:r>
        <w:rPr>
          <w:spacing w:val="-2"/>
          <w:sz w:val="18"/>
        </w:rPr>
        <w:t xml:space="preserve"> </w:t>
      </w:r>
      <w:r>
        <w:rPr>
          <w:sz w:val="18"/>
        </w:rPr>
        <w:t>to</w:t>
      </w:r>
      <w:r>
        <w:rPr>
          <w:spacing w:val="-3"/>
          <w:sz w:val="18"/>
        </w:rPr>
        <w:t xml:space="preserve"> </w:t>
      </w:r>
      <w:r>
        <w:rPr>
          <w:sz w:val="18"/>
        </w:rPr>
        <w:t>the</w:t>
      </w:r>
      <w:r>
        <w:rPr>
          <w:spacing w:val="-2"/>
          <w:sz w:val="18"/>
        </w:rPr>
        <w:t xml:space="preserve"> </w:t>
      </w:r>
      <w:r>
        <w:rPr>
          <w:sz w:val="18"/>
        </w:rPr>
        <w:t>employment</w:t>
      </w:r>
      <w:r>
        <w:rPr>
          <w:spacing w:val="-3"/>
          <w:sz w:val="18"/>
        </w:rPr>
        <w:t xml:space="preserve"> </w:t>
      </w:r>
      <w:r>
        <w:rPr>
          <w:sz w:val="18"/>
        </w:rPr>
        <w:t>of</w:t>
      </w:r>
      <w:r>
        <w:rPr>
          <w:spacing w:val="-2"/>
          <w:sz w:val="18"/>
        </w:rPr>
        <w:t xml:space="preserve"> </w:t>
      </w:r>
      <w:r>
        <w:rPr>
          <w:sz w:val="18"/>
        </w:rPr>
        <w:t>Senior Staff as defined in this</w:t>
      </w:r>
      <w:r>
        <w:rPr>
          <w:spacing w:val="3"/>
          <w:sz w:val="18"/>
        </w:rPr>
        <w:t xml:space="preserve"> </w:t>
      </w:r>
      <w:r>
        <w:rPr>
          <w:sz w:val="18"/>
        </w:rPr>
        <w:t>Agreement.</w:t>
      </w:r>
    </w:p>
    <w:p w:rsidR="00A226C8" w:rsidRDefault="0048408E">
      <w:pPr>
        <w:pStyle w:val="ListParagraph"/>
        <w:numPr>
          <w:ilvl w:val="2"/>
          <w:numId w:val="149"/>
        </w:numPr>
        <w:tabs>
          <w:tab w:val="left" w:pos="1833"/>
          <w:tab w:val="left" w:pos="1834"/>
        </w:tabs>
        <w:spacing w:before="175"/>
        <w:ind w:left="1833" w:hanging="694"/>
        <w:rPr>
          <w:sz w:val="18"/>
        </w:rPr>
      </w:pPr>
      <w:r>
        <w:rPr>
          <w:sz w:val="18"/>
        </w:rPr>
        <w:t>Such a written contract of employment may provide for the</w:t>
      </w:r>
      <w:r>
        <w:rPr>
          <w:spacing w:val="-11"/>
          <w:sz w:val="18"/>
        </w:rPr>
        <w:t xml:space="preserve"> </w:t>
      </w:r>
      <w:r>
        <w:rPr>
          <w:sz w:val="18"/>
        </w:rPr>
        <w:t>following:</w:t>
      </w:r>
    </w:p>
    <w:p w:rsidR="00A226C8" w:rsidRDefault="0048408E">
      <w:pPr>
        <w:pStyle w:val="ListParagraph"/>
        <w:numPr>
          <w:ilvl w:val="3"/>
          <w:numId w:val="149"/>
        </w:numPr>
        <w:tabs>
          <w:tab w:val="left" w:pos="2133"/>
          <w:tab w:val="left" w:pos="2134"/>
        </w:tabs>
        <w:spacing w:before="125"/>
        <w:ind w:hanging="283"/>
        <w:rPr>
          <w:sz w:val="18"/>
        </w:rPr>
      </w:pPr>
      <w:r>
        <w:rPr>
          <w:sz w:val="18"/>
        </w:rPr>
        <w:t>appointment to a senior position on a permanent, fixed-term, casual or other</w:t>
      </w:r>
      <w:r>
        <w:rPr>
          <w:spacing w:val="-16"/>
          <w:sz w:val="18"/>
        </w:rPr>
        <w:t xml:space="preserve"> </w:t>
      </w:r>
      <w:r>
        <w:rPr>
          <w:sz w:val="18"/>
        </w:rPr>
        <w:t>basis</w:t>
      </w:r>
    </w:p>
    <w:p w:rsidR="00A226C8" w:rsidRDefault="0048408E">
      <w:pPr>
        <w:pStyle w:val="ListParagraph"/>
        <w:numPr>
          <w:ilvl w:val="3"/>
          <w:numId w:val="149"/>
        </w:numPr>
        <w:tabs>
          <w:tab w:val="left" w:pos="2133"/>
          <w:tab w:val="left" w:pos="2134"/>
        </w:tabs>
        <w:spacing w:before="120"/>
        <w:ind w:right="1691" w:hanging="283"/>
        <w:rPr>
          <w:sz w:val="18"/>
        </w:rPr>
      </w:pPr>
      <w:r>
        <w:rPr>
          <w:sz w:val="18"/>
        </w:rPr>
        <w:t>appointment</w:t>
      </w:r>
      <w:r>
        <w:rPr>
          <w:spacing w:val="-3"/>
          <w:sz w:val="18"/>
        </w:rPr>
        <w:t xml:space="preserve"> </w:t>
      </w:r>
      <w:r>
        <w:rPr>
          <w:sz w:val="18"/>
        </w:rPr>
        <w:t>to</w:t>
      </w:r>
      <w:r>
        <w:rPr>
          <w:spacing w:val="-2"/>
          <w:sz w:val="18"/>
        </w:rPr>
        <w:t xml:space="preserve"> </w:t>
      </w:r>
      <w:r>
        <w:rPr>
          <w:sz w:val="18"/>
        </w:rPr>
        <w:t>a</w:t>
      </w:r>
      <w:r>
        <w:rPr>
          <w:spacing w:val="-5"/>
          <w:sz w:val="18"/>
        </w:rPr>
        <w:t xml:space="preserve"> </w:t>
      </w:r>
      <w:r>
        <w:rPr>
          <w:sz w:val="18"/>
        </w:rPr>
        <w:t>senior</w:t>
      </w:r>
      <w:r>
        <w:rPr>
          <w:spacing w:val="-4"/>
          <w:sz w:val="18"/>
        </w:rPr>
        <w:t xml:space="preserve"> </w:t>
      </w:r>
      <w:r>
        <w:rPr>
          <w:sz w:val="18"/>
        </w:rPr>
        <w:t>position,</w:t>
      </w:r>
      <w:r>
        <w:rPr>
          <w:spacing w:val="-3"/>
          <w:sz w:val="18"/>
        </w:rPr>
        <w:t xml:space="preserve"> </w:t>
      </w:r>
      <w:r>
        <w:rPr>
          <w:sz w:val="18"/>
        </w:rPr>
        <w:t>duties</w:t>
      </w:r>
      <w:r>
        <w:rPr>
          <w:spacing w:val="-4"/>
          <w:sz w:val="18"/>
        </w:rPr>
        <w:t xml:space="preserve"> </w:t>
      </w:r>
      <w:r>
        <w:rPr>
          <w:sz w:val="18"/>
        </w:rPr>
        <w:t>and</w:t>
      </w:r>
      <w:r>
        <w:rPr>
          <w:spacing w:val="-4"/>
          <w:sz w:val="18"/>
        </w:rPr>
        <w:t xml:space="preserve"> </w:t>
      </w:r>
      <w:r>
        <w:rPr>
          <w:sz w:val="18"/>
        </w:rPr>
        <w:t>title,</w:t>
      </w:r>
      <w:r>
        <w:rPr>
          <w:spacing w:val="-3"/>
          <w:sz w:val="18"/>
        </w:rPr>
        <w:t xml:space="preserve"> </w:t>
      </w:r>
      <w:r>
        <w:rPr>
          <w:sz w:val="18"/>
        </w:rPr>
        <w:t>while</w:t>
      </w:r>
      <w:r>
        <w:rPr>
          <w:spacing w:val="-4"/>
          <w:sz w:val="18"/>
        </w:rPr>
        <w:t xml:space="preserve"> </w:t>
      </w:r>
      <w:r>
        <w:rPr>
          <w:sz w:val="18"/>
        </w:rPr>
        <w:t>holding</w:t>
      </w:r>
      <w:r>
        <w:rPr>
          <w:spacing w:val="-3"/>
          <w:sz w:val="18"/>
        </w:rPr>
        <w:t xml:space="preserve"> </w:t>
      </w:r>
      <w:r>
        <w:rPr>
          <w:sz w:val="18"/>
        </w:rPr>
        <w:t>an</w:t>
      </w:r>
      <w:r>
        <w:rPr>
          <w:spacing w:val="-2"/>
          <w:sz w:val="18"/>
        </w:rPr>
        <w:t xml:space="preserve"> </w:t>
      </w:r>
      <w:r>
        <w:rPr>
          <w:sz w:val="18"/>
        </w:rPr>
        <w:t>underlying</w:t>
      </w:r>
      <w:r>
        <w:rPr>
          <w:spacing w:val="-5"/>
          <w:sz w:val="18"/>
        </w:rPr>
        <w:t xml:space="preserve"> </w:t>
      </w:r>
      <w:r>
        <w:rPr>
          <w:sz w:val="18"/>
        </w:rPr>
        <w:t>substantive appointment on a permanent or fixed-term</w:t>
      </w:r>
      <w:r>
        <w:rPr>
          <w:spacing w:val="-5"/>
          <w:sz w:val="18"/>
        </w:rPr>
        <w:t xml:space="preserve"> </w:t>
      </w:r>
      <w:r>
        <w:rPr>
          <w:sz w:val="18"/>
        </w:rPr>
        <w:t>basis</w:t>
      </w:r>
    </w:p>
    <w:p w:rsidR="00A226C8" w:rsidRDefault="0048408E">
      <w:pPr>
        <w:pStyle w:val="ListParagraph"/>
        <w:numPr>
          <w:ilvl w:val="3"/>
          <w:numId w:val="149"/>
        </w:numPr>
        <w:tabs>
          <w:tab w:val="left" w:pos="2133"/>
          <w:tab w:val="left" w:pos="2134"/>
        </w:tabs>
        <w:spacing w:before="117"/>
        <w:ind w:hanging="283"/>
        <w:rPr>
          <w:sz w:val="18"/>
        </w:rPr>
      </w:pPr>
      <w:r>
        <w:rPr>
          <w:sz w:val="18"/>
        </w:rPr>
        <w:t>remuneration, packaging of remuneration and conditions which may differ from this</w:t>
      </w:r>
      <w:r>
        <w:rPr>
          <w:spacing w:val="-13"/>
          <w:sz w:val="18"/>
        </w:rPr>
        <w:t xml:space="preserve"> </w:t>
      </w:r>
      <w:r>
        <w:rPr>
          <w:sz w:val="18"/>
        </w:rPr>
        <w:t>Agreement</w:t>
      </w:r>
    </w:p>
    <w:p w:rsidR="00A226C8" w:rsidRDefault="0048408E">
      <w:pPr>
        <w:pStyle w:val="ListParagraph"/>
        <w:numPr>
          <w:ilvl w:val="3"/>
          <w:numId w:val="149"/>
        </w:numPr>
        <w:tabs>
          <w:tab w:val="left" w:pos="2133"/>
          <w:tab w:val="left" w:pos="2134"/>
        </w:tabs>
        <w:spacing w:before="118"/>
        <w:ind w:hanging="283"/>
        <w:rPr>
          <w:sz w:val="18"/>
        </w:rPr>
      </w:pPr>
      <w:r>
        <w:rPr>
          <w:sz w:val="18"/>
        </w:rPr>
        <w:t>duties, classification and title of the</w:t>
      </w:r>
      <w:r>
        <w:rPr>
          <w:spacing w:val="-5"/>
          <w:sz w:val="18"/>
        </w:rPr>
        <w:t xml:space="preserve"> </w:t>
      </w:r>
      <w:r>
        <w:rPr>
          <w:sz w:val="18"/>
        </w:rPr>
        <w:t>appointment</w:t>
      </w:r>
    </w:p>
    <w:p w:rsidR="00A226C8" w:rsidRDefault="0048408E">
      <w:pPr>
        <w:pStyle w:val="ListParagraph"/>
        <w:numPr>
          <w:ilvl w:val="3"/>
          <w:numId w:val="149"/>
        </w:numPr>
        <w:tabs>
          <w:tab w:val="left" w:pos="2133"/>
          <w:tab w:val="left" w:pos="2134"/>
        </w:tabs>
        <w:spacing w:before="120"/>
        <w:ind w:right="821" w:hanging="283"/>
        <w:rPr>
          <w:sz w:val="18"/>
        </w:rPr>
      </w:pPr>
      <w:r>
        <w:rPr>
          <w:sz w:val="18"/>
        </w:rPr>
        <w:t>perform</w:t>
      </w:r>
      <w:r>
        <w:rPr>
          <w:sz w:val="18"/>
        </w:rPr>
        <w:t>ance requirements and arrangements for performance review and reward and</w:t>
      </w:r>
      <w:r>
        <w:rPr>
          <w:spacing w:val="-36"/>
          <w:sz w:val="18"/>
        </w:rPr>
        <w:t xml:space="preserve"> </w:t>
      </w:r>
      <w:r>
        <w:rPr>
          <w:sz w:val="18"/>
        </w:rPr>
        <w:t>management of</w:t>
      </w:r>
      <w:r>
        <w:rPr>
          <w:spacing w:val="-1"/>
          <w:sz w:val="18"/>
        </w:rPr>
        <w:t xml:space="preserve"> </w:t>
      </w:r>
      <w:r>
        <w:rPr>
          <w:sz w:val="18"/>
        </w:rPr>
        <w:t>underperformance</w:t>
      </w:r>
    </w:p>
    <w:p w:rsidR="00A226C8" w:rsidRDefault="0048408E">
      <w:pPr>
        <w:pStyle w:val="ListParagraph"/>
        <w:numPr>
          <w:ilvl w:val="3"/>
          <w:numId w:val="149"/>
        </w:numPr>
        <w:tabs>
          <w:tab w:val="left" w:pos="2133"/>
          <w:tab w:val="left" w:pos="2134"/>
        </w:tabs>
        <w:spacing w:before="118"/>
        <w:ind w:hanging="283"/>
        <w:rPr>
          <w:sz w:val="18"/>
        </w:rPr>
      </w:pPr>
      <w:r>
        <w:rPr>
          <w:sz w:val="18"/>
        </w:rPr>
        <w:t>probation, severance, redundancy and termination provisions</w:t>
      </w:r>
      <w:r>
        <w:rPr>
          <w:spacing w:val="-12"/>
          <w:sz w:val="18"/>
        </w:rPr>
        <w:t xml:space="preserve"> </w:t>
      </w:r>
      <w:r>
        <w:rPr>
          <w:sz w:val="18"/>
        </w:rPr>
        <w:t>and</w:t>
      </w:r>
    </w:p>
    <w:p w:rsidR="00A226C8" w:rsidRDefault="0048408E">
      <w:pPr>
        <w:pStyle w:val="ListParagraph"/>
        <w:numPr>
          <w:ilvl w:val="3"/>
          <w:numId w:val="149"/>
        </w:numPr>
        <w:tabs>
          <w:tab w:val="left" w:pos="2133"/>
          <w:tab w:val="left" w:pos="2134"/>
        </w:tabs>
        <w:spacing w:before="120"/>
        <w:ind w:right="814" w:hanging="283"/>
        <w:rPr>
          <w:sz w:val="18"/>
        </w:rPr>
      </w:pPr>
      <w:r>
        <w:rPr>
          <w:sz w:val="18"/>
        </w:rPr>
        <w:t>other</w:t>
      </w:r>
      <w:r>
        <w:rPr>
          <w:spacing w:val="-4"/>
          <w:sz w:val="18"/>
        </w:rPr>
        <w:t xml:space="preserve"> </w:t>
      </w:r>
      <w:r>
        <w:rPr>
          <w:sz w:val="18"/>
        </w:rPr>
        <w:t>provisions</w:t>
      </w:r>
      <w:r>
        <w:rPr>
          <w:spacing w:val="-3"/>
          <w:sz w:val="18"/>
        </w:rPr>
        <w:t xml:space="preserve"> </w:t>
      </w:r>
      <w:r>
        <w:rPr>
          <w:sz w:val="18"/>
        </w:rPr>
        <w:t>covering</w:t>
      </w:r>
      <w:r>
        <w:rPr>
          <w:spacing w:val="-5"/>
          <w:sz w:val="18"/>
        </w:rPr>
        <w:t xml:space="preserve"> </w:t>
      </w:r>
      <w:r>
        <w:rPr>
          <w:sz w:val="18"/>
        </w:rPr>
        <w:t>intellectual</w:t>
      </w:r>
      <w:r>
        <w:rPr>
          <w:spacing w:val="-4"/>
          <w:sz w:val="18"/>
        </w:rPr>
        <w:t xml:space="preserve"> </w:t>
      </w:r>
      <w:r>
        <w:rPr>
          <w:sz w:val="18"/>
        </w:rPr>
        <w:t>property,</w:t>
      </w:r>
      <w:r>
        <w:rPr>
          <w:spacing w:val="-3"/>
          <w:sz w:val="18"/>
        </w:rPr>
        <w:t xml:space="preserve"> </w:t>
      </w:r>
      <w:r>
        <w:rPr>
          <w:sz w:val="18"/>
        </w:rPr>
        <w:t>protection</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University’s</w:t>
      </w:r>
      <w:r>
        <w:rPr>
          <w:spacing w:val="-4"/>
          <w:sz w:val="18"/>
        </w:rPr>
        <w:t xml:space="preserve"> </w:t>
      </w:r>
      <w:r>
        <w:rPr>
          <w:sz w:val="18"/>
        </w:rPr>
        <w:t>interest</w:t>
      </w:r>
      <w:r>
        <w:rPr>
          <w:sz w:val="18"/>
        </w:rPr>
        <w:t>s,</w:t>
      </w:r>
      <w:r>
        <w:rPr>
          <w:spacing w:val="-4"/>
          <w:sz w:val="18"/>
        </w:rPr>
        <w:t xml:space="preserve"> </w:t>
      </w:r>
      <w:r>
        <w:rPr>
          <w:sz w:val="18"/>
        </w:rPr>
        <w:t>restrictions</w:t>
      </w:r>
      <w:r>
        <w:rPr>
          <w:spacing w:val="-4"/>
          <w:sz w:val="18"/>
        </w:rPr>
        <w:t xml:space="preserve"> </w:t>
      </w:r>
      <w:r>
        <w:rPr>
          <w:sz w:val="18"/>
        </w:rPr>
        <w:t>on other activities of the employee and such other matters as determined by the</w:t>
      </w:r>
      <w:r>
        <w:rPr>
          <w:spacing w:val="-24"/>
          <w:sz w:val="18"/>
        </w:rPr>
        <w:t xml:space="preserve"> </w:t>
      </w:r>
      <w:r>
        <w:rPr>
          <w:sz w:val="18"/>
        </w:rPr>
        <w:t>University.</w:t>
      </w:r>
    </w:p>
    <w:p w:rsidR="00A226C8" w:rsidRDefault="00A226C8">
      <w:pPr>
        <w:pStyle w:val="BodyText"/>
        <w:spacing w:before="10"/>
        <w:rPr>
          <w:sz w:val="15"/>
        </w:rPr>
      </w:pPr>
    </w:p>
    <w:p w:rsidR="00A226C8" w:rsidRDefault="0048408E">
      <w:pPr>
        <w:pStyle w:val="BodyText"/>
        <w:ind w:left="1833" w:right="732"/>
      </w:pPr>
      <w:r>
        <w:t>A written contract of employment made in accordance with this clause will take precedence to the extent of any inconsistency with this Agreement.</w:t>
      </w:r>
    </w:p>
    <w:p w:rsidR="00A226C8" w:rsidRDefault="0048408E">
      <w:pPr>
        <w:pStyle w:val="ListParagraph"/>
        <w:numPr>
          <w:ilvl w:val="2"/>
          <w:numId w:val="149"/>
        </w:numPr>
        <w:tabs>
          <w:tab w:val="left" w:pos="1849"/>
          <w:tab w:val="left" w:pos="1850"/>
        </w:tabs>
        <w:spacing w:before="179" w:line="242" w:lineRule="auto"/>
        <w:ind w:right="992" w:hanging="711"/>
        <w:rPr>
          <w:sz w:val="18"/>
        </w:rPr>
      </w:pPr>
      <w:r>
        <w:rPr>
          <w:sz w:val="18"/>
        </w:rPr>
        <w:t>Where performance review, severance and termination provisions with adequate notice and appeal mechanisms are included in a written contract of employment with a senior staff member, clauses regarding Probation, Unsatisfactory Performance, Misconduct or Se</w:t>
      </w:r>
      <w:r>
        <w:rPr>
          <w:sz w:val="18"/>
        </w:rPr>
        <w:t>rious Misconduct Provisions and Redundancy will not apply to Senior Staff positions but will continue to apply to any underlying substantive</w:t>
      </w:r>
      <w:r>
        <w:rPr>
          <w:spacing w:val="-1"/>
          <w:sz w:val="18"/>
        </w:rPr>
        <w:t xml:space="preserve"> </w:t>
      </w:r>
      <w:r>
        <w:rPr>
          <w:sz w:val="18"/>
        </w:rPr>
        <w:t>position.</w:t>
      </w:r>
    </w:p>
    <w:p w:rsidR="00A226C8" w:rsidRDefault="00A226C8">
      <w:pPr>
        <w:pStyle w:val="BodyText"/>
        <w:spacing w:before="7"/>
        <w:rPr>
          <w:sz w:val="27"/>
        </w:rPr>
      </w:pPr>
    </w:p>
    <w:p w:rsidR="00A226C8" w:rsidRDefault="0048408E">
      <w:pPr>
        <w:pStyle w:val="Heading2"/>
        <w:numPr>
          <w:ilvl w:val="0"/>
          <w:numId w:val="148"/>
        </w:numPr>
        <w:tabs>
          <w:tab w:val="left" w:pos="1139"/>
          <w:tab w:val="left" w:pos="1140"/>
        </w:tabs>
      </w:pPr>
      <w:bookmarkStart w:id="84" w:name="_bookmark46"/>
      <w:bookmarkEnd w:id="84"/>
      <w:r>
        <w:t>Renegotiation of</w:t>
      </w:r>
      <w:r>
        <w:rPr>
          <w:spacing w:val="-3"/>
        </w:rPr>
        <w:t xml:space="preserve"> </w:t>
      </w:r>
      <w:r>
        <w:t>Agreement</w:t>
      </w:r>
    </w:p>
    <w:p w:rsidR="00A226C8" w:rsidRDefault="0048408E">
      <w:pPr>
        <w:pStyle w:val="BodyText"/>
        <w:spacing w:before="245"/>
        <w:ind w:left="572" w:right="743"/>
      </w:pPr>
      <w:r>
        <w:t>The University and the Unions covered by this Agreement agree that the expeditious negotiation of a replacement Agreement is in the interests of the University and staff. To this end, at least three months prior to the nominal expiry date of this Agreement</w:t>
      </w:r>
      <w:r>
        <w:t xml:space="preserve">, the parties shall provide to the other(s) a bona fide list of variations sought to the terms and conditions in the existing Agreement, including pay, proposed to be included in the new Agreement. Despite the foregoing, the University and the Unions may, </w:t>
      </w:r>
      <w:r>
        <w:t>during the life of this Agreement, agree in writing on a substitute set of arrangements regarding the renegotiation of a new Agreement for those set out above, and if they do so, they shall comply with those arrangements.</w:t>
      </w:r>
    </w:p>
    <w:p w:rsidR="00A226C8" w:rsidRDefault="00A226C8">
      <w:pPr>
        <w:pStyle w:val="BodyText"/>
        <w:spacing w:before="3"/>
        <w:rPr>
          <w:sz w:val="28"/>
        </w:rPr>
      </w:pPr>
    </w:p>
    <w:p w:rsidR="00A226C8" w:rsidRDefault="0048408E">
      <w:pPr>
        <w:pStyle w:val="Heading2"/>
        <w:numPr>
          <w:ilvl w:val="0"/>
          <w:numId w:val="148"/>
        </w:numPr>
        <w:tabs>
          <w:tab w:val="left" w:pos="1139"/>
          <w:tab w:val="left" w:pos="1140"/>
        </w:tabs>
      </w:pPr>
      <w:bookmarkStart w:id="85" w:name="_bookmark47"/>
      <w:bookmarkEnd w:id="85"/>
      <w:r>
        <w:t>Definitions</w:t>
      </w:r>
    </w:p>
    <w:p w:rsidR="00A226C8" w:rsidRDefault="0048408E">
      <w:pPr>
        <w:spacing w:before="237"/>
        <w:ind w:left="572"/>
        <w:rPr>
          <w:sz w:val="18"/>
        </w:rPr>
      </w:pPr>
      <w:r>
        <w:rPr>
          <w:b/>
          <w:sz w:val="18"/>
        </w:rPr>
        <w:t xml:space="preserve">‘Academic duties’ </w:t>
      </w:r>
      <w:r>
        <w:rPr>
          <w:sz w:val="18"/>
        </w:rPr>
        <w:t>are</w:t>
      </w:r>
      <w:r>
        <w:rPr>
          <w:sz w:val="18"/>
        </w:rPr>
        <w:t xml:space="preserve"> defined within subclauses 14.6 – 14.9 of this Agreement.</w:t>
      </w:r>
    </w:p>
    <w:p w:rsidR="00A226C8" w:rsidRDefault="00A226C8">
      <w:pPr>
        <w:pStyle w:val="BodyText"/>
        <w:spacing w:before="4"/>
      </w:pPr>
    </w:p>
    <w:p w:rsidR="00A226C8" w:rsidRDefault="0048408E">
      <w:pPr>
        <w:pStyle w:val="BodyText"/>
        <w:ind w:left="572" w:right="683"/>
      </w:pPr>
      <w:r>
        <w:t>The performance and attainment in each of the academic duties can be demonstrated in a wide range of ways. The University policy relating to academic promotions will be written, in consultation wit</w:t>
      </w:r>
      <w:r>
        <w:t>h academic employees, to ensure that appointment/promotion provides for the widest possible range of appropriate activities to be recognised as respectively, teaching and related work, research related work, scholarship related work, and service and engage</w:t>
      </w:r>
      <w:r>
        <w:t>ment related work.</w:t>
      </w:r>
    </w:p>
    <w:p w:rsidR="00A226C8" w:rsidRDefault="00A226C8">
      <w:pPr>
        <w:pStyle w:val="BodyText"/>
        <w:spacing w:before="7"/>
        <w:rPr>
          <w:sz w:val="17"/>
        </w:rPr>
      </w:pPr>
    </w:p>
    <w:p w:rsidR="00A226C8" w:rsidRDefault="0048408E">
      <w:pPr>
        <w:pStyle w:val="BodyText"/>
        <w:spacing w:line="247" w:lineRule="auto"/>
        <w:ind w:left="572" w:right="643"/>
      </w:pPr>
      <w:r>
        <w:rPr>
          <w:b/>
        </w:rPr>
        <w:t xml:space="preserve">‘Academic employees’ </w:t>
      </w:r>
      <w:r>
        <w:t>for the purposes of this Agreement means academic employees (Level A-E), Principal Research Employees and English Language Centre employees and casual academic employees.</w:t>
      </w:r>
    </w:p>
    <w:p w:rsidR="00A226C8" w:rsidRDefault="00A226C8">
      <w:pPr>
        <w:pStyle w:val="BodyText"/>
        <w:spacing w:before="11"/>
        <w:rPr>
          <w:sz w:val="16"/>
        </w:rPr>
      </w:pPr>
    </w:p>
    <w:p w:rsidR="00A226C8" w:rsidRDefault="0048408E">
      <w:pPr>
        <w:ind w:left="572"/>
        <w:rPr>
          <w:sz w:val="18"/>
        </w:rPr>
      </w:pPr>
      <w:r>
        <w:rPr>
          <w:b/>
          <w:sz w:val="18"/>
        </w:rPr>
        <w:t>‘Academic misconduct and/or research miscon</w:t>
      </w:r>
      <w:r>
        <w:rPr>
          <w:b/>
          <w:sz w:val="18"/>
        </w:rPr>
        <w:t xml:space="preserve">duct’ </w:t>
      </w:r>
      <w:r>
        <w:rPr>
          <w:sz w:val="18"/>
        </w:rPr>
        <w:t>(for the purposes of Misconduct/Serious Misconduct)</w:t>
      </w:r>
    </w:p>
    <w:p w:rsidR="00A226C8" w:rsidRDefault="00A226C8">
      <w:pPr>
        <w:pStyle w:val="BodyText"/>
        <w:spacing w:before="6"/>
      </w:pPr>
    </w:p>
    <w:p w:rsidR="00A226C8" w:rsidRDefault="0048408E">
      <w:pPr>
        <w:pStyle w:val="BodyText"/>
        <w:ind w:left="572" w:right="842"/>
      </w:pPr>
      <w:r>
        <w:t>Academic misconduct is any action or attempted action that may result in creating an unfair academic advantage for oneself or an unfair academic advantage or disadvantage for any other member or me</w:t>
      </w:r>
      <w:r>
        <w:t>mbers of the academic community. This includes a wide variety of behaviours such as cheating, plagiarism, altering academic documents or transcripts, gaining access to materials before they are intended to be available, and helping a person to gain an unfa</w:t>
      </w:r>
      <w:r>
        <w:t>ir academic advantage.</w:t>
      </w:r>
    </w:p>
    <w:p w:rsidR="00A226C8" w:rsidRDefault="00A226C8">
      <w:pPr>
        <w:pStyle w:val="BodyText"/>
        <w:spacing w:before="10"/>
        <w:rPr>
          <w:sz w:val="17"/>
        </w:rPr>
      </w:pPr>
    </w:p>
    <w:p w:rsidR="00A226C8" w:rsidRDefault="0048408E">
      <w:pPr>
        <w:pStyle w:val="BodyText"/>
        <w:ind w:left="572" w:right="772"/>
      </w:pPr>
      <w:r>
        <w:t xml:space="preserve">Research misconduct (as defined by the Australian Code of Responsible Conduct of Research) involves intent and deliberation, recklessness or gross and persistent negligence and serious consequences, such as false information on the </w:t>
      </w:r>
      <w:r>
        <w:t>public record, or adverse effects on research participants, animals or the environment. It includes fabrication, falsification, plagiarism or deception in proposing, carrying out or reporting the results of research, and failure to declare</w:t>
      </w:r>
    </w:p>
    <w:p w:rsidR="00A226C8" w:rsidRDefault="00A226C8">
      <w:pPr>
        <w:sectPr w:rsidR="00A226C8">
          <w:footerReference w:type="default" r:id="rId92"/>
          <w:pgSz w:w="11910" w:h="16850"/>
          <w:pgMar w:top="780" w:right="480" w:bottom="700" w:left="560" w:header="565" w:footer="505" w:gutter="0"/>
          <w:pgNumType w:start="2"/>
          <w:cols w:space="720"/>
        </w:sectPr>
      </w:pPr>
    </w:p>
    <w:p w:rsidR="00A226C8" w:rsidRDefault="00A226C8">
      <w:pPr>
        <w:pStyle w:val="BodyText"/>
        <w:spacing w:before="4"/>
        <w:rPr>
          <w:sz w:val="22"/>
        </w:rPr>
      </w:pPr>
    </w:p>
    <w:p w:rsidR="00A226C8" w:rsidRDefault="0048408E">
      <w:pPr>
        <w:pStyle w:val="BodyText"/>
        <w:spacing w:before="95"/>
        <w:ind w:left="572" w:right="662"/>
      </w:pPr>
      <w:r>
        <w:t xml:space="preserve">or manage a serious conflict of interest. It includes avoidable failure to follow research proposals as approved by a research ethics committee, particularly where this failure may result in unreasonable risk or harm to humans, animals or the environment. </w:t>
      </w:r>
      <w:r>
        <w:t>It also includes the wilful concealment or facilitation of research misconduct by others. Research misconduct does not include honest differences in judgment in management of the research project, and may not include honest errors that are minor or uninten</w:t>
      </w:r>
      <w:r>
        <w:t>tional.</w:t>
      </w:r>
    </w:p>
    <w:p w:rsidR="00A226C8" w:rsidRDefault="00A226C8">
      <w:pPr>
        <w:pStyle w:val="BodyText"/>
        <w:spacing w:before="8"/>
        <w:rPr>
          <w:sz w:val="17"/>
        </w:rPr>
      </w:pPr>
    </w:p>
    <w:p w:rsidR="00A226C8" w:rsidRDefault="0048408E">
      <w:pPr>
        <w:pStyle w:val="BodyText"/>
        <w:ind w:left="572"/>
      </w:pPr>
      <w:r>
        <w:rPr>
          <w:b/>
        </w:rPr>
        <w:t xml:space="preserve">‘Afternoon shift’ </w:t>
      </w:r>
      <w:r>
        <w:t>commences at or after 10am and before 6pm and finishes at or after 6.00pm and at or before midnight.</w:t>
      </w:r>
    </w:p>
    <w:p w:rsidR="00A226C8" w:rsidRDefault="00A226C8">
      <w:pPr>
        <w:pStyle w:val="BodyText"/>
        <w:spacing w:before="10"/>
        <w:rPr>
          <w:sz w:val="17"/>
        </w:rPr>
      </w:pPr>
    </w:p>
    <w:p w:rsidR="00A226C8" w:rsidRDefault="0048408E">
      <w:pPr>
        <w:spacing w:line="247" w:lineRule="auto"/>
        <w:ind w:left="572" w:right="1143"/>
        <w:rPr>
          <w:sz w:val="18"/>
        </w:rPr>
      </w:pPr>
      <w:r>
        <w:rPr>
          <w:b/>
          <w:sz w:val="18"/>
        </w:rPr>
        <w:t xml:space="preserve">‘Approved Teaching Qualifications’ </w:t>
      </w:r>
      <w:r>
        <w:rPr>
          <w:sz w:val="18"/>
        </w:rPr>
        <w:t>in relation to Vocational Education and Training delivery will be as defined in policy and p</w:t>
      </w:r>
      <w:r>
        <w:rPr>
          <w:sz w:val="18"/>
        </w:rPr>
        <w:t>rocedure.</w:t>
      </w:r>
    </w:p>
    <w:p w:rsidR="00A226C8" w:rsidRDefault="00A226C8">
      <w:pPr>
        <w:pStyle w:val="BodyText"/>
        <w:rPr>
          <w:sz w:val="17"/>
        </w:rPr>
      </w:pPr>
    </w:p>
    <w:p w:rsidR="00A226C8" w:rsidRDefault="0048408E">
      <w:pPr>
        <w:pStyle w:val="BodyText"/>
        <w:spacing w:line="242" w:lineRule="auto"/>
        <w:ind w:left="572" w:right="652"/>
      </w:pPr>
      <w:r>
        <w:rPr>
          <w:b/>
        </w:rPr>
        <w:t xml:space="preserve">‘Casual employment’ </w:t>
      </w:r>
      <w:r>
        <w:t>means a person engaged by the hour and paid on an hourly basis.. Casual employees are not entitled to annual leave or paid sick leave; however casuals are compensated for the lack of these entitlements by way of an extra load</w:t>
      </w:r>
      <w:r>
        <w:t>ing added to their ordinary rate of pay.</w:t>
      </w:r>
    </w:p>
    <w:p w:rsidR="00A226C8" w:rsidRDefault="00A226C8">
      <w:pPr>
        <w:pStyle w:val="BodyText"/>
        <w:spacing w:before="5"/>
        <w:rPr>
          <w:sz w:val="17"/>
        </w:rPr>
      </w:pPr>
    </w:p>
    <w:p w:rsidR="00A226C8" w:rsidRDefault="0048408E">
      <w:pPr>
        <w:pStyle w:val="BodyText"/>
        <w:spacing w:before="1" w:line="244" w:lineRule="auto"/>
        <w:ind w:left="572" w:right="767"/>
      </w:pPr>
      <w:r>
        <w:rPr>
          <w:b/>
        </w:rPr>
        <w:t xml:space="preserve">'Chief investigator' </w:t>
      </w:r>
      <w:r>
        <w:t>means a person responsible for a research project and who provides direction for the pursuit of the project.</w:t>
      </w:r>
    </w:p>
    <w:p w:rsidR="00A226C8" w:rsidRDefault="00A226C8">
      <w:pPr>
        <w:pStyle w:val="BodyText"/>
        <w:spacing w:before="3"/>
        <w:rPr>
          <w:sz w:val="17"/>
        </w:rPr>
      </w:pPr>
    </w:p>
    <w:p w:rsidR="00A226C8" w:rsidRDefault="0048408E">
      <w:pPr>
        <w:pStyle w:val="BodyText"/>
        <w:spacing w:line="242" w:lineRule="auto"/>
        <w:ind w:left="572" w:right="684"/>
      </w:pPr>
      <w:r>
        <w:rPr>
          <w:b/>
        </w:rPr>
        <w:t xml:space="preserve">‘Compensatory Day Off’ </w:t>
      </w:r>
      <w:r>
        <w:t>(Academic Staff) will be granted, with the approval of the D</w:t>
      </w:r>
      <w:r>
        <w:t>ean, for circumstances as specified in this agreement. CDOs do not attract annual leave loading and must be taken during the relevant calendar year at a time mutually agreed with the supervisor or are lost.</w:t>
      </w:r>
    </w:p>
    <w:p w:rsidR="00A226C8" w:rsidRDefault="00A226C8">
      <w:pPr>
        <w:pStyle w:val="BodyText"/>
        <w:spacing w:before="6"/>
        <w:rPr>
          <w:sz w:val="17"/>
        </w:rPr>
      </w:pPr>
    </w:p>
    <w:p w:rsidR="00A226C8" w:rsidRDefault="0048408E">
      <w:pPr>
        <w:pStyle w:val="BodyText"/>
        <w:spacing w:line="242" w:lineRule="auto"/>
        <w:ind w:left="572" w:right="743"/>
      </w:pPr>
      <w:r>
        <w:rPr>
          <w:b/>
        </w:rPr>
        <w:t xml:space="preserve">‘Consultation’ </w:t>
      </w:r>
      <w:r>
        <w:t>means conferring in a timely manner between the relevant employee(s), and where they choose their representatives, in such a way that the participants, who are provided with access to the relevant information, have the opportunity to contribute to and to i</w:t>
      </w:r>
      <w:r>
        <w:t>nfluence the decision. Consultation with employees does not mean reaching agreement.</w:t>
      </w:r>
    </w:p>
    <w:p w:rsidR="00A226C8" w:rsidRDefault="00A226C8">
      <w:pPr>
        <w:pStyle w:val="BodyText"/>
        <w:spacing w:before="3"/>
        <w:rPr>
          <w:sz w:val="23"/>
        </w:rPr>
      </w:pPr>
    </w:p>
    <w:p w:rsidR="00A226C8" w:rsidRDefault="0048408E">
      <w:pPr>
        <w:pStyle w:val="BodyText"/>
        <w:spacing w:before="1" w:line="244" w:lineRule="auto"/>
        <w:ind w:left="572" w:right="777"/>
      </w:pPr>
      <w:r>
        <w:rPr>
          <w:b/>
        </w:rPr>
        <w:t xml:space="preserve">'Contact duties' </w:t>
      </w:r>
      <w:r>
        <w:t>for VET Educators means hours spent on the teaching/delivery of unit content. This includes but is not limited to:</w:t>
      </w:r>
    </w:p>
    <w:p w:rsidR="00A226C8" w:rsidRDefault="00A226C8">
      <w:pPr>
        <w:pStyle w:val="BodyText"/>
        <w:spacing w:before="8"/>
        <w:rPr>
          <w:sz w:val="17"/>
        </w:rPr>
      </w:pPr>
    </w:p>
    <w:p w:rsidR="00A226C8" w:rsidRDefault="0048408E">
      <w:pPr>
        <w:pStyle w:val="ListParagraph"/>
        <w:numPr>
          <w:ilvl w:val="1"/>
          <w:numId w:val="148"/>
        </w:numPr>
        <w:tabs>
          <w:tab w:val="left" w:pos="1293"/>
          <w:tab w:val="left" w:pos="1294"/>
        </w:tabs>
        <w:spacing w:line="271" w:lineRule="auto"/>
        <w:ind w:right="808"/>
        <w:rPr>
          <w:sz w:val="18"/>
        </w:rPr>
      </w:pPr>
      <w:r>
        <w:rPr>
          <w:sz w:val="18"/>
        </w:rPr>
        <w:t>face to face teaching, in-class asses</w:t>
      </w:r>
      <w:r>
        <w:rPr>
          <w:sz w:val="18"/>
        </w:rPr>
        <w:t>sment or supervision of students in scheduled classes in any environment or setting, including classrooms, workshops, tutorials, examinations, industry and in the</w:t>
      </w:r>
      <w:r>
        <w:rPr>
          <w:spacing w:val="-10"/>
          <w:sz w:val="18"/>
        </w:rPr>
        <w:t xml:space="preserve"> </w:t>
      </w:r>
      <w:r>
        <w:rPr>
          <w:sz w:val="18"/>
        </w:rPr>
        <w:t>field;</w:t>
      </w:r>
    </w:p>
    <w:p w:rsidR="00A226C8" w:rsidRDefault="0048408E">
      <w:pPr>
        <w:pStyle w:val="ListParagraph"/>
        <w:numPr>
          <w:ilvl w:val="1"/>
          <w:numId w:val="148"/>
        </w:numPr>
        <w:tabs>
          <w:tab w:val="left" w:pos="1293"/>
          <w:tab w:val="left" w:pos="1294"/>
        </w:tabs>
        <w:spacing w:before="4"/>
        <w:rPr>
          <w:sz w:val="18"/>
        </w:rPr>
      </w:pPr>
      <w:r>
        <w:rPr>
          <w:sz w:val="18"/>
        </w:rPr>
        <w:t>teaching by distance mode and</w:t>
      </w:r>
      <w:r>
        <w:rPr>
          <w:spacing w:val="-7"/>
          <w:sz w:val="18"/>
        </w:rPr>
        <w:t xml:space="preserve"> </w:t>
      </w:r>
      <w:r>
        <w:rPr>
          <w:sz w:val="18"/>
        </w:rPr>
        <w:t>on-line;</w:t>
      </w:r>
    </w:p>
    <w:p w:rsidR="00A226C8" w:rsidRDefault="0048408E">
      <w:pPr>
        <w:pStyle w:val="ListParagraph"/>
        <w:numPr>
          <w:ilvl w:val="1"/>
          <w:numId w:val="148"/>
        </w:numPr>
        <w:tabs>
          <w:tab w:val="left" w:pos="1285"/>
          <w:tab w:val="left" w:pos="1287"/>
        </w:tabs>
        <w:spacing w:before="29"/>
        <w:ind w:left="1286" w:hanging="356"/>
        <w:rPr>
          <w:sz w:val="18"/>
        </w:rPr>
      </w:pPr>
      <w:r>
        <w:rPr>
          <w:sz w:val="18"/>
        </w:rPr>
        <w:t>workplace training and</w:t>
      </w:r>
      <w:r>
        <w:rPr>
          <w:spacing w:val="-5"/>
          <w:sz w:val="18"/>
        </w:rPr>
        <w:t xml:space="preserve"> </w:t>
      </w:r>
      <w:r>
        <w:rPr>
          <w:sz w:val="18"/>
        </w:rPr>
        <w:t>assessment;</w:t>
      </w:r>
    </w:p>
    <w:p w:rsidR="00A226C8" w:rsidRDefault="0048408E">
      <w:pPr>
        <w:pStyle w:val="BodyText"/>
        <w:spacing w:before="150"/>
        <w:ind w:left="933"/>
      </w:pPr>
      <w:r>
        <w:t>and does not</w:t>
      </w:r>
      <w:r>
        <w:t xml:space="preserve"> include time spent in course/unit preparation and administration.</w:t>
      </w:r>
    </w:p>
    <w:p w:rsidR="00A226C8" w:rsidRDefault="00A226C8">
      <w:pPr>
        <w:pStyle w:val="BodyText"/>
        <w:spacing w:before="8"/>
        <w:rPr>
          <w:sz w:val="17"/>
        </w:rPr>
      </w:pPr>
    </w:p>
    <w:p w:rsidR="00A226C8" w:rsidRDefault="0048408E">
      <w:pPr>
        <w:pStyle w:val="BodyText"/>
        <w:spacing w:line="242" w:lineRule="auto"/>
        <w:ind w:left="572" w:right="667"/>
      </w:pPr>
      <w:r>
        <w:rPr>
          <w:b/>
        </w:rPr>
        <w:t xml:space="preserve">'Contact hours' </w:t>
      </w:r>
      <w:r>
        <w:t>for English Language Centre Teachers means hours of work in which the employee is engage in face to face teaching or supervision of students in scheduled classes, lectures,</w:t>
      </w:r>
      <w:r>
        <w:t xml:space="preserve"> tutorials, self-access groups, examinations, excursions and other teaching activities, but does not include time spent in course preparation and administration.</w:t>
      </w:r>
    </w:p>
    <w:p w:rsidR="00A226C8" w:rsidRDefault="00A226C8">
      <w:pPr>
        <w:pStyle w:val="BodyText"/>
        <w:spacing w:before="5"/>
        <w:rPr>
          <w:sz w:val="17"/>
        </w:rPr>
      </w:pPr>
    </w:p>
    <w:p w:rsidR="00A226C8" w:rsidRDefault="0048408E">
      <w:pPr>
        <w:ind w:left="572"/>
        <w:rPr>
          <w:sz w:val="18"/>
        </w:rPr>
      </w:pPr>
      <w:r>
        <w:rPr>
          <w:b/>
          <w:sz w:val="18"/>
        </w:rPr>
        <w:t xml:space="preserve">‘Continuing employment’ </w:t>
      </w:r>
      <w:r>
        <w:rPr>
          <w:sz w:val="18"/>
        </w:rPr>
        <w:t>means employment for an indefinite period.</w:t>
      </w:r>
    </w:p>
    <w:p w:rsidR="00A226C8" w:rsidRDefault="00A226C8">
      <w:pPr>
        <w:pStyle w:val="BodyText"/>
        <w:spacing w:before="10"/>
        <w:rPr>
          <w:sz w:val="17"/>
        </w:rPr>
      </w:pPr>
    </w:p>
    <w:p w:rsidR="00A226C8" w:rsidRDefault="0048408E">
      <w:pPr>
        <w:pStyle w:val="BodyText"/>
        <w:spacing w:before="1" w:line="242" w:lineRule="auto"/>
        <w:ind w:left="572" w:right="843"/>
      </w:pPr>
      <w:r>
        <w:rPr>
          <w:b/>
        </w:rPr>
        <w:t xml:space="preserve">‘Continuous Service’ </w:t>
      </w:r>
      <w:r>
        <w:t>ends if the employment is broken by the passing of more than three months between the end of one employment contract and the next employment contract except that for casual staff, breaks between consecutive terms will not constitute breaks in continuity. C</w:t>
      </w:r>
      <w:r>
        <w:t>ontinuity of an employee's service with an employer is not broken by absence from work or leave granted by the University, including such absence through illness or injury.</w:t>
      </w:r>
    </w:p>
    <w:p w:rsidR="00A226C8" w:rsidRDefault="00A226C8">
      <w:pPr>
        <w:pStyle w:val="BodyText"/>
        <w:spacing w:before="5"/>
        <w:rPr>
          <w:sz w:val="17"/>
        </w:rPr>
      </w:pPr>
    </w:p>
    <w:p w:rsidR="00A226C8" w:rsidRDefault="0048408E">
      <w:pPr>
        <w:pStyle w:val="BodyText"/>
        <w:spacing w:line="244" w:lineRule="auto"/>
        <w:ind w:left="572" w:right="703"/>
      </w:pPr>
      <w:r>
        <w:rPr>
          <w:b/>
        </w:rPr>
        <w:t xml:space="preserve">‘Current industry skills’ </w:t>
      </w:r>
      <w:r>
        <w:t>for VET delivery means the knowledge, skills and experience Educators and/or Academics are required to maintain in order to be consistent with the:</w:t>
      </w:r>
    </w:p>
    <w:p w:rsidR="00A226C8" w:rsidRDefault="0048408E">
      <w:pPr>
        <w:pStyle w:val="ListParagraph"/>
        <w:numPr>
          <w:ilvl w:val="0"/>
          <w:numId w:val="147"/>
        </w:numPr>
        <w:tabs>
          <w:tab w:val="left" w:pos="705"/>
        </w:tabs>
        <w:spacing w:line="218" w:lineRule="exact"/>
        <w:rPr>
          <w:sz w:val="18"/>
        </w:rPr>
      </w:pPr>
      <w:r>
        <w:rPr>
          <w:sz w:val="18"/>
        </w:rPr>
        <w:t>requirements of the vocational education and training packages/accredited courses they are delivering;</w:t>
      </w:r>
      <w:r>
        <w:rPr>
          <w:spacing w:val="-14"/>
          <w:sz w:val="18"/>
        </w:rPr>
        <w:t xml:space="preserve"> </w:t>
      </w:r>
      <w:r>
        <w:rPr>
          <w:sz w:val="18"/>
        </w:rPr>
        <w:t>and</w:t>
      </w:r>
    </w:p>
    <w:p w:rsidR="00A226C8" w:rsidRDefault="0048408E">
      <w:pPr>
        <w:pStyle w:val="ListParagraph"/>
        <w:numPr>
          <w:ilvl w:val="0"/>
          <w:numId w:val="147"/>
        </w:numPr>
        <w:tabs>
          <w:tab w:val="left" w:pos="705"/>
        </w:tabs>
        <w:rPr>
          <w:sz w:val="18"/>
        </w:rPr>
      </w:pPr>
      <w:r>
        <w:rPr>
          <w:sz w:val="18"/>
        </w:rPr>
        <w:t>r</w:t>
      </w:r>
      <w:r>
        <w:rPr>
          <w:sz w:val="18"/>
        </w:rPr>
        <w:t>equired skills the University has identified through industry</w:t>
      </w:r>
      <w:r>
        <w:rPr>
          <w:spacing w:val="-9"/>
          <w:sz w:val="18"/>
        </w:rPr>
        <w:t xml:space="preserve"> </w:t>
      </w:r>
      <w:r>
        <w:rPr>
          <w:sz w:val="18"/>
        </w:rPr>
        <w:t>engagement.</w:t>
      </w:r>
    </w:p>
    <w:p w:rsidR="00A226C8" w:rsidRDefault="00A226C8">
      <w:pPr>
        <w:pStyle w:val="BodyText"/>
        <w:spacing w:before="4"/>
        <w:rPr>
          <w:sz w:val="17"/>
        </w:rPr>
      </w:pPr>
    </w:p>
    <w:p w:rsidR="00A226C8" w:rsidRDefault="0048408E">
      <w:pPr>
        <w:pStyle w:val="BodyText"/>
        <w:spacing w:line="244" w:lineRule="auto"/>
        <w:ind w:left="572" w:right="903"/>
      </w:pPr>
      <w:r>
        <w:rPr>
          <w:b/>
        </w:rPr>
        <w:t xml:space="preserve">‘Currency’ </w:t>
      </w:r>
      <w:r>
        <w:t>in relation to VET delivery means current knowledge and skills relevant to vocational training, learning and assessment that informs the employee’s training and assessmen</w:t>
      </w:r>
      <w:r>
        <w:t>t practices, gained through ongoing professional development.</w:t>
      </w:r>
    </w:p>
    <w:p w:rsidR="00A226C8" w:rsidRDefault="00A226C8">
      <w:pPr>
        <w:pStyle w:val="BodyText"/>
        <w:rPr>
          <w:sz w:val="17"/>
        </w:rPr>
      </w:pPr>
    </w:p>
    <w:p w:rsidR="00A226C8" w:rsidRDefault="0048408E">
      <w:pPr>
        <w:pStyle w:val="BodyText"/>
        <w:ind w:left="572"/>
      </w:pPr>
      <w:r>
        <w:rPr>
          <w:b/>
        </w:rPr>
        <w:t xml:space="preserve">‘Day shift’ </w:t>
      </w:r>
      <w:r>
        <w:t>means a shift which commences at or after 6 am and before 10am and finishes at or before 6.00pm</w:t>
      </w:r>
    </w:p>
    <w:p w:rsidR="00A226C8" w:rsidRDefault="00A226C8">
      <w:pPr>
        <w:pStyle w:val="BodyText"/>
        <w:spacing w:before="1"/>
      </w:pPr>
    </w:p>
    <w:p w:rsidR="00A226C8" w:rsidRDefault="0048408E">
      <w:pPr>
        <w:pStyle w:val="BodyText"/>
        <w:spacing w:line="244" w:lineRule="auto"/>
        <w:ind w:left="572" w:right="1553"/>
      </w:pPr>
      <w:r>
        <w:rPr>
          <w:b/>
        </w:rPr>
        <w:t xml:space="preserve">‘Disciplinary action’ </w:t>
      </w:r>
      <w:r>
        <w:t>means action by the University to discipline an employee cover</w:t>
      </w:r>
      <w:r>
        <w:t>ed by this Agreement for unsatisfactory performance, misconduct or serious misconduct and is limited to:</w:t>
      </w:r>
    </w:p>
    <w:p w:rsidR="00A226C8" w:rsidRDefault="00A226C8">
      <w:pPr>
        <w:pStyle w:val="BodyText"/>
        <w:spacing w:before="6"/>
        <w:rPr>
          <w:sz w:val="17"/>
        </w:rPr>
      </w:pPr>
    </w:p>
    <w:p w:rsidR="00A226C8" w:rsidRDefault="0048408E">
      <w:pPr>
        <w:pStyle w:val="ListParagraph"/>
        <w:numPr>
          <w:ilvl w:val="0"/>
          <w:numId w:val="146"/>
        </w:numPr>
        <w:tabs>
          <w:tab w:val="left" w:pos="1139"/>
          <w:tab w:val="left" w:pos="1140"/>
        </w:tabs>
        <w:rPr>
          <w:sz w:val="18"/>
        </w:rPr>
      </w:pPr>
      <w:r>
        <w:rPr>
          <w:sz w:val="18"/>
        </w:rPr>
        <w:t>Reprimand or</w:t>
      </w:r>
      <w:r>
        <w:rPr>
          <w:spacing w:val="-3"/>
          <w:sz w:val="18"/>
        </w:rPr>
        <w:t xml:space="preserve"> </w:t>
      </w:r>
      <w:r>
        <w:rPr>
          <w:sz w:val="18"/>
        </w:rPr>
        <w:t>counselling</w:t>
      </w:r>
    </w:p>
    <w:p w:rsidR="00A226C8" w:rsidRDefault="0048408E">
      <w:pPr>
        <w:pStyle w:val="ListParagraph"/>
        <w:numPr>
          <w:ilvl w:val="0"/>
          <w:numId w:val="146"/>
        </w:numPr>
        <w:tabs>
          <w:tab w:val="left" w:pos="1139"/>
          <w:tab w:val="left" w:pos="1140"/>
        </w:tabs>
        <w:spacing w:before="144"/>
        <w:rPr>
          <w:sz w:val="18"/>
        </w:rPr>
      </w:pPr>
      <w:r>
        <w:rPr>
          <w:sz w:val="18"/>
        </w:rPr>
        <w:t>Demotion by one or more classification levels or</w:t>
      </w:r>
      <w:r>
        <w:rPr>
          <w:spacing w:val="-10"/>
          <w:sz w:val="18"/>
        </w:rPr>
        <w:t xml:space="preserve"> </w:t>
      </w:r>
      <w:r>
        <w:rPr>
          <w:sz w:val="18"/>
        </w:rPr>
        <w:t>increments</w:t>
      </w:r>
    </w:p>
    <w:p w:rsidR="00A226C8" w:rsidRDefault="0048408E">
      <w:pPr>
        <w:pStyle w:val="ListParagraph"/>
        <w:numPr>
          <w:ilvl w:val="0"/>
          <w:numId w:val="146"/>
        </w:numPr>
        <w:tabs>
          <w:tab w:val="left" w:pos="1139"/>
          <w:tab w:val="left" w:pos="1140"/>
        </w:tabs>
        <w:spacing w:before="146"/>
        <w:rPr>
          <w:sz w:val="18"/>
        </w:rPr>
      </w:pPr>
      <w:r>
        <w:rPr>
          <w:sz w:val="18"/>
        </w:rPr>
        <w:t>Withholding of an</w:t>
      </w:r>
      <w:r>
        <w:rPr>
          <w:spacing w:val="-5"/>
          <w:sz w:val="18"/>
        </w:rPr>
        <w:t xml:space="preserve"> </w:t>
      </w:r>
      <w:r>
        <w:rPr>
          <w:sz w:val="18"/>
        </w:rPr>
        <w:t>increment</w:t>
      </w:r>
    </w:p>
    <w:p w:rsidR="00A226C8" w:rsidRDefault="0048408E">
      <w:pPr>
        <w:pStyle w:val="ListParagraph"/>
        <w:numPr>
          <w:ilvl w:val="0"/>
          <w:numId w:val="146"/>
        </w:numPr>
        <w:tabs>
          <w:tab w:val="left" w:pos="1139"/>
          <w:tab w:val="left" w:pos="1140"/>
        </w:tabs>
        <w:spacing w:before="143"/>
        <w:rPr>
          <w:sz w:val="18"/>
        </w:rPr>
      </w:pPr>
      <w:r>
        <w:rPr>
          <w:sz w:val="18"/>
        </w:rPr>
        <w:t>Suspension with or without</w:t>
      </w:r>
      <w:r>
        <w:rPr>
          <w:spacing w:val="-1"/>
          <w:sz w:val="18"/>
        </w:rPr>
        <w:t xml:space="preserve"> </w:t>
      </w:r>
      <w:r>
        <w:rPr>
          <w:sz w:val="18"/>
        </w:rPr>
        <w:t>pay</w:t>
      </w:r>
    </w:p>
    <w:p w:rsidR="00A226C8" w:rsidRDefault="0048408E">
      <w:pPr>
        <w:pStyle w:val="ListParagraph"/>
        <w:numPr>
          <w:ilvl w:val="0"/>
          <w:numId w:val="146"/>
        </w:numPr>
        <w:tabs>
          <w:tab w:val="left" w:pos="1113"/>
          <w:tab w:val="left" w:pos="1114"/>
        </w:tabs>
        <w:spacing w:before="143"/>
        <w:ind w:left="1113" w:hanging="541"/>
        <w:rPr>
          <w:sz w:val="18"/>
        </w:rPr>
      </w:pPr>
      <w:r>
        <w:rPr>
          <w:sz w:val="18"/>
        </w:rPr>
        <w:t>Termination of</w:t>
      </w:r>
      <w:r>
        <w:rPr>
          <w:spacing w:val="-1"/>
          <w:sz w:val="18"/>
        </w:rPr>
        <w:t xml:space="preserve"> </w:t>
      </w:r>
      <w:r>
        <w:rPr>
          <w:sz w:val="18"/>
        </w:rPr>
        <w:t>employment.</w:t>
      </w:r>
    </w:p>
    <w:p w:rsidR="00A226C8" w:rsidRDefault="00A226C8">
      <w:pPr>
        <w:rPr>
          <w:sz w:val="18"/>
        </w:rPr>
        <w:sectPr w:rsidR="00A226C8">
          <w:footerReference w:type="default" r:id="rId93"/>
          <w:pgSz w:w="11910" w:h="16850"/>
          <w:pgMar w:top="780" w:right="480" w:bottom="700" w:left="560" w:header="565" w:footer="505" w:gutter="0"/>
          <w:pgNumType w:start="3"/>
          <w:cols w:space="720"/>
        </w:sectPr>
      </w:pPr>
    </w:p>
    <w:p w:rsidR="00A226C8" w:rsidRDefault="00A226C8">
      <w:pPr>
        <w:pStyle w:val="BodyText"/>
        <w:rPr>
          <w:sz w:val="20"/>
        </w:rPr>
      </w:pPr>
    </w:p>
    <w:p w:rsidR="00A226C8" w:rsidRDefault="00A226C8">
      <w:pPr>
        <w:pStyle w:val="BodyText"/>
        <w:spacing w:before="5"/>
      </w:pPr>
    </w:p>
    <w:p w:rsidR="00A226C8" w:rsidRDefault="0048408E">
      <w:pPr>
        <w:pStyle w:val="BodyText"/>
        <w:spacing w:before="94"/>
        <w:ind w:left="572"/>
      </w:pPr>
      <w:r>
        <w:t>Termination of employment can be used only in the event of proven unsatisfactory performance or serious misconduct.</w:t>
      </w:r>
    </w:p>
    <w:p w:rsidR="00A226C8" w:rsidRDefault="00A226C8">
      <w:pPr>
        <w:pStyle w:val="BodyText"/>
        <w:spacing w:before="9"/>
        <w:rPr>
          <w:sz w:val="17"/>
        </w:rPr>
      </w:pPr>
    </w:p>
    <w:p w:rsidR="00A226C8" w:rsidRDefault="0048408E">
      <w:pPr>
        <w:pStyle w:val="BodyText"/>
        <w:spacing w:line="244" w:lineRule="auto"/>
        <w:ind w:left="572" w:right="1393"/>
      </w:pPr>
      <w:r>
        <w:rPr>
          <w:b/>
        </w:rPr>
        <w:t xml:space="preserve">‘EFTSL’ </w:t>
      </w:r>
      <w:r>
        <w:t>refers to Equivalent Full Time Student Load. EFTSL includes all enabling, undergraduate, honours and postgraduate students. It is used as a measure of Academic teaching allocations.</w:t>
      </w:r>
    </w:p>
    <w:p w:rsidR="00A226C8" w:rsidRDefault="00A226C8">
      <w:pPr>
        <w:pStyle w:val="BodyText"/>
        <w:spacing w:before="1"/>
        <w:rPr>
          <w:sz w:val="17"/>
        </w:rPr>
      </w:pPr>
    </w:p>
    <w:p w:rsidR="00A226C8" w:rsidRDefault="0048408E">
      <w:pPr>
        <w:pStyle w:val="BodyText"/>
        <w:spacing w:line="247" w:lineRule="auto"/>
        <w:ind w:left="572" w:right="1024"/>
      </w:pPr>
      <w:r>
        <w:rPr>
          <w:b/>
        </w:rPr>
        <w:t xml:space="preserve">‘Eligible employee’ </w:t>
      </w:r>
      <w:r>
        <w:t>means a person employed by the University as a contin</w:t>
      </w:r>
      <w:r>
        <w:t>uing or fixed-term (full time or part-time) employee as defined in this Agreement.</w:t>
      </w:r>
    </w:p>
    <w:p w:rsidR="00A226C8" w:rsidRDefault="00A226C8">
      <w:pPr>
        <w:pStyle w:val="BodyText"/>
        <w:rPr>
          <w:sz w:val="17"/>
        </w:rPr>
      </w:pPr>
    </w:p>
    <w:p w:rsidR="00A226C8" w:rsidRDefault="0048408E">
      <w:pPr>
        <w:ind w:left="572"/>
        <w:rPr>
          <w:sz w:val="18"/>
        </w:rPr>
      </w:pPr>
      <w:r>
        <w:rPr>
          <w:b/>
          <w:sz w:val="18"/>
        </w:rPr>
        <w:t xml:space="preserve">‘Eligible casual employee’ </w:t>
      </w:r>
      <w:r>
        <w:rPr>
          <w:sz w:val="18"/>
        </w:rPr>
        <w:t>for the purposes of parental leave:</w:t>
      </w:r>
    </w:p>
    <w:p w:rsidR="00A226C8" w:rsidRDefault="00A226C8">
      <w:pPr>
        <w:pStyle w:val="BodyText"/>
        <w:spacing w:before="6"/>
      </w:pPr>
    </w:p>
    <w:p w:rsidR="00A226C8" w:rsidRDefault="0048408E">
      <w:pPr>
        <w:pStyle w:val="ListParagraph"/>
        <w:numPr>
          <w:ilvl w:val="0"/>
          <w:numId w:val="145"/>
        </w:numPr>
        <w:tabs>
          <w:tab w:val="left" w:pos="857"/>
        </w:tabs>
        <w:rPr>
          <w:sz w:val="18"/>
        </w:rPr>
      </w:pPr>
      <w:r>
        <w:rPr>
          <w:sz w:val="18"/>
        </w:rPr>
        <w:t>is a casual</w:t>
      </w:r>
      <w:r>
        <w:rPr>
          <w:spacing w:val="-2"/>
          <w:sz w:val="18"/>
        </w:rPr>
        <w:t xml:space="preserve"> </w:t>
      </w:r>
      <w:r>
        <w:rPr>
          <w:sz w:val="18"/>
        </w:rPr>
        <w:t>employee:</w:t>
      </w:r>
    </w:p>
    <w:p w:rsidR="00A226C8" w:rsidRDefault="0048408E">
      <w:pPr>
        <w:pStyle w:val="ListParagraph"/>
        <w:numPr>
          <w:ilvl w:val="1"/>
          <w:numId w:val="145"/>
        </w:numPr>
        <w:tabs>
          <w:tab w:val="left" w:pos="1293"/>
          <w:tab w:val="left" w:pos="1294"/>
        </w:tabs>
        <w:spacing w:before="45"/>
        <w:ind w:right="1312"/>
        <w:rPr>
          <w:sz w:val="18"/>
        </w:rPr>
      </w:pPr>
      <w:r>
        <w:rPr>
          <w:sz w:val="18"/>
        </w:rPr>
        <w:t>who</w:t>
      </w:r>
      <w:r>
        <w:rPr>
          <w:spacing w:val="-2"/>
          <w:sz w:val="18"/>
        </w:rPr>
        <w:t xml:space="preserve"> </w:t>
      </w:r>
      <w:r>
        <w:rPr>
          <w:sz w:val="18"/>
        </w:rPr>
        <w:t>has</w:t>
      </w:r>
      <w:r>
        <w:rPr>
          <w:spacing w:val="-1"/>
          <w:sz w:val="18"/>
        </w:rPr>
        <w:t xml:space="preserve"> </w:t>
      </w:r>
      <w:r>
        <w:rPr>
          <w:sz w:val="18"/>
        </w:rPr>
        <w:t>been</w:t>
      </w:r>
      <w:r>
        <w:rPr>
          <w:spacing w:val="-2"/>
          <w:sz w:val="18"/>
        </w:rPr>
        <w:t xml:space="preserve"> </w:t>
      </w:r>
      <w:r>
        <w:rPr>
          <w:sz w:val="18"/>
        </w:rPr>
        <w:t>engaged</w:t>
      </w:r>
      <w:r>
        <w:rPr>
          <w:spacing w:val="-4"/>
          <w:sz w:val="18"/>
        </w:rPr>
        <w:t xml:space="preserve"> </w:t>
      </w:r>
      <w:r>
        <w:rPr>
          <w:sz w:val="18"/>
        </w:rPr>
        <w:t>by</w:t>
      </w:r>
      <w:r>
        <w:rPr>
          <w:spacing w:val="-4"/>
          <w:sz w:val="18"/>
        </w:rPr>
        <w:t xml:space="preserve"> </w:t>
      </w:r>
      <w:r>
        <w:rPr>
          <w:sz w:val="18"/>
        </w:rPr>
        <w:t>the</w:t>
      </w:r>
      <w:r>
        <w:rPr>
          <w:spacing w:val="-4"/>
          <w:sz w:val="18"/>
        </w:rPr>
        <w:t xml:space="preserve"> </w:t>
      </w:r>
      <w:r>
        <w:rPr>
          <w:sz w:val="18"/>
        </w:rPr>
        <w:t>University</w:t>
      </w:r>
      <w:r>
        <w:rPr>
          <w:spacing w:val="-3"/>
          <w:sz w:val="18"/>
        </w:rPr>
        <w:t xml:space="preserve"> </w:t>
      </w:r>
      <w:r>
        <w:rPr>
          <w:sz w:val="18"/>
        </w:rPr>
        <w:t>on</w:t>
      </w:r>
      <w:r>
        <w:rPr>
          <w:spacing w:val="-2"/>
          <w:sz w:val="18"/>
        </w:rPr>
        <w:t xml:space="preserve"> </w:t>
      </w:r>
      <w:r>
        <w:rPr>
          <w:sz w:val="18"/>
        </w:rPr>
        <w:t>a</w:t>
      </w:r>
      <w:r>
        <w:rPr>
          <w:spacing w:val="-2"/>
          <w:sz w:val="18"/>
        </w:rPr>
        <w:t xml:space="preserve"> </w:t>
      </w:r>
      <w:r>
        <w:rPr>
          <w:sz w:val="18"/>
        </w:rPr>
        <w:t>regular</w:t>
      </w:r>
      <w:r>
        <w:rPr>
          <w:spacing w:val="-2"/>
          <w:sz w:val="18"/>
        </w:rPr>
        <w:t xml:space="preserve"> </w:t>
      </w:r>
      <w:r>
        <w:rPr>
          <w:sz w:val="18"/>
        </w:rPr>
        <w:t>and</w:t>
      </w:r>
      <w:r>
        <w:rPr>
          <w:spacing w:val="-2"/>
          <w:sz w:val="18"/>
        </w:rPr>
        <w:t xml:space="preserve"> </w:t>
      </w:r>
      <w:r>
        <w:rPr>
          <w:sz w:val="18"/>
        </w:rPr>
        <w:t>systematic</w:t>
      </w:r>
      <w:r>
        <w:rPr>
          <w:spacing w:val="-1"/>
          <w:sz w:val="18"/>
        </w:rPr>
        <w:t xml:space="preserve"> </w:t>
      </w:r>
      <w:r>
        <w:rPr>
          <w:sz w:val="18"/>
        </w:rPr>
        <w:t>basis</w:t>
      </w:r>
      <w:r>
        <w:rPr>
          <w:spacing w:val="-1"/>
          <w:sz w:val="18"/>
        </w:rPr>
        <w:t xml:space="preserve"> </w:t>
      </w:r>
      <w:r>
        <w:rPr>
          <w:sz w:val="18"/>
        </w:rPr>
        <w:t>for</w:t>
      </w:r>
      <w:r>
        <w:rPr>
          <w:spacing w:val="-4"/>
          <w:sz w:val="18"/>
        </w:rPr>
        <w:t xml:space="preserve"> </w:t>
      </w:r>
      <w:r>
        <w:rPr>
          <w:sz w:val="18"/>
        </w:rPr>
        <w:t>a</w:t>
      </w:r>
      <w:r>
        <w:rPr>
          <w:spacing w:val="-4"/>
          <w:sz w:val="18"/>
        </w:rPr>
        <w:t xml:space="preserve"> </w:t>
      </w:r>
      <w:r>
        <w:rPr>
          <w:sz w:val="18"/>
        </w:rPr>
        <w:t>sequence</w:t>
      </w:r>
      <w:r>
        <w:rPr>
          <w:spacing w:val="-4"/>
          <w:sz w:val="18"/>
        </w:rPr>
        <w:t xml:space="preserve"> </w:t>
      </w:r>
      <w:r>
        <w:rPr>
          <w:sz w:val="18"/>
        </w:rPr>
        <w:t>of</w:t>
      </w:r>
      <w:r>
        <w:rPr>
          <w:spacing w:val="-2"/>
          <w:sz w:val="18"/>
        </w:rPr>
        <w:t xml:space="preserve"> </w:t>
      </w:r>
      <w:r>
        <w:rPr>
          <w:sz w:val="18"/>
        </w:rPr>
        <w:t>periods</w:t>
      </w:r>
      <w:r>
        <w:rPr>
          <w:spacing w:val="-1"/>
          <w:sz w:val="18"/>
        </w:rPr>
        <w:t xml:space="preserve"> </w:t>
      </w:r>
      <w:r>
        <w:rPr>
          <w:sz w:val="18"/>
        </w:rPr>
        <w:t>of employment during a period of at least 12 months</w:t>
      </w:r>
      <w:r>
        <w:rPr>
          <w:spacing w:val="-15"/>
          <w:sz w:val="18"/>
        </w:rPr>
        <w:t xml:space="preserve"> </w:t>
      </w:r>
      <w:r>
        <w:rPr>
          <w:sz w:val="18"/>
        </w:rPr>
        <w:t>and</w:t>
      </w:r>
    </w:p>
    <w:p w:rsidR="00A226C8" w:rsidRDefault="0048408E">
      <w:pPr>
        <w:pStyle w:val="ListParagraph"/>
        <w:numPr>
          <w:ilvl w:val="1"/>
          <w:numId w:val="145"/>
        </w:numPr>
        <w:tabs>
          <w:tab w:val="left" w:pos="1293"/>
          <w:tab w:val="left" w:pos="1294"/>
        </w:tabs>
        <w:spacing w:before="150"/>
        <w:ind w:right="1625"/>
        <w:rPr>
          <w:sz w:val="18"/>
        </w:rPr>
      </w:pPr>
      <w:r>
        <w:rPr>
          <w:sz w:val="18"/>
        </w:rPr>
        <w:t>who, but for the birth or the placement of a child, would have a reasonable expectation of continuing engagement by the University on a regular and systematic</w:t>
      </w:r>
      <w:r>
        <w:rPr>
          <w:spacing w:val="-8"/>
          <w:sz w:val="18"/>
        </w:rPr>
        <w:t xml:space="preserve"> </w:t>
      </w:r>
      <w:r>
        <w:rPr>
          <w:sz w:val="18"/>
        </w:rPr>
        <w:t>basis.</w:t>
      </w:r>
    </w:p>
    <w:p w:rsidR="00A226C8" w:rsidRDefault="0048408E">
      <w:pPr>
        <w:pStyle w:val="ListParagraph"/>
        <w:numPr>
          <w:ilvl w:val="0"/>
          <w:numId w:val="145"/>
        </w:numPr>
        <w:tabs>
          <w:tab w:val="left" w:pos="840"/>
        </w:tabs>
        <w:spacing w:before="148"/>
        <w:ind w:left="839" w:hanging="267"/>
        <w:rPr>
          <w:sz w:val="18"/>
        </w:rPr>
      </w:pPr>
      <w:r>
        <w:rPr>
          <w:sz w:val="18"/>
        </w:rPr>
        <w:t xml:space="preserve">Without limiting subsection (1), a casual employee is also an </w:t>
      </w:r>
      <w:r>
        <w:rPr>
          <w:b/>
          <w:i/>
          <w:sz w:val="18"/>
        </w:rPr>
        <w:t>eligible casual employee</w:t>
      </w:r>
      <w:r>
        <w:rPr>
          <w:b/>
          <w:i/>
          <w:spacing w:val="-14"/>
          <w:sz w:val="18"/>
        </w:rPr>
        <w:t xml:space="preserve"> </w:t>
      </w:r>
      <w:r>
        <w:rPr>
          <w:sz w:val="18"/>
        </w:rPr>
        <w:t>if:</w:t>
      </w:r>
    </w:p>
    <w:p w:rsidR="00A226C8" w:rsidRDefault="0048408E">
      <w:pPr>
        <w:pStyle w:val="ListParagraph"/>
        <w:numPr>
          <w:ilvl w:val="1"/>
          <w:numId w:val="145"/>
        </w:numPr>
        <w:tabs>
          <w:tab w:val="left" w:pos="1281"/>
          <w:tab w:val="left" w:pos="1282"/>
        </w:tabs>
        <w:spacing w:before="150"/>
        <w:ind w:left="1281" w:right="1189" w:hanging="425"/>
        <w:rPr>
          <w:sz w:val="18"/>
        </w:rPr>
      </w:pPr>
      <w:r>
        <w:rPr>
          <w:sz w:val="18"/>
        </w:rPr>
        <w:t xml:space="preserve">the employee was engaged by the University on a regular and systematic basis for a sequence of periods during a period (the </w:t>
      </w:r>
      <w:r>
        <w:rPr>
          <w:b/>
          <w:i/>
          <w:sz w:val="18"/>
        </w:rPr>
        <w:t>first period of employment</w:t>
      </w:r>
      <w:r>
        <w:rPr>
          <w:sz w:val="18"/>
        </w:rPr>
        <w:t xml:space="preserve">) of less than </w:t>
      </w:r>
      <w:r>
        <w:rPr>
          <w:sz w:val="18"/>
        </w:rPr>
        <w:t>12 months</w:t>
      </w:r>
      <w:r>
        <w:rPr>
          <w:spacing w:val="-9"/>
          <w:sz w:val="18"/>
        </w:rPr>
        <w:t xml:space="preserve"> </w:t>
      </w:r>
      <w:r>
        <w:rPr>
          <w:sz w:val="18"/>
        </w:rPr>
        <w:t>and</w:t>
      </w:r>
    </w:p>
    <w:p w:rsidR="00A226C8" w:rsidRDefault="0048408E">
      <w:pPr>
        <w:pStyle w:val="ListParagraph"/>
        <w:numPr>
          <w:ilvl w:val="1"/>
          <w:numId w:val="145"/>
        </w:numPr>
        <w:tabs>
          <w:tab w:val="left" w:pos="1281"/>
          <w:tab w:val="left" w:pos="1282"/>
        </w:tabs>
        <w:spacing w:before="151"/>
        <w:ind w:left="1281" w:right="1345" w:hanging="425"/>
        <w:rPr>
          <w:sz w:val="18"/>
        </w:rPr>
      </w:pPr>
      <w:r>
        <w:rPr>
          <w:sz w:val="18"/>
        </w:rPr>
        <w:t>at</w:t>
      </w:r>
      <w:r>
        <w:rPr>
          <w:spacing w:val="-2"/>
          <w:sz w:val="18"/>
        </w:rPr>
        <w:t xml:space="preserve"> </w:t>
      </w:r>
      <w:r>
        <w:rPr>
          <w:sz w:val="18"/>
        </w:rPr>
        <w:t>the</w:t>
      </w:r>
      <w:r>
        <w:rPr>
          <w:spacing w:val="-4"/>
          <w:sz w:val="18"/>
        </w:rPr>
        <w:t xml:space="preserve"> </w:t>
      </w:r>
      <w:r>
        <w:rPr>
          <w:sz w:val="18"/>
        </w:rPr>
        <w:t>end</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first</w:t>
      </w:r>
      <w:r>
        <w:rPr>
          <w:spacing w:val="-4"/>
          <w:sz w:val="18"/>
        </w:rPr>
        <w:t xml:space="preserve"> </w:t>
      </w:r>
      <w:r>
        <w:rPr>
          <w:sz w:val="18"/>
        </w:rPr>
        <w:t>period</w:t>
      </w:r>
      <w:r>
        <w:rPr>
          <w:spacing w:val="-1"/>
          <w:sz w:val="18"/>
        </w:rPr>
        <w:t xml:space="preserve"> </w:t>
      </w:r>
      <w:r>
        <w:rPr>
          <w:sz w:val="18"/>
        </w:rPr>
        <w:t>of</w:t>
      </w:r>
      <w:r>
        <w:rPr>
          <w:spacing w:val="-6"/>
          <w:sz w:val="18"/>
        </w:rPr>
        <w:t xml:space="preserve"> </w:t>
      </w:r>
      <w:r>
        <w:rPr>
          <w:sz w:val="18"/>
        </w:rPr>
        <w:t>employment,</w:t>
      </w:r>
      <w:r>
        <w:rPr>
          <w:spacing w:val="-2"/>
          <w:sz w:val="18"/>
        </w:rPr>
        <w:t xml:space="preserve"> </w:t>
      </w:r>
      <w:r>
        <w:rPr>
          <w:sz w:val="18"/>
        </w:rPr>
        <w:t>the</w:t>
      </w:r>
      <w:r>
        <w:rPr>
          <w:spacing w:val="-2"/>
          <w:sz w:val="18"/>
        </w:rPr>
        <w:t xml:space="preserve"> </w:t>
      </w:r>
      <w:r>
        <w:rPr>
          <w:sz w:val="18"/>
        </w:rPr>
        <w:t>employee</w:t>
      </w:r>
      <w:r>
        <w:rPr>
          <w:spacing w:val="-4"/>
          <w:sz w:val="18"/>
        </w:rPr>
        <w:t xml:space="preserve"> </w:t>
      </w:r>
      <w:r>
        <w:rPr>
          <w:sz w:val="18"/>
        </w:rPr>
        <w:t>ceased,</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University’s</w:t>
      </w:r>
      <w:r>
        <w:rPr>
          <w:spacing w:val="-1"/>
          <w:sz w:val="18"/>
        </w:rPr>
        <w:t xml:space="preserve"> </w:t>
      </w:r>
      <w:r>
        <w:rPr>
          <w:sz w:val="18"/>
        </w:rPr>
        <w:t>initiative,</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so engaged by the University</w:t>
      </w:r>
      <w:r>
        <w:rPr>
          <w:spacing w:val="-4"/>
          <w:sz w:val="18"/>
        </w:rPr>
        <w:t xml:space="preserve"> </w:t>
      </w:r>
      <w:r>
        <w:rPr>
          <w:sz w:val="18"/>
        </w:rPr>
        <w:t>and</w:t>
      </w:r>
    </w:p>
    <w:p w:rsidR="00A226C8" w:rsidRDefault="0048408E">
      <w:pPr>
        <w:pStyle w:val="ListParagraph"/>
        <w:numPr>
          <w:ilvl w:val="1"/>
          <w:numId w:val="145"/>
        </w:numPr>
        <w:tabs>
          <w:tab w:val="left" w:pos="1281"/>
          <w:tab w:val="left" w:pos="1282"/>
        </w:tabs>
        <w:spacing w:before="150"/>
        <w:ind w:left="1281" w:right="790" w:hanging="425"/>
        <w:rPr>
          <w:sz w:val="18"/>
        </w:rPr>
      </w:pPr>
      <w:r>
        <w:rPr>
          <w:sz w:val="18"/>
        </w:rPr>
        <w:t>the University later again engaged the employee on a regular and systematic basis for a further sequence</w:t>
      </w:r>
      <w:r>
        <w:rPr>
          <w:sz w:val="18"/>
        </w:rPr>
        <w:t xml:space="preserve"> of periods during a period (the </w:t>
      </w:r>
      <w:r>
        <w:rPr>
          <w:b/>
          <w:i/>
          <w:sz w:val="18"/>
        </w:rPr>
        <w:t>second period of employment</w:t>
      </w:r>
      <w:r>
        <w:rPr>
          <w:sz w:val="18"/>
        </w:rPr>
        <w:t>) that started not more than three months after the end of the first period of employment</w:t>
      </w:r>
      <w:r>
        <w:rPr>
          <w:spacing w:val="-7"/>
          <w:sz w:val="18"/>
        </w:rPr>
        <w:t xml:space="preserve"> </w:t>
      </w:r>
      <w:r>
        <w:rPr>
          <w:sz w:val="18"/>
        </w:rPr>
        <w:t>and</w:t>
      </w:r>
    </w:p>
    <w:p w:rsidR="00A226C8" w:rsidRDefault="0048408E">
      <w:pPr>
        <w:pStyle w:val="ListParagraph"/>
        <w:numPr>
          <w:ilvl w:val="1"/>
          <w:numId w:val="145"/>
        </w:numPr>
        <w:tabs>
          <w:tab w:val="left" w:pos="1281"/>
          <w:tab w:val="left" w:pos="1282"/>
        </w:tabs>
        <w:spacing w:before="150"/>
        <w:ind w:left="1281" w:right="1225" w:hanging="425"/>
        <w:rPr>
          <w:sz w:val="18"/>
        </w:rPr>
      </w:pPr>
      <w:r>
        <w:rPr>
          <w:sz w:val="18"/>
        </w:rPr>
        <w:t>the</w:t>
      </w:r>
      <w:r>
        <w:rPr>
          <w:spacing w:val="-3"/>
          <w:sz w:val="18"/>
        </w:rPr>
        <w:t xml:space="preserve"> </w:t>
      </w:r>
      <w:r>
        <w:rPr>
          <w:sz w:val="18"/>
        </w:rPr>
        <w:t>combined</w:t>
      </w:r>
      <w:r>
        <w:rPr>
          <w:spacing w:val="-2"/>
          <w:sz w:val="18"/>
        </w:rPr>
        <w:t xml:space="preserve"> </w:t>
      </w:r>
      <w:r>
        <w:rPr>
          <w:sz w:val="18"/>
        </w:rPr>
        <w:t>length</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first</w:t>
      </w:r>
      <w:r>
        <w:rPr>
          <w:spacing w:val="-2"/>
          <w:sz w:val="18"/>
        </w:rPr>
        <w:t xml:space="preserve"> </w:t>
      </w:r>
      <w:r>
        <w:rPr>
          <w:sz w:val="18"/>
        </w:rPr>
        <w:t>period</w:t>
      </w:r>
      <w:r>
        <w:rPr>
          <w:spacing w:val="-2"/>
          <w:sz w:val="18"/>
        </w:rPr>
        <w:t xml:space="preserve"> </w:t>
      </w:r>
      <w:r>
        <w:rPr>
          <w:sz w:val="18"/>
        </w:rPr>
        <w:t>of</w:t>
      </w:r>
      <w:r>
        <w:rPr>
          <w:spacing w:val="-4"/>
          <w:sz w:val="18"/>
        </w:rPr>
        <w:t xml:space="preserve"> </w:t>
      </w:r>
      <w:r>
        <w:rPr>
          <w:sz w:val="18"/>
        </w:rPr>
        <w:t>employment</w:t>
      </w:r>
      <w:r>
        <w:rPr>
          <w:spacing w:val="-3"/>
          <w:sz w:val="18"/>
        </w:rPr>
        <w:t xml:space="preserve"> </w:t>
      </w:r>
      <w:r>
        <w:rPr>
          <w:sz w:val="18"/>
        </w:rPr>
        <w:t>and</w:t>
      </w:r>
      <w:r>
        <w:rPr>
          <w:spacing w:val="-2"/>
          <w:sz w:val="18"/>
        </w:rPr>
        <w:t xml:space="preserve"> </w:t>
      </w:r>
      <w:r>
        <w:rPr>
          <w:sz w:val="18"/>
        </w:rPr>
        <w:t>the</w:t>
      </w:r>
      <w:r>
        <w:rPr>
          <w:spacing w:val="-2"/>
          <w:sz w:val="18"/>
        </w:rPr>
        <w:t xml:space="preserve"> </w:t>
      </w:r>
      <w:r>
        <w:rPr>
          <w:sz w:val="18"/>
        </w:rPr>
        <w:t>second</w:t>
      </w:r>
      <w:r>
        <w:rPr>
          <w:spacing w:val="-2"/>
          <w:sz w:val="18"/>
        </w:rPr>
        <w:t xml:space="preserve"> </w:t>
      </w:r>
      <w:r>
        <w:rPr>
          <w:sz w:val="18"/>
        </w:rPr>
        <w:t>period</w:t>
      </w:r>
      <w:r>
        <w:rPr>
          <w:spacing w:val="-4"/>
          <w:sz w:val="18"/>
        </w:rPr>
        <w:t xml:space="preserve"> </w:t>
      </w:r>
      <w:r>
        <w:rPr>
          <w:sz w:val="18"/>
        </w:rPr>
        <w:t>of</w:t>
      </w:r>
      <w:r>
        <w:rPr>
          <w:spacing w:val="-2"/>
          <w:sz w:val="18"/>
        </w:rPr>
        <w:t xml:space="preserve"> </w:t>
      </w:r>
      <w:r>
        <w:rPr>
          <w:sz w:val="18"/>
        </w:rPr>
        <w:t>employment</w:t>
      </w:r>
      <w:r>
        <w:rPr>
          <w:spacing w:val="-2"/>
          <w:sz w:val="18"/>
        </w:rPr>
        <w:t xml:space="preserve"> </w:t>
      </w:r>
      <w:r>
        <w:rPr>
          <w:sz w:val="18"/>
        </w:rPr>
        <w:t>is</w:t>
      </w:r>
      <w:r>
        <w:rPr>
          <w:spacing w:val="-4"/>
          <w:sz w:val="18"/>
        </w:rPr>
        <w:t xml:space="preserve"> </w:t>
      </w:r>
      <w:r>
        <w:rPr>
          <w:sz w:val="18"/>
        </w:rPr>
        <w:t>at</w:t>
      </w:r>
      <w:r>
        <w:rPr>
          <w:spacing w:val="-4"/>
          <w:sz w:val="18"/>
        </w:rPr>
        <w:t xml:space="preserve"> </w:t>
      </w:r>
      <w:r>
        <w:rPr>
          <w:sz w:val="18"/>
        </w:rPr>
        <w:t>least</w:t>
      </w:r>
      <w:r>
        <w:rPr>
          <w:spacing w:val="-3"/>
          <w:sz w:val="18"/>
        </w:rPr>
        <w:t xml:space="preserve"> </w:t>
      </w:r>
      <w:r>
        <w:rPr>
          <w:sz w:val="18"/>
        </w:rPr>
        <w:t>12 months and</w:t>
      </w:r>
    </w:p>
    <w:p w:rsidR="00A226C8" w:rsidRDefault="0048408E">
      <w:pPr>
        <w:pStyle w:val="ListParagraph"/>
        <w:numPr>
          <w:ilvl w:val="1"/>
          <w:numId w:val="145"/>
        </w:numPr>
        <w:tabs>
          <w:tab w:val="left" w:pos="1281"/>
          <w:tab w:val="left" w:pos="1282"/>
        </w:tabs>
        <w:spacing w:before="150"/>
        <w:ind w:left="1281" w:right="1345" w:hanging="425"/>
        <w:rPr>
          <w:sz w:val="18"/>
        </w:rPr>
      </w:pPr>
      <w:r>
        <w:rPr>
          <w:sz w:val="18"/>
        </w:rPr>
        <w:t>the</w:t>
      </w:r>
      <w:r>
        <w:rPr>
          <w:spacing w:val="-3"/>
          <w:sz w:val="18"/>
        </w:rPr>
        <w:t xml:space="preserve"> </w:t>
      </w:r>
      <w:r>
        <w:rPr>
          <w:sz w:val="18"/>
        </w:rPr>
        <w:t>employee,</w:t>
      </w:r>
      <w:r>
        <w:rPr>
          <w:spacing w:val="-2"/>
          <w:sz w:val="18"/>
        </w:rPr>
        <w:t xml:space="preserve"> </w:t>
      </w:r>
      <w:r>
        <w:rPr>
          <w:sz w:val="18"/>
        </w:rPr>
        <w:t>but</w:t>
      </w:r>
      <w:r>
        <w:rPr>
          <w:spacing w:val="-2"/>
          <w:sz w:val="18"/>
        </w:rPr>
        <w:t xml:space="preserve"> </w:t>
      </w:r>
      <w:r>
        <w:rPr>
          <w:sz w:val="18"/>
        </w:rPr>
        <w:t>for</w:t>
      </w:r>
      <w:r>
        <w:rPr>
          <w:spacing w:val="-5"/>
          <w:sz w:val="18"/>
        </w:rPr>
        <w:t xml:space="preserve"> </w:t>
      </w:r>
      <w:r>
        <w:rPr>
          <w:sz w:val="18"/>
        </w:rPr>
        <w:t>a</w:t>
      </w:r>
      <w:r>
        <w:rPr>
          <w:spacing w:val="-2"/>
          <w:sz w:val="18"/>
        </w:rPr>
        <w:t xml:space="preserve"> </w:t>
      </w:r>
      <w:r>
        <w:rPr>
          <w:sz w:val="18"/>
        </w:rPr>
        <w:t>birth</w:t>
      </w:r>
      <w:r>
        <w:rPr>
          <w:spacing w:val="-2"/>
          <w:sz w:val="18"/>
        </w:rPr>
        <w:t xml:space="preserve"> </w:t>
      </w:r>
      <w:r>
        <w:rPr>
          <w:sz w:val="18"/>
        </w:rPr>
        <w:t>or</w:t>
      </w:r>
      <w:r>
        <w:rPr>
          <w:spacing w:val="-5"/>
          <w:sz w:val="18"/>
        </w:rPr>
        <w:t xml:space="preserve"> </w:t>
      </w:r>
      <w:r>
        <w:rPr>
          <w:sz w:val="18"/>
        </w:rPr>
        <w:t>placement</w:t>
      </w:r>
      <w:r>
        <w:rPr>
          <w:spacing w:val="-4"/>
          <w:sz w:val="18"/>
        </w:rPr>
        <w:t xml:space="preserve"> </w:t>
      </w:r>
      <w:r>
        <w:rPr>
          <w:sz w:val="18"/>
        </w:rPr>
        <w:t>of</w:t>
      </w:r>
      <w:r>
        <w:rPr>
          <w:spacing w:val="-2"/>
          <w:sz w:val="18"/>
        </w:rPr>
        <w:t xml:space="preserve"> </w:t>
      </w:r>
      <w:r>
        <w:rPr>
          <w:sz w:val="18"/>
        </w:rPr>
        <w:t>a</w:t>
      </w:r>
      <w:r>
        <w:rPr>
          <w:spacing w:val="-4"/>
          <w:sz w:val="18"/>
        </w:rPr>
        <w:t xml:space="preserve"> </w:t>
      </w:r>
      <w:r>
        <w:rPr>
          <w:sz w:val="18"/>
        </w:rPr>
        <w:t>child,</w:t>
      </w:r>
      <w:r>
        <w:rPr>
          <w:spacing w:val="-2"/>
          <w:sz w:val="18"/>
        </w:rPr>
        <w:t xml:space="preserve"> </w:t>
      </w:r>
      <w:r>
        <w:rPr>
          <w:sz w:val="18"/>
        </w:rPr>
        <w:t>would</w:t>
      </w:r>
      <w:r>
        <w:rPr>
          <w:spacing w:val="-4"/>
          <w:sz w:val="18"/>
        </w:rPr>
        <w:t xml:space="preserve"> </w:t>
      </w:r>
      <w:r>
        <w:rPr>
          <w:sz w:val="18"/>
        </w:rPr>
        <w:t>have</w:t>
      </w:r>
      <w:r>
        <w:rPr>
          <w:spacing w:val="-2"/>
          <w:sz w:val="18"/>
        </w:rPr>
        <w:t xml:space="preserve"> </w:t>
      </w:r>
      <w:r>
        <w:rPr>
          <w:sz w:val="18"/>
        </w:rPr>
        <w:t>a</w:t>
      </w:r>
      <w:r>
        <w:rPr>
          <w:spacing w:val="-2"/>
          <w:sz w:val="18"/>
        </w:rPr>
        <w:t xml:space="preserve"> </w:t>
      </w:r>
      <w:r>
        <w:rPr>
          <w:sz w:val="18"/>
        </w:rPr>
        <w:t>reasonable</w:t>
      </w:r>
      <w:r>
        <w:rPr>
          <w:spacing w:val="-3"/>
          <w:sz w:val="18"/>
        </w:rPr>
        <w:t xml:space="preserve"> </w:t>
      </w:r>
      <w:r>
        <w:rPr>
          <w:sz w:val="18"/>
        </w:rPr>
        <w:t>expectation</w:t>
      </w:r>
      <w:r>
        <w:rPr>
          <w:spacing w:val="-4"/>
          <w:sz w:val="18"/>
        </w:rPr>
        <w:t xml:space="preserve"> </w:t>
      </w:r>
      <w:r>
        <w:rPr>
          <w:sz w:val="18"/>
        </w:rPr>
        <w:t>of</w:t>
      </w:r>
      <w:r>
        <w:rPr>
          <w:spacing w:val="-2"/>
          <w:sz w:val="18"/>
        </w:rPr>
        <w:t xml:space="preserve"> </w:t>
      </w:r>
      <w:r>
        <w:rPr>
          <w:sz w:val="18"/>
        </w:rPr>
        <w:t>continuing engagement by the University on a regular and systematic</w:t>
      </w:r>
      <w:r>
        <w:rPr>
          <w:spacing w:val="-8"/>
          <w:sz w:val="18"/>
        </w:rPr>
        <w:t xml:space="preserve"> </w:t>
      </w:r>
      <w:r>
        <w:rPr>
          <w:sz w:val="18"/>
        </w:rPr>
        <w:t>basis.</w:t>
      </w:r>
    </w:p>
    <w:p w:rsidR="00A226C8" w:rsidRDefault="00A226C8">
      <w:pPr>
        <w:pStyle w:val="BodyText"/>
        <w:spacing w:before="7"/>
        <w:rPr>
          <w:sz w:val="17"/>
        </w:rPr>
      </w:pPr>
    </w:p>
    <w:p w:rsidR="00A226C8" w:rsidRDefault="0048408E">
      <w:pPr>
        <w:pStyle w:val="BodyText"/>
        <w:ind w:left="572"/>
      </w:pPr>
      <w:r>
        <w:rPr>
          <w:b/>
        </w:rPr>
        <w:t xml:space="preserve">'ELICOS' </w:t>
      </w:r>
      <w:r>
        <w:t>means English Language Intensive Courses for Overseas Students.</w:t>
      </w:r>
    </w:p>
    <w:p w:rsidR="00A226C8" w:rsidRDefault="00A226C8">
      <w:pPr>
        <w:pStyle w:val="BodyText"/>
        <w:spacing w:before="1"/>
      </w:pPr>
    </w:p>
    <w:p w:rsidR="00A226C8" w:rsidRDefault="0048408E">
      <w:pPr>
        <w:pStyle w:val="BodyText"/>
        <w:spacing w:line="244" w:lineRule="auto"/>
        <w:ind w:left="572" w:right="948"/>
      </w:pPr>
      <w:r>
        <w:rPr>
          <w:b/>
        </w:rPr>
        <w:t xml:space="preserve">'English Language Centre employee' </w:t>
      </w:r>
      <w:r>
        <w:t>means a person employed principally to teach ELICOS, TESOL or other non- award English language courses in an English language centre of an Australian university.</w:t>
      </w:r>
    </w:p>
    <w:p w:rsidR="00A226C8" w:rsidRDefault="00A226C8">
      <w:pPr>
        <w:pStyle w:val="BodyText"/>
        <w:spacing w:before="2"/>
        <w:rPr>
          <w:sz w:val="23"/>
        </w:rPr>
      </w:pPr>
    </w:p>
    <w:p w:rsidR="00A226C8" w:rsidRDefault="0048408E">
      <w:pPr>
        <w:spacing w:before="1"/>
        <w:ind w:left="572"/>
        <w:rPr>
          <w:sz w:val="18"/>
        </w:rPr>
      </w:pPr>
      <w:r>
        <w:rPr>
          <w:sz w:val="18"/>
        </w:rPr>
        <w:t>‘</w:t>
      </w:r>
      <w:r>
        <w:rPr>
          <w:b/>
          <w:sz w:val="18"/>
        </w:rPr>
        <w:t xml:space="preserve">Fixed-term employment’ </w:t>
      </w:r>
      <w:r>
        <w:rPr>
          <w:sz w:val="18"/>
        </w:rPr>
        <w:t>means employment for a specifie</w:t>
      </w:r>
      <w:r>
        <w:rPr>
          <w:sz w:val="18"/>
        </w:rPr>
        <w:t>d term or ascertainable period.</w:t>
      </w:r>
    </w:p>
    <w:p w:rsidR="00A226C8" w:rsidRDefault="00A226C8">
      <w:pPr>
        <w:pStyle w:val="BodyText"/>
        <w:spacing w:before="1"/>
      </w:pPr>
    </w:p>
    <w:p w:rsidR="00A226C8" w:rsidRDefault="0048408E">
      <w:pPr>
        <w:pStyle w:val="BodyText"/>
        <w:spacing w:line="242" w:lineRule="auto"/>
        <w:ind w:left="572" w:right="743"/>
      </w:pPr>
      <w:r>
        <w:t>‘</w:t>
      </w:r>
      <w:r>
        <w:rPr>
          <w:b/>
        </w:rPr>
        <w:t xml:space="preserve">Flex’ or ‘Flexitime’ </w:t>
      </w:r>
      <w:r>
        <w:t>refers to a variable working hour arrangement for professional staff on an hour-for-hour basis, initiated at the employee’s request but requiring prior approval of the supervisor. It operates in accord</w:t>
      </w:r>
      <w:r>
        <w:t>ance with Policy and Procedures.</w:t>
      </w:r>
    </w:p>
    <w:p w:rsidR="00A226C8" w:rsidRDefault="00A226C8">
      <w:pPr>
        <w:pStyle w:val="BodyText"/>
        <w:spacing w:before="5"/>
        <w:rPr>
          <w:sz w:val="17"/>
        </w:rPr>
      </w:pPr>
    </w:p>
    <w:p w:rsidR="00A226C8" w:rsidRDefault="0048408E">
      <w:pPr>
        <w:ind w:left="572"/>
        <w:rPr>
          <w:sz w:val="18"/>
        </w:rPr>
      </w:pPr>
      <w:r>
        <w:rPr>
          <w:sz w:val="18"/>
        </w:rPr>
        <w:t>‘</w:t>
      </w:r>
      <w:r>
        <w:rPr>
          <w:b/>
          <w:sz w:val="18"/>
        </w:rPr>
        <w:t xml:space="preserve">Full-time employment’ </w:t>
      </w:r>
      <w:r>
        <w:rPr>
          <w:sz w:val="18"/>
        </w:rPr>
        <w:t>see Modes of Employment Clause.</w:t>
      </w:r>
    </w:p>
    <w:p w:rsidR="00A226C8" w:rsidRDefault="00A226C8">
      <w:pPr>
        <w:pStyle w:val="BodyText"/>
        <w:spacing w:before="10"/>
        <w:rPr>
          <w:sz w:val="17"/>
        </w:rPr>
      </w:pPr>
    </w:p>
    <w:p w:rsidR="00A226C8" w:rsidRDefault="0048408E">
      <w:pPr>
        <w:pStyle w:val="BodyText"/>
        <w:spacing w:before="1" w:line="244" w:lineRule="auto"/>
        <w:ind w:left="572" w:right="1454"/>
      </w:pPr>
      <w:r>
        <w:t>‘</w:t>
      </w:r>
      <w:r>
        <w:rPr>
          <w:b/>
        </w:rPr>
        <w:t xml:space="preserve">Higher Education Worker (HEW)’ </w:t>
      </w:r>
      <w:r>
        <w:t>means a professional staff employee whose type of work is covered by the classification descriptors as outlined in Schedule 7 of this Agreement.</w:t>
      </w:r>
    </w:p>
    <w:p w:rsidR="00A226C8" w:rsidRDefault="00A226C8">
      <w:pPr>
        <w:pStyle w:val="BodyText"/>
        <w:spacing w:before="3"/>
        <w:rPr>
          <w:sz w:val="17"/>
        </w:rPr>
      </w:pPr>
    </w:p>
    <w:p w:rsidR="00A226C8" w:rsidRDefault="0048408E">
      <w:pPr>
        <w:spacing w:line="244" w:lineRule="auto"/>
        <w:ind w:left="572" w:right="1064"/>
        <w:rPr>
          <w:sz w:val="18"/>
        </w:rPr>
      </w:pPr>
      <w:r>
        <w:rPr>
          <w:b/>
          <w:sz w:val="18"/>
        </w:rPr>
        <w:t xml:space="preserve">‘Identifiable funding external to the employer’ </w:t>
      </w:r>
      <w:r>
        <w:rPr>
          <w:sz w:val="18"/>
        </w:rPr>
        <w:t>for the purposes of fixed term employment means funding such as HEPPP, ISSP, SAF or their replacements however so named.</w:t>
      </w:r>
    </w:p>
    <w:p w:rsidR="00A226C8" w:rsidRDefault="00A226C8">
      <w:pPr>
        <w:pStyle w:val="BodyText"/>
        <w:spacing w:before="4"/>
        <w:rPr>
          <w:sz w:val="17"/>
        </w:rPr>
      </w:pPr>
    </w:p>
    <w:p w:rsidR="00A226C8" w:rsidRDefault="0048408E">
      <w:pPr>
        <w:pStyle w:val="BodyText"/>
        <w:spacing w:line="242" w:lineRule="auto"/>
        <w:ind w:left="572" w:right="743"/>
      </w:pPr>
      <w:r>
        <w:rPr>
          <w:b/>
        </w:rPr>
        <w:t xml:space="preserve">‘Immediate family’ </w:t>
      </w:r>
      <w:r>
        <w:t xml:space="preserve">includes an </w:t>
      </w:r>
      <w:r>
        <w:rPr>
          <w:spacing w:val="-3"/>
        </w:rPr>
        <w:t xml:space="preserve">adopted child; brother; </w:t>
      </w:r>
      <w:r>
        <w:rPr>
          <w:spacing w:val="-4"/>
        </w:rPr>
        <w:t xml:space="preserve">brother-in-law; </w:t>
      </w:r>
      <w:r>
        <w:rPr>
          <w:spacing w:val="-3"/>
        </w:rPr>
        <w:t xml:space="preserve">child; </w:t>
      </w:r>
      <w:r>
        <w:rPr>
          <w:spacing w:val="-4"/>
        </w:rPr>
        <w:t xml:space="preserve">daughter-in-law; </w:t>
      </w:r>
      <w:r>
        <w:t xml:space="preserve">de </w:t>
      </w:r>
      <w:r>
        <w:rPr>
          <w:spacing w:val="-3"/>
        </w:rPr>
        <w:t xml:space="preserve">facto </w:t>
      </w:r>
      <w:r>
        <w:rPr>
          <w:spacing w:val="-4"/>
        </w:rPr>
        <w:t xml:space="preserve">spouse; </w:t>
      </w:r>
      <w:r>
        <w:t xml:space="preserve">ex </w:t>
      </w:r>
      <w:r>
        <w:rPr>
          <w:spacing w:val="-3"/>
        </w:rPr>
        <w:t>nuptial child; ex-f</w:t>
      </w:r>
      <w:r>
        <w:rPr>
          <w:spacing w:val="-3"/>
        </w:rPr>
        <w:t xml:space="preserve">oster child; </w:t>
      </w:r>
      <w:r>
        <w:rPr>
          <w:spacing w:val="-4"/>
        </w:rPr>
        <w:t xml:space="preserve">father-in-law; </w:t>
      </w:r>
      <w:r>
        <w:rPr>
          <w:spacing w:val="-3"/>
        </w:rPr>
        <w:t xml:space="preserve">foster child; </w:t>
      </w:r>
      <w:r>
        <w:rPr>
          <w:spacing w:val="-4"/>
        </w:rPr>
        <w:t xml:space="preserve">grandchild; grandchild-in-law; grandparent; grandparent-in-law; mother-in-law; </w:t>
      </w:r>
      <w:r>
        <w:rPr>
          <w:spacing w:val="-3"/>
        </w:rPr>
        <w:t xml:space="preserve">parent; parent through </w:t>
      </w:r>
      <w:r>
        <w:rPr>
          <w:spacing w:val="-4"/>
        </w:rPr>
        <w:t xml:space="preserve">adoption; </w:t>
      </w:r>
      <w:r>
        <w:rPr>
          <w:spacing w:val="-3"/>
        </w:rPr>
        <w:t xml:space="preserve">sister; </w:t>
      </w:r>
      <w:r>
        <w:rPr>
          <w:spacing w:val="-4"/>
        </w:rPr>
        <w:t xml:space="preserve">sister-in-law; son-in-law; </w:t>
      </w:r>
      <w:r>
        <w:rPr>
          <w:spacing w:val="-3"/>
        </w:rPr>
        <w:t xml:space="preserve">spouse; step-brother; </w:t>
      </w:r>
      <w:r>
        <w:rPr>
          <w:spacing w:val="-4"/>
        </w:rPr>
        <w:t>step-child; step-parent; step-sister, depende</w:t>
      </w:r>
      <w:r>
        <w:rPr>
          <w:spacing w:val="-4"/>
        </w:rPr>
        <w:t xml:space="preserve">nt </w:t>
      </w:r>
      <w:r>
        <w:rPr>
          <w:spacing w:val="-3"/>
        </w:rPr>
        <w:t xml:space="preserve">adult and </w:t>
      </w:r>
      <w:r>
        <w:t xml:space="preserve">any </w:t>
      </w:r>
      <w:r>
        <w:rPr>
          <w:spacing w:val="-3"/>
        </w:rPr>
        <w:t xml:space="preserve">other person as approved </w:t>
      </w:r>
      <w:r>
        <w:t xml:space="preserve">by </w:t>
      </w:r>
      <w:r>
        <w:rPr>
          <w:spacing w:val="-3"/>
        </w:rPr>
        <w:t>the University.</w:t>
      </w:r>
    </w:p>
    <w:p w:rsidR="00A226C8" w:rsidRDefault="00A226C8">
      <w:pPr>
        <w:pStyle w:val="BodyText"/>
        <w:spacing w:before="8"/>
        <w:rPr>
          <w:sz w:val="17"/>
        </w:rPr>
      </w:pPr>
    </w:p>
    <w:p w:rsidR="00A226C8" w:rsidRDefault="0048408E">
      <w:pPr>
        <w:pStyle w:val="BodyText"/>
        <w:ind w:left="572" w:right="743"/>
      </w:pPr>
      <w:r>
        <w:t xml:space="preserve">A </w:t>
      </w:r>
      <w:r>
        <w:rPr>
          <w:spacing w:val="-3"/>
        </w:rPr>
        <w:t xml:space="preserve">de facto spouse, </w:t>
      </w:r>
      <w:r>
        <w:t xml:space="preserve">in </w:t>
      </w:r>
      <w:r>
        <w:rPr>
          <w:spacing w:val="-4"/>
        </w:rPr>
        <w:t xml:space="preserve">relation </w:t>
      </w:r>
      <w:r>
        <w:t xml:space="preserve">to a </w:t>
      </w:r>
      <w:r>
        <w:rPr>
          <w:spacing w:val="-3"/>
        </w:rPr>
        <w:t xml:space="preserve">person, means </w:t>
      </w:r>
      <w:r>
        <w:t xml:space="preserve">a </w:t>
      </w:r>
      <w:r>
        <w:rPr>
          <w:spacing w:val="-4"/>
        </w:rPr>
        <w:t xml:space="preserve">person who </w:t>
      </w:r>
      <w:r>
        <w:rPr>
          <w:spacing w:val="-3"/>
        </w:rPr>
        <w:t xml:space="preserve">lives </w:t>
      </w:r>
      <w:r>
        <w:rPr>
          <w:spacing w:val="-4"/>
        </w:rPr>
        <w:t xml:space="preserve">with the </w:t>
      </w:r>
      <w:r>
        <w:rPr>
          <w:spacing w:val="-3"/>
        </w:rPr>
        <w:t xml:space="preserve">first </w:t>
      </w:r>
      <w:r>
        <w:rPr>
          <w:spacing w:val="-4"/>
        </w:rPr>
        <w:t xml:space="preserve">mentioned person </w:t>
      </w:r>
      <w:r>
        <w:t xml:space="preserve">as </w:t>
      </w:r>
      <w:r>
        <w:rPr>
          <w:spacing w:val="-3"/>
        </w:rPr>
        <w:t xml:space="preserve">the </w:t>
      </w:r>
      <w:r>
        <w:rPr>
          <w:spacing w:val="-4"/>
        </w:rPr>
        <w:t xml:space="preserve">husband, </w:t>
      </w:r>
      <w:r>
        <w:rPr>
          <w:spacing w:val="-3"/>
        </w:rPr>
        <w:t xml:space="preserve">wife, partner </w:t>
      </w:r>
      <w:r>
        <w:t xml:space="preserve">or </w:t>
      </w:r>
      <w:r>
        <w:rPr>
          <w:spacing w:val="-4"/>
        </w:rPr>
        <w:t xml:space="preserve">same-sex </w:t>
      </w:r>
      <w:r>
        <w:rPr>
          <w:spacing w:val="-3"/>
        </w:rPr>
        <w:t xml:space="preserve">partner </w:t>
      </w:r>
      <w:r>
        <w:t xml:space="preserve">of </w:t>
      </w:r>
      <w:r>
        <w:rPr>
          <w:spacing w:val="-3"/>
        </w:rPr>
        <w:t xml:space="preserve">that person on </w:t>
      </w:r>
      <w:r>
        <w:t xml:space="preserve">a </w:t>
      </w:r>
      <w:r>
        <w:rPr>
          <w:spacing w:val="-3"/>
        </w:rPr>
        <w:t xml:space="preserve">bona </w:t>
      </w:r>
      <w:r>
        <w:t xml:space="preserve">fide </w:t>
      </w:r>
      <w:r>
        <w:rPr>
          <w:spacing w:val="-4"/>
        </w:rPr>
        <w:t>domestic basi</w:t>
      </w:r>
      <w:r>
        <w:rPr>
          <w:spacing w:val="-4"/>
        </w:rPr>
        <w:t xml:space="preserve">s although </w:t>
      </w:r>
      <w:r>
        <w:rPr>
          <w:spacing w:val="-3"/>
        </w:rPr>
        <w:t xml:space="preserve">not legally married </w:t>
      </w:r>
      <w:r>
        <w:t xml:space="preserve">to </w:t>
      </w:r>
      <w:r>
        <w:rPr>
          <w:spacing w:val="-3"/>
        </w:rPr>
        <w:t>that person.</w:t>
      </w:r>
    </w:p>
    <w:p w:rsidR="00A226C8" w:rsidRDefault="00A226C8">
      <w:pPr>
        <w:pStyle w:val="BodyText"/>
        <w:spacing w:before="8"/>
        <w:rPr>
          <w:sz w:val="17"/>
        </w:rPr>
      </w:pPr>
    </w:p>
    <w:p w:rsidR="00A226C8" w:rsidRDefault="0048408E">
      <w:pPr>
        <w:pStyle w:val="BodyText"/>
        <w:spacing w:line="244" w:lineRule="auto"/>
        <w:ind w:left="572" w:right="743"/>
      </w:pPr>
      <w:r>
        <w:rPr>
          <w:spacing w:val="-3"/>
        </w:rPr>
        <w:t>‘</w:t>
      </w:r>
      <w:r>
        <w:rPr>
          <w:b/>
          <w:spacing w:val="-3"/>
        </w:rPr>
        <w:t xml:space="preserve">Indigenous </w:t>
      </w:r>
      <w:r>
        <w:rPr>
          <w:b/>
          <w:spacing w:val="-4"/>
        </w:rPr>
        <w:t xml:space="preserve">Australian’ </w:t>
      </w:r>
      <w:r>
        <w:rPr>
          <w:spacing w:val="-3"/>
        </w:rPr>
        <w:t xml:space="preserve">means </w:t>
      </w:r>
      <w:r>
        <w:t xml:space="preserve">a </w:t>
      </w:r>
      <w:r>
        <w:rPr>
          <w:spacing w:val="-3"/>
        </w:rPr>
        <w:t xml:space="preserve">person of </w:t>
      </w:r>
      <w:r>
        <w:rPr>
          <w:spacing w:val="-4"/>
        </w:rPr>
        <w:t xml:space="preserve">Aboriginal </w:t>
      </w:r>
      <w:r>
        <w:t xml:space="preserve">or </w:t>
      </w:r>
      <w:r>
        <w:rPr>
          <w:spacing w:val="-3"/>
        </w:rPr>
        <w:t xml:space="preserve">Torres Strait Island descent who </w:t>
      </w:r>
      <w:r>
        <w:rPr>
          <w:spacing w:val="-4"/>
        </w:rPr>
        <w:t xml:space="preserve">identifies </w:t>
      </w:r>
      <w:r>
        <w:t xml:space="preserve">as </w:t>
      </w:r>
      <w:r>
        <w:rPr>
          <w:spacing w:val="-3"/>
        </w:rPr>
        <w:t xml:space="preserve">an </w:t>
      </w:r>
      <w:r>
        <w:rPr>
          <w:spacing w:val="-4"/>
        </w:rPr>
        <w:t xml:space="preserve">Aboriginal </w:t>
      </w:r>
      <w:r>
        <w:rPr>
          <w:spacing w:val="-3"/>
        </w:rPr>
        <w:t xml:space="preserve">or Torres Strait Island </w:t>
      </w:r>
      <w:r>
        <w:rPr>
          <w:spacing w:val="-4"/>
        </w:rPr>
        <w:t xml:space="preserve">person </w:t>
      </w:r>
      <w:r>
        <w:rPr>
          <w:spacing w:val="-3"/>
        </w:rPr>
        <w:t xml:space="preserve">and </w:t>
      </w:r>
      <w:r>
        <w:t xml:space="preserve">is </w:t>
      </w:r>
      <w:r>
        <w:rPr>
          <w:spacing w:val="-4"/>
        </w:rPr>
        <w:t xml:space="preserve">accepted </w:t>
      </w:r>
      <w:r>
        <w:rPr>
          <w:spacing w:val="-3"/>
        </w:rPr>
        <w:t xml:space="preserve">as such </w:t>
      </w:r>
      <w:r>
        <w:t xml:space="preserve">by </w:t>
      </w:r>
      <w:r>
        <w:rPr>
          <w:spacing w:val="-3"/>
        </w:rPr>
        <w:t>their community.</w:t>
      </w:r>
    </w:p>
    <w:p w:rsidR="00A226C8" w:rsidRDefault="00A226C8">
      <w:pPr>
        <w:pStyle w:val="BodyText"/>
        <w:spacing w:before="1"/>
        <w:rPr>
          <w:sz w:val="17"/>
        </w:rPr>
      </w:pPr>
    </w:p>
    <w:p w:rsidR="00A226C8" w:rsidRDefault="0048408E">
      <w:pPr>
        <w:pStyle w:val="BodyText"/>
        <w:spacing w:line="244" w:lineRule="auto"/>
        <w:ind w:left="572" w:right="1121"/>
      </w:pPr>
      <w:r>
        <w:rPr>
          <w:spacing w:val="-3"/>
        </w:rPr>
        <w:t>‘</w:t>
      </w:r>
      <w:r>
        <w:rPr>
          <w:b/>
          <w:spacing w:val="-3"/>
        </w:rPr>
        <w:t xml:space="preserve">Indigenous Ceremonial Obligations’ </w:t>
      </w:r>
      <w:r>
        <w:t xml:space="preserve">may be </w:t>
      </w:r>
      <w:r>
        <w:rPr>
          <w:spacing w:val="-4"/>
        </w:rPr>
        <w:t xml:space="preserve">“traditional” </w:t>
      </w:r>
      <w:r>
        <w:t xml:space="preserve">or </w:t>
      </w:r>
      <w:r>
        <w:rPr>
          <w:spacing w:val="-3"/>
        </w:rPr>
        <w:t xml:space="preserve">“urban” </w:t>
      </w:r>
      <w:r>
        <w:t xml:space="preserve">in </w:t>
      </w:r>
      <w:r>
        <w:rPr>
          <w:spacing w:val="-4"/>
        </w:rPr>
        <w:t xml:space="preserve">nature </w:t>
      </w:r>
      <w:r>
        <w:rPr>
          <w:spacing w:val="-3"/>
        </w:rPr>
        <w:t xml:space="preserve">and </w:t>
      </w:r>
      <w:r>
        <w:t xml:space="preserve">may </w:t>
      </w:r>
      <w:r>
        <w:rPr>
          <w:spacing w:val="-3"/>
        </w:rPr>
        <w:t xml:space="preserve">include initiation, </w:t>
      </w:r>
      <w:r>
        <w:rPr>
          <w:spacing w:val="-4"/>
        </w:rPr>
        <w:t xml:space="preserve">birthing </w:t>
      </w:r>
      <w:r>
        <w:rPr>
          <w:spacing w:val="-3"/>
        </w:rPr>
        <w:t xml:space="preserve">and naming, </w:t>
      </w:r>
      <w:r>
        <w:rPr>
          <w:spacing w:val="-4"/>
        </w:rPr>
        <w:t xml:space="preserve">funerals, smoking </w:t>
      </w:r>
      <w:r>
        <w:t xml:space="preserve">or </w:t>
      </w:r>
      <w:r>
        <w:rPr>
          <w:spacing w:val="-4"/>
        </w:rPr>
        <w:t xml:space="preserve">cleansing </w:t>
      </w:r>
      <w:r>
        <w:rPr>
          <w:spacing w:val="-3"/>
        </w:rPr>
        <w:t xml:space="preserve">and sacred </w:t>
      </w:r>
      <w:r>
        <w:t xml:space="preserve">site </w:t>
      </w:r>
      <w:r>
        <w:rPr>
          <w:spacing w:val="-3"/>
        </w:rPr>
        <w:t xml:space="preserve">or land </w:t>
      </w:r>
      <w:r>
        <w:rPr>
          <w:spacing w:val="-4"/>
        </w:rPr>
        <w:t>ceremonies.</w:t>
      </w:r>
    </w:p>
    <w:p w:rsidR="00A226C8" w:rsidRDefault="00A226C8">
      <w:pPr>
        <w:pStyle w:val="BodyText"/>
        <w:spacing w:before="4"/>
        <w:rPr>
          <w:sz w:val="17"/>
        </w:rPr>
      </w:pPr>
    </w:p>
    <w:p w:rsidR="00A226C8" w:rsidRDefault="0048408E">
      <w:pPr>
        <w:pStyle w:val="BodyText"/>
        <w:spacing w:line="244" w:lineRule="auto"/>
        <w:ind w:left="572" w:right="743"/>
      </w:pPr>
      <w:r>
        <w:rPr>
          <w:spacing w:val="-3"/>
        </w:rPr>
        <w:t>‘</w:t>
      </w:r>
      <w:r>
        <w:rPr>
          <w:b/>
          <w:spacing w:val="-3"/>
        </w:rPr>
        <w:t xml:space="preserve">Joint </w:t>
      </w:r>
      <w:r>
        <w:rPr>
          <w:b/>
          <w:spacing w:val="-4"/>
        </w:rPr>
        <w:t xml:space="preserve">Consultative Committee’ </w:t>
      </w:r>
      <w:r>
        <w:t xml:space="preserve">– </w:t>
      </w:r>
      <w:r>
        <w:rPr>
          <w:spacing w:val="-3"/>
        </w:rPr>
        <w:t xml:space="preserve">(JCC) </w:t>
      </w:r>
      <w:r>
        <w:t xml:space="preserve">is </w:t>
      </w:r>
      <w:r>
        <w:rPr>
          <w:spacing w:val="-3"/>
        </w:rPr>
        <w:t xml:space="preserve">the </w:t>
      </w:r>
      <w:r>
        <w:rPr>
          <w:spacing w:val="-4"/>
        </w:rPr>
        <w:t>primary Union/Un</w:t>
      </w:r>
      <w:r>
        <w:rPr>
          <w:spacing w:val="-4"/>
        </w:rPr>
        <w:t xml:space="preserve">iversity consultative </w:t>
      </w:r>
      <w:r>
        <w:rPr>
          <w:spacing w:val="-3"/>
        </w:rPr>
        <w:t xml:space="preserve">body </w:t>
      </w:r>
      <w:r>
        <w:t xml:space="preserve">in </w:t>
      </w:r>
      <w:r>
        <w:rPr>
          <w:spacing w:val="-4"/>
        </w:rPr>
        <w:t xml:space="preserve">relation </w:t>
      </w:r>
      <w:r>
        <w:t xml:space="preserve">to </w:t>
      </w:r>
      <w:r>
        <w:rPr>
          <w:spacing w:val="-4"/>
        </w:rPr>
        <w:t xml:space="preserve">workplace </w:t>
      </w:r>
      <w:r>
        <w:rPr>
          <w:spacing w:val="-3"/>
        </w:rPr>
        <w:t xml:space="preserve">reform and other </w:t>
      </w:r>
      <w:r>
        <w:rPr>
          <w:spacing w:val="-4"/>
        </w:rPr>
        <w:t xml:space="preserve">significant </w:t>
      </w:r>
      <w:r>
        <w:rPr>
          <w:spacing w:val="-3"/>
        </w:rPr>
        <w:t xml:space="preserve">employee relations </w:t>
      </w:r>
      <w:r>
        <w:rPr>
          <w:spacing w:val="-4"/>
        </w:rPr>
        <w:t>issues.</w:t>
      </w:r>
    </w:p>
    <w:p w:rsidR="00A226C8" w:rsidRDefault="00A226C8">
      <w:pPr>
        <w:spacing w:line="244" w:lineRule="auto"/>
        <w:sectPr w:rsidR="00A226C8">
          <w:footerReference w:type="default" r:id="rId94"/>
          <w:pgSz w:w="11910" w:h="16850"/>
          <w:pgMar w:top="780" w:right="480" w:bottom="700" w:left="560" w:header="565" w:footer="505" w:gutter="0"/>
          <w:pgNumType w:start="4"/>
          <w:cols w:space="720"/>
        </w:sectPr>
      </w:pPr>
    </w:p>
    <w:p w:rsidR="00A226C8" w:rsidRDefault="00A226C8">
      <w:pPr>
        <w:pStyle w:val="BodyText"/>
        <w:rPr>
          <w:sz w:val="22"/>
        </w:rPr>
      </w:pPr>
    </w:p>
    <w:p w:rsidR="00A226C8" w:rsidRDefault="0048408E">
      <w:pPr>
        <w:pStyle w:val="BodyText"/>
        <w:spacing w:before="94" w:line="247" w:lineRule="auto"/>
        <w:ind w:left="572" w:right="743"/>
      </w:pPr>
      <w:r>
        <w:rPr>
          <w:b/>
        </w:rPr>
        <w:t xml:space="preserve">‘Leading Vocational Teacher’ </w:t>
      </w:r>
      <w:r>
        <w:t>means a person who will commit to teaching excellence and a leadership role within a teaching team by performing higher level duties of an educational or strategic business nature.</w:t>
      </w:r>
    </w:p>
    <w:p w:rsidR="00A226C8" w:rsidRDefault="00A226C8">
      <w:pPr>
        <w:pStyle w:val="BodyText"/>
        <w:rPr>
          <w:sz w:val="17"/>
        </w:rPr>
      </w:pPr>
    </w:p>
    <w:p w:rsidR="00A226C8" w:rsidRDefault="0048408E">
      <w:pPr>
        <w:pStyle w:val="BodyText"/>
        <w:spacing w:line="244" w:lineRule="auto"/>
        <w:ind w:left="572" w:right="1383"/>
      </w:pPr>
      <w:r>
        <w:rPr>
          <w:b/>
        </w:rPr>
        <w:t xml:space="preserve">‘Life Skills’ </w:t>
      </w:r>
      <w:r>
        <w:t>those subjects which are to improve literacy, numeracy and c</w:t>
      </w:r>
      <w:r>
        <w:t>ompetence of students in work related subjects.</w:t>
      </w:r>
    </w:p>
    <w:p w:rsidR="00A226C8" w:rsidRDefault="00A226C8">
      <w:pPr>
        <w:pStyle w:val="BodyText"/>
        <w:spacing w:before="4"/>
        <w:rPr>
          <w:sz w:val="17"/>
        </w:rPr>
      </w:pPr>
    </w:p>
    <w:p w:rsidR="00A226C8" w:rsidRDefault="0048408E">
      <w:pPr>
        <w:pStyle w:val="BodyText"/>
        <w:spacing w:line="244" w:lineRule="auto"/>
        <w:ind w:left="572" w:right="854"/>
      </w:pPr>
      <w:r>
        <w:rPr>
          <w:b/>
        </w:rPr>
        <w:t xml:space="preserve">‘Live work’ </w:t>
      </w:r>
      <w:r>
        <w:t>(VET) is practical work where students are performing tasks on full-scale exercises conducted on campus, including workshops, and/or at locations external to the campus.</w:t>
      </w:r>
    </w:p>
    <w:p w:rsidR="00A226C8" w:rsidRDefault="00A226C8">
      <w:pPr>
        <w:pStyle w:val="BodyText"/>
        <w:spacing w:before="4"/>
        <w:rPr>
          <w:sz w:val="17"/>
        </w:rPr>
      </w:pPr>
    </w:p>
    <w:p w:rsidR="00A226C8" w:rsidRDefault="0048408E">
      <w:pPr>
        <w:ind w:left="572"/>
        <w:rPr>
          <w:sz w:val="18"/>
        </w:rPr>
      </w:pPr>
      <w:r>
        <w:rPr>
          <w:b/>
          <w:sz w:val="18"/>
        </w:rPr>
        <w:t xml:space="preserve">‘Long term casual’ </w:t>
      </w:r>
      <w:r>
        <w:rPr>
          <w:sz w:val="18"/>
        </w:rPr>
        <w:t>means</w:t>
      </w:r>
      <w:r>
        <w:rPr>
          <w:sz w:val="18"/>
        </w:rPr>
        <w:t>:</w:t>
      </w:r>
    </w:p>
    <w:p w:rsidR="00A226C8" w:rsidRDefault="0048408E">
      <w:pPr>
        <w:pStyle w:val="ListParagraph"/>
        <w:numPr>
          <w:ilvl w:val="0"/>
          <w:numId w:val="144"/>
        </w:numPr>
        <w:tabs>
          <w:tab w:val="left" w:pos="1143"/>
        </w:tabs>
        <w:spacing w:before="126" w:line="237" w:lineRule="auto"/>
        <w:ind w:right="782"/>
        <w:rPr>
          <w:sz w:val="18"/>
        </w:rPr>
      </w:pPr>
      <w:r>
        <w:rPr>
          <w:sz w:val="18"/>
        </w:rPr>
        <w:t>the</w:t>
      </w:r>
      <w:r>
        <w:rPr>
          <w:spacing w:val="-3"/>
          <w:sz w:val="18"/>
        </w:rPr>
        <w:t xml:space="preserve"> </w:t>
      </w:r>
      <w:r>
        <w:rPr>
          <w:sz w:val="18"/>
        </w:rPr>
        <w:t>employee</w:t>
      </w:r>
      <w:r>
        <w:rPr>
          <w:spacing w:val="-2"/>
          <w:sz w:val="18"/>
        </w:rPr>
        <w:t xml:space="preserve"> </w:t>
      </w:r>
      <w:r>
        <w:rPr>
          <w:sz w:val="18"/>
        </w:rPr>
        <w:t>was</w:t>
      </w:r>
      <w:r>
        <w:rPr>
          <w:spacing w:val="-1"/>
          <w:sz w:val="18"/>
        </w:rPr>
        <w:t xml:space="preserve"> </w:t>
      </w:r>
      <w:r>
        <w:rPr>
          <w:sz w:val="18"/>
        </w:rPr>
        <w:t>engaged</w:t>
      </w:r>
      <w:r>
        <w:rPr>
          <w:spacing w:val="-2"/>
          <w:sz w:val="18"/>
        </w:rPr>
        <w:t xml:space="preserve"> </w:t>
      </w:r>
      <w:r>
        <w:rPr>
          <w:sz w:val="18"/>
        </w:rPr>
        <w:t>by</w:t>
      </w:r>
      <w:r>
        <w:rPr>
          <w:spacing w:val="-6"/>
          <w:sz w:val="18"/>
        </w:rPr>
        <w:t xml:space="preserve"> </w:t>
      </w:r>
      <w:r>
        <w:rPr>
          <w:sz w:val="18"/>
        </w:rPr>
        <w:t>the</w:t>
      </w:r>
      <w:r>
        <w:rPr>
          <w:spacing w:val="-2"/>
          <w:sz w:val="18"/>
        </w:rPr>
        <w:t xml:space="preserve"> </w:t>
      </w:r>
      <w:r>
        <w:rPr>
          <w:sz w:val="18"/>
        </w:rPr>
        <w:t>University</w:t>
      </w:r>
      <w:r>
        <w:rPr>
          <w:spacing w:val="-3"/>
          <w:sz w:val="18"/>
        </w:rPr>
        <w:t xml:space="preserve"> </w:t>
      </w:r>
      <w:r>
        <w:rPr>
          <w:sz w:val="18"/>
        </w:rPr>
        <w:t>on</w:t>
      </w:r>
      <w:r>
        <w:rPr>
          <w:spacing w:val="-2"/>
          <w:sz w:val="18"/>
        </w:rPr>
        <w:t xml:space="preserve"> </w:t>
      </w:r>
      <w:r>
        <w:rPr>
          <w:sz w:val="18"/>
        </w:rPr>
        <w:t>a</w:t>
      </w:r>
      <w:r>
        <w:rPr>
          <w:spacing w:val="-2"/>
          <w:sz w:val="18"/>
        </w:rPr>
        <w:t xml:space="preserve"> </w:t>
      </w:r>
      <w:r>
        <w:rPr>
          <w:sz w:val="18"/>
        </w:rPr>
        <w:t>regular</w:t>
      </w:r>
      <w:r>
        <w:rPr>
          <w:spacing w:val="-2"/>
          <w:sz w:val="18"/>
        </w:rPr>
        <w:t xml:space="preserve"> </w:t>
      </w:r>
      <w:r>
        <w:rPr>
          <w:sz w:val="18"/>
        </w:rPr>
        <w:t>and</w:t>
      </w:r>
      <w:r>
        <w:rPr>
          <w:spacing w:val="-2"/>
          <w:sz w:val="18"/>
        </w:rPr>
        <w:t xml:space="preserve"> </w:t>
      </w:r>
      <w:r>
        <w:rPr>
          <w:sz w:val="18"/>
        </w:rPr>
        <w:t>systematic</w:t>
      </w:r>
      <w:r>
        <w:rPr>
          <w:spacing w:val="-3"/>
          <w:sz w:val="18"/>
        </w:rPr>
        <w:t xml:space="preserve"> </w:t>
      </w:r>
      <w:r>
        <w:rPr>
          <w:sz w:val="18"/>
        </w:rPr>
        <w:t>basis</w:t>
      </w:r>
      <w:r>
        <w:rPr>
          <w:spacing w:val="-3"/>
          <w:sz w:val="18"/>
        </w:rPr>
        <w:t xml:space="preserve"> </w:t>
      </w:r>
      <w:r>
        <w:rPr>
          <w:sz w:val="18"/>
        </w:rPr>
        <w:t>for</w:t>
      </w:r>
      <w:r>
        <w:rPr>
          <w:spacing w:val="-2"/>
          <w:sz w:val="18"/>
        </w:rPr>
        <w:t xml:space="preserve"> </w:t>
      </w:r>
      <w:r>
        <w:rPr>
          <w:sz w:val="18"/>
        </w:rPr>
        <w:t>a</w:t>
      </w:r>
      <w:r>
        <w:rPr>
          <w:spacing w:val="-4"/>
          <w:sz w:val="18"/>
        </w:rPr>
        <w:t xml:space="preserve"> </w:t>
      </w:r>
      <w:r>
        <w:rPr>
          <w:sz w:val="18"/>
        </w:rPr>
        <w:t>sequence</w:t>
      </w:r>
      <w:r>
        <w:rPr>
          <w:spacing w:val="-4"/>
          <w:sz w:val="18"/>
        </w:rPr>
        <w:t xml:space="preserve"> </w:t>
      </w:r>
      <w:r>
        <w:rPr>
          <w:sz w:val="18"/>
        </w:rPr>
        <w:t>of</w:t>
      </w:r>
      <w:r>
        <w:rPr>
          <w:spacing w:val="-2"/>
          <w:sz w:val="18"/>
        </w:rPr>
        <w:t xml:space="preserve"> </w:t>
      </w:r>
      <w:r>
        <w:rPr>
          <w:sz w:val="18"/>
        </w:rPr>
        <w:t>periods</w:t>
      </w:r>
      <w:r>
        <w:rPr>
          <w:spacing w:val="-1"/>
          <w:sz w:val="18"/>
        </w:rPr>
        <w:t xml:space="preserve"> </w:t>
      </w:r>
      <w:r>
        <w:rPr>
          <w:sz w:val="18"/>
        </w:rPr>
        <w:t xml:space="preserve">during a period (the </w:t>
      </w:r>
      <w:r>
        <w:rPr>
          <w:i/>
          <w:sz w:val="18"/>
        </w:rPr>
        <w:t>first period of employment</w:t>
      </w:r>
      <w:r>
        <w:rPr>
          <w:sz w:val="18"/>
        </w:rPr>
        <w:t>) of less than 12 months</w:t>
      </w:r>
      <w:r>
        <w:rPr>
          <w:spacing w:val="-9"/>
          <w:sz w:val="18"/>
        </w:rPr>
        <w:t xml:space="preserve"> </w:t>
      </w:r>
      <w:r>
        <w:rPr>
          <w:sz w:val="18"/>
        </w:rPr>
        <w:t>and</w:t>
      </w:r>
    </w:p>
    <w:p w:rsidR="00A226C8" w:rsidRDefault="00A226C8">
      <w:pPr>
        <w:pStyle w:val="BodyText"/>
        <w:spacing w:before="2"/>
        <w:rPr>
          <w:sz w:val="16"/>
        </w:rPr>
      </w:pPr>
    </w:p>
    <w:p w:rsidR="00A226C8" w:rsidRDefault="0048408E">
      <w:pPr>
        <w:pStyle w:val="ListParagraph"/>
        <w:numPr>
          <w:ilvl w:val="0"/>
          <w:numId w:val="144"/>
        </w:numPr>
        <w:tabs>
          <w:tab w:val="left" w:pos="1143"/>
        </w:tabs>
        <w:ind w:right="733"/>
        <w:rPr>
          <w:sz w:val="18"/>
        </w:rPr>
      </w:pPr>
      <w:r>
        <w:rPr>
          <w:sz w:val="18"/>
        </w:rPr>
        <w:t>at</w:t>
      </w:r>
      <w:r>
        <w:rPr>
          <w:spacing w:val="-2"/>
          <w:sz w:val="18"/>
        </w:rPr>
        <w:t xml:space="preserve"> </w:t>
      </w:r>
      <w:r>
        <w:rPr>
          <w:sz w:val="18"/>
        </w:rPr>
        <w:t>the</w:t>
      </w:r>
      <w:r>
        <w:rPr>
          <w:spacing w:val="-4"/>
          <w:sz w:val="18"/>
        </w:rPr>
        <w:t xml:space="preserve"> </w:t>
      </w:r>
      <w:r>
        <w:rPr>
          <w:sz w:val="18"/>
        </w:rPr>
        <w:t>end</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first</w:t>
      </w:r>
      <w:r>
        <w:rPr>
          <w:spacing w:val="-4"/>
          <w:sz w:val="18"/>
        </w:rPr>
        <w:t xml:space="preserve"> </w:t>
      </w:r>
      <w:r>
        <w:rPr>
          <w:sz w:val="18"/>
        </w:rPr>
        <w:t>period</w:t>
      </w:r>
      <w:r>
        <w:rPr>
          <w:spacing w:val="-2"/>
          <w:sz w:val="18"/>
        </w:rPr>
        <w:t xml:space="preserve"> </w:t>
      </w:r>
      <w:r>
        <w:rPr>
          <w:sz w:val="18"/>
        </w:rPr>
        <w:t>of</w:t>
      </w:r>
      <w:r>
        <w:rPr>
          <w:spacing w:val="-6"/>
          <w:sz w:val="18"/>
        </w:rPr>
        <w:t xml:space="preserve"> </w:t>
      </w:r>
      <w:r>
        <w:rPr>
          <w:sz w:val="18"/>
        </w:rPr>
        <w:t>employment,</w:t>
      </w:r>
      <w:r>
        <w:rPr>
          <w:spacing w:val="-2"/>
          <w:sz w:val="18"/>
        </w:rPr>
        <w:t xml:space="preserve"> </w:t>
      </w:r>
      <w:r>
        <w:rPr>
          <w:sz w:val="18"/>
        </w:rPr>
        <w:t>the</w:t>
      </w:r>
      <w:r>
        <w:rPr>
          <w:spacing w:val="-2"/>
          <w:sz w:val="18"/>
        </w:rPr>
        <w:t xml:space="preserve"> </w:t>
      </w:r>
      <w:r>
        <w:rPr>
          <w:sz w:val="18"/>
        </w:rPr>
        <w:t>employee</w:t>
      </w:r>
      <w:r>
        <w:rPr>
          <w:spacing w:val="-4"/>
          <w:sz w:val="18"/>
        </w:rPr>
        <w:t xml:space="preserve"> </w:t>
      </w:r>
      <w:r>
        <w:rPr>
          <w:sz w:val="18"/>
        </w:rPr>
        <w:t>ceased,</w:t>
      </w:r>
      <w:r>
        <w:rPr>
          <w:spacing w:val="-2"/>
          <w:sz w:val="18"/>
        </w:rPr>
        <w:t xml:space="preserve"> </w:t>
      </w:r>
      <w:r>
        <w:rPr>
          <w:sz w:val="18"/>
        </w:rPr>
        <w:t>on</w:t>
      </w:r>
      <w:r>
        <w:rPr>
          <w:spacing w:val="-4"/>
          <w:sz w:val="18"/>
        </w:rPr>
        <w:t xml:space="preserve"> </w:t>
      </w:r>
      <w:r>
        <w:rPr>
          <w:sz w:val="18"/>
        </w:rPr>
        <w:t>the</w:t>
      </w:r>
      <w:r>
        <w:rPr>
          <w:spacing w:val="-2"/>
          <w:sz w:val="18"/>
        </w:rPr>
        <w:t xml:space="preserve"> </w:t>
      </w:r>
      <w:r>
        <w:rPr>
          <w:sz w:val="18"/>
        </w:rPr>
        <w:t>University’s</w:t>
      </w:r>
      <w:r>
        <w:rPr>
          <w:spacing w:val="-1"/>
          <w:sz w:val="18"/>
        </w:rPr>
        <w:t xml:space="preserve"> </w:t>
      </w:r>
      <w:r>
        <w:rPr>
          <w:sz w:val="18"/>
        </w:rPr>
        <w:t>initiative,</w:t>
      </w:r>
      <w:r>
        <w:rPr>
          <w:spacing w:val="-2"/>
          <w:sz w:val="18"/>
        </w:rPr>
        <w:t xml:space="preserve"> </w:t>
      </w:r>
      <w:r>
        <w:rPr>
          <w:sz w:val="18"/>
        </w:rPr>
        <w:t>to</w:t>
      </w:r>
      <w:r>
        <w:rPr>
          <w:spacing w:val="-2"/>
          <w:sz w:val="18"/>
        </w:rPr>
        <w:t xml:space="preserve"> </w:t>
      </w:r>
      <w:r>
        <w:rPr>
          <w:sz w:val="18"/>
        </w:rPr>
        <w:t>be</w:t>
      </w:r>
      <w:r>
        <w:rPr>
          <w:spacing w:val="-1"/>
          <w:sz w:val="18"/>
        </w:rPr>
        <w:t xml:space="preserve"> </w:t>
      </w:r>
      <w:r>
        <w:rPr>
          <w:sz w:val="18"/>
        </w:rPr>
        <w:t>so</w:t>
      </w:r>
      <w:r>
        <w:rPr>
          <w:spacing w:val="-2"/>
          <w:sz w:val="18"/>
        </w:rPr>
        <w:t xml:space="preserve"> </w:t>
      </w:r>
      <w:r>
        <w:rPr>
          <w:sz w:val="18"/>
        </w:rPr>
        <w:t>engaged by the University</w:t>
      </w:r>
      <w:r>
        <w:rPr>
          <w:spacing w:val="-4"/>
          <w:sz w:val="18"/>
        </w:rPr>
        <w:t xml:space="preserve"> </w:t>
      </w:r>
      <w:r>
        <w:rPr>
          <w:sz w:val="18"/>
        </w:rPr>
        <w:t>and</w:t>
      </w:r>
    </w:p>
    <w:p w:rsidR="00A226C8" w:rsidRDefault="0048408E">
      <w:pPr>
        <w:pStyle w:val="ListParagraph"/>
        <w:numPr>
          <w:ilvl w:val="0"/>
          <w:numId w:val="144"/>
        </w:numPr>
        <w:tabs>
          <w:tab w:val="left" w:pos="1143"/>
        </w:tabs>
        <w:spacing w:before="150"/>
        <w:ind w:right="779"/>
        <w:rPr>
          <w:sz w:val="18"/>
        </w:rPr>
      </w:pPr>
      <w:r>
        <w:rPr>
          <w:sz w:val="18"/>
        </w:rPr>
        <w:t xml:space="preserve">the University later again engaged the employee on a regular and systematic basis for a further sequence of periods during a period (the </w:t>
      </w:r>
      <w:r>
        <w:rPr>
          <w:i/>
          <w:sz w:val="18"/>
        </w:rPr>
        <w:t>second period of employment</w:t>
      </w:r>
      <w:r>
        <w:rPr>
          <w:sz w:val="18"/>
        </w:rPr>
        <w:t>) that started not more than</w:t>
      </w:r>
      <w:r>
        <w:rPr>
          <w:sz w:val="18"/>
        </w:rPr>
        <w:t xml:space="preserve"> three months after the end of the first period of employment</w:t>
      </w:r>
      <w:r>
        <w:rPr>
          <w:spacing w:val="-5"/>
          <w:sz w:val="18"/>
        </w:rPr>
        <w:t xml:space="preserve"> </w:t>
      </w:r>
      <w:r>
        <w:rPr>
          <w:sz w:val="18"/>
        </w:rPr>
        <w:t>and</w:t>
      </w:r>
    </w:p>
    <w:p w:rsidR="00A226C8" w:rsidRDefault="0048408E">
      <w:pPr>
        <w:pStyle w:val="ListParagraph"/>
        <w:numPr>
          <w:ilvl w:val="0"/>
          <w:numId w:val="144"/>
        </w:numPr>
        <w:tabs>
          <w:tab w:val="left" w:pos="1143"/>
        </w:tabs>
        <w:spacing w:before="150"/>
        <w:ind w:right="714"/>
        <w:rPr>
          <w:sz w:val="18"/>
        </w:rPr>
      </w:pPr>
      <w:r>
        <w:rPr>
          <w:sz w:val="18"/>
        </w:rPr>
        <w:t>the combined length of the first period of employment and the second period of employment is at least 12 months and</w:t>
      </w:r>
    </w:p>
    <w:p w:rsidR="00A226C8" w:rsidRDefault="0048408E">
      <w:pPr>
        <w:pStyle w:val="ListParagraph"/>
        <w:numPr>
          <w:ilvl w:val="0"/>
          <w:numId w:val="144"/>
        </w:numPr>
        <w:tabs>
          <w:tab w:val="left" w:pos="1143"/>
        </w:tabs>
        <w:spacing w:before="150"/>
        <w:ind w:right="764"/>
        <w:rPr>
          <w:sz w:val="18"/>
        </w:rPr>
      </w:pPr>
      <w:r>
        <w:rPr>
          <w:sz w:val="18"/>
        </w:rPr>
        <w:t>the</w:t>
      </w:r>
      <w:r>
        <w:rPr>
          <w:spacing w:val="-3"/>
          <w:sz w:val="18"/>
        </w:rPr>
        <w:t xml:space="preserve"> </w:t>
      </w:r>
      <w:r>
        <w:rPr>
          <w:sz w:val="18"/>
        </w:rPr>
        <w:t>employee</w:t>
      </w:r>
      <w:r>
        <w:rPr>
          <w:spacing w:val="-2"/>
          <w:sz w:val="18"/>
        </w:rPr>
        <w:t xml:space="preserve"> </w:t>
      </w:r>
      <w:r>
        <w:rPr>
          <w:sz w:val="18"/>
        </w:rPr>
        <w:t>would</w:t>
      </w:r>
      <w:r>
        <w:rPr>
          <w:spacing w:val="-3"/>
          <w:sz w:val="18"/>
        </w:rPr>
        <w:t xml:space="preserve"> </w:t>
      </w:r>
      <w:r>
        <w:rPr>
          <w:sz w:val="18"/>
        </w:rPr>
        <w:t>have</w:t>
      </w:r>
      <w:r>
        <w:rPr>
          <w:spacing w:val="-2"/>
          <w:sz w:val="18"/>
        </w:rPr>
        <w:t xml:space="preserve"> </w:t>
      </w:r>
      <w:r>
        <w:rPr>
          <w:sz w:val="18"/>
        </w:rPr>
        <w:t>a</w:t>
      </w:r>
      <w:r>
        <w:rPr>
          <w:spacing w:val="-2"/>
          <w:sz w:val="18"/>
        </w:rPr>
        <w:t xml:space="preserve"> </w:t>
      </w:r>
      <w:r>
        <w:rPr>
          <w:sz w:val="18"/>
        </w:rPr>
        <w:t>reasonable</w:t>
      </w:r>
      <w:r>
        <w:rPr>
          <w:spacing w:val="-3"/>
          <w:sz w:val="18"/>
        </w:rPr>
        <w:t xml:space="preserve"> </w:t>
      </w:r>
      <w:r>
        <w:rPr>
          <w:sz w:val="18"/>
        </w:rPr>
        <w:t>expectation</w:t>
      </w:r>
      <w:r>
        <w:rPr>
          <w:spacing w:val="-4"/>
          <w:sz w:val="18"/>
        </w:rPr>
        <w:t xml:space="preserve"> </w:t>
      </w:r>
      <w:r>
        <w:rPr>
          <w:sz w:val="18"/>
        </w:rPr>
        <w:t>of</w:t>
      </w:r>
      <w:r>
        <w:rPr>
          <w:spacing w:val="-2"/>
          <w:sz w:val="18"/>
        </w:rPr>
        <w:t xml:space="preserve"> </w:t>
      </w:r>
      <w:r>
        <w:rPr>
          <w:sz w:val="18"/>
        </w:rPr>
        <w:t>continuing</w:t>
      </w:r>
      <w:r>
        <w:rPr>
          <w:spacing w:val="-5"/>
          <w:sz w:val="18"/>
        </w:rPr>
        <w:t xml:space="preserve"> </w:t>
      </w:r>
      <w:r>
        <w:rPr>
          <w:sz w:val="18"/>
        </w:rPr>
        <w:t>engagement</w:t>
      </w:r>
      <w:r>
        <w:rPr>
          <w:spacing w:val="-4"/>
          <w:sz w:val="18"/>
        </w:rPr>
        <w:t xml:space="preserve"> </w:t>
      </w:r>
      <w:r>
        <w:rPr>
          <w:sz w:val="18"/>
        </w:rPr>
        <w:t>by</w:t>
      </w:r>
      <w:r>
        <w:rPr>
          <w:spacing w:val="-4"/>
          <w:sz w:val="18"/>
        </w:rPr>
        <w:t xml:space="preserve"> </w:t>
      </w:r>
      <w:r>
        <w:rPr>
          <w:sz w:val="18"/>
        </w:rPr>
        <w:t>the</w:t>
      </w:r>
      <w:r>
        <w:rPr>
          <w:spacing w:val="-2"/>
          <w:sz w:val="18"/>
        </w:rPr>
        <w:t xml:space="preserve"> </w:t>
      </w:r>
      <w:r>
        <w:rPr>
          <w:sz w:val="18"/>
        </w:rPr>
        <w:t>University</w:t>
      </w:r>
      <w:r>
        <w:rPr>
          <w:spacing w:val="-4"/>
          <w:sz w:val="18"/>
        </w:rPr>
        <w:t xml:space="preserve"> </w:t>
      </w:r>
      <w:r>
        <w:rPr>
          <w:sz w:val="18"/>
        </w:rPr>
        <w:t>on</w:t>
      </w:r>
      <w:r>
        <w:rPr>
          <w:spacing w:val="-4"/>
          <w:sz w:val="18"/>
        </w:rPr>
        <w:t xml:space="preserve"> </w:t>
      </w:r>
      <w:r>
        <w:rPr>
          <w:sz w:val="18"/>
        </w:rPr>
        <w:t>a</w:t>
      </w:r>
      <w:r>
        <w:rPr>
          <w:spacing w:val="-2"/>
          <w:sz w:val="18"/>
        </w:rPr>
        <w:t xml:space="preserve"> </w:t>
      </w:r>
      <w:r>
        <w:rPr>
          <w:sz w:val="18"/>
        </w:rPr>
        <w:t>regular</w:t>
      </w:r>
      <w:r>
        <w:rPr>
          <w:spacing w:val="-6"/>
          <w:sz w:val="18"/>
        </w:rPr>
        <w:t xml:space="preserve"> </w:t>
      </w:r>
      <w:r>
        <w:rPr>
          <w:sz w:val="18"/>
        </w:rPr>
        <w:t>and systematic basis.</w:t>
      </w:r>
    </w:p>
    <w:p w:rsidR="00A226C8" w:rsidRDefault="00A226C8">
      <w:pPr>
        <w:pStyle w:val="BodyText"/>
        <w:spacing w:before="7"/>
        <w:rPr>
          <w:sz w:val="17"/>
        </w:rPr>
      </w:pPr>
    </w:p>
    <w:p w:rsidR="00A226C8" w:rsidRDefault="0048408E">
      <w:pPr>
        <w:pStyle w:val="BodyText"/>
        <w:ind w:left="572"/>
      </w:pPr>
      <w:r>
        <w:rPr>
          <w:b/>
        </w:rPr>
        <w:t xml:space="preserve">'LOTE' </w:t>
      </w:r>
      <w:r>
        <w:t>means Language Other Than English.</w:t>
      </w:r>
    </w:p>
    <w:p w:rsidR="00A226C8" w:rsidRDefault="00A226C8">
      <w:pPr>
        <w:pStyle w:val="BodyText"/>
        <w:spacing w:before="10"/>
        <w:rPr>
          <w:sz w:val="17"/>
        </w:rPr>
      </w:pPr>
    </w:p>
    <w:p w:rsidR="00A226C8" w:rsidRDefault="0048408E">
      <w:pPr>
        <w:pStyle w:val="BodyText"/>
        <w:spacing w:before="1" w:line="244" w:lineRule="auto"/>
        <w:ind w:left="572" w:right="1463"/>
      </w:pPr>
      <w:r>
        <w:rPr>
          <w:b/>
        </w:rPr>
        <w:t xml:space="preserve">‘Marker’ </w:t>
      </w:r>
      <w:r>
        <w:t>– is an employee employed to undertake marking of student assessments on a casual basis. Such an employee must have relevant qualifications as prescribed in the Australian Quality Framework (AQF).</w:t>
      </w:r>
    </w:p>
    <w:p w:rsidR="00A226C8" w:rsidRDefault="00A226C8">
      <w:pPr>
        <w:pStyle w:val="BodyText"/>
        <w:spacing w:before="3"/>
        <w:rPr>
          <w:sz w:val="17"/>
        </w:rPr>
      </w:pPr>
    </w:p>
    <w:p w:rsidR="00A226C8" w:rsidRDefault="0048408E">
      <w:pPr>
        <w:pStyle w:val="BodyText"/>
        <w:ind w:left="572"/>
      </w:pPr>
      <w:r>
        <w:rPr>
          <w:b/>
        </w:rPr>
        <w:t>‘Misconduct</w:t>
      </w:r>
      <w:r>
        <w:t>’ means conduct which is not serious misconduct</w:t>
      </w:r>
      <w:r>
        <w:t xml:space="preserve"> but is nevertheless conduct which is unacceptable.</w:t>
      </w:r>
    </w:p>
    <w:p w:rsidR="00A226C8" w:rsidRDefault="00A226C8">
      <w:pPr>
        <w:pStyle w:val="BodyText"/>
        <w:spacing w:before="11"/>
        <w:rPr>
          <w:sz w:val="17"/>
        </w:rPr>
      </w:pPr>
    </w:p>
    <w:p w:rsidR="00A226C8" w:rsidRDefault="0048408E">
      <w:pPr>
        <w:pStyle w:val="BodyText"/>
        <w:spacing w:line="247" w:lineRule="auto"/>
        <w:ind w:left="572" w:right="713"/>
      </w:pPr>
      <w:r>
        <w:rPr>
          <w:b/>
        </w:rPr>
        <w:t xml:space="preserve">‘Moderation’ </w:t>
      </w:r>
      <w:r>
        <w:t>(VET) means a quality control process aimed at bringing assessment judgements into alignment to ensure that the same assessment standards are applied.</w:t>
      </w:r>
    </w:p>
    <w:p w:rsidR="00A226C8" w:rsidRDefault="00A226C8">
      <w:pPr>
        <w:pStyle w:val="BodyText"/>
        <w:spacing w:before="11"/>
        <w:rPr>
          <w:sz w:val="16"/>
        </w:rPr>
      </w:pPr>
    </w:p>
    <w:p w:rsidR="00A226C8" w:rsidRDefault="0048408E">
      <w:pPr>
        <w:pStyle w:val="BodyText"/>
        <w:ind w:left="572"/>
      </w:pPr>
      <w:r>
        <w:rPr>
          <w:b/>
        </w:rPr>
        <w:t xml:space="preserve">'NEAS' </w:t>
      </w:r>
      <w:r>
        <w:t>means National ELICOS Accreditation Scheme.</w:t>
      </w:r>
    </w:p>
    <w:p w:rsidR="00A226C8" w:rsidRDefault="00A226C8">
      <w:pPr>
        <w:pStyle w:val="BodyText"/>
        <w:spacing w:before="11"/>
        <w:rPr>
          <w:sz w:val="17"/>
        </w:rPr>
      </w:pPr>
    </w:p>
    <w:p w:rsidR="00A226C8" w:rsidRDefault="0048408E">
      <w:pPr>
        <w:pStyle w:val="BodyText"/>
        <w:spacing w:line="247" w:lineRule="auto"/>
        <w:ind w:left="572" w:right="673"/>
      </w:pPr>
      <w:r>
        <w:rPr>
          <w:b/>
        </w:rPr>
        <w:t xml:space="preserve">‘Non-Contact Time’ </w:t>
      </w:r>
      <w:r>
        <w:t>(VET) – time spent by a VET Educator undertaking preparation and performing other organisational duties.</w:t>
      </w:r>
    </w:p>
    <w:p w:rsidR="00A226C8" w:rsidRDefault="00A226C8">
      <w:pPr>
        <w:pStyle w:val="BodyText"/>
        <w:spacing w:before="11"/>
        <w:rPr>
          <w:sz w:val="16"/>
        </w:rPr>
      </w:pPr>
    </w:p>
    <w:p w:rsidR="00A226C8" w:rsidRDefault="0048408E">
      <w:pPr>
        <w:ind w:left="572"/>
        <w:rPr>
          <w:sz w:val="18"/>
        </w:rPr>
      </w:pPr>
      <w:r>
        <w:rPr>
          <w:b/>
          <w:sz w:val="18"/>
        </w:rPr>
        <w:t xml:space="preserve">‘Night shift’ </w:t>
      </w:r>
      <w:r>
        <w:rPr>
          <w:sz w:val="18"/>
        </w:rPr>
        <w:t>commences after 6pm and before 6am the following day.</w:t>
      </w:r>
    </w:p>
    <w:p w:rsidR="00A226C8" w:rsidRDefault="00A226C8">
      <w:pPr>
        <w:pStyle w:val="BodyText"/>
        <w:spacing w:before="1"/>
      </w:pPr>
    </w:p>
    <w:p w:rsidR="00A226C8" w:rsidRDefault="0048408E">
      <w:pPr>
        <w:pStyle w:val="BodyText"/>
        <w:spacing w:line="242" w:lineRule="auto"/>
        <w:ind w:left="572" w:right="822"/>
      </w:pPr>
      <w:r>
        <w:rPr>
          <w:b/>
        </w:rPr>
        <w:t>‘Part-time employ</w:t>
      </w:r>
      <w:r>
        <w:rPr>
          <w:b/>
        </w:rPr>
        <w:t xml:space="preserve">ment’ </w:t>
      </w:r>
      <w:r>
        <w:t>applies to an employee engaged to work for a specific proportion of a full-time position and receive that proportion of the relevant full-time salary, and is entitled, pro rata, to the benefits and non-salary conditions of a full-time position.</w:t>
      </w:r>
    </w:p>
    <w:p w:rsidR="00A226C8" w:rsidRDefault="00A226C8">
      <w:pPr>
        <w:pStyle w:val="BodyText"/>
        <w:spacing w:before="5"/>
        <w:rPr>
          <w:sz w:val="17"/>
        </w:rPr>
      </w:pPr>
    </w:p>
    <w:p w:rsidR="00A226C8" w:rsidRDefault="0048408E">
      <w:pPr>
        <w:spacing w:before="1" w:line="244" w:lineRule="auto"/>
        <w:ind w:left="572" w:right="1553"/>
        <w:rPr>
          <w:sz w:val="18"/>
        </w:rPr>
      </w:pPr>
      <w:r>
        <w:rPr>
          <w:b/>
          <w:sz w:val="18"/>
        </w:rPr>
        <w:t xml:space="preserve">‘Parties to the Agreement’ </w:t>
      </w:r>
      <w:r>
        <w:rPr>
          <w:sz w:val="18"/>
        </w:rPr>
        <w:t>are Central Queensland University and those parties noted in the approval of this Agreement by the FWC.</w:t>
      </w:r>
    </w:p>
    <w:p w:rsidR="00A226C8" w:rsidRDefault="00A226C8">
      <w:pPr>
        <w:pStyle w:val="BodyText"/>
        <w:spacing w:before="1"/>
        <w:rPr>
          <w:sz w:val="17"/>
        </w:rPr>
      </w:pPr>
    </w:p>
    <w:p w:rsidR="00A226C8" w:rsidRDefault="0048408E">
      <w:pPr>
        <w:pStyle w:val="BodyText"/>
        <w:spacing w:line="247" w:lineRule="auto"/>
        <w:ind w:left="572" w:right="653"/>
      </w:pPr>
      <w:r>
        <w:rPr>
          <w:b/>
        </w:rPr>
        <w:t xml:space="preserve">‘Parties to the dispute’ </w:t>
      </w:r>
      <w:r>
        <w:t>are the University and the employee/s, or the Union/s raising the dispute or expected to respond to</w:t>
      </w:r>
      <w:r>
        <w:t xml:space="preserve"> the dispute.</w:t>
      </w:r>
    </w:p>
    <w:p w:rsidR="00A226C8" w:rsidRDefault="00A226C8">
      <w:pPr>
        <w:pStyle w:val="BodyText"/>
        <w:rPr>
          <w:sz w:val="17"/>
        </w:rPr>
      </w:pPr>
    </w:p>
    <w:p w:rsidR="00A226C8" w:rsidRDefault="0048408E">
      <w:pPr>
        <w:pStyle w:val="BodyText"/>
        <w:ind w:left="572"/>
        <w:rPr>
          <w:b/>
        </w:rPr>
      </w:pPr>
      <w:r>
        <w:rPr>
          <w:b/>
        </w:rPr>
        <w:t xml:space="preserve">‘Primary Caregiver’ </w:t>
      </w:r>
      <w:r>
        <w:t>means a person who assumes the principal role of providing care and attention to a child</w:t>
      </w:r>
      <w:r>
        <w:rPr>
          <w:b/>
        </w:rPr>
        <w:t>.</w:t>
      </w:r>
    </w:p>
    <w:p w:rsidR="00A226C8" w:rsidRDefault="00A226C8">
      <w:pPr>
        <w:pStyle w:val="BodyText"/>
        <w:spacing w:before="1"/>
        <w:rPr>
          <w:b/>
        </w:rPr>
      </w:pPr>
    </w:p>
    <w:p w:rsidR="00A226C8" w:rsidRDefault="0048408E">
      <w:pPr>
        <w:spacing w:before="1" w:line="244" w:lineRule="auto"/>
        <w:ind w:left="572" w:right="857"/>
        <w:rPr>
          <w:sz w:val="18"/>
        </w:rPr>
      </w:pPr>
      <w:r>
        <w:rPr>
          <w:b/>
          <w:sz w:val="18"/>
        </w:rPr>
        <w:t xml:space="preserve">'Principal Research Employee' </w:t>
      </w:r>
      <w:r>
        <w:rPr>
          <w:sz w:val="18"/>
        </w:rPr>
        <w:t>means a person appointed on a fixed term basis to lead, conduct or contribute expert assistance to r</w:t>
      </w:r>
      <w:r>
        <w:rPr>
          <w:sz w:val="18"/>
        </w:rPr>
        <w:t>esearch projects.</w:t>
      </w:r>
    </w:p>
    <w:p w:rsidR="00A226C8" w:rsidRDefault="00A226C8">
      <w:pPr>
        <w:pStyle w:val="BodyText"/>
        <w:spacing w:before="1"/>
        <w:rPr>
          <w:sz w:val="17"/>
        </w:rPr>
      </w:pPr>
    </w:p>
    <w:p w:rsidR="00A226C8" w:rsidRDefault="0048408E">
      <w:pPr>
        <w:pStyle w:val="BodyText"/>
        <w:spacing w:line="247" w:lineRule="auto"/>
        <w:ind w:left="572" w:right="653"/>
      </w:pPr>
      <w:r>
        <w:rPr>
          <w:b/>
        </w:rPr>
        <w:t xml:space="preserve">‘Professional staff employee’ </w:t>
      </w:r>
      <w:r>
        <w:t>means for the purpose of this Agreement, general staff employees (HEW Levels 1-10) as defined in the Central Queensland University Act 1998 and support research-only employees (SRE Levels 1-7).</w:t>
      </w:r>
    </w:p>
    <w:p w:rsidR="00A226C8" w:rsidRDefault="00A226C8">
      <w:pPr>
        <w:pStyle w:val="BodyText"/>
        <w:rPr>
          <w:sz w:val="17"/>
        </w:rPr>
      </w:pPr>
    </w:p>
    <w:p w:rsidR="00A226C8" w:rsidRDefault="0048408E">
      <w:pPr>
        <w:ind w:left="572"/>
        <w:rPr>
          <w:sz w:val="18"/>
        </w:rPr>
      </w:pPr>
      <w:r>
        <w:rPr>
          <w:sz w:val="18"/>
        </w:rPr>
        <w:t>‘</w:t>
      </w:r>
      <w:r>
        <w:rPr>
          <w:b/>
          <w:sz w:val="18"/>
        </w:rPr>
        <w:t>Professiona</w:t>
      </w:r>
      <w:r>
        <w:rPr>
          <w:b/>
          <w:sz w:val="18"/>
        </w:rPr>
        <w:t xml:space="preserve">l Development’ </w:t>
      </w:r>
      <w:r>
        <w:rPr>
          <w:sz w:val="18"/>
        </w:rPr>
        <w:t>is a combination of activities including:</w:t>
      </w:r>
    </w:p>
    <w:p w:rsidR="00A226C8" w:rsidRDefault="0048408E">
      <w:pPr>
        <w:pStyle w:val="ListParagraph"/>
        <w:numPr>
          <w:ilvl w:val="0"/>
          <w:numId w:val="143"/>
        </w:numPr>
        <w:tabs>
          <w:tab w:val="left" w:pos="1293"/>
          <w:tab w:val="left" w:pos="1294"/>
        </w:tabs>
        <w:spacing w:before="4"/>
        <w:rPr>
          <w:sz w:val="18"/>
        </w:rPr>
      </w:pPr>
      <w:r>
        <w:rPr>
          <w:sz w:val="18"/>
        </w:rPr>
        <w:t>attendance at activities hosted or approved by relevant professional bodies and</w:t>
      </w:r>
      <w:r>
        <w:rPr>
          <w:spacing w:val="-13"/>
          <w:sz w:val="18"/>
        </w:rPr>
        <w:t xml:space="preserve"> </w:t>
      </w:r>
      <w:r>
        <w:rPr>
          <w:sz w:val="18"/>
        </w:rPr>
        <w:t>associations,</w:t>
      </w:r>
    </w:p>
    <w:p w:rsidR="00A226C8" w:rsidRDefault="0048408E">
      <w:pPr>
        <w:pStyle w:val="ListParagraph"/>
        <w:numPr>
          <w:ilvl w:val="0"/>
          <w:numId w:val="143"/>
        </w:numPr>
        <w:tabs>
          <w:tab w:val="left" w:pos="1293"/>
          <w:tab w:val="left" w:pos="1294"/>
        </w:tabs>
        <w:spacing w:before="33"/>
        <w:rPr>
          <w:sz w:val="18"/>
        </w:rPr>
      </w:pPr>
      <w:r>
        <w:rPr>
          <w:sz w:val="18"/>
        </w:rPr>
        <w:t>attendance at conferences relevant to the</w:t>
      </w:r>
      <w:r>
        <w:rPr>
          <w:spacing w:val="-3"/>
          <w:sz w:val="18"/>
        </w:rPr>
        <w:t xml:space="preserve"> </w:t>
      </w:r>
      <w:r>
        <w:rPr>
          <w:sz w:val="18"/>
        </w:rPr>
        <w:t>profession,</w:t>
      </w:r>
    </w:p>
    <w:p w:rsidR="00A226C8" w:rsidRDefault="0048408E">
      <w:pPr>
        <w:pStyle w:val="ListParagraph"/>
        <w:numPr>
          <w:ilvl w:val="0"/>
          <w:numId w:val="143"/>
        </w:numPr>
        <w:tabs>
          <w:tab w:val="left" w:pos="1293"/>
          <w:tab w:val="left" w:pos="1294"/>
        </w:tabs>
        <w:spacing w:before="31"/>
        <w:rPr>
          <w:sz w:val="18"/>
        </w:rPr>
      </w:pPr>
      <w:r>
        <w:rPr>
          <w:sz w:val="18"/>
        </w:rPr>
        <w:t>participation in workshops, networks, communities o</w:t>
      </w:r>
      <w:r>
        <w:rPr>
          <w:sz w:val="18"/>
        </w:rPr>
        <w:t>f practice or mentoring</w:t>
      </w:r>
      <w:r>
        <w:rPr>
          <w:spacing w:val="-14"/>
          <w:sz w:val="18"/>
        </w:rPr>
        <w:t xml:space="preserve"> </w:t>
      </w:r>
      <w:r>
        <w:rPr>
          <w:sz w:val="18"/>
        </w:rPr>
        <w:t>activities,</w:t>
      </w:r>
    </w:p>
    <w:p w:rsidR="00A226C8" w:rsidRDefault="0048408E">
      <w:pPr>
        <w:pStyle w:val="ListParagraph"/>
        <w:numPr>
          <w:ilvl w:val="0"/>
          <w:numId w:val="143"/>
        </w:numPr>
        <w:tabs>
          <w:tab w:val="left" w:pos="1293"/>
          <w:tab w:val="left" w:pos="1294"/>
        </w:tabs>
        <w:spacing w:before="30"/>
        <w:rPr>
          <w:sz w:val="18"/>
        </w:rPr>
      </w:pPr>
      <w:r>
        <w:rPr>
          <w:sz w:val="18"/>
        </w:rPr>
        <w:t>participation in industry release</w:t>
      </w:r>
      <w:r>
        <w:rPr>
          <w:spacing w:val="-4"/>
          <w:sz w:val="18"/>
        </w:rPr>
        <w:t xml:space="preserve"> </w:t>
      </w:r>
      <w:r>
        <w:rPr>
          <w:sz w:val="18"/>
        </w:rPr>
        <w:t>schemes,</w:t>
      </w:r>
    </w:p>
    <w:p w:rsidR="00A226C8" w:rsidRDefault="0048408E">
      <w:pPr>
        <w:pStyle w:val="ListParagraph"/>
        <w:numPr>
          <w:ilvl w:val="0"/>
          <w:numId w:val="143"/>
        </w:numPr>
        <w:tabs>
          <w:tab w:val="left" w:pos="1293"/>
          <w:tab w:val="left" w:pos="1294"/>
        </w:tabs>
        <w:spacing w:before="31"/>
        <w:rPr>
          <w:sz w:val="18"/>
        </w:rPr>
      </w:pPr>
      <w:r>
        <w:rPr>
          <w:sz w:val="18"/>
        </w:rPr>
        <w:t>pursuing relevant qualifications (including post-graduate</w:t>
      </w:r>
      <w:r>
        <w:rPr>
          <w:spacing w:val="-1"/>
          <w:sz w:val="18"/>
        </w:rPr>
        <w:t xml:space="preserve"> </w:t>
      </w:r>
      <w:r>
        <w:rPr>
          <w:sz w:val="18"/>
        </w:rPr>
        <w:t>qualifications),</w:t>
      </w:r>
    </w:p>
    <w:p w:rsidR="00A226C8" w:rsidRDefault="0048408E">
      <w:pPr>
        <w:pStyle w:val="ListParagraph"/>
        <w:numPr>
          <w:ilvl w:val="0"/>
          <w:numId w:val="143"/>
        </w:numPr>
        <w:tabs>
          <w:tab w:val="left" w:pos="1293"/>
          <w:tab w:val="left" w:pos="1294"/>
        </w:tabs>
        <w:spacing w:before="30"/>
        <w:rPr>
          <w:sz w:val="18"/>
        </w:rPr>
      </w:pPr>
      <w:r>
        <w:rPr>
          <w:sz w:val="18"/>
        </w:rPr>
        <w:t>participation in projects with industry,</w:t>
      </w:r>
      <w:r>
        <w:rPr>
          <w:spacing w:val="-2"/>
          <w:sz w:val="18"/>
        </w:rPr>
        <w:t xml:space="preserve"> </w:t>
      </w:r>
      <w:r>
        <w:rPr>
          <w:sz w:val="18"/>
        </w:rPr>
        <w:t>and</w:t>
      </w:r>
    </w:p>
    <w:p w:rsidR="00A226C8" w:rsidRDefault="0048408E">
      <w:pPr>
        <w:pStyle w:val="ListParagraph"/>
        <w:numPr>
          <w:ilvl w:val="0"/>
          <w:numId w:val="143"/>
        </w:numPr>
        <w:tabs>
          <w:tab w:val="left" w:pos="1293"/>
          <w:tab w:val="left" w:pos="1294"/>
        </w:tabs>
        <w:spacing w:before="33"/>
        <w:rPr>
          <w:sz w:val="18"/>
        </w:rPr>
      </w:pPr>
      <w:r>
        <w:rPr>
          <w:sz w:val="18"/>
        </w:rPr>
        <w:t>shadowing or working closely with other trainers and</w:t>
      </w:r>
      <w:r>
        <w:rPr>
          <w:spacing w:val="-6"/>
          <w:sz w:val="18"/>
        </w:rPr>
        <w:t xml:space="preserve"> </w:t>
      </w:r>
      <w:r>
        <w:rPr>
          <w:sz w:val="18"/>
        </w:rPr>
        <w:t>assessors.</w:t>
      </w:r>
    </w:p>
    <w:p w:rsidR="00A226C8" w:rsidRDefault="00A226C8">
      <w:pPr>
        <w:rPr>
          <w:sz w:val="18"/>
        </w:rPr>
        <w:sectPr w:rsidR="00A226C8">
          <w:footerReference w:type="default" r:id="rId95"/>
          <w:pgSz w:w="11910" w:h="16850"/>
          <w:pgMar w:top="780" w:right="480" w:bottom="700" w:left="560" w:header="565" w:footer="505" w:gutter="0"/>
          <w:pgNumType w:start="5"/>
          <w:cols w:space="720"/>
        </w:sectPr>
      </w:pPr>
    </w:p>
    <w:p w:rsidR="00A226C8" w:rsidRDefault="00A226C8">
      <w:pPr>
        <w:pStyle w:val="BodyText"/>
        <w:spacing w:before="4"/>
        <w:rPr>
          <w:sz w:val="22"/>
        </w:rPr>
      </w:pPr>
    </w:p>
    <w:p w:rsidR="00A226C8" w:rsidRDefault="0048408E">
      <w:pPr>
        <w:pStyle w:val="BodyText"/>
        <w:spacing w:before="95"/>
        <w:ind w:left="572" w:right="1082"/>
      </w:pPr>
      <w:r>
        <w:t>For the purposes of allocating funding under this agreement, Professional development does not include mandatory institutional training or moderation and validation.</w:t>
      </w:r>
    </w:p>
    <w:p w:rsidR="00A226C8" w:rsidRDefault="00A226C8">
      <w:pPr>
        <w:pStyle w:val="BodyText"/>
        <w:spacing w:before="7"/>
        <w:rPr>
          <w:sz w:val="17"/>
        </w:rPr>
      </w:pPr>
    </w:p>
    <w:p w:rsidR="00A226C8" w:rsidRDefault="0048408E">
      <w:pPr>
        <w:pStyle w:val="BodyText"/>
        <w:spacing w:line="242" w:lineRule="auto"/>
        <w:ind w:left="572" w:right="733"/>
      </w:pPr>
      <w:r>
        <w:t>‘</w:t>
      </w:r>
      <w:r>
        <w:rPr>
          <w:b/>
        </w:rPr>
        <w:t>Recall</w:t>
      </w:r>
      <w:r>
        <w:t>’ means where a Professional staff employee has been called back to perform work at a time when the employee would not ordinarily be at work and has not been notified prior to last finishing work that the employee would be called back.</w:t>
      </w:r>
    </w:p>
    <w:p w:rsidR="00A226C8" w:rsidRDefault="00A226C8">
      <w:pPr>
        <w:pStyle w:val="BodyText"/>
        <w:spacing w:before="6"/>
        <w:rPr>
          <w:sz w:val="17"/>
        </w:rPr>
      </w:pPr>
    </w:p>
    <w:p w:rsidR="00A226C8" w:rsidRDefault="0048408E">
      <w:pPr>
        <w:pStyle w:val="BodyText"/>
        <w:spacing w:line="242" w:lineRule="auto"/>
        <w:ind w:left="572" w:right="984"/>
      </w:pPr>
      <w:r>
        <w:t>‘</w:t>
      </w:r>
      <w:r>
        <w:rPr>
          <w:b/>
        </w:rPr>
        <w:t>Recognition of Pri</w:t>
      </w:r>
      <w:r>
        <w:rPr>
          <w:b/>
        </w:rPr>
        <w:t>or Learning (RPL)</w:t>
      </w:r>
      <w:r>
        <w:t>’ means an assessment process of the competency/s an individual possesses that may have been acquired through formal, non-formal and informal learning to determine the extent to which that individual meets the requirements specified in the</w:t>
      </w:r>
      <w:r>
        <w:t xml:space="preserve"> training package or accredited course.</w:t>
      </w:r>
    </w:p>
    <w:p w:rsidR="00A226C8" w:rsidRDefault="00A226C8">
      <w:pPr>
        <w:pStyle w:val="BodyText"/>
        <w:spacing w:before="10"/>
        <w:rPr>
          <w:sz w:val="17"/>
        </w:rPr>
      </w:pPr>
    </w:p>
    <w:p w:rsidR="00A226C8" w:rsidRDefault="0048408E">
      <w:pPr>
        <w:pStyle w:val="BodyText"/>
        <w:ind w:left="572"/>
      </w:pPr>
      <w:r>
        <w:t>Formal learning means learning that takes place through structured program of instruction and is linked to an Australian Qualifications Framework qualification or of Attainment.</w:t>
      </w:r>
    </w:p>
    <w:p w:rsidR="00A226C8" w:rsidRDefault="00A226C8">
      <w:pPr>
        <w:pStyle w:val="BodyText"/>
      </w:pPr>
    </w:p>
    <w:p w:rsidR="00A226C8" w:rsidRDefault="0048408E">
      <w:pPr>
        <w:pStyle w:val="BodyText"/>
        <w:spacing w:before="1"/>
        <w:ind w:left="572" w:right="872"/>
      </w:pPr>
      <w:r>
        <w:t>Non-formal learning means learning that takes place through structured program of instruction, but does not lead to an Australian Qualifications Framework qualification or Statement of Attainment (for example, in-house professional development program).</w:t>
      </w:r>
    </w:p>
    <w:p w:rsidR="00A226C8" w:rsidRDefault="00A226C8">
      <w:pPr>
        <w:pStyle w:val="BodyText"/>
        <w:spacing w:before="11"/>
        <w:rPr>
          <w:sz w:val="17"/>
        </w:rPr>
      </w:pPr>
    </w:p>
    <w:p w:rsidR="00A226C8" w:rsidRDefault="0048408E">
      <w:pPr>
        <w:pStyle w:val="BodyText"/>
        <w:ind w:left="572" w:right="913"/>
      </w:pPr>
      <w:r>
        <w:t>I</w:t>
      </w:r>
      <w:r>
        <w:t>nformal learning means learning that results through experience of work-related, social, family or leisure activities (for example the acquisition of interpersonal skills through years of work experience in a relevant role).</w:t>
      </w:r>
    </w:p>
    <w:p w:rsidR="00A226C8" w:rsidRDefault="00A226C8">
      <w:pPr>
        <w:pStyle w:val="BodyText"/>
        <w:spacing w:before="1"/>
      </w:pPr>
    </w:p>
    <w:p w:rsidR="00A226C8" w:rsidRDefault="0048408E">
      <w:pPr>
        <w:pStyle w:val="BodyText"/>
        <w:ind w:left="572"/>
      </w:pPr>
      <w:r>
        <w:t xml:space="preserve">RPL is not counted as contact </w:t>
      </w:r>
      <w:r>
        <w:t>time.</w:t>
      </w:r>
    </w:p>
    <w:p w:rsidR="00A226C8" w:rsidRDefault="00A226C8">
      <w:pPr>
        <w:pStyle w:val="BodyText"/>
        <w:spacing w:before="6"/>
        <w:rPr>
          <w:sz w:val="17"/>
        </w:rPr>
      </w:pPr>
    </w:p>
    <w:p w:rsidR="00A226C8" w:rsidRDefault="0048408E">
      <w:pPr>
        <w:pStyle w:val="BodyText"/>
        <w:spacing w:line="242" w:lineRule="auto"/>
        <w:ind w:left="572" w:right="753"/>
      </w:pPr>
      <w:r>
        <w:t>‘</w:t>
      </w:r>
      <w:r>
        <w:rPr>
          <w:b/>
        </w:rPr>
        <w:t xml:space="preserve">Redeployment’ </w:t>
      </w:r>
      <w:r>
        <w:t>means transferring an employee, ideally on a voluntary basis, from one substantive position to another substantive position within the University on a continuing basis. This action may be taken by the University when an employee’s sub</w:t>
      </w:r>
      <w:r>
        <w:t>stantive position has been made redundant, or when an employee for medical reasons is no longer able to perform the duties and responsibilities required of their substantive position, or for other appropriate reasons.</w:t>
      </w:r>
    </w:p>
    <w:p w:rsidR="00A226C8" w:rsidRDefault="00A226C8">
      <w:pPr>
        <w:pStyle w:val="BodyText"/>
        <w:spacing w:before="2"/>
        <w:rPr>
          <w:sz w:val="17"/>
        </w:rPr>
      </w:pPr>
    </w:p>
    <w:p w:rsidR="00A226C8" w:rsidRDefault="0048408E">
      <w:pPr>
        <w:pStyle w:val="BodyText"/>
        <w:spacing w:before="1" w:line="242" w:lineRule="auto"/>
        <w:ind w:left="572" w:right="625"/>
      </w:pPr>
      <w:r>
        <w:t>'</w:t>
      </w:r>
      <w:r>
        <w:rPr>
          <w:b/>
        </w:rPr>
        <w:t xml:space="preserve">Redundancy' </w:t>
      </w:r>
      <w:r>
        <w:t xml:space="preserve">means a situation where </w:t>
      </w:r>
      <w:r>
        <w:t>a position is formally declared as ‘surplus to requirements’ that is, the University no longer requires a particular function or job to be performed by anyone. The emphasis is on the function or the job and not the employee. The disestablishment of a job o</w:t>
      </w:r>
      <w:r>
        <w:t xml:space="preserve">r position may result from reasons including, but not limited to, technological change, scaling down of operations or production, re-organisation or sustained reduction in student numbers. A person who loses their job through redundancy is usually said to </w:t>
      </w:r>
      <w:r>
        <w:t>have been retrenched. There are provisions within this Agreement and industrial legislation which govern procedures in respect to potential redundancy situations.</w:t>
      </w:r>
    </w:p>
    <w:p w:rsidR="00A226C8" w:rsidRDefault="00A226C8">
      <w:pPr>
        <w:pStyle w:val="BodyText"/>
        <w:spacing w:before="11"/>
        <w:rPr>
          <w:sz w:val="16"/>
        </w:rPr>
      </w:pPr>
    </w:p>
    <w:p w:rsidR="00A226C8" w:rsidRDefault="0048408E">
      <w:pPr>
        <w:pStyle w:val="BodyText"/>
        <w:spacing w:line="242" w:lineRule="auto"/>
        <w:ind w:left="572" w:right="743"/>
      </w:pPr>
      <w:r>
        <w:t>‘</w:t>
      </w:r>
      <w:r>
        <w:rPr>
          <w:b/>
        </w:rPr>
        <w:t>Redundancy package</w:t>
      </w:r>
      <w:r>
        <w:t>’ means a financial payment which shall be made to an employee whose posi</w:t>
      </w:r>
      <w:r>
        <w:t>tion has been identified as redundant and who has requested separation or where redeployment has been unsuccessful. Accepting a redundancy package will not be construed as resignation on the part of the employee.</w:t>
      </w:r>
    </w:p>
    <w:p w:rsidR="00A226C8" w:rsidRDefault="00A226C8">
      <w:pPr>
        <w:pStyle w:val="BodyText"/>
        <w:spacing w:before="6"/>
        <w:rPr>
          <w:sz w:val="17"/>
        </w:rPr>
      </w:pPr>
    </w:p>
    <w:p w:rsidR="00A226C8" w:rsidRDefault="0048408E">
      <w:pPr>
        <w:spacing w:line="244" w:lineRule="auto"/>
        <w:ind w:left="572" w:right="984"/>
        <w:rPr>
          <w:sz w:val="18"/>
        </w:rPr>
      </w:pPr>
      <w:r>
        <w:rPr>
          <w:b/>
          <w:sz w:val="18"/>
        </w:rPr>
        <w:t>‘Reflection and Professional Preparation (</w:t>
      </w:r>
      <w:r>
        <w:rPr>
          <w:b/>
          <w:sz w:val="18"/>
        </w:rPr>
        <w:t xml:space="preserve">RPP)’ </w:t>
      </w:r>
      <w:r>
        <w:rPr>
          <w:sz w:val="18"/>
        </w:rPr>
        <w:t>is used by VET Educators to prepare all necessary work required prior to the commencement of education delivery.</w:t>
      </w:r>
    </w:p>
    <w:p w:rsidR="00A226C8" w:rsidRDefault="00A226C8">
      <w:pPr>
        <w:pStyle w:val="BodyText"/>
        <w:spacing w:before="3"/>
        <w:rPr>
          <w:sz w:val="17"/>
        </w:rPr>
      </w:pPr>
    </w:p>
    <w:p w:rsidR="00A226C8" w:rsidRDefault="0048408E">
      <w:pPr>
        <w:pStyle w:val="BodyText"/>
        <w:spacing w:before="1"/>
        <w:ind w:left="572" w:right="963"/>
      </w:pPr>
      <w:r>
        <w:rPr>
          <w:b/>
        </w:rPr>
        <w:t xml:space="preserve">‘Registered health practitioner’ </w:t>
      </w:r>
      <w:r>
        <w:t>means a health practitioner registered, or licensed, as a health practitioner (or as a health practitioner of a particular type) under the relevant federal law that provides for the registration or licensing of health practitioners (or health practitioners</w:t>
      </w:r>
      <w:r>
        <w:t xml:space="preserve"> of that type). For the purposes of this Agreement, an acceptable medical certificate issued by a registered health practitioner must be issued in respect of the area of practice in which the practitioner is registered or licensed under a law of a State or</w:t>
      </w:r>
      <w:r>
        <w:t xml:space="preserve"> Territory that provides for the registration or licensing of health practitioners.</w:t>
      </w:r>
    </w:p>
    <w:p w:rsidR="00A226C8" w:rsidRDefault="00A226C8">
      <w:pPr>
        <w:pStyle w:val="BodyText"/>
        <w:spacing w:before="9"/>
        <w:rPr>
          <w:sz w:val="17"/>
        </w:rPr>
      </w:pPr>
    </w:p>
    <w:p w:rsidR="00A226C8" w:rsidRDefault="0048408E">
      <w:pPr>
        <w:pStyle w:val="BodyText"/>
        <w:spacing w:line="242" w:lineRule="auto"/>
        <w:ind w:left="572" w:right="682"/>
      </w:pPr>
      <w:r>
        <w:t>‘</w:t>
      </w:r>
      <w:r>
        <w:rPr>
          <w:b/>
        </w:rPr>
        <w:t>Representative</w:t>
      </w:r>
      <w:r>
        <w:t>’ for an employee, means an employee of the University or union representative, (other than a practicing solicitor or barrister), who at the choice of an employee, may support and/or represent that employee. ‘Representative’ for</w:t>
      </w:r>
      <w:r>
        <w:rPr>
          <w:spacing w:val="-3"/>
        </w:rPr>
        <w:t xml:space="preserve"> </w:t>
      </w:r>
      <w:r>
        <w:t>management</w:t>
      </w:r>
      <w:r>
        <w:rPr>
          <w:spacing w:val="-2"/>
        </w:rPr>
        <w:t xml:space="preserve"> </w:t>
      </w:r>
      <w:r>
        <w:t>i.e.</w:t>
      </w:r>
      <w:r>
        <w:rPr>
          <w:spacing w:val="-2"/>
        </w:rPr>
        <w:t xml:space="preserve"> </w:t>
      </w:r>
      <w:r>
        <w:t>a</w:t>
      </w:r>
      <w:r>
        <w:rPr>
          <w:spacing w:val="-4"/>
        </w:rPr>
        <w:t xml:space="preserve"> </w:t>
      </w:r>
      <w:r>
        <w:t>person</w:t>
      </w:r>
      <w:r>
        <w:rPr>
          <w:spacing w:val="-4"/>
        </w:rPr>
        <w:t xml:space="preserve"> </w:t>
      </w:r>
      <w:r>
        <w:t>ac</w:t>
      </w:r>
      <w:r>
        <w:t>ting</w:t>
      </w:r>
      <w:r>
        <w:rPr>
          <w:spacing w:val="-2"/>
        </w:rPr>
        <w:t xml:space="preserve"> </w:t>
      </w:r>
      <w:r>
        <w:t>on</w:t>
      </w:r>
      <w:r>
        <w:rPr>
          <w:spacing w:val="-2"/>
        </w:rPr>
        <w:t xml:space="preserve"> </w:t>
      </w:r>
      <w:r>
        <w:t>behalf</w:t>
      </w:r>
      <w:r>
        <w:rPr>
          <w:spacing w:val="-4"/>
        </w:rPr>
        <w:t xml:space="preserve"> </w:t>
      </w:r>
      <w:r>
        <w:t>of</w:t>
      </w:r>
      <w:r>
        <w:rPr>
          <w:spacing w:val="-3"/>
        </w:rPr>
        <w:t xml:space="preserve"> </w:t>
      </w:r>
      <w:r>
        <w:t>the</w:t>
      </w:r>
      <w:r>
        <w:rPr>
          <w:spacing w:val="-2"/>
        </w:rPr>
        <w:t xml:space="preserve"> </w:t>
      </w:r>
      <w:r>
        <w:t>University</w:t>
      </w:r>
      <w:r>
        <w:rPr>
          <w:spacing w:val="-3"/>
        </w:rPr>
        <w:t xml:space="preserve"> </w:t>
      </w:r>
      <w:r>
        <w:t>in</w:t>
      </w:r>
      <w:r>
        <w:rPr>
          <w:spacing w:val="-2"/>
        </w:rPr>
        <w:t xml:space="preserve"> </w:t>
      </w:r>
      <w:r>
        <w:t>an</w:t>
      </w:r>
      <w:r>
        <w:rPr>
          <w:spacing w:val="-2"/>
        </w:rPr>
        <w:t xml:space="preserve"> </w:t>
      </w:r>
      <w:r>
        <w:t>executive,</w:t>
      </w:r>
      <w:r>
        <w:rPr>
          <w:spacing w:val="-4"/>
        </w:rPr>
        <w:t xml:space="preserve"> </w:t>
      </w:r>
      <w:r>
        <w:t>management,</w:t>
      </w:r>
      <w:r>
        <w:rPr>
          <w:spacing w:val="-2"/>
        </w:rPr>
        <w:t xml:space="preserve"> </w:t>
      </w:r>
      <w:r>
        <w:t>supervisor</w:t>
      </w:r>
      <w:r>
        <w:rPr>
          <w:spacing w:val="-2"/>
        </w:rPr>
        <w:t xml:space="preserve"> </w:t>
      </w:r>
      <w:r>
        <w:t>or</w:t>
      </w:r>
      <w:r>
        <w:rPr>
          <w:spacing w:val="-4"/>
        </w:rPr>
        <w:t xml:space="preserve"> </w:t>
      </w:r>
      <w:r>
        <w:t>similar</w:t>
      </w:r>
      <w:r>
        <w:rPr>
          <w:spacing w:val="-3"/>
        </w:rPr>
        <w:t xml:space="preserve"> </w:t>
      </w:r>
      <w:r>
        <w:t>roles, means an employee of the University or a representative from the Australian Higher Education Industrial Association (AHEIA) or another person of the University’s cho</w:t>
      </w:r>
      <w:r>
        <w:t>ice (other than a practicing solicitor or barrister) who may support and/or represent the</w:t>
      </w:r>
      <w:r>
        <w:rPr>
          <w:spacing w:val="-3"/>
        </w:rPr>
        <w:t xml:space="preserve"> </w:t>
      </w:r>
      <w:r>
        <w:t>University.</w:t>
      </w:r>
    </w:p>
    <w:p w:rsidR="00A226C8" w:rsidRDefault="00A226C8">
      <w:pPr>
        <w:pStyle w:val="BodyText"/>
        <w:spacing w:before="1"/>
        <w:rPr>
          <w:sz w:val="17"/>
        </w:rPr>
      </w:pPr>
    </w:p>
    <w:p w:rsidR="00A226C8" w:rsidRDefault="0048408E">
      <w:pPr>
        <w:pStyle w:val="BodyText"/>
        <w:spacing w:line="244" w:lineRule="auto"/>
        <w:ind w:left="572" w:right="1227"/>
      </w:pPr>
      <w:r>
        <w:rPr>
          <w:b/>
        </w:rPr>
        <w:t xml:space="preserve">'Research employee' </w:t>
      </w:r>
      <w:r>
        <w:t>means an employee whose sole or predominant responsibility is to conduct or assist with a research project.</w:t>
      </w:r>
    </w:p>
    <w:p w:rsidR="00A226C8" w:rsidRDefault="00A226C8">
      <w:pPr>
        <w:pStyle w:val="BodyText"/>
        <w:spacing w:before="4"/>
        <w:rPr>
          <w:sz w:val="17"/>
        </w:rPr>
      </w:pPr>
    </w:p>
    <w:p w:rsidR="00A226C8" w:rsidRDefault="0048408E">
      <w:pPr>
        <w:pStyle w:val="BodyText"/>
        <w:spacing w:line="244" w:lineRule="auto"/>
        <w:ind w:left="572" w:right="1116"/>
      </w:pPr>
      <w:r>
        <w:rPr>
          <w:b/>
        </w:rPr>
        <w:t xml:space="preserve">'Salary' </w:t>
      </w:r>
      <w:r>
        <w:t>means the nomin</w:t>
      </w:r>
      <w:r>
        <w:t>al salary paid to the employee, but includes any allowance or loading which is counted as salary for superannuation purposes.</w:t>
      </w:r>
    </w:p>
    <w:p w:rsidR="00A226C8" w:rsidRDefault="00A226C8">
      <w:pPr>
        <w:pStyle w:val="BodyText"/>
        <w:spacing w:before="3"/>
        <w:rPr>
          <w:sz w:val="17"/>
        </w:rPr>
      </w:pPr>
    </w:p>
    <w:p w:rsidR="00A226C8" w:rsidRDefault="0048408E">
      <w:pPr>
        <w:pStyle w:val="BodyText"/>
        <w:spacing w:before="1" w:line="244" w:lineRule="auto"/>
        <w:ind w:left="572" w:right="943"/>
      </w:pPr>
      <w:r>
        <w:t>‘</w:t>
      </w:r>
      <w:r>
        <w:rPr>
          <w:b/>
        </w:rPr>
        <w:t xml:space="preserve">Senior Staff’ </w:t>
      </w:r>
      <w:r>
        <w:t>means an employee whose salary rate is above that prescribed for HEW Level 10 or Level E academic and is appointed</w:t>
      </w:r>
      <w:r>
        <w:t xml:space="preserve"> to a Senior Position and is appointed on a Senior Staff contract.</w:t>
      </w:r>
    </w:p>
    <w:p w:rsidR="00A226C8" w:rsidRDefault="00A226C8">
      <w:pPr>
        <w:pStyle w:val="BodyText"/>
        <w:spacing w:before="1"/>
        <w:rPr>
          <w:sz w:val="17"/>
        </w:rPr>
      </w:pPr>
    </w:p>
    <w:p w:rsidR="00A226C8" w:rsidRDefault="0048408E">
      <w:pPr>
        <w:pStyle w:val="Heading8"/>
        <w:ind w:left="572"/>
        <w:rPr>
          <w:b w:val="0"/>
        </w:rPr>
      </w:pPr>
      <w:r>
        <w:rPr>
          <w:b w:val="0"/>
        </w:rPr>
        <w:t>‘</w:t>
      </w:r>
      <w:r>
        <w:t>Serious misconduct’</w:t>
      </w:r>
      <w:r>
        <w:rPr>
          <w:b w:val="0"/>
        </w:rPr>
        <w:t>:</w:t>
      </w:r>
    </w:p>
    <w:p w:rsidR="00A226C8" w:rsidRDefault="00A226C8">
      <w:pPr>
        <w:pStyle w:val="BodyText"/>
        <w:spacing w:before="6"/>
      </w:pPr>
    </w:p>
    <w:p w:rsidR="00A226C8" w:rsidRDefault="0048408E">
      <w:pPr>
        <w:pStyle w:val="ListParagraph"/>
        <w:numPr>
          <w:ilvl w:val="0"/>
          <w:numId w:val="142"/>
        </w:numPr>
        <w:tabs>
          <w:tab w:val="left" w:pos="1294"/>
        </w:tabs>
        <w:spacing w:line="276" w:lineRule="auto"/>
        <w:ind w:right="863"/>
        <w:jc w:val="both"/>
        <w:rPr>
          <w:sz w:val="18"/>
        </w:rPr>
      </w:pPr>
      <w:r>
        <w:rPr>
          <w:sz w:val="18"/>
        </w:rPr>
        <w:t>Conduct that is serious misconduct includes wilful or deliberate behaviour by an employee that is inconsistent with the continuation of the contract of employment; a</w:t>
      </w:r>
      <w:r>
        <w:rPr>
          <w:sz w:val="18"/>
        </w:rPr>
        <w:t>nd conduct that causes serious and imminent risk to the health or safety of a</w:t>
      </w:r>
      <w:r>
        <w:rPr>
          <w:spacing w:val="-6"/>
          <w:sz w:val="18"/>
        </w:rPr>
        <w:t xml:space="preserve"> </w:t>
      </w:r>
      <w:r>
        <w:rPr>
          <w:sz w:val="18"/>
        </w:rPr>
        <w:t>person.</w:t>
      </w:r>
    </w:p>
    <w:p w:rsidR="00A226C8" w:rsidRDefault="00A226C8">
      <w:pPr>
        <w:spacing w:line="276" w:lineRule="auto"/>
        <w:jc w:val="both"/>
        <w:rPr>
          <w:sz w:val="18"/>
        </w:rPr>
        <w:sectPr w:rsidR="00A226C8">
          <w:footerReference w:type="default" r:id="rId96"/>
          <w:pgSz w:w="11910" w:h="16850"/>
          <w:pgMar w:top="780" w:right="480" w:bottom="700" w:left="560" w:header="565" w:footer="505" w:gutter="0"/>
          <w:pgNumType w:start="6"/>
          <w:cols w:space="720"/>
        </w:sectPr>
      </w:pPr>
    </w:p>
    <w:p w:rsidR="00A226C8" w:rsidRDefault="00A226C8">
      <w:pPr>
        <w:pStyle w:val="BodyText"/>
        <w:rPr>
          <w:sz w:val="20"/>
        </w:rPr>
      </w:pPr>
    </w:p>
    <w:p w:rsidR="00A226C8" w:rsidRDefault="00A226C8">
      <w:pPr>
        <w:pStyle w:val="BodyText"/>
        <w:spacing w:before="3"/>
        <w:rPr>
          <w:sz w:val="23"/>
        </w:rPr>
      </w:pPr>
    </w:p>
    <w:p w:rsidR="00A226C8" w:rsidRDefault="0048408E">
      <w:pPr>
        <w:pStyle w:val="ListParagraph"/>
        <w:numPr>
          <w:ilvl w:val="0"/>
          <w:numId w:val="142"/>
        </w:numPr>
        <w:tabs>
          <w:tab w:val="left" w:pos="1294"/>
        </w:tabs>
        <w:spacing w:before="94"/>
        <w:rPr>
          <w:sz w:val="18"/>
        </w:rPr>
      </w:pPr>
      <w:r>
        <w:rPr>
          <w:sz w:val="18"/>
        </w:rPr>
        <w:t>Conduct that is serious misconduct includes each of the</w:t>
      </w:r>
      <w:r>
        <w:rPr>
          <w:spacing w:val="-10"/>
          <w:sz w:val="18"/>
        </w:rPr>
        <w:t xml:space="preserve"> </w:t>
      </w:r>
      <w:r>
        <w:rPr>
          <w:sz w:val="18"/>
        </w:rPr>
        <w:t>following:</w:t>
      </w:r>
    </w:p>
    <w:p w:rsidR="00A226C8" w:rsidRDefault="0048408E">
      <w:pPr>
        <w:pStyle w:val="ListParagraph"/>
        <w:numPr>
          <w:ilvl w:val="1"/>
          <w:numId w:val="142"/>
        </w:numPr>
        <w:tabs>
          <w:tab w:val="left" w:pos="2014"/>
        </w:tabs>
        <w:spacing w:before="31"/>
        <w:rPr>
          <w:sz w:val="18"/>
        </w:rPr>
      </w:pPr>
      <w:r>
        <w:rPr>
          <w:sz w:val="18"/>
        </w:rPr>
        <w:t>The employee, in the course of the employee’s employment, engaging</w:t>
      </w:r>
      <w:r>
        <w:rPr>
          <w:spacing w:val="-7"/>
          <w:sz w:val="18"/>
        </w:rPr>
        <w:t xml:space="preserve"> </w:t>
      </w:r>
      <w:r>
        <w:rPr>
          <w:sz w:val="18"/>
        </w:rPr>
        <w:t>in:</w:t>
      </w:r>
    </w:p>
    <w:p w:rsidR="00A226C8" w:rsidRDefault="0048408E">
      <w:pPr>
        <w:pStyle w:val="ListParagraph"/>
        <w:numPr>
          <w:ilvl w:val="2"/>
          <w:numId w:val="142"/>
        </w:numPr>
        <w:tabs>
          <w:tab w:val="left" w:pos="2734"/>
        </w:tabs>
        <w:spacing w:before="31"/>
        <w:rPr>
          <w:sz w:val="18"/>
        </w:rPr>
      </w:pPr>
      <w:r>
        <w:rPr>
          <w:sz w:val="18"/>
        </w:rPr>
        <w:t>Theft;</w:t>
      </w:r>
      <w:r>
        <w:rPr>
          <w:spacing w:val="-1"/>
          <w:sz w:val="18"/>
        </w:rPr>
        <w:t xml:space="preserve"> </w:t>
      </w:r>
      <w:r>
        <w:rPr>
          <w:sz w:val="18"/>
        </w:rPr>
        <w:t>or</w:t>
      </w:r>
    </w:p>
    <w:p w:rsidR="00A226C8" w:rsidRDefault="0048408E">
      <w:pPr>
        <w:pStyle w:val="ListParagraph"/>
        <w:numPr>
          <w:ilvl w:val="2"/>
          <w:numId w:val="142"/>
        </w:numPr>
        <w:tabs>
          <w:tab w:val="left" w:pos="2734"/>
        </w:tabs>
        <w:spacing w:before="29"/>
        <w:rPr>
          <w:sz w:val="18"/>
        </w:rPr>
      </w:pPr>
      <w:r>
        <w:rPr>
          <w:sz w:val="18"/>
        </w:rPr>
        <w:t>Fraud;</w:t>
      </w:r>
      <w:r>
        <w:rPr>
          <w:spacing w:val="-2"/>
          <w:sz w:val="18"/>
        </w:rPr>
        <w:t xml:space="preserve"> </w:t>
      </w:r>
      <w:r>
        <w:rPr>
          <w:sz w:val="18"/>
        </w:rPr>
        <w:t>or</w:t>
      </w:r>
    </w:p>
    <w:p w:rsidR="00A226C8" w:rsidRDefault="0048408E">
      <w:pPr>
        <w:pStyle w:val="ListParagraph"/>
        <w:numPr>
          <w:ilvl w:val="2"/>
          <w:numId w:val="142"/>
        </w:numPr>
        <w:tabs>
          <w:tab w:val="left" w:pos="2734"/>
        </w:tabs>
        <w:spacing w:before="31"/>
        <w:rPr>
          <w:sz w:val="18"/>
        </w:rPr>
      </w:pPr>
      <w:r>
        <w:rPr>
          <w:sz w:val="18"/>
        </w:rPr>
        <w:t>Assault;</w:t>
      </w:r>
    </w:p>
    <w:p w:rsidR="00A226C8" w:rsidRDefault="0048408E">
      <w:pPr>
        <w:pStyle w:val="ListParagraph"/>
        <w:numPr>
          <w:ilvl w:val="1"/>
          <w:numId w:val="142"/>
        </w:numPr>
        <w:tabs>
          <w:tab w:val="left" w:pos="2014"/>
        </w:tabs>
        <w:spacing w:before="29"/>
        <w:rPr>
          <w:sz w:val="18"/>
        </w:rPr>
      </w:pPr>
      <w:r>
        <w:rPr>
          <w:sz w:val="18"/>
        </w:rPr>
        <w:t>The employee being intoxicated at</w:t>
      </w:r>
      <w:r>
        <w:rPr>
          <w:spacing w:val="-3"/>
          <w:sz w:val="18"/>
        </w:rPr>
        <w:t xml:space="preserve"> </w:t>
      </w:r>
      <w:r>
        <w:rPr>
          <w:sz w:val="18"/>
        </w:rPr>
        <w:t>work;</w:t>
      </w:r>
    </w:p>
    <w:p w:rsidR="00A226C8" w:rsidRDefault="0048408E">
      <w:pPr>
        <w:pStyle w:val="ListParagraph"/>
        <w:numPr>
          <w:ilvl w:val="1"/>
          <w:numId w:val="142"/>
        </w:numPr>
        <w:tabs>
          <w:tab w:val="left" w:pos="2014"/>
        </w:tabs>
        <w:spacing w:before="31" w:line="276" w:lineRule="auto"/>
        <w:ind w:right="1195"/>
        <w:rPr>
          <w:sz w:val="18"/>
        </w:rPr>
      </w:pPr>
      <w:r>
        <w:rPr>
          <w:sz w:val="18"/>
        </w:rPr>
        <w:t>The</w:t>
      </w:r>
      <w:r>
        <w:rPr>
          <w:spacing w:val="-3"/>
          <w:sz w:val="18"/>
        </w:rPr>
        <w:t xml:space="preserve"> </w:t>
      </w:r>
      <w:r>
        <w:rPr>
          <w:sz w:val="18"/>
        </w:rPr>
        <w:t>employee</w:t>
      </w:r>
      <w:r>
        <w:rPr>
          <w:spacing w:val="-3"/>
          <w:sz w:val="18"/>
        </w:rPr>
        <w:t xml:space="preserve"> </w:t>
      </w:r>
      <w:r>
        <w:rPr>
          <w:sz w:val="18"/>
        </w:rPr>
        <w:t>refusing</w:t>
      </w:r>
      <w:r>
        <w:rPr>
          <w:spacing w:val="-2"/>
          <w:sz w:val="18"/>
        </w:rPr>
        <w:t xml:space="preserve"> </w:t>
      </w:r>
      <w:r>
        <w:rPr>
          <w:sz w:val="18"/>
        </w:rPr>
        <w:t>to</w:t>
      </w:r>
      <w:r>
        <w:rPr>
          <w:spacing w:val="-3"/>
          <w:sz w:val="18"/>
        </w:rPr>
        <w:t xml:space="preserve"> </w:t>
      </w:r>
      <w:r>
        <w:rPr>
          <w:sz w:val="18"/>
        </w:rPr>
        <w:t>carry</w:t>
      </w:r>
      <w:r>
        <w:rPr>
          <w:spacing w:val="-4"/>
          <w:sz w:val="18"/>
        </w:rPr>
        <w:t xml:space="preserve"> </w:t>
      </w:r>
      <w:r>
        <w:rPr>
          <w:sz w:val="18"/>
        </w:rPr>
        <w:t>out</w:t>
      </w:r>
      <w:r>
        <w:rPr>
          <w:spacing w:val="-3"/>
          <w:sz w:val="18"/>
        </w:rPr>
        <w:t xml:space="preserve"> </w:t>
      </w:r>
      <w:r>
        <w:rPr>
          <w:sz w:val="18"/>
        </w:rPr>
        <w:t>a</w:t>
      </w:r>
      <w:r>
        <w:rPr>
          <w:spacing w:val="-2"/>
          <w:sz w:val="18"/>
        </w:rPr>
        <w:t xml:space="preserve"> </w:t>
      </w:r>
      <w:r>
        <w:rPr>
          <w:sz w:val="18"/>
        </w:rPr>
        <w:t>lawful</w:t>
      </w:r>
      <w:r>
        <w:rPr>
          <w:spacing w:val="-3"/>
          <w:sz w:val="18"/>
        </w:rPr>
        <w:t xml:space="preserve"> </w:t>
      </w:r>
      <w:r>
        <w:rPr>
          <w:sz w:val="18"/>
        </w:rPr>
        <w:t>and</w:t>
      </w:r>
      <w:r>
        <w:rPr>
          <w:spacing w:val="-2"/>
          <w:sz w:val="18"/>
        </w:rPr>
        <w:t xml:space="preserve"> </w:t>
      </w:r>
      <w:r>
        <w:rPr>
          <w:sz w:val="18"/>
        </w:rPr>
        <w:t>reasonable</w:t>
      </w:r>
      <w:r>
        <w:rPr>
          <w:spacing w:val="-5"/>
          <w:sz w:val="18"/>
        </w:rPr>
        <w:t xml:space="preserve"> </w:t>
      </w:r>
      <w:r>
        <w:rPr>
          <w:sz w:val="18"/>
        </w:rPr>
        <w:t>instruction</w:t>
      </w:r>
      <w:r>
        <w:rPr>
          <w:spacing w:val="-2"/>
          <w:sz w:val="18"/>
        </w:rPr>
        <w:t xml:space="preserve"> </w:t>
      </w:r>
      <w:r>
        <w:rPr>
          <w:sz w:val="18"/>
        </w:rPr>
        <w:t>that</w:t>
      </w:r>
      <w:r>
        <w:rPr>
          <w:spacing w:val="-3"/>
          <w:sz w:val="18"/>
        </w:rPr>
        <w:t xml:space="preserve"> </w:t>
      </w:r>
      <w:r>
        <w:rPr>
          <w:sz w:val="18"/>
        </w:rPr>
        <w:t>is</w:t>
      </w:r>
      <w:r>
        <w:rPr>
          <w:spacing w:val="-3"/>
          <w:sz w:val="18"/>
        </w:rPr>
        <w:t xml:space="preserve"> </w:t>
      </w:r>
      <w:r>
        <w:rPr>
          <w:sz w:val="18"/>
        </w:rPr>
        <w:t>consistent</w:t>
      </w:r>
      <w:r>
        <w:rPr>
          <w:spacing w:val="-3"/>
          <w:sz w:val="18"/>
        </w:rPr>
        <w:t xml:space="preserve"> </w:t>
      </w:r>
      <w:r>
        <w:rPr>
          <w:sz w:val="18"/>
        </w:rPr>
        <w:t>with</w:t>
      </w:r>
      <w:r>
        <w:rPr>
          <w:spacing w:val="-2"/>
          <w:sz w:val="18"/>
        </w:rPr>
        <w:t xml:space="preserve"> </w:t>
      </w:r>
      <w:r>
        <w:rPr>
          <w:sz w:val="18"/>
        </w:rPr>
        <w:t>the employee’s contract of employment.</w:t>
      </w:r>
    </w:p>
    <w:p w:rsidR="00A226C8" w:rsidRDefault="00A226C8">
      <w:pPr>
        <w:pStyle w:val="BodyText"/>
        <w:spacing w:before="7"/>
        <w:rPr>
          <w:sz w:val="20"/>
        </w:rPr>
      </w:pPr>
    </w:p>
    <w:p w:rsidR="00A226C8" w:rsidRDefault="0048408E">
      <w:pPr>
        <w:pStyle w:val="ListParagraph"/>
        <w:numPr>
          <w:ilvl w:val="0"/>
          <w:numId w:val="142"/>
        </w:numPr>
        <w:tabs>
          <w:tab w:val="left" w:pos="1294"/>
        </w:tabs>
        <w:spacing w:line="278" w:lineRule="auto"/>
        <w:ind w:right="1071"/>
        <w:rPr>
          <w:sz w:val="18"/>
        </w:rPr>
      </w:pPr>
      <w:r>
        <w:rPr>
          <w:sz w:val="18"/>
        </w:rPr>
        <w:t>Paragraph</w:t>
      </w:r>
      <w:r>
        <w:rPr>
          <w:spacing w:val="-1"/>
          <w:sz w:val="18"/>
        </w:rPr>
        <w:t xml:space="preserve"> </w:t>
      </w:r>
      <w:r>
        <w:rPr>
          <w:sz w:val="18"/>
        </w:rPr>
        <w:t>(2)</w:t>
      </w:r>
      <w:r>
        <w:rPr>
          <w:spacing w:val="-3"/>
          <w:sz w:val="18"/>
        </w:rPr>
        <w:t xml:space="preserve"> </w:t>
      </w:r>
      <w:r>
        <w:rPr>
          <w:sz w:val="18"/>
        </w:rPr>
        <w:t>above</w:t>
      </w:r>
      <w:r>
        <w:rPr>
          <w:spacing w:val="-1"/>
          <w:sz w:val="18"/>
        </w:rPr>
        <w:t xml:space="preserve"> </w:t>
      </w:r>
      <w:r>
        <w:rPr>
          <w:sz w:val="18"/>
        </w:rPr>
        <w:t>does not</w:t>
      </w:r>
      <w:r>
        <w:rPr>
          <w:spacing w:val="-5"/>
          <w:sz w:val="18"/>
        </w:rPr>
        <w:t xml:space="preserve"> </w:t>
      </w:r>
      <w:r>
        <w:rPr>
          <w:sz w:val="18"/>
        </w:rPr>
        <w:t>apply</w:t>
      </w:r>
      <w:r>
        <w:rPr>
          <w:spacing w:val="-3"/>
          <w:sz w:val="18"/>
        </w:rPr>
        <w:t xml:space="preserve"> </w:t>
      </w:r>
      <w:r>
        <w:rPr>
          <w:sz w:val="18"/>
        </w:rPr>
        <w:t>if</w:t>
      </w:r>
      <w:r>
        <w:rPr>
          <w:spacing w:val="-3"/>
          <w:sz w:val="18"/>
        </w:rPr>
        <w:t xml:space="preserve"> </w:t>
      </w:r>
      <w:r>
        <w:rPr>
          <w:sz w:val="18"/>
        </w:rPr>
        <w:t>the</w:t>
      </w:r>
      <w:r>
        <w:rPr>
          <w:spacing w:val="-3"/>
          <w:sz w:val="18"/>
        </w:rPr>
        <w:t xml:space="preserve"> </w:t>
      </w:r>
      <w:r>
        <w:rPr>
          <w:sz w:val="18"/>
        </w:rPr>
        <w:t>employee</w:t>
      </w:r>
      <w:r>
        <w:rPr>
          <w:spacing w:val="-3"/>
          <w:sz w:val="18"/>
        </w:rPr>
        <w:t xml:space="preserve"> </w:t>
      </w:r>
      <w:r>
        <w:rPr>
          <w:sz w:val="18"/>
        </w:rPr>
        <w:t>is</w:t>
      </w:r>
      <w:r>
        <w:rPr>
          <w:spacing w:val="-2"/>
          <w:sz w:val="18"/>
        </w:rPr>
        <w:t xml:space="preserve"> </w:t>
      </w:r>
      <w:r>
        <w:rPr>
          <w:sz w:val="18"/>
        </w:rPr>
        <w:t>able to</w:t>
      </w:r>
      <w:r>
        <w:rPr>
          <w:spacing w:val="-1"/>
          <w:sz w:val="18"/>
        </w:rPr>
        <w:t xml:space="preserve"> </w:t>
      </w:r>
      <w:r>
        <w:rPr>
          <w:sz w:val="18"/>
        </w:rPr>
        <w:t>show</w:t>
      </w:r>
      <w:r>
        <w:rPr>
          <w:spacing w:val="-4"/>
          <w:sz w:val="18"/>
        </w:rPr>
        <w:t xml:space="preserve"> </w:t>
      </w:r>
      <w:r>
        <w:rPr>
          <w:sz w:val="18"/>
        </w:rPr>
        <w:t>that,</w:t>
      </w:r>
      <w:r>
        <w:rPr>
          <w:spacing w:val="-1"/>
          <w:sz w:val="18"/>
        </w:rPr>
        <w:t xml:space="preserve"> </w:t>
      </w:r>
      <w:r>
        <w:rPr>
          <w:sz w:val="18"/>
        </w:rPr>
        <w:t>in</w:t>
      </w:r>
      <w:r>
        <w:rPr>
          <w:spacing w:val="-3"/>
          <w:sz w:val="18"/>
        </w:rPr>
        <w:t xml:space="preserve"> </w:t>
      </w:r>
      <w:r>
        <w:rPr>
          <w:sz w:val="18"/>
        </w:rPr>
        <w:t>the</w:t>
      </w:r>
      <w:r>
        <w:rPr>
          <w:spacing w:val="-3"/>
          <w:sz w:val="18"/>
        </w:rPr>
        <w:t xml:space="preserve"> </w:t>
      </w:r>
      <w:r>
        <w:rPr>
          <w:sz w:val="18"/>
        </w:rPr>
        <w:t>circumstances,</w:t>
      </w:r>
      <w:r>
        <w:rPr>
          <w:spacing w:val="-3"/>
          <w:sz w:val="18"/>
        </w:rPr>
        <w:t xml:space="preserve"> </w:t>
      </w:r>
      <w:r>
        <w:rPr>
          <w:sz w:val="18"/>
        </w:rPr>
        <w:t>the</w:t>
      </w:r>
      <w:r>
        <w:rPr>
          <w:spacing w:val="-3"/>
          <w:sz w:val="18"/>
        </w:rPr>
        <w:t xml:space="preserve"> </w:t>
      </w:r>
      <w:r>
        <w:rPr>
          <w:sz w:val="18"/>
        </w:rPr>
        <w:t>conduct engaged</w:t>
      </w:r>
      <w:r>
        <w:rPr>
          <w:spacing w:val="-3"/>
          <w:sz w:val="18"/>
        </w:rPr>
        <w:t xml:space="preserve"> </w:t>
      </w:r>
      <w:r>
        <w:rPr>
          <w:sz w:val="18"/>
        </w:rPr>
        <w:t>in</w:t>
      </w:r>
      <w:r>
        <w:rPr>
          <w:spacing w:val="-2"/>
          <w:sz w:val="18"/>
        </w:rPr>
        <w:t xml:space="preserve"> </w:t>
      </w:r>
      <w:r>
        <w:rPr>
          <w:sz w:val="18"/>
        </w:rPr>
        <w:t>by</w:t>
      </w:r>
      <w:r>
        <w:rPr>
          <w:spacing w:val="-4"/>
          <w:sz w:val="18"/>
        </w:rPr>
        <w:t xml:space="preserve"> </w:t>
      </w:r>
      <w:r>
        <w:rPr>
          <w:sz w:val="18"/>
        </w:rPr>
        <w:t>the</w:t>
      </w:r>
      <w:r>
        <w:rPr>
          <w:spacing w:val="-2"/>
          <w:sz w:val="18"/>
        </w:rPr>
        <w:t xml:space="preserve"> </w:t>
      </w:r>
      <w:r>
        <w:rPr>
          <w:sz w:val="18"/>
        </w:rPr>
        <w:t>employee</w:t>
      </w:r>
      <w:r>
        <w:rPr>
          <w:spacing w:val="-2"/>
          <w:sz w:val="18"/>
        </w:rPr>
        <w:t xml:space="preserve"> </w:t>
      </w:r>
      <w:r>
        <w:rPr>
          <w:sz w:val="18"/>
        </w:rPr>
        <w:t>was</w:t>
      </w:r>
      <w:r>
        <w:rPr>
          <w:spacing w:val="-1"/>
          <w:sz w:val="18"/>
        </w:rPr>
        <w:t xml:space="preserve"> </w:t>
      </w:r>
      <w:r>
        <w:rPr>
          <w:sz w:val="18"/>
        </w:rPr>
        <w:t>not</w:t>
      </w:r>
      <w:r>
        <w:rPr>
          <w:spacing w:val="-3"/>
          <w:sz w:val="18"/>
        </w:rPr>
        <w:t xml:space="preserve"> </w:t>
      </w:r>
      <w:r>
        <w:rPr>
          <w:sz w:val="18"/>
        </w:rPr>
        <w:t>conduct</w:t>
      </w:r>
      <w:r>
        <w:rPr>
          <w:spacing w:val="-2"/>
          <w:sz w:val="18"/>
        </w:rPr>
        <w:t xml:space="preserve"> </w:t>
      </w:r>
      <w:r>
        <w:rPr>
          <w:sz w:val="18"/>
        </w:rPr>
        <w:t>that</w:t>
      </w:r>
      <w:r>
        <w:rPr>
          <w:spacing w:val="-4"/>
          <w:sz w:val="18"/>
        </w:rPr>
        <w:t xml:space="preserve"> </w:t>
      </w:r>
      <w:r>
        <w:rPr>
          <w:sz w:val="18"/>
        </w:rPr>
        <w:t>made</w:t>
      </w:r>
      <w:r>
        <w:rPr>
          <w:spacing w:val="-2"/>
          <w:sz w:val="18"/>
        </w:rPr>
        <w:t xml:space="preserve"> </w:t>
      </w:r>
      <w:r>
        <w:rPr>
          <w:sz w:val="18"/>
        </w:rPr>
        <w:t>employment</w:t>
      </w:r>
      <w:r>
        <w:rPr>
          <w:spacing w:val="-4"/>
          <w:sz w:val="18"/>
        </w:rPr>
        <w:t xml:space="preserve"> </w:t>
      </w:r>
      <w:r>
        <w:rPr>
          <w:sz w:val="18"/>
        </w:rPr>
        <w:t>in</w:t>
      </w:r>
      <w:r>
        <w:rPr>
          <w:spacing w:val="-2"/>
          <w:sz w:val="18"/>
        </w:rPr>
        <w:t xml:space="preserve"> </w:t>
      </w:r>
      <w:r>
        <w:rPr>
          <w:sz w:val="18"/>
        </w:rPr>
        <w:t>the</w:t>
      </w:r>
      <w:r>
        <w:rPr>
          <w:spacing w:val="-2"/>
          <w:sz w:val="18"/>
        </w:rPr>
        <w:t xml:space="preserve"> </w:t>
      </w:r>
      <w:r>
        <w:rPr>
          <w:sz w:val="18"/>
        </w:rPr>
        <w:t>period</w:t>
      </w:r>
      <w:r>
        <w:rPr>
          <w:spacing w:val="-3"/>
          <w:sz w:val="18"/>
        </w:rPr>
        <w:t xml:space="preserve"> </w:t>
      </w:r>
      <w:r>
        <w:rPr>
          <w:sz w:val="18"/>
        </w:rPr>
        <w:t>of</w:t>
      </w:r>
      <w:r>
        <w:rPr>
          <w:spacing w:val="-4"/>
          <w:sz w:val="18"/>
        </w:rPr>
        <w:t xml:space="preserve"> </w:t>
      </w:r>
      <w:r>
        <w:rPr>
          <w:sz w:val="18"/>
        </w:rPr>
        <w:t>notice</w:t>
      </w:r>
      <w:r>
        <w:rPr>
          <w:spacing w:val="-4"/>
          <w:sz w:val="18"/>
        </w:rPr>
        <w:t xml:space="preserve"> </w:t>
      </w:r>
      <w:r>
        <w:rPr>
          <w:sz w:val="18"/>
        </w:rPr>
        <w:t>unreasonable.</w:t>
      </w:r>
    </w:p>
    <w:p w:rsidR="00A226C8" w:rsidRDefault="00A226C8">
      <w:pPr>
        <w:pStyle w:val="BodyText"/>
        <w:spacing w:before="5"/>
        <w:rPr>
          <w:sz w:val="20"/>
        </w:rPr>
      </w:pPr>
    </w:p>
    <w:p w:rsidR="00A226C8" w:rsidRDefault="0048408E">
      <w:pPr>
        <w:pStyle w:val="ListParagraph"/>
        <w:numPr>
          <w:ilvl w:val="0"/>
          <w:numId w:val="142"/>
        </w:numPr>
        <w:tabs>
          <w:tab w:val="left" w:pos="1294"/>
        </w:tabs>
        <w:spacing w:line="276" w:lineRule="auto"/>
        <w:ind w:right="853"/>
        <w:rPr>
          <w:sz w:val="18"/>
        </w:rPr>
      </w:pPr>
      <w:r>
        <w:rPr>
          <w:sz w:val="18"/>
        </w:rPr>
        <w:t>For Pa</w:t>
      </w:r>
      <w:r>
        <w:rPr>
          <w:sz w:val="18"/>
        </w:rPr>
        <w:t>ragraph (2) (b), an employee is taken to be intoxicated if the employee’s faculties are, by reason of the employee</w:t>
      </w:r>
      <w:r>
        <w:rPr>
          <w:spacing w:val="-3"/>
          <w:sz w:val="18"/>
        </w:rPr>
        <w:t xml:space="preserve"> </w:t>
      </w:r>
      <w:r>
        <w:rPr>
          <w:sz w:val="18"/>
        </w:rPr>
        <w:t>being</w:t>
      </w:r>
      <w:r>
        <w:rPr>
          <w:spacing w:val="-4"/>
          <w:sz w:val="18"/>
        </w:rPr>
        <w:t xml:space="preserve"> </w:t>
      </w:r>
      <w:r>
        <w:rPr>
          <w:sz w:val="18"/>
        </w:rPr>
        <w:t>under</w:t>
      </w:r>
      <w:r>
        <w:rPr>
          <w:spacing w:val="-2"/>
          <w:sz w:val="18"/>
        </w:rPr>
        <w:t xml:space="preserve"> </w:t>
      </w:r>
      <w:r>
        <w:rPr>
          <w:sz w:val="18"/>
        </w:rPr>
        <w:t>the</w:t>
      </w:r>
      <w:r>
        <w:rPr>
          <w:spacing w:val="-2"/>
          <w:sz w:val="18"/>
        </w:rPr>
        <w:t xml:space="preserve"> </w:t>
      </w:r>
      <w:r>
        <w:rPr>
          <w:sz w:val="18"/>
        </w:rPr>
        <w:t>influence</w:t>
      </w:r>
      <w:r>
        <w:rPr>
          <w:spacing w:val="-2"/>
          <w:sz w:val="18"/>
        </w:rPr>
        <w:t xml:space="preserve"> </w:t>
      </w:r>
      <w:r>
        <w:rPr>
          <w:sz w:val="18"/>
        </w:rPr>
        <w:t>of</w:t>
      </w:r>
      <w:r>
        <w:rPr>
          <w:spacing w:val="-4"/>
          <w:sz w:val="18"/>
        </w:rPr>
        <w:t xml:space="preserve"> </w:t>
      </w:r>
      <w:r>
        <w:rPr>
          <w:sz w:val="18"/>
        </w:rPr>
        <w:t>intoxicating</w:t>
      </w:r>
      <w:r>
        <w:rPr>
          <w:spacing w:val="-4"/>
          <w:sz w:val="18"/>
        </w:rPr>
        <w:t xml:space="preserve"> </w:t>
      </w:r>
      <w:r>
        <w:rPr>
          <w:sz w:val="18"/>
        </w:rPr>
        <w:t>liquor</w:t>
      </w:r>
      <w:r>
        <w:rPr>
          <w:spacing w:val="-2"/>
          <w:sz w:val="18"/>
        </w:rPr>
        <w:t xml:space="preserve"> </w:t>
      </w:r>
      <w:r>
        <w:rPr>
          <w:sz w:val="18"/>
        </w:rPr>
        <w:t>or</w:t>
      </w:r>
      <w:r>
        <w:rPr>
          <w:spacing w:val="-4"/>
          <w:sz w:val="18"/>
        </w:rPr>
        <w:t xml:space="preserve"> </w:t>
      </w:r>
      <w:r>
        <w:rPr>
          <w:sz w:val="18"/>
        </w:rPr>
        <w:t>a</w:t>
      </w:r>
      <w:r>
        <w:rPr>
          <w:spacing w:val="-2"/>
          <w:sz w:val="18"/>
        </w:rPr>
        <w:t xml:space="preserve"> </w:t>
      </w:r>
      <w:r>
        <w:rPr>
          <w:sz w:val="18"/>
        </w:rPr>
        <w:t>drug</w:t>
      </w:r>
      <w:r>
        <w:rPr>
          <w:spacing w:val="-4"/>
          <w:sz w:val="18"/>
        </w:rPr>
        <w:t xml:space="preserve"> </w:t>
      </w:r>
      <w:r>
        <w:rPr>
          <w:sz w:val="18"/>
        </w:rPr>
        <w:t>(except</w:t>
      </w:r>
      <w:r>
        <w:rPr>
          <w:spacing w:val="-2"/>
          <w:sz w:val="18"/>
        </w:rPr>
        <w:t xml:space="preserve"> </w:t>
      </w:r>
      <w:r>
        <w:rPr>
          <w:sz w:val="18"/>
        </w:rPr>
        <w:t>a</w:t>
      </w:r>
      <w:r>
        <w:rPr>
          <w:spacing w:val="-2"/>
          <w:sz w:val="18"/>
        </w:rPr>
        <w:t xml:space="preserve"> </w:t>
      </w:r>
      <w:r>
        <w:rPr>
          <w:sz w:val="18"/>
        </w:rPr>
        <w:t>drug</w:t>
      </w:r>
      <w:r>
        <w:rPr>
          <w:spacing w:val="-2"/>
          <w:sz w:val="18"/>
        </w:rPr>
        <w:t xml:space="preserve"> </w:t>
      </w:r>
      <w:r>
        <w:rPr>
          <w:sz w:val="18"/>
        </w:rPr>
        <w:t>administered</w:t>
      </w:r>
      <w:r>
        <w:rPr>
          <w:spacing w:val="-2"/>
          <w:sz w:val="18"/>
        </w:rPr>
        <w:t xml:space="preserve"> </w:t>
      </w:r>
      <w:r>
        <w:rPr>
          <w:sz w:val="18"/>
        </w:rPr>
        <w:t>by,</w:t>
      </w:r>
      <w:r>
        <w:rPr>
          <w:spacing w:val="-2"/>
          <w:sz w:val="18"/>
        </w:rPr>
        <w:t xml:space="preserve"> </w:t>
      </w:r>
      <w:r>
        <w:rPr>
          <w:sz w:val="18"/>
        </w:rPr>
        <w:t>or</w:t>
      </w:r>
      <w:r>
        <w:rPr>
          <w:spacing w:val="-5"/>
          <w:sz w:val="18"/>
        </w:rPr>
        <w:t xml:space="preserve"> </w:t>
      </w:r>
      <w:r>
        <w:rPr>
          <w:sz w:val="18"/>
        </w:rPr>
        <w:t>taken</w:t>
      </w:r>
      <w:r>
        <w:rPr>
          <w:spacing w:val="-4"/>
          <w:sz w:val="18"/>
        </w:rPr>
        <w:t xml:space="preserve"> </w:t>
      </w:r>
      <w:r>
        <w:rPr>
          <w:sz w:val="18"/>
        </w:rPr>
        <w:t>in accordance with the directions of, a person lawfully authorised to administer the drug), so impaired that the employee is unfit to be entrusted with the employee’s duties or with any duty that the employee may be called upon to</w:t>
      </w:r>
      <w:r>
        <w:rPr>
          <w:spacing w:val="-1"/>
          <w:sz w:val="18"/>
        </w:rPr>
        <w:t xml:space="preserve"> </w:t>
      </w:r>
      <w:r>
        <w:rPr>
          <w:sz w:val="18"/>
        </w:rPr>
        <w:t>perform.</w:t>
      </w:r>
    </w:p>
    <w:p w:rsidR="00A226C8" w:rsidRDefault="00A226C8">
      <w:pPr>
        <w:pStyle w:val="BodyText"/>
        <w:rPr>
          <w:sz w:val="28"/>
        </w:rPr>
      </w:pPr>
    </w:p>
    <w:p w:rsidR="00A226C8" w:rsidRDefault="0048408E">
      <w:pPr>
        <w:pStyle w:val="BodyText"/>
        <w:spacing w:line="244" w:lineRule="auto"/>
        <w:ind w:left="572" w:right="1103"/>
      </w:pPr>
      <w:r>
        <w:rPr>
          <w:b/>
        </w:rPr>
        <w:t xml:space="preserve">‘Shift work’ </w:t>
      </w:r>
      <w:r>
        <w:t>means work in accordance with a fortnightly roster and is regularly carried out during recognised hours preceding, during or following the normal business hours of the University (i.e., 8.45am-4.45pm, Monday to Friday).</w:t>
      </w:r>
    </w:p>
    <w:p w:rsidR="00A226C8" w:rsidRDefault="00A226C8">
      <w:pPr>
        <w:pStyle w:val="BodyText"/>
        <w:spacing w:before="4"/>
        <w:rPr>
          <w:sz w:val="17"/>
        </w:rPr>
      </w:pPr>
    </w:p>
    <w:p w:rsidR="00A226C8" w:rsidRDefault="0048408E">
      <w:pPr>
        <w:pStyle w:val="BodyText"/>
        <w:spacing w:line="242" w:lineRule="auto"/>
        <w:ind w:left="572" w:right="664"/>
      </w:pPr>
      <w:r>
        <w:rPr>
          <w:b/>
        </w:rPr>
        <w:t xml:space="preserve">‘Support research-only employee </w:t>
      </w:r>
      <w:r>
        <w:t>(SR</w:t>
      </w:r>
      <w:r>
        <w:t>E) means an employee who is appointed on a fixed term basis to primarily assist with or provide support to a research project and whose type of work is covered by the classification descriptors contained in Schedule 8 of this Agreement.</w:t>
      </w:r>
    </w:p>
    <w:p w:rsidR="00A226C8" w:rsidRDefault="00A226C8">
      <w:pPr>
        <w:pStyle w:val="BodyText"/>
        <w:spacing w:before="5"/>
        <w:rPr>
          <w:sz w:val="17"/>
        </w:rPr>
      </w:pPr>
    </w:p>
    <w:p w:rsidR="00A226C8" w:rsidRDefault="0048408E">
      <w:pPr>
        <w:pStyle w:val="BodyText"/>
        <w:spacing w:before="1"/>
        <w:ind w:left="572" w:right="1034"/>
        <w:rPr>
          <w:i/>
        </w:rPr>
      </w:pPr>
      <w:r>
        <w:rPr>
          <w:b/>
        </w:rPr>
        <w:t>‘Supported Wage Sy</w:t>
      </w:r>
      <w:r>
        <w:rPr>
          <w:b/>
        </w:rPr>
        <w:t xml:space="preserve">stem’ </w:t>
      </w:r>
      <w:r>
        <w:t>means the Commonwealth Government system to promote employment for people who cannot work at full Agreement rates of pay because of a disability, as documented in ‘Supported Wage System: Guidelines and Assessment Process’</w:t>
      </w:r>
      <w:r>
        <w:rPr>
          <w:i/>
        </w:rPr>
        <w:t>.</w:t>
      </w:r>
    </w:p>
    <w:p w:rsidR="00A226C8" w:rsidRDefault="00A226C8">
      <w:pPr>
        <w:pStyle w:val="BodyText"/>
        <w:spacing w:before="11"/>
        <w:rPr>
          <w:i/>
          <w:sz w:val="17"/>
        </w:rPr>
      </w:pPr>
    </w:p>
    <w:p w:rsidR="00A226C8" w:rsidRDefault="0048408E">
      <w:pPr>
        <w:pStyle w:val="BodyText"/>
        <w:ind w:left="572"/>
      </w:pPr>
      <w:r>
        <w:rPr>
          <w:b/>
        </w:rPr>
        <w:t xml:space="preserve">'TESOL' </w:t>
      </w:r>
      <w:r>
        <w:t>means Teaching Eng</w:t>
      </w:r>
      <w:r>
        <w:t>lish to Speakers of Other Languages.</w:t>
      </w:r>
    </w:p>
    <w:p w:rsidR="00A226C8" w:rsidRDefault="00A226C8">
      <w:pPr>
        <w:pStyle w:val="BodyText"/>
        <w:spacing w:before="10"/>
        <w:rPr>
          <w:sz w:val="17"/>
        </w:rPr>
      </w:pPr>
    </w:p>
    <w:p w:rsidR="00A226C8" w:rsidRDefault="0048408E">
      <w:pPr>
        <w:pStyle w:val="BodyText"/>
        <w:ind w:left="572"/>
      </w:pPr>
      <w:r>
        <w:rPr>
          <w:b/>
        </w:rPr>
        <w:t xml:space="preserve">'TOIL' </w:t>
      </w:r>
      <w:r>
        <w:t>means time-off in lieu of paid overtime.</w:t>
      </w:r>
    </w:p>
    <w:p w:rsidR="00A226C8" w:rsidRDefault="00A226C8">
      <w:pPr>
        <w:pStyle w:val="BodyText"/>
        <w:spacing w:before="2"/>
      </w:pPr>
    </w:p>
    <w:p w:rsidR="00A226C8" w:rsidRDefault="0048408E">
      <w:pPr>
        <w:pStyle w:val="BodyText"/>
        <w:spacing w:line="244" w:lineRule="auto"/>
        <w:ind w:left="572" w:right="1063"/>
      </w:pPr>
      <w:r>
        <w:rPr>
          <w:b/>
        </w:rPr>
        <w:t xml:space="preserve">‘Unsatisfactory performance’ </w:t>
      </w:r>
      <w:r>
        <w:t>means and refers to a situation where it has been established that an employee has failed to meet, over a reasonable period, the standard of</w:t>
      </w:r>
      <w:r>
        <w:t xml:space="preserve"> performance expected for the position that they occupy.</w:t>
      </w:r>
    </w:p>
    <w:p w:rsidR="00A226C8" w:rsidRDefault="00A226C8">
      <w:pPr>
        <w:pStyle w:val="BodyText"/>
        <w:spacing w:before="4"/>
        <w:rPr>
          <w:sz w:val="17"/>
        </w:rPr>
      </w:pPr>
    </w:p>
    <w:p w:rsidR="00A226C8" w:rsidRDefault="0048408E">
      <w:pPr>
        <w:pStyle w:val="BodyText"/>
        <w:spacing w:line="280" w:lineRule="auto"/>
        <w:ind w:left="572" w:right="934"/>
      </w:pPr>
      <w:r>
        <w:rPr>
          <w:b/>
        </w:rPr>
        <w:t xml:space="preserve">‘Validation’ </w:t>
      </w:r>
      <w:r>
        <w:t>(VET) - means a quality review process that involves checking that the assessment tool(s) produce valid, reliable, sufficient, current and authentic evidence to enable reasonable judgem</w:t>
      </w:r>
      <w:r>
        <w:t>ents to be made whether the requirements of the vocational education and training accredited course or training package have been met.</w:t>
      </w:r>
    </w:p>
    <w:p w:rsidR="00A226C8" w:rsidRDefault="00A226C8">
      <w:pPr>
        <w:pStyle w:val="BodyText"/>
        <w:spacing w:before="4"/>
        <w:rPr>
          <w:sz w:val="16"/>
        </w:rPr>
      </w:pPr>
    </w:p>
    <w:p w:rsidR="00A226C8" w:rsidRDefault="0048408E">
      <w:pPr>
        <w:pStyle w:val="BodyText"/>
        <w:ind w:left="572"/>
      </w:pPr>
      <w:r>
        <w:rPr>
          <w:b/>
        </w:rPr>
        <w:t xml:space="preserve">‘VET’ </w:t>
      </w:r>
      <w:r>
        <w:t>is the acronym for Vocational Education and Training.</w:t>
      </w:r>
    </w:p>
    <w:p w:rsidR="00A226C8" w:rsidRDefault="00A226C8">
      <w:pPr>
        <w:pStyle w:val="BodyText"/>
        <w:rPr>
          <w:sz w:val="20"/>
        </w:rPr>
      </w:pPr>
    </w:p>
    <w:p w:rsidR="00A226C8" w:rsidRDefault="0048408E">
      <w:pPr>
        <w:pStyle w:val="BodyText"/>
        <w:spacing w:line="283" w:lineRule="auto"/>
        <w:ind w:left="572" w:right="942"/>
      </w:pPr>
      <w:r>
        <w:rPr>
          <w:b/>
        </w:rPr>
        <w:t xml:space="preserve">‘VET Course Design’ – </w:t>
      </w:r>
      <w:r>
        <w:t>the unpacking of the training package, industry consultation, and broad skills matching of the course requirements with individual staff.</w:t>
      </w:r>
    </w:p>
    <w:p w:rsidR="00A226C8" w:rsidRDefault="00A226C8">
      <w:pPr>
        <w:pStyle w:val="BodyText"/>
        <w:spacing w:before="4"/>
        <w:rPr>
          <w:sz w:val="16"/>
        </w:rPr>
      </w:pPr>
    </w:p>
    <w:p w:rsidR="00A226C8" w:rsidRDefault="0048408E">
      <w:pPr>
        <w:pStyle w:val="BodyText"/>
        <w:ind w:left="572" w:right="566"/>
      </w:pPr>
      <w:r>
        <w:rPr>
          <w:b/>
        </w:rPr>
        <w:t xml:space="preserve">‘VET Delivery Timetable’ </w:t>
      </w:r>
      <w:r>
        <w:t>– is the timetable for each course in which individual educators are allocated responsibilit</w:t>
      </w:r>
      <w:r>
        <w:t>y, times, dates, delivery methods and locations for classes or training sessions run as part of the VET program. It aligns with VET Programming. The delivery timetable will form the basis of the University’s official timetable to be provided to students.</w:t>
      </w:r>
    </w:p>
    <w:p w:rsidR="00A226C8" w:rsidRDefault="00A226C8">
      <w:pPr>
        <w:pStyle w:val="BodyText"/>
      </w:pPr>
    </w:p>
    <w:p w:rsidR="00A226C8" w:rsidRDefault="0048408E">
      <w:pPr>
        <w:pStyle w:val="BodyText"/>
        <w:spacing w:line="242" w:lineRule="auto"/>
        <w:ind w:left="572" w:right="804"/>
      </w:pPr>
      <w:r>
        <w:rPr>
          <w:b/>
        </w:rPr>
        <w:t xml:space="preserve">‘VET Educators’ </w:t>
      </w:r>
      <w:r>
        <w:t>for the purposes of this Agreement means staff employed to provide educational services predominantly to VET students, and includes the classifications of VET Tutor, VET Teacher, VET Marker, VET Casuals and Leading Vocational Teacher.</w:t>
      </w:r>
    </w:p>
    <w:p w:rsidR="00A226C8" w:rsidRDefault="00A226C8">
      <w:pPr>
        <w:pStyle w:val="BodyText"/>
        <w:spacing w:before="5"/>
        <w:rPr>
          <w:sz w:val="17"/>
        </w:rPr>
      </w:pPr>
    </w:p>
    <w:p w:rsidR="00A226C8" w:rsidRDefault="0048408E">
      <w:pPr>
        <w:pStyle w:val="BodyText"/>
        <w:spacing w:before="1" w:line="244" w:lineRule="auto"/>
        <w:ind w:left="572" w:right="713"/>
      </w:pPr>
      <w:r>
        <w:rPr>
          <w:b/>
        </w:rPr>
        <w:t>‘VET</w:t>
      </w:r>
      <w:r>
        <w:rPr>
          <w:b/>
        </w:rPr>
        <w:t xml:space="preserve"> Programming’ – </w:t>
      </w:r>
      <w:r>
        <w:t>advance planning and design of the half yearly or yearly delivery and assessment for a team that includes delivery planning, and identifying staff skills and skills deficit areas.</w:t>
      </w:r>
    </w:p>
    <w:p w:rsidR="00A226C8" w:rsidRDefault="00A226C8">
      <w:pPr>
        <w:pStyle w:val="BodyText"/>
        <w:spacing w:before="3"/>
        <w:rPr>
          <w:sz w:val="17"/>
        </w:rPr>
      </w:pPr>
    </w:p>
    <w:p w:rsidR="00A226C8" w:rsidRDefault="0048408E">
      <w:pPr>
        <w:pStyle w:val="BodyText"/>
        <w:spacing w:line="242" w:lineRule="auto"/>
        <w:ind w:left="572" w:right="763"/>
      </w:pPr>
      <w:r>
        <w:rPr>
          <w:b/>
        </w:rPr>
        <w:t xml:space="preserve">‘VET Teacher’ </w:t>
      </w:r>
      <w:r>
        <w:t>– means a person engaged to teach predominant</w:t>
      </w:r>
      <w:r>
        <w:t>ly VET students in that person’s area of expertise in relation to courses or units offered by the University. The Person must hold the relevant qualifications according to state and national legislation and regulation.</w:t>
      </w:r>
    </w:p>
    <w:p w:rsidR="00A226C8" w:rsidRDefault="00A226C8">
      <w:pPr>
        <w:pStyle w:val="BodyText"/>
        <w:spacing w:before="3"/>
        <w:rPr>
          <w:sz w:val="17"/>
        </w:rPr>
      </w:pPr>
    </w:p>
    <w:p w:rsidR="00A226C8" w:rsidRDefault="0048408E">
      <w:pPr>
        <w:pStyle w:val="BodyText"/>
        <w:spacing w:line="247" w:lineRule="auto"/>
        <w:ind w:left="572" w:right="478"/>
      </w:pPr>
      <w:r>
        <w:rPr>
          <w:b/>
        </w:rPr>
        <w:t xml:space="preserve">‘VET Teaching Team’ – </w:t>
      </w:r>
      <w:r>
        <w:t>includes whole</w:t>
      </w:r>
      <w:r>
        <w:t xml:space="preserve"> delivery teams and/or Educators and in some cases individual Educators</w:t>
      </w:r>
      <w:r>
        <w:rPr>
          <w:b/>
        </w:rPr>
        <w:t xml:space="preserve">. </w:t>
      </w:r>
      <w:r>
        <w:t>They may also include Academic staff delivering into the relevant VET program.</w:t>
      </w:r>
    </w:p>
    <w:p w:rsidR="00A226C8" w:rsidRDefault="00A226C8">
      <w:pPr>
        <w:spacing w:line="247" w:lineRule="auto"/>
        <w:sectPr w:rsidR="00A226C8">
          <w:footerReference w:type="default" r:id="rId97"/>
          <w:pgSz w:w="11910" w:h="16850"/>
          <w:pgMar w:top="780" w:right="480" w:bottom="700" w:left="560" w:header="565" w:footer="505" w:gutter="0"/>
          <w:pgNumType w:start="7"/>
          <w:cols w:space="720"/>
        </w:sectPr>
      </w:pPr>
    </w:p>
    <w:p w:rsidR="00A226C8" w:rsidRDefault="00A226C8">
      <w:pPr>
        <w:pStyle w:val="BodyText"/>
        <w:rPr>
          <w:sz w:val="22"/>
        </w:rPr>
      </w:pPr>
    </w:p>
    <w:p w:rsidR="00A226C8" w:rsidRDefault="0048408E">
      <w:pPr>
        <w:pStyle w:val="BodyText"/>
        <w:spacing w:before="94" w:line="242" w:lineRule="auto"/>
        <w:ind w:left="572" w:right="522"/>
      </w:pPr>
      <w:r>
        <w:rPr>
          <w:b/>
        </w:rPr>
        <w:t xml:space="preserve">‘VET Tutor’ </w:t>
      </w:r>
      <w:r>
        <w:t>– means a person appointed as such who is required, under the direction of a VET Educator or in consultation with other VET Educators, to conduct tutorials for the purpose of revising and consolidating student learning in theory and practical VET classes a</w:t>
      </w:r>
      <w:r>
        <w:t>nd to assist with student assessment, but does not teach. The Person must hold the relevant qualifications according to state and national legislation and regulation.</w:t>
      </w:r>
    </w:p>
    <w:p w:rsidR="00A226C8" w:rsidRDefault="00A226C8">
      <w:pPr>
        <w:pStyle w:val="BodyText"/>
        <w:spacing w:before="5"/>
        <w:rPr>
          <w:sz w:val="17"/>
        </w:rPr>
      </w:pPr>
    </w:p>
    <w:p w:rsidR="00A226C8" w:rsidRDefault="0048408E">
      <w:pPr>
        <w:pStyle w:val="BodyText"/>
        <w:spacing w:line="244" w:lineRule="auto"/>
        <w:ind w:left="572" w:right="943"/>
      </w:pPr>
      <w:r>
        <w:rPr>
          <w:b/>
        </w:rPr>
        <w:t xml:space="preserve">‘Vocational competency’ - </w:t>
      </w:r>
      <w:r>
        <w:t>means demonstrable skills and knowledge relevant to the indust</w:t>
      </w:r>
      <w:r>
        <w:t>ry area where vocational education and training is being delivered and assessed.</w:t>
      </w:r>
    </w:p>
    <w:p w:rsidR="00A226C8" w:rsidRDefault="00A226C8">
      <w:pPr>
        <w:pStyle w:val="BodyText"/>
        <w:spacing w:before="2"/>
        <w:rPr>
          <w:sz w:val="17"/>
        </w:rPr>
      </w:pPr>
    </w:p>
    <w:p w:rsidR="00A226C8" w:rsidRDefault="0048408E">
      <w:pPr>
        <w:pStyle w:val="BodyText"/>
        <w:spacing w:line="242" w:lineRule="auto"/>
        <w:ind w:left="572" w:right="1121"/>
      </w:pPr>
      <w:r>
        <w:rPr>
          <w:b/>
        </w:rPr>
        <w:t xml:space="preserve">‘Voluntary Separation Package’ - </w:t>
      </w:r>
      <w:r>
        <w:t>means a financial payment which shall be made to an employee who has volunteered to separate based on a position having been identified as re</w:t>
      </w:r>
      <w:r>
        <w:t>dundant. Accepting a voluntary separation package will not be construed as a resignation on the part of the employee.</w:t>
      </w:r>
    </w:p>
    <w:p w:rsidR="00A226C8" w:rsidRDefault="00A226C8">
      <w:pPr>
        <w:pStyle w:val="BodyText"/>
        <w:rPr>
          <w:sz w:val="20"/>
        </w:rPr>
      </w:pPr>
    </w:p>
    <w:p w:rsidR="00A226C8" w:rsidRDefault="00A226C8">
      <w:pPr>
        <w:pStyle w:val="BodyText"/>
        <w:spacing w:before="3"/>
        <w:rPr>
          <w:sz w:val="26"/>
        </w:rPr>
      </w:pPr>
    </w:p>
    <w:p w:rsidR="00A226C8" w:rsidRDefault="0048408E">
      <w:pPr>
        <w:pStyle w:val="Heading2"/>
        <w:numPr>
          <w:ilvl w:val="0"/>
          <w:numId w:val="148"/>
        </w:numPr>
        <w:tabs>
          <w:tab w:val="left" w:pos="1293"/>
          <w:tab w:val="left" w:pos="1294"/>
        </w:tabs>
        <w:ind w:left="1293" w:hanging="721"/>
      </w:pPr>
      <w:bookmarkStart w:id="86" w:name="_bookmark48"/>
      <w:bookmarkEnd w:id="86"/>
      <w:r>
        <w:t>Dealing with</w:t>
      </w:r>
      <w:r>
        <w:rPr>
          <w:spacing w:val="-7"/>
        </w:rPr>
        <w:t xml:space="preserve"> </w:t>
      </w:r>
      <w:r>
        <w:t>Disputes</w:t>
      </w:r>
    </w:p>
    <w:p w:rsidR="00A226C8" w:rsidRDefault="0048408E">
      <w:pPr>
        <w:pStyle w:val="ListParagraph"/>
        <w:numPr>
          <w:ilvl w:val="1"/>
          <w:numId w:val="141"/>
        </w:numPr>
        <w:tabs>
          <w:tab w:val="left" w:pos="1343"/>
          <w:tab w:val="left" w:pos="1344"/>
        </w:tabs>
        <w:spacing w:before="237" w:line="242" w:lineRule="auto"/>
        <w:ind w:right="853" w:hanging="721"/>
        <w:rPr>
          <w:sz w:val="18"/>
        </w:rPr>
      </w:pPr>
      <w:r>
        <w:tab/>
      </w:r>
      <w:r>
        <w:rPr>
          <w:sz w:val="18"/>
        </w:rPr>
        <w:t>It is agreed that the University, its employees and the Unions have an interest in resolving disputes arising under</w:t>
      </w:r>
      <w:r>
        <w:rPr>
          <w:spacing w:val="-3"/>
          <w:sz w:val="18"/>
        </w:rPr>
        <w:t xml:space="preserve"> </w:t>
      </w:r>
      <w:r>
        <w:rPr>
          <w:sz w:val="18"/>
        </w:rPr>
        <w:t>this</w:t>
      </w:r>
      <w:r>
        <w:rPr>
          <w:spacing w:val="-2"/>
          <w:sz w:val="18"/>
        </w:rPr>
        <w:t xml:space="preserve"> </w:t>
      </w:r>
      <w:r>
        <w:rPr>
          <w:sz w:val="18"/>
        </w:rPr>
        <w:t>Agreement</w:t>
      </w:r>
      <w:r>
        <w:rPr>
          <w:spacing w:val="-2"/>
          <w:sz w:val="18"/>
        </w:rPr>
        <w:t xml:space="preserve"> </w:t>
      </w:r>
      <w:r>
        <w:rPr>
          <w:sz w:val="18"/>
        </w:rPr>
        <w:t>in</w:t>
      </w:r>
      <w:r>
        <w:rPr>
          <w:spacing w:val="-3"/>
          <w:sz w:val="18"/>
        </w:rPr>
        <w:t xml:space="preserve"> </w:t>
      </w:r>
      <w:r>
        <w:rPr>
          <w:sz w:val="18"/>
        </w:rPr>
        <w:t>a</w:t>
      </w:r>
      <w:r>
        <w:rPr>
          <w:spacing w:val="-3"/>
          <w:sz w:val="18"/>
        </w:rPr>
        <w:t xml:space="preserve"> </w:t>
      </w:r>
      <w:r>
        <w:rPr>
          <w:sz w:val="18"/>
        </w:rPr>
        <w:t>timely</w:t>
      </w:r>
      <w:r>
        <w:rPr>
          <w:spacing w:val="-4"/>
          <w:sz w:val="18"/>
        </w:rPr>
        <w:t xml:space="preserve"> </w:t>
      </w:r>
      <w:r>
        <w:rPr>
          <w:sz w:val="18"/>
        </w:rPr>
        <w:t>manner.</w:t>
      </w:r>
      <w:r>
        <w:rPr>
          <w:spacing w:val="-3"/>
          <w:sz w:val="18"/>
        </w:rPr>
        <w:t xml:space="preserve"> </w:t>
      </w:r>
      <w:r>
        <w:rPr>
          <w:sz w:val="18"/>
        </w:rPr>
        <w:t>This</w:t>
      </w:r>
      <w:r>
        <w:rPr>
          <w:spacing w:val="-3"/>
          <w:sz w:val="18"/>
        </w:rPr>
        <w:t xml:space="preserve"> </w:t>
      </w:r>
      <w:r>
        <w:rPr>
          <w:sz w:val="18"/>
        </w:rPr>
        <w:t>dispute</w:t>
      </w:r>
      <w:r>
        <w:rPr>
          <w:spacing w:val="-3"/>
          <w:sz w:val="18"/>
        </w:rPr>
        <w:t xml:space="preserve"> </w:t>
      </w:r>
      <w:r>
        <w:rPr>
          <w:sz w:val="18"/>
        </w:rPr>
        <w:t>resolution</w:t>
      </w:r>
      <w:r>
        <w:rPr>
          <w:spacing w:val="-3"/>
          <w:sz w:val="18"/>
        </w:rPr>
        <w:t xml:space="preserve"> </w:t>
      </w:r>
      <w:r>
        <w:rPr>
          <w:sz w:val="18"/>
        </w:rPr>
        <w:t>process</w:t>
      </w:r>
      <w:r>
        <w:rPr>
          <w:spacing w:val="-4"/>
          <w:sz w:val="18"/>
        </w:rPr>
        <w:t xml:space="preserve"> </w:t>
      </w:r>
      <w:r>
        <w:rPr>
          <w:sz w:val="18"/>
        </w:rPr>
        <w:t>applies</w:t>
      </w:r>
      <w:r>
        <w:rPr>
          <w:spacing w:val="-2"/>
          <w:sz w:val="18"/>
        </w:rPr>
        <w:t xml:space="preserve"> </w:t>
      </w:r>
      <w:r>
        <w:rPr>
          <w:sz w:val="18"/>
        </w:rPr>
        <w:t>to</w:t>
      </w:r>
      <w:r>
        <w:rPr>
          <w:spacing w:val="-2"/>
          <w:sz w:val="18"/>
        </w:rPr>
        <w:t xml:space="preserve"> </w:t>
      </w:r>
      <w:r>
        <w:rPr>
          <w:sz w:val="18"/>
        </w:rPr>
        <w:t>any</w:t>
      </w:r>
      <w:r>
        <w:rPr>
          <w:spacing w:val="-5"/>
          <w:sz w:val="18"/>
        </w:rPr>
        <w:t xml:space="preserve"> </w:t>
      </w:r>
      <w:r>
        <w:rPr>
          <w:sz w:val="18"/>
        </w:rPr>
        <w:t>matters</w:t>
      </w:r>
      <w:r>
        <w:rPr>
          <w:spacing w:val="-2"/>
          <w:sz w:val="18"/>
        </w:rPr>
        <w:t xml:space="preserve"> </w:t>
      </w:r>
      <w:r>
        <w:rPr>
          <w:sz w:val="18"/>
        </w:rPr>
        <w:t>arising</w:t>
      </w:r>
      <w:r>
        <w:rPr>
          <w:spacing w:val="-4"/>
          <w:sz w:val="18"/>
        </w:rPr>
        <w:t xml:space="preserve"> </w:t>
      </w:r>
      <w:r>
        <w:rPr>
          <w:sz w:val="18"/>
        </w:rPr>
        <w:t>under this Agreement, or in relation to th</w:t>
      </w:r>
      <w:r>
        <w:rPr>
          <w:sz w:val="18"/>
        </w:rPr>
        <w:t>e National Employment Standards. Any resolution achieved in accordance with this clause will be in the form of a written</w:t>
      </w:r>
      <w:r>
        <w:rPr>
          <w:spacing w:val="-9"/>
          <w:sz w:val="18"/>
        </w:rPr>
        <w:t xml:space="preserve"> </w:t>
      </w:r>
      <w:r>
        <w:rPr>
          <w:sz w:val="18"/>
        </w:rPr>
        <w:t>agreement.</w:t>
      </w:r>
    </w:p>
    <w:p w:rsidR="00A226C8" w:rsidRDefault="00A226C8">
      <w:pPr>
        <w:pStyle w:val="BodyText"/>
        <w:spacing w:before="3"/>
        <w:rPr>
          <w:sz w:val="21"/>
        </w:rPr>
      </w:pPr>
    </w:p>
    <w:p w:rsidR="00A226C8" w:rsidRDefault="0048408E">
      <w:pPr>
        <w:pStyle w:val="ListParagraph"/>
        <w:numPr>
          <w:ilvl w:val="1"/>
          <w:numId w:val="141"/>
        </w:numPr>
        <w:tabs>
          <w:tab w:val="left" w:pos="1293"/>
          <w:tab w:val="left" w:pos="1294"/>
        </w:tabs>
        <w:ind w:hanging="721"/>
        <w:rPr>
          <w:sz w:val="18"/>
        </w:rPr>
      </w:pPr>
      <w:r>
        <w:rPr>
          <w:sz w:val="18"/>
        </w:rPr>
        <w:t>All parties to the dispute are able to be represented as defined by this</w:t>
      </w:r>
      <w:r>
        <w:rPr>
          <w:spacing w:val="-8"/>
          <w:sz w:val="18"/>
        </w:rPr>
        <w:t xml:space="preserve"> </w:t>
      </w:r>
      <w:r>
        <w:rPr>
          <w:sz w:val="18"/>
        </w:rPr>
        <w:t>Agreement.</w:t>
      </w:r>
    </w:p>
    <w:p w:rsidR="00A226C8" w:rsidRDefault="00A226C8">
      <w:pPr>
        <w:pStyle w:val="BodyText"/>
        <w:spacing w:before="1"/>
      </w:pPr>
    </w:p>
    <w:p w:rsidR="00A226C8" w:rsidRDefault="0048408E">
      <w:pPr>
        <w:pStyle w:val="ListParagraph"/>
        <w:numPr>
          <w:ilvl w:val="1"/>
          <w:numId w:val="141"/>
        </w:numPr>
        <w:tabs>
          <w:tab w:val="left" w:pos="1293"/>
          <w:tab w:val="left" w:pos="1294"/>
        </w:tabs>
        <w:spacing w:line="242" w:lineRule="auto"/>
        <w:ind w:right="674" w:hanging="721"/>
        <w:rPr>
          <w:sz w:val="18"/>
        </w:rPr>
      </w:pPr>
      <w:r>
        <w:rPr>
          <w:sz w:val="18"/>
        </w:rPr>
        <w:t>While</w:t>
      </w:r>
      <w:r>
        <w:rPr>
          <w:spacing w:val="-4"/>
          <w:sz w:val="18"/>
        </w:rPr>
        <w:t xml:space="preserve"> </w:t>
      </w:r>
      <w:r>
        <w:rPr>
          <w:sz w:val="18"/>
        </w:rPr>
        <w:t>the</w:t>
      </w:r>
      <w:r>
        <w:rPr>
          <w:spacing w:val="-4"/>
          <w:sz w:val="18"/>
        </w:rPr>
        <w:t xml:space="preserve"> </w:t>
      </w:r>
      <w:r>
        <w:rPr>
          <w:sz w:val="18"/>
        </w:rPr>
        <w:t>parties</w:t>
      </w:r>
      <w:r>
        <w:rPr>
          <w:spacing w:val="-4"/>
          <w:sz w:val="18"/>
        </w:rPr>
        <w:t xml:space="preserve"> </w:t>
      </w:r>
      <w:r>
        <w:rPr>
          <w:sz w:val="18"/>
        </w:rPr>
        <w:t>to</w:t>
      </w:r>
      <w:r>
        <w:rPr>
          <w:spacing w:val="-2"/>
          <w:sz w:val="18"/>
        </w:rPr>
        <w:t xml:space="preserve"> </w:t>
      </w:r>
      <w:r>
        <w:rPr>
          <w:sz w:val="18"/>
        </w:rPr>
        <w:t>the</w:t>
      </w:r>
      <w:r>
        <w:rPr>
          <w:spacing w:val="-2"/>
          <w:sz w:val="18"/>
        </w:rPr>
        <w:t xml:space="preserve"> </w:t>
      </w:r>
      <w:r>
        <w:rPr>
          <w:sz w:val="18"/>
        </w:rPr>
        <w:t>dispute</w:t>
      </w:r>
      <w:r>
        <w:rPr>
          <w:spacing w:val="-2"/>
          <w:sz w:val="18"/>
        </w:rPr>
        <w:t xml:space="preserve"> </w:t>
      </w:r>
      <w:r>
        <w:rPr>
          <w:sz w:val="18"/>
        </w:rPr>
        <w:t>attempt</w:t>
      </w:r>
      <w:r>
        <w:rPr>
          <w:spacing w:val="-3"/>
          <w:sz w:val="18"/>
        </w:rPr>
        <w:t xml:space="preserve"> </w:t>
      </w:r>
      <w:r>
        <w:rPr>
          <w:sz w:val="18"/>
        </w:rPr>
        <w:t>to</w:t>
      </w:r>
      <w:r>
        <w:rPr>
          <w:spacing w:val="-2"/>
          <w:sz w:val="18"/>
        </w:rPr>
        <w:t xml:space="preserve"> </w:t>
      </w:r>
      <w:r>
        <w:rPr>
          <w:sz w:val="18"/>
        </w:rPr>
        <w:t>resolve</w:t>
      </w:r>
      <w:r>
        <w:rPr>
          <w:spacing w:val="-4"/>
          <w:sz w:val="18"/>
        </w:rPr>
        <w:t xml:space="preserve"> </w:t>
      </w:r>
      <w:r>
        <w:rPr>
          <w:sz w:val="18"/>
        </w:rPr>
        <w:t>the</w:t>
      </w:r>
      <w:r>
        <w:rPr>
          <w:spacing w:val="-4"/>
          <w:sz w:val="18"/>
        </w:rPr>
        <w:t xml:space="preserve"> </w:t>
      </w:r>
      <w:r>
        <w:rPr>
          <w:sz w:val="18"/>
        </w:rPr>
        <w:t>matter</w:t>
      </w:r>
      <w:r>
        <w:rPr>
          <w:spacing w:val="-5"/>
          <w:sz w:val="18"/>
        </w:rPr>
        <w:t xml:space="preserve"> </w:t>
      </w:r>
      <w:r>
        <w:rPr>
          <w:sz w:val="18"/>
        </w:rPr>
        <w:t>in</w:t>
      </w:r>
      <w:r>
        <w:rPr>
          <w:spacing w:val="-1"/>
          <w:sz w:val="18"/>
        </w:rPr>
        <w:t xml:space="preserve"> </w:t>
      </w:r>
      <w:r>
        <w:rPr>
          <w:sz w:val="18"/>
        </w:rPr>
        <w:t>accordance</w:t>
      </w:r>
      <w:r>
        <w:rPr>
          <w:spacing w:val="-2"/>
          <w:sz w:val="18"/>
        </w:rPr>
        <w:t xml:space="preserve"> </w:t>
      </w:r>
      <w:r>
        <w:rPr>
          <w:sz w:val="18"/>
        </w:rPr>
        <w:t>with</w:t>
      </w:r>
      <w:r>
        <w:rPr>
          <w:spacing w:val="-2"/>
          <w:sz w:val="18"/>
        </w:rPr>
        <w:t xml:space="preserve"> </w:t>
      </w:r>
      <w:r>
        <w:rPr>
          <w:sz w:val="18"/>
        </w:rPr>
        <w:t>this</w:t>
      </w:r>
      <w:r>
        <w:rPr>
          <w:spacing w:val="-4"/>
          <w:sz w:val="18"/>
        </w:rPr>
        <w:t xml:space="preserve"> </w:t>
      </w:r>
      <w:r>
        <w:rPr>
          <w:sz w:val="18"/>
        </w:rPr>
        <w:t>clause,</w:t>
      </w:r>
      <w:r>
        <w:rPr>
          <w:spacing w:val="-2"/>
          <w:sz w:val="18"/>
        </w:rPr>
        <w:t xml:space="preserve"> </w:t>
      </w:r>
      <w:r>
        <w:rPr>
          <w:sz w:val="18"/>
        </w:rPr>
        <w:t>work</w:t>
      </w:r>
      <w:r>
        <w:rPr>
          <w:spacing w:val="-1"/>
          <w:sz w:val="18"/>
        </w:rPr>
        <w:t xml:space="preserve"> </w:t>
      </w:r>
      <w:r>
        <w:rPr>
          <w:sz w:val="18"/>
        </w:rPr>
        <w:t>must</w:t>
      </w:r>
      <w:r>
        <w:rPr>
          <w:spacing w:val="-2"/>
          <w:sz w:val="18"/>
        </w:rPr>
        <w:t xml:space="preserve"> </w:t>
      </w:r>
      <w:r>
        <w:rPr>
          <w:sz w:val="18"/>
        </w:rPr>
        <w:t>continue as normal, other than with respect to bona fide health and safety issues, while the matter in dispute is being dealt with in accordance with this clause. This will not require</w:t>
      </w:r>
      <w:r>
        <w:rPr>
          <w:sz w:val="18"/>
        </w:rPr>
        <w:t xml:space="preserve"> that changed work practices</w:t>
      </w:r>
      <w:r>
        <w:rPr>
          <w:spacing w:val="-20"/>
          <w:sz w:val="18"/>
        </w:rPr>
        <w:t xml:space="preserve"> </w:t>
      </w:r>
      <w:r>
        <w:rPr>
          <w:sz w:val="18"/>
        </w:rPr>
        <w:t>cease</w:t>
      </w:r>
      <w:r>
        <w:rPr>
          <w:color w:val="E26C09"/>
          <w:sz w:val="18"/>
        </w:rPr>
        <w:t>.</w:t>
      </w:r>
    </w:p>
    <w:p w:rsidR="00A226C8" w:rsidRDefault="00A226C8">
      <w:pPr>
        <w:pStyle w:val="BodyText"/>
        <w:spacing w:before="5"/>
        <w:rPr>
          <w:sz w:val="17"/>
        </w:rPr>
      </w:pPr>
    </w:p>
    <w:p w:rsidR="00A226C8" w:rsidRDefault="0048408E">
      <w:pPr>
        <w:pStyle w:val="ListParagraph"/>
        <w:numPr>
          <w:ilvl w:val="1"/>
          <w:numId w:val="141"/>
        </w:numPr>
        <w:tabs>
          <w:tab w:val="left" w:pos="1293"/>
          <w:tab w:val="left" w:pos="1294"/>
        </w:tabs>
        <w:spacing w:before="1" w:line="244" w:lineRule="auto"/>
        <w:ind w:right="1523" w:hanging="721"/>
        <w:rPr>
          <w:sz w:val="18"/>
        </w:rPr>
      </w:pPr>
      <w:r>
        <w:rPr>
          <w:sz w:val="18"/>
        </w:rPr>
        <w:t>Parties to the Dispute should attempt to resolve the issues at a local level between the employee and supervisor in the first</w:t>
      </w:r>
      <w:r>
        <w:rPr>
          <w:spacing w:val="-5"/>
          <w:sz w:val="18"/>
        </w:rPr>
        <w:t xml:space="preserve"> </w:t>
      </w:r>
      <w:r>
        <w:rPr>
          <w:sz w:val="18"/>
        </w:rPr>
        <w:t>instance.</w:t>
      </w:r>
    </w:p>
    <w:p w:rsidR="00A226C8" w:rsidRDefault="00A226C8">
      <w:pPr>
        <w:pStyle w:val="BodyText"/>
        <w:spacing w:before="1"/>
        <w:rPr>
          <w:sz w:val="17"/>
        </w:rPr>
      </w:pPr>
    </w:p>
    <w:p w:rsidR="00A226C8" w:rsidRDefault="0048408E">
      <w:pPr>
        <w:pStyle w:val="ListParagraph"/>
        <w:numPr>
          <w:ilvl w:val="1"/>
          <w:numId w:val="141"/>
        </w:numPr>
        <w:tabs>
          <w:tab w:val="left" w:pos="1293"/>
          <w:tab w:val="left" w:pos="1294"/>
        </w:tabs>
        <w:spacing w:line="242" w:lineRule="auto"/>
        <w:ind w:right="692" w:hanging="721"/>
        <w:rPr>
          <w:sz w:val="18"/>
        </w:rPr>
      </w:pPr>
      <w:r>
        <w:rPr>
          <w:sz w:val="18"/>
        </w:rPr>
        <w:t>Where the Dispute is not resolved within 5 working days (or other time as agreed by the parties), including where there is disagreement as to whether the dispute is capable of being resolved under this procedure, or the dispute is impracticable to settle o</w:t>
      </w:r>
      <w:r>
        <w:rPr>
          <w:sz w:val="18"/>
        </w:rPr>
        <w:t>r is raised by the relevant union(s) or the University about any matter arising under this agreement or the application of the National Employment Standards, the Dispute must be advised to the Director, People and Culture in</w:t>
      </w:r>
      <w:r>
        <w:rPr>
          <w:spacing w:val="-5"/>
          <w:sz w:val="18"/>
        </w:rPr>
        <w:t xml:space="preserve"> </w:t>
      </w:r>
      <w:r>
        <w:rPr>
          <w:sz w:val="18"/>
        </w:rPr>
        <w:t>writing.</w:t>
      </w:r>
    </w:p>
    <w:p w:rsidR="00A226C8" w:rsidRDefault="00A226C8">
      <w:pPr>
        <w:pStyle w:val="BodyText"/>
        <w:spacing w:before="2"/>
        <w:rPr>
          <w:sz w:val="17"/>
        </w:rPr>
      </w:pPr>
    </w:p>
    <w:p w:rsidR="00A226C8" w:rsidRDefault="0048408E">
      <w:pPr>
        <w:pStyle w:val="ListParagraph"/>
        <w:numPr>
          <w:ilvl w:val="1"/>
          <w:numId w:val="141"/>
        </w:numPr>
        <w:tabs>
          <w:tab w:val="left" w:pos="1293"/>
          <w:tab w:val="left" w:pos="1294"/>
        </w:tabs>
        <w:spacing w:before="1" w:line="242" w:lineRule="auto"/>
        <w:ind w:right="1086" w:hanging="721"/>
        <w:rPr>
          <w:sz w:val="18"/>
        </w:rPr>
      </w:pPr>
      <w:r>
        <w:rPr>
          <w:sz w:val="18"/>
        </w:rPr>
        <w:t>Upon receipt of a wri</w:t>
      </w:r>
      <w:r>
        <w:rPr>
          <w:sz w:val="18"/>
        </w:rPr>
        <w:t>tten notice of a Dispute, the Director, People and Culture or nominee will convene a Dispute Resolution meeting to try and resolve the Dispute within 10 working days of written notice, unless agreed otherwise. The party(s) raising the Dispute and represent</w:t>
      </w:r>
      <w:r>
        <w:rPr>
          <w:sz w:val="18"/>
        </w:rPr>
        <w:t>atives of either party to the Dispute will be entitled to attend and/participate in Dispute Resolution</w:t>
      </w:r>
      <w:r>
        <w:rPr>
          <w:spacing w:val="-2"/>
          <w:sz w:val="18"/>
        </w:rPr>
        <w:t xml:space="preserve"> </w:t>
      </w:r>
      <w:r>
        <w:rPr>
          <w:sz w:val="18"/>
        </w:rPr>
        <w:t>meetings.</w:t>
      </w:r>
    </w:p>
    <w:p w:rsidR="00A226C8" w:rsidRDefault="00A226C8">
      <w:pPr>
        <w:pStyle w:val="BodyText"/>
        <w:spacing w:before="7"/>
        <w:rPr>
          <w:sz w:val="17"/>
        </w:rPr>
      </w:pPr>
    </w:p>
    <w:p w:rsidR="00A226C8" w:rsidRDefault="0048408E">
      <w:pPr>
        <w:pStyle w:val="BodyText"/>
        <w:spacing w:before="1"/>
        <w:ind w:left="1293" w:right="802"/>
      </w:pPr>
      <w:r>
        <w:t>Where the discussions at that dispute meeting appear to require further investigation or consultation, the considerations/consultations may co</w:t>
      </w:r>
      <w:r>
        <w:t>ntinue beyond the day of the initial meeting. Such discussions or consultations, however, shall not extend beyond five working days from the date of the initial meeting (or other times as agreed by the parties).</w:t>
      </w:r>
    </w:p>
    <w:p w:rsidR="00A226C8" w:rsidRDefault="00A226C8">
      <w:pPr>
        <w:pStyle w:val="BodyText"/>
        <w:spacing w:before="6"/>
        <w:rPr>
          <w:sz w:val="17"/>
        </w:rPr>
      </w:pPr>
    </w:p>
    <w:p w:rsidR="00A226C8" w:rsidRDefault="0048408E">
      <w:pPr>
        <w:pStyle w:val="ListParagraph"/>
        <w:numPr>
          <w:ilvl w:val="1"/>
          <w:numId w:val="141"/>
        </w:numPr>
        <w:tabs>
          <w:tab w:val="left" w:pos="1293"/>
          <w:tab w:val="left" w:pos="1294"/>
        </w:tabs>
        <w:spacing w:line="242" w:lineRule="auto"/>
        <w:ind w:right="694" w:hanging="721"/>
        <w:rPr>
          <w:sz w:val="18"/>
        </w:rPr>
      </w:pPr>
      <w:r>
        <w:rPr>
          <w:sz w:val="18"/>
        </w:rPr>
        <w:t>If the Dispute is resolved at, or as a resu</w:t>
      </w:r>
      <w:r>
        <w:rPr>
          <w:sz w:val="18"/>
        </w:rPr>
        <w:t>lt of the Dispute Resolution meeting, all parties will be notified in writing as soon as practicable of the details of the resolution by the Director, People and Culture or nominee and the matter will be considered</w:t>
      </w:r>
      <w:r>
        <w:rPr>
          <w:spacing w:val="-8"/>
          <w:sz w:val="18"/>
        </w:rPr>
        <w:t xml:space="preserve"> </w:t>
      </w:r>
      <w:r>
        <w:rPr>
          <w:sz w:val="18"/>
        </w:rPr>
        <w:t>finalised.</w:t>
      </w:r>
    </w:p>
    <w:p w:rsidR="00A226C8" w:rsidRDefault="00A226C8">
      <w:pPr>
        <w:pStyle w:val="BodyText"/>
        <w:spacing w:before="5"/>
        <w:rPr>
          <w:sz w:val="17"/>
        </w:rPr>
      </w:pPr>
    </w:p>
    <w:p w:rsidR="00A226C8" w:rsidRDefault="0048408E">
      <w:pPr>
        <w:pStyle w:val="ListParagraph"/>
        <w:numPr>
          <w:ilvl w:val="1"/>
          <w:numId w:val="141"/>
        </w:numPr>
        <w:tabs>
          <w:tab w:val="left" w:pos="1293"/>
          <w:tab w:val="left" w:pos="1294"/>
        </w:tabs>
        <w:ind w:right="655" w:hanging="721"/>
        <w:rPr>
          <w:sz w:val="18"/>
        </w:rPr>
      </w:pPr>
      <w:r>
        <w:rPr>
          <w:sz w:val="18"/>
        </w:rPr>
        <w:t>Should the dispute not be resolved by the processes referred to above, either party to the dispute may refer the dispute to FWC, or if the parties concur, to an independent mediator agreed by the parties. At this point the relevant Union(s) will be notifie</w:t>
      </w:r>
      <w:r>
        <w:rPr>
          <w:sz w:val="18"/>
        </w:rPr>
        <w:t xml:space="preserve">d and have a right to appear as a party to the dispute. In dealing with the dispute, FWC or the agreed person may exercise all necessary and proper procedural powers which are necessary to make such dealings effective. Unresolved disputes will be referred </w:t>
      </w:r>
      <w:r>
        <w:rPr>
          <w:sz w:val="18"/>
        </w:rPr>
        <w:t>to FWC within 20 working days (or other time as agreed by the parties) from the end of the meeting outlined in the clause above or the dispute will</w:t>
      </w:r>
      <w:r>
        <w:rPr>
          <w:spacing w:val="-30"/>
          <w:sz w:val="18"/>
        </w:rPr>
        <w:t xml:space="preserve"> </w:t>
      </w:r>
      <w:r>
        <w:rPr>
          <w:sz w:val="18"/>
        </w:rPr>
        <w:t>lapse.</w:t>
      </w:r>
    </w:p>
    <w:p w:rsidR="00A226C8" w:rsidRDefault="00A226C8">
      <w:pPr>
        <w:pStyle w:val="BodyText"/>
        <w:spacing w:before="1"/>
      </w:pPr>
    </w:p>
    <w:p w:rsidR="00A226C8" w:rsidRDefault="0048408E">
      <w:pPr>
        <w:pStyle w:val="ListParagraph"/>
        <w:numPr>
          <w:ilvl w:val="1"/>
          <w:numId w:val="141"/>
        </w:numPr>
        <w:tabs>
          <w:tab w:val="left" w:pos="1293"/>
          <w:tab w:val="left" w:pos="1294"/>
        </w:tabs>
        <w:spacing w:line="244" w:lineRule="auto"/>
        <w:ind w:right="1173" w:hanging="721"/>
        <w:rPr>
          <w:sz w:val="18"/>
        </w:rPr>
      </w:pPr>
      <w:r>
        <w:rPr>
          <w:sz w:val="18"/>
        </w:rPr>
        <w:t>FWC</w:t>
      </w:r>
      <w:r>
        <w:rPr>
          <w:spacing w:val="-5"/>
          <w:sz w:val="18"/>
        </w:rPr>
        <w:t xml:space="preserve"> </w:t>
      </w:r>
      <w:r>
        <w:rPr>
          <w:sz w:val="18"/>
        </w:rPr>
        <w:t>or</w:t>
      </w:r>
      <w:r>
        <w:rPr>
          <w:spacing w:val="-3"/>
          <w:sz w:val="18"/>
        </w:rPr>
        <w:t xml:space="preserve"> </w:t>
      </w:r>
      <w:r>
        <w:rPr>
          <w:sz w:val="18"/>
        </w:rPr>
        <w:t>the</w:t>
      </w:r>
      <w:r>
        <w:rPr>
          <w:spacing w:val="-2"/>
          <w:sz w:val="18"/>
        </w:rPr>
        <w:t xml:space="preserve"> </w:t>
      </w:r>
      <w:r>
        <w:rPr>
          <w:sz w:val="18"/>
        </w:rPr>
        <w:t>agreed</w:t>
      </w:r>
      <w:r>
        <w:rPr>
          <w:spacing w:val="-4"/>
          <w:sz w:val="18"/>
        </w:rPr>
        <w:t xml:space="preserve"> </w:t>
      </w:r>
      <w:r>
        <w:rPr>
          <w:sz w:val="18"/>
        </w:rPr>
        <w:t>person</w:t>
      </w:r>
      <w:r>
        <w:rPr>
          <w:spacing w:val="-4"/>
          <w:sz w:val="18"/>
        </w:rPr>
        <w:t xml:space="preserve"> </w:t>
      </w:r>
      <w:r>
        <w:rPr>
          <w:sz w:val="18"/>
        </w:rPr>
        <w:t>is</w:t>
      </w:r>
      <w:r>
        <w:rPr>
          <w:spacing w:val="-3"/>
          <w:sz w:val="18"/>
        </w:rPr>
        <w:t xml:space="preserve"> </w:t>
      </w:r>
      <w:r>
        <w:rPr>
          <w:sz w:val="18"/>
        </w:rPr>
        <w:t>empowered</w:t>
      </w:r>
      <w:r>
        <w:rPr>
          <w:spacing w:val="-2"/>
          <w:sz w:val="18"/>
        </w:rPr>
        <w:t xml:space="preserve"> </w:t>
      </w:r>
      <w:r>
        <w:rPr>
          <w:sz w:val="18"/>
        </w:rPr>
        <w:t>to</w:t>
      </w:r>
      <w:r>
        <w:rPr>
          <w:spacing w:val="-2"/>
          <w:sz w:val="18"/>
        </w:rPr>
        <w:t xml:space="preserve"> </w:t>
      </w:r>
      <w:r>
        <w:rPr>
          <w:sz w:val="18"/>
        </w:rPr>
        <w:t>resolve</w:t>
      </w:r>
      <w:r>
        <w:rPr>
          <w:spacing w:val="-2"/>
          <w:sz w:val="18"/>
        </w:rPr>
        <w:t xml:space="preserve"> </w:t>
      </w:r>
      <w:r>
        <w:rPr>
          <w:sz w:val="18"/>
        </w:rPr>
        <w:t>the</w:t>
      </w:r>
      <w:r>
        <w:rPr>
          <w:spacing w:val="-2"/>
          <w:sz w:val="18"/>
        </w:rPr>
        <w:t xml:space="preserve"> </w:t>
      </w:r>
      <w:r>
        <w:rPr>
          <w:sz w:val="18"/>
        </w:rPr>
        <w:t>dispute</w:t>
      </w:r>
      <w:r>
        <w:rPr>
          <w:spacing w:val="-2"/>
          <w:sz w:val="18"/>
        </w:rPr>
        <w:t xml:space="preserve"> </w:t>
      </w:r>
      <w:r>
        <w:rPr>
          <w:sz w:val="18"/>
        </w:rPr>
        <w:t>by</w:t>
      </w:r>
      <w:r>
        <w:rPr>
          <w:spacing w:val="-4"/>
          <w:sz w:val="18"/>
        </w:rPr>
        <w:t xml:space="preserve"> </w:t>
      </w:r>
      <w:r>
        <w:rPr>
          <w:sz w:val="18"/>
        </w:rPr>
        <w:t>conciliation</w:t>
      </w:r>
      <w:r>
        <w:rPr>
          <w:spacing w:val="-2"/>
          <w:sz w:val="18"/>
        </w:rPr>
        <w:t xml:space="preserve"> </w:t>
      </w:r>
      <w:r>
        <w:rPr>
          <w:sz w:val="18"/>
        </w:rPr>
        <w:t>and,</w:t>
      </w:r>
      <w:r>
        <w:rPr>
          <w:spacing w:val="-3"/>
          <w:sz w:val="18"/>
        </w:rPr>
        <w:t xml:space="preserve"> </w:t>
      </w:r>
      <w:r>
        <w:rPr>
          <w:sz w:val="18"/>
        </w:rPr>
        <w:t>if</w:t>
      </w:r>
      <w:r>
        <w:rPr>
          <w:spacing w:val="-2"/>
          <w:sz w:val="18"/>
        </w:rPr>
        <w:t xml:space="preserve"> </w:t>
      </w:r>
      <w:r>
        <w:rPr>
          <w:sz w:val="18"/>
        </w:rPr>
        <w:t>the</w:t>
      </w:r>
      <w:r>
        <w:rPr>
          <w:spacing w:val="-4"/>
          <w:sz w:val="18"/>
        </w:rPr>
        <w:t xml:space="preserve"> </w:t>
      </w:r>
      <w:r>
        <w:rPr>
          <w:sz w:val="18"/>
        </w:rPr>
        <w:t>dispute</w:t>
      </w:r>
      <w:r>
        <w:rPr>
          <w:spacing w:val="-2"/>
          <w:sz w:val="18"/>
        </w:rPr>
        <w:t xml:space="preserve"> </w:t>
      </w:r>
      <w:r>
        <w:rPr>
          <w:sz w:val="18"/>
        </w:rPr>
        <w:t>rem</w:t>
      </w:r>
      <w:r>
        <w:rPr>
          <w:sz w:val="18"/>
        </w:rPr>
        <w:t>ains unresolved, by</w:t>
      </w:r>
      <w:r>
        <w:rPr>
          <w:spacing w:val="-5"/>
          <w:sz w:val="18"/>
        </w:rPr>
        <w:t xml:space="preserve"> </w:t>
      </w:r>
      <w:r>
        <w:rPr>
          <w:sz w:val="18"/>
        </w:rPr>
        <w:t>arbitration.</w:t>
      </w:r>
    </w:p>
    <w:p w:rsidR="00A226C8" w:rsidRDefault="00A226C8">
      <w:pPr>
        <w:pStyle w:val="BodyText"/>
        <w:spacing w:before="4"/>
        <w:rPr>
          <w:sz w:val="17"/>
        </w:rPr>
      </w:pPr>
    </w:p>
    <w:p w:rsidR="00A226C8" w:rsidRDefault="0048408E">
      <w:pPr>
        <w:pStyle w:val="ListParagraph"/>
        <w:numPr>
          <w:ilvl w:val="1"/>
          <w:numId w:val="141"/>
        </w:numPr>
        <w:tabs>
          <w:tab w:val="left" w:pos="1293"/>
          <w:tab w:val="left" w:pos="1294"/>
        </w:tabs>
        <w:spacing w:line="244" w:lineRule="auto"/>
        <w:ind w:right="1161" w:hanging="721"/>
        <w:rPr>
          <w:sz w:val="18"/>
        </w:rPr>
      </w:pPr>
      <w:r>
        <w:rPr>
          <w:sz w:val="18"/>
        </w:rPr>
        <w:t>The</w:t>
      </w:r>
      <w:r>
        <w:rPr>
          <w:spacing w:val="-2"/>
          <w:sz w:val="18"/>
        </w:rPr>
        <w:t xml:space="preserve"> </w:t>
      </w:r>
      <w:r>
        <w:rPr>
          <w:sz w:val="18"/>
        </w:rPr>
        <w:t>decision</w:t>
      </w:r>
      <w:r>
        <w:rPr>
          <w:spacing w:val="-2"/>
          <w:sz w:val="18"/>
        </w:rPr>
        <w:t xml:space="preserve"> </w:t>
      </w:r>
      <w:r>
        <w:rPr>
          <w:sz w:val="18"/>
        </w:rPr>
        <w:t>of</w:t>
      </w:r>
      <w:r>
        <w:rPr>
          <w:spacing w:val="-3"/>
          <w:sz w:val="18"/>
        </w:rPr>
        <w:t xml:space="preserve"> </w:t>
      </w:r>
      <w:r>
        <w:rPr>
          <w:sz w:val="18"/>
        </w:rPr>
        <w:t>FWC</w:t>
      </w:r>
      <w:r>
        <w:rPr>
          <w:spacing w:val="-3"/>
          <w:sz w:val="18"/>
        </w:rPr>
        <w:t xml:space="preserve"> </w:t>
      </w:r>
      <w:r>
        <w:rPr>
          <w:sz w:val="18"/>
        </w:rPr>
        <w:t>or</w:t>
      </w:r>
      <w:r>
        <w:rPr>
          <w:spacing w:val="-3"/>
          <w:sz w:val="18"/>
        </w:rPr>
        <w:t xml:space="preserve"> </w:t>
      </w:r>
      <w:r>
        <w:rPr>
          <w:sz w:val="18"/>
        </w:rPr>
        <w:t>the</w:t>
      </w:r>
      <w:r>
        <w:rPr>
          <w:spacing w:val="-4"/>
          <w:sz w:val="18"/>
        </w:rPr>
        <w:t xml:space="preserve"> </w:t>
      </w:r>
      <w:r>
        <w:rPr>
          <w:sz w:val="18"/>
        </w:rPr>
        <w:t>agreed</w:t>
      </w:r>
      <w:r>
        <w:rPr>
          <w:spacing w:val="-1"/>
          <w:sz w:val="18"/>
        </w:rPr>
        <w:t xml:space="preserve"> </w:t>
      </w:r>
      <w:r>
        <w:rPr>
          <w:sz w:val="18"/>
        </w:rPr>
        <w:t>person</w:t>
      </w:r>
      <w:r>
        <w:rPr>
          <w:spacing w:val="-2"/>
          <w:sz w:val="18"/>
        </w:rPr>
        <w:t xml:space="preserve"> </w:t>
      </w:r>
      <w:r>
        <w:rPr>
          <w:sz w:val="18"/>
        </w:rPr>
        <w:t>will</w:t>
      </w:r>
      <w:r>
        <w:rPr>
          <w:spacing w:val="-1"/>
          <w:sz w:val="18"/>
        </w:rPr>
        <w:t xml:space="preserve"> </w:t>
      </w:r>
      <w:r>
        <w:rPr>
          <w:sz w:val="18"/>
        </w:rPr>
        <w:t>bind</w:t>
      </w:r>
      <w:r>
        <w:rPr>
          <w:spacing w:val="-2"/>
          <w:sz w:val="18"/>
        </w:rPr>
        <w:t xml:space="preserve"> </w:t>
      </w:r>
      <w:r>
        <w:rPr>
          <w:sz w:val="18"/>
        </w:rPr>
        <w:t>the</w:t>
      </w:r>
      <w:r>
        <w:rPr>
          <w:spacing w:val="-1"/>
          <w:sz w:val="18"/>
        </w:rPr>
        <w:t xml:space="preserve"> </w:t>
      </w:r>
      <w:r>
        <w:rPr>
          <w:sz w:val="18"/>
        </w:rPr>
        <w:t>parties,</w:t>
      </w:r>
      <w:r>
        <w:rPr>
          <w:spacing w:val="-2"/>
          <w:sz w:val="18"/>
        </w:rPr>
        <w:t xml:space="preserve"> </w:t>
      </w:r>
      <w:r>
        <w:rPr>
          <w:sz w:val="18"/>
        </w:rPr>
        <w:t>subject</w:t>
      </w:r>
      <w:r>
        <w:rPr>
          <w:spacing w:val="-1"/>
          <w:sz w:val="18"/>
        </w:rPr>
        <w:t xml:space="preserve"> </w:t>
      </w:r>
      <w:r>
        <w:rPr>
          <w:sz w:val="18"/>
        </w:rPr>
        <w:t>to</w:t>
      </w:r>
      <w:r>
        <w:rPr>
          <w:spacing w:val="-2"/>
          <w:sz w:val="18"/>
        </w:rPr>
        <w:t xml:space="preserve"> </w:t>
      </w:r>
      <w:r>
        <w:rPr>
          <w:sz w:val="18"/>
        </w:rPr>
        <w:t>either</w:t>
      </w:r>
      <w:r>
        <w:rPr>
          <w:spacing w:val="-3"/>
          <w:sz w:val="18"/>
        </w:rPr>
        <w:t xml:space="preserve"> </w:t>
      </w:r>
      <w:r>
        <w:rPr>
          <w:sz w:val="18"/>
        </w:rPr>
        <w:t>party</w:t>
      </w:r>
      <w:r>
        <w:rPr>
          <w:spacing w:val="-3"/>
          <w:sz w:val="18"/>
        </w:rPr>
        <w:t xml:space="preserve"> </w:t>
      </w:r>
      <w:r>
        <w:rPr>
          <w:sz w:val="18"/>
        </w:rPr>
        <w:t>exercising</w:t>
      </w:r>
      <w:r>
        <w:rPr>
          <w:spacing w:val="-3"/>
          <w:sz w:val="18"/>
        </w:rPr>
        <w:t xml:space="preserve"> </w:t>
      </w:r>
      <w:r>
        <w:rPr>
          <w:sz w:val="18"/>
        </w:rPr>
        <w:t>a</w:t>
      </w:r>
      <w:r>
        <w:rPr>
          <w:spacing w:val="-2"/>
          <w:sz w:val="18"/>
        </w:rPr>
        <w:t xml:space="preserve"> </w:t>
      </w:r>
      <w:r>
        <w:rPr>
          <w:sz w:val="18"/>
        </w:rPr>
        <w:t>right</w:t>
      </w:r>
      <w:r>
        <w:rPr>
          <w:spacing w:val="-3"/>
          <w:sz w:val="18"/>
        </w:rPr>
        <w:t xml:space="preserve"> </w:t>
      </w:r>
      <w:r>
        <w:rPr>
          <w:sz w:val="18"/>
        </w:rPr>
        <w:t>of appeal against the decision of FWC to a Full</w:t>
      </w:r>
      <w:r>
        <w:rPr>
          <w:spacing w:val="-6"/>
          <w:sz w:val="18"/>
        </w:rPr>
        <w:t xml:space="preserve"> </w:t>
      </w:r>
      <w:r>
        <w:rPr>
          <w:sz w:val="18"/>
        </w:rPr>
        <w:t>Bench.</w:t>
      </w:r>
    </w:p>
    <w:p w:rsidR="00A226C8" w:rsidRDefault="00A226C8">
      <w:pPr>
        <w:pStyle w:val="BodyText"/>
        <w:spacing w:before="2"/>
        <w:rPr>
          <w:sz w:val="17"/>
        </w:rPr>
      </w:pPr>
    </w:p>
    <w:p w:rsidR="00A226C8" w:rsidRDefault="0048408E">
      <w:pPr>
        <w:pStyle w:val="ListParagraph"/>
        <w:numPr>
          <w:ilvl w:val="1"/>
          <w:numId w:val="141"/>
        </w:numPr>
        <w:tabs>
          <w:tab w:val="left" w:pos="1293"/>
          <w:tab w:val="left" w:pos="1294"/>
        </w:tabs>
        <w:ind w:hanging="721"/>
        <w:rPr>
          <w:sz w:val="18"/>
        </w:rPr>
      </w:pPr>
      <w:r>
        <w:rPr>
          <w:sz w:val="18"/>
        </w:rPr>
        <w:t>Settlements reached through the processes above shall be without prejudice to other similar</w:t>
      </w:r>
      <w:r>
        <w:rPr>
          <w:spacing w:val="-10"/>
          <w:sz w:val="18"/>
        </w:rPr>
        <w:t xml:space="preserve"> </w:t>
      </w:r>
      <w:r>
        <w:rPr>
          <w:sz w:val="18"/>
        </w:rPr>
        <w:t>matters.</w:t>
      </w:r>
    </w:p>
    <w:p w:rsidR="00A226C8" w:rsidRDefault="00A226C8">
      <w:pPr>
        <w:rPr>
          <w:sz w:val="18"/>
        </w:rPr>
        <w:sectPr w:rsidR="00A226C8">
          <w:footerReference w:type="default" r:id="rId98"/>
          <w:pgSz w:w="11910" w:h="16850"/>
          <w:pgMar w:top="780" w:right="480" w:bottom="700" w:left="560" w:header="565" w:footer="505" w:gutter="0"/>
          <w:pgNumType w:start="8"/>
          <w:cols w:space="720"/>
        </w:sectPr>
      </w:pPr>
    </w:p>
    <w:p w:rsidR="00A226C8" w:rsidRDefault="00A226C8">
      <w:pPr>
        <w:pStyle w:val="BodyText"/>
        <w:spacing w:before="4"/>
        <w:rPr>
          <w:sz w:val="22"/>
        </w:rPr>
      </w:pPr>
    </w:p>
    <w:p w:rsidR="00A226C8" w:rsidRDefault="0048408E">
      <w:pPr>
        <w:pStyle w:val="Heading2"/>
        <w:numPr>
          <w:ilvl w:val="0"/>
          <w:numId w:val="148"/>
        </w:numPr>
        <w:tabs>
          <w:tab w:val="left" w:pos="1139"/>
          <w:tab w:val="left" w:pos="1140"/>
        </w:tabs>
        <w:spacing w:before="92"/>
      </w:pPr>
      <w:bookmarkStart w:id="87" w:name="_bookmark49"/>
      <w:bookmarkEnd w:id="87"/>
      <w:r>
        <w:t>Flexibility</w:t>
      </w:r>
    </w:p>
    <w:p w:rsidR="00A226C8" w:rsidRDefault="0048408E">
      <w:pPr>
        <w:pStyle w:val="ListParagraph"/>
        <w:numPr>
          <w:ilvl w:val="1"/>
          <w:numId w:val="140"/>
        </w:numPr>
        <w:tabs>
          <w:tab w:val="left" w:pos="1139"/>
          <w:tab w:val="left" w:pos="1140"/>
        </w:tabs>
        <w:spacing w:before="240"/>
        <w:rPr>
          <w:sz w:val="18"/>
        </w:rPr>
      </w:pPr>
      <w:r>
        <w:rPr>
          <w:sz w:val="18"/>
        </w:rPr>
        <w:t>This clause constitutes the flexibility term referred to in section 202 of the Fair Work Act</w:t>
      </w:r>
      <w:r>
        <w:rPr>
          <w:spacing w:val="-18"/>
          <w:sz w:val="18"/>
        </w:rPr>
        <w:t xml:space="preserve"> </w:t>
      </w:r>
      <w:r>
        <w:rPr>
          <w:sz w:val="18"/>
        </w:rPr>
        <w:t>2009.</w:t>
      </w:r>
    </w:p>
    <w:p w:rsidR="00A226C8" w:rsidRDefault="00A226C8">
      <w:pPr>
        <w:pStyle w:val="BodyText"/>
        <w:spacing w:before="10"/>
        <w:rPr>
          <w:sz w:val="17"/>
        </w:rPr>
      </w:pPr>
    </w:p>
    <w:p w:rsidR="00A226C8" w:rsidRDefault="0048408E">
      <w:pPr>
        <w:pStyle w:val="ListParagraph"/>
        <w:numPr>
          <w:ilvl w:val="2"/>
          <w:numId w:val="140"/>
        </w:numPr>
        <w:tabs>
          <w:tab w:val="left" w:pos="1849"/>
          <w:tab w:val="left" w:pos="1850"/>
        </w:tabs>
        <w:spacing w:before="1" w:line="244" w:lineRule="auto"/>
        <w:ind w:right="960"/>
        <w:rPr>
          <w:sz w:val="18"/>
        </w:rPr>
      </w:pPr>
      <w:r>
        <w:rPr>
          <w:sz w:val="18"/>
        </w:rPr>
        <w:t>At the initiative of either the University or the Employee, an employee shall be entitled to enter into an individual flexibility arrangement with the Unive</w:t>
      </w:r>
      <w:r>
        <w:rPr>
          <w:sz w:val="18"/>
        </w:rPr>
        <w:t>rsity about any of the following</w:t>
      </w:r>
      <w:r>
        <w:rPr>
          <w:spacing w:val="-19"/>
          <w:sz w:val="18"/>
        </w:rPr>
        <w:t xml:space="preserve"> </w:t>
      </w:r>
      <w:r>
        <w:rPr>
          <w:sz w:val="18"/>
        </w:rPr>
        <w:t>matters:</w:t>
      </w:r>
    </w:p>
    <w:p w:rsidR="00A226C8" w:rsidRDefault="00A226C8">
      <w:pPr>
        <w:pStyle w:val="BodyText"/>
        <w:spacing w:before="8"/>
        <w:rPr>
          <w:sz w:val="17"/>
        </w:rPr>
      </w:pPr>
    </w:p>
    <w:p w:rsidR="00A226C8" w:rsidRDefault="0048408E">
      <w:pPr>
        <w:pStyle w:val="ListParagraph"/>
        <w:numPr>
          <w:ilvl w:val="3"/>
          <w:numId w:val="140"/>
        </w:numPr>
        <w:tabs>
          <w:tab w:val="left" w:pos="2274"/>
          <w:tab w:val="left" w:pos="2275"/>
        </w:tabs>
        <w:ind w:right="1197" w:hanging="424"/>
        <w:rPr>
          <w:sz w:val="18"/>
        </w:rPr>
      </w:pPr>
      <w:r>
        <w:rPr>
          <w:sz w:val="18"/>
        </w:rPr>
        <w:t>The taking of additional leave without pay consequent upon the birth or adoption of a child, in addition to the leave provided for in this</w:t>
      </w:r>
      <w:r>
        <w:rPr>
          <w:spacing w:val="-4"/>
          <w:sz w:val="18"/>
        </w:rPr>
        <w:t xml:space="preserve"> </w:t>
      </w:r>
      <w:r>
        <w:rPr>
          <w:sz w:val="18"/>
        </w:rPr>
        <w:t>agreement</w:t>
      </w:r>
    </w:p>
    <w:p w:rsidR="00A226C8" w:rsidRDefault="0048408E">
      <w:pPr>
        <w:pStyle w:val="ListParagraph"/>
        <w:numPr>
          <w:ilvl w:val="3"/>
          <w:numId w:val="140"/>
        </w:numPr>
        <w:tabs>
          <w:tab w:val="left" w:pos="2274"/>
          <w:tab w:val="left" w:pos="2275"/>
        </w:tabs>
        <w:spacing w:before="117"/>
        <w:ind w:right="999" w:hanging="424"/>
        <w:rPr>
          <w:sz w:val="18"/>
        </w:rPr>
      </w:pPr>
      <w:r>
        <w:rPr>
          <w:sz w:val="18"/>
        </w:rPr>
        <w:t>The option to convert gross salary to alternative benefits for a</w:t>
      </w:r>
      <w:r>
        <w:rPr>
          <w:sz w:val="18"/>
        </w:rPr>
        <w:t>n eligible employee in accordance with this</w:t>
      </w:r>
      <w:r>
        <w:rPr>
          <w:spacing w:val="-2"/>
          <w:sz w:val="18"/>
        </w:rPr>
        <w:t xml:space="preserve"> </w:t>
      </w:r>
      <w:r>
        <w:rPr>
          <w:sz w:val="18"/>
        </w:rPr>
        <w:t>agreement.</w:t>
      </w:r>
    </w:p>
    <w:p w:rsidR="00A226C8" w:rsidRDefault="0048408E">
      <w:pPr>
        <w:pStyle w:val="ListParagraph"/>
        <w:numPr>
          <w:ilvl w:val="3"/>
          <w:numId w:val="140"/>
        </w:numPr>
        <w:tabs>
          <w:tab w:val="left" w:pos="2274"/>
          <w:tab w:val="left" w:pos="2275"/>
        </w:tabs>
        <w:spacing w:before="120"/>
        <w:ind w:right="1039" w:hanging="424"/>
        <w:rPr>
          <w:sz w:val="18"/>
        </w:rPr>
      </w:pPr>
      <w:r>
        <w:rPr>
          <w:sz w:val="18"/>
        </w:rPr>
        <w:t>The option for part-time Professional Staff to agree to a minimum engagement of less than four hours to suit their personal circumstances in accordance with this</w:t>
      </w:r>
      <w:r>
        <w:rPr>
          <w:spacing w:val="-20"/>
          <w:sz w:val="18"/>
        </w:rPr>
        <w:t xml:space="preserve"> </w:t>
      </w:r>
      <w:r>
        <w:rPr>
          <w:sz w:val="18"/>
        </w:rPr>
        <w:t>agreement</w:t>
      </w:r>
    </w:p>
    <w:p w:rsidR="00A226C8" w:rsidRDefault="0048408E">
      <w:pPr>
        <w:pStyle w:val="ListParagraph"/>
        <w:numPr>
          <w:ilvl w:val="3"/>
          <w:numId w:val="140"/>
        </w:numPr>
        <w:tabs>
          <w:tab w:val="left" w:pos="2274"/>
          <w:tab w:val="left" w:pos="2275"/>
        </w:tabs>
        <w:spacing w:before="117"/>
        <w:ind w:right="1491" w:hanging="424"/>
        <w:rPr>
          <w:sz w:val="18"/>
        </w:rPr>
      </w:pPr>
      <w:r>
        <w:rPr>
          <w:sz w:val="18"/>
        </w:rPr>
        <w:t>The</w:t>
      </w:r>
      <w:r>
        <w:rPr>
          <w:spacing w:val="-3"/>
          <w:sz w:val="18"/>
        </w:rPr>
        <w:t xml:space="preserve"> </w:t>
      </w:r>
      <w:r>
        <w:rPr>
          <w:sz w:val="18"/>
        </w:rPr>
        <w:t>option</w:t>
      </w:r>
      <w:r>
        <w:rPr>
          <w:spacing w:val="-3"/>
          <w:sz w:val="18"/>
        </w:rPr>
        <w:t xml:space="preserve"> </w:t>
      </w:r>
      <w:r>
        <w:rPr>
          <w:sz w:val="18"/>
        </w:rPr>
        <w:t>of</w:t>
      </w:r>
      <w:r>
        <w:rPr>
          <w:spacing w:val="-2"/>
          <w:sz w:val="18"/>
        </w:rPr>
        <w:t xml:space="preserve"> </w:t>
      </w:r>
      <w:r>
        <w:rPr>
          <w:sz w:val="18"/>
        </w:rPr>
        <w:t>working</w:t>
      </w:r>
      <w:r>
        <w:rPr>
          <w:spacing w:val="-3"/>
          <w:sz w:val="18"/>
        </w:rPr>
        <w:t xml:space="preserve"> </w:t>
      </w:r>
      <w:r>
        <w:rPr>
          <w:sz w:val="18"/>
        </w:rPr>
        <w:t>a</w:t>
      </w:r>
      <w:r>
        <w:rPr>
          <w:spacing w:val="-4"/>
          <w:sz w:val="18"/>
        </w:rPr>
        <w:t xml:space="preserve"> </w:t>
      </w:r>
      <w:r>
        <w:rPr>
          <w:sz w:val="18"/>
        </w:rPr>
        <w:t>48/52</w:t>
      </w:r>
      <w:r>
        <w:rPr>
          <w:spacing w:val="-5"/>
          <w:sz w:val="18"/>
        </w:rPr>
        <w:t xml:space="preserve"> </w:t>
      </w:r>
      <w:r>
        <w:rPr>
          <w:sz w:val="18"/>
        </w:rPr>
        <w:t>flexible</w:t>
      </w:r>
      <w:r>
        <w:rPr>
          <w:spacing w:val="-2"/>
          <w:sz w:val="18"/>
        </w:rPr>
        <w:t xml:space="preserve"> </w:t>
      </w:r>
      <w:r>
        <w:rPr>
          <w:sz w:val="18"/>
        </w:rPr>
        <w:t>working</w:t>
      </w:r>
      <w:r>
        <w:rPr>
          <w:spacing w:val="-5"/>
          <w:sz w:val="18"/>
        </w:rPr>
        <w:t xml:space="preserve"> </w:t>
      </w:r>
      <w:r>
        <w:rPr>
          <w:sz w:val="18"/>
        </w:rPr>
        <w:t>scheme</w:t>
      </w:r>
      <w:r>
        <w:rPr>
          <w:spacing w:val="-2"/>
          <w:sz w:val="18"/>
        </w:rPr>
        <w:t xml:space="preserve"> </w:t>
      </w:r>
      <w:r>
        <w:rPr>
          <w:sz w:val="18"/>
        </w:rPr>
        <w:t>and</w:t>
      </w:r>
      <w:r>
        <w:rPr>
          <w:spacing w:val="-3"/>
          <w:sz w:val="18"/>
        </w:rPr>
        <w:t xml:space="preserve"> </w:t>
      </w:r>
      <w:r>
        <w:rPr>
          <w:sz w:val="18"/>
        </w:rPr>
        <w:t>other</w:t>
      </w:r>
      <w:r>
        <w:rPr>
          <w:spacing w:val="-2"/>
          <w:sz w:val="18"/>
        </w:rPr>
        <w:t xml:space="preserve"> </w:t>
      </w:r>
      <w:r>
        <w:rPr>
          <w:sz w:val="18"/>
        </w:rPr>
        <w:t>flexible</w:t>
      </w:r>
      <w:r>
        <w:rPr>
          <w:spacing w:val="-3"/>
          <w:sz w:val="18"/>
        </w:rPr>
        <w:t xml:space="preserve"> </w:t>
      </w:r>
      <w:r>
        <w:rPr>
          <w:sz w:val="18"/>
        </w:rPr>
        <w:t>arrangements</w:t>
      </w:r>
      <w:r>
        <w:rPr>
          <w:spacing w:val="-2"/>
          <w:sz w:val="18"/>
        </w:rPr>
        <w:t xml:space="preserve"> </w:t>
      </w:r>
      <w:r>
        <w:rPr>
          <w:sz w:val="18"/>
        </w:rPr>
        <w:t>in accordance with the flexible work arrangements clause.</w:t>
      </w:r>
    </w:p>
    <w:p w:rsidR="00A226C8" w:rsidRDefault="0048408E">
      <w:pPr>
        <w:pStyle w:val="ListParagraph"/>
        <w:numPr>
          <w:ilvl w:val="3"/>
          <w:numId w:val="140"/>
        </w:numPr>
        <w:tabs>
          <w:tab w:val="left" w:pos="2274"/>
          <w:tab w:val="left" w:pos="2275"/>
        </w:tabs>
        <w:spacing w:before="120"/>
        <w:ind w:hanging="424"/>
        <w:rPr>
          <w:sz w:val="18"/>
        </w:rPr>
      </w:pPr>
      <w:r>
        <w:rPr>
          <w:sz w:val="18"/>
        </w:rPr>
        <w:t>The option of working flexible</w:t>
      </w:r>
      <w:r>
        <w:rPr>
          <w:spacing w:val="-3"/>
          <w:sz w:val="18"/>
        </w:rPr>
        <w:t xml:space="preserve"> </w:t>
      </w:r>
      <w:r>
        <w:rPr>
          <w:sz w:val="18"/>
        </w:rPr>
        <w:t>hours</w:t>
      </w:r>
    </w:p>
    <w:p w:rsidR="00A226C8" w:rsidRDefault="0048408E">
      <w:pPr>
        <w:pStyle w:val="ListParagraph"/>
        <w:numPr>
          <w:ilvl w:val="0"/>
          <w:numId w:val="139"/>
        </w:numPr>
        <w:tabs>
          <w:tab w:val="left" w:pos="2914"/>
        </w:tabs>
        <w:spacing w:before="59"/>
        <w:ind w:right="891"/>
        <w:rPr>
          <w:sz w:val="18"/>
        </w:rPr>
      </w:pPr>
      <w:r>
        <w:rPr>
          <w:sz w:val="18"/>
        </w:rPr>
        <w:t>outside of the span of hours to meet personal needs subject to operational</w:t>
      </w:r>
      <w:r>
        <w:rPr>
          <w:spacing w:val="-35"/>
          <w:sz w:val="18"/>
        </w:rPr>
        <w:t xml:space="preserve"> </w:t>
      </w:r>
      <w:r>
        <w:rPr>
          <w:sz w:val="18"/>
        </w:rPr>
        <w:t>requirements; and/or</w:t>
      </w:r>
    </w:p>
    <w:p w:rsidR="00A226C8" w:rsidRDefault="0048408E">
      <w:pPr>
        <w:pStyle w:val="ListParagraph"/>
        <w:numPr>
          <w:ilvl w:val="0"/>
          <w:numId w:val="139"/>
        </w:numPr>
        <w:tabs>
          <w:tab w:val="left" w:pos="2914"/>
        </w:tabs>
        <w:spacing w:before="61"/>
        <w:rPr>
          <w:sz w:val="18"/>
        </w:rPr>
      </w:pPr>
      <w:r>
        <w:rPr>
          <w:sz w:val="18"/>
        </w:rPr>
        <w:t>As averaged over a 2 to 4 week period.</w:t>
      </w:r>
    </w:p>
    <w:p w:rsidR="00A226C8" w:rsidRDefault="00A226C8">
      <w:pPr>
        <w:pStyle w:val="BodyText"/>
        <w:spacing w:before="8"/>
        <w:rPr>
          <w:sz w:val="22"/>
        </w:rPr>
      </w:pPr>
    </w:p>
    <w:p w:rsidR="00A226C8" w:rsidRDefault="0048408E">
      <w:pPr>
        <w:pStyle w:val="ListParagraph"/>
        <w:numPr>
          <w:ilvl w:val="2"/>
          <w:numId w:val="140"/>
        </w:numPr>
        <w:tabs>
          <w:tab w:val="left" w:pos="1849"/>
          <w:tab w:val="left" w:pos="1850"/>
        </w:tabs>
        <w:rPr>
          <w:sz w:val="18"/>
        </w:rPr>
      </w:pPr>
      <w:r>
        <w:rPr>
          <w:sz w:val="18"/>
        </w:rPr>
        <w:t>An individual flexibility arrangement</w:t>
      </w:r>
      <w:r>
        <w:rPr>
          <w:spacing w:val="-4"/>
          <w:sz w:val="18"/>
        </w:rPr>
        <w:t xml:space="preserve"> </w:t>
      </w:r>
      <w:r>
        <w:rPr>
          <w:sz w:val="18"/>
        </w:rPr>
        <w:t>must:</w:t>
      </w:r>
    </w:p>
    <w:p w:rsidR="00A226C8" w:rsidRDefault="00A226C8">
      <w:pPr>
        <w:pStyle w:val="BodyText"/>
        <w:spacing w:before="6"/>
      </w:pPr>
    </w:p>
    <w:p w:rsidR="00A226C8" w:rsidRDefault="0048408E">
      <w:pPr>
        <w:pStyle w:val="ListParagraph"/>
        <w:numPr>
          <w:ilvl w:val="0"/>
          <w:numId w:val="138"/>
        </w:numPr>
        <w:tabs>
          <w:tab w:val="left" w:pos="2274"/>
          <w:tab w:val="left" w:pos="2275"/>
        </w:tabs>
        <w:ind w:hanging="424"/>
        <w:rPr>
          <w:sz w:val="18"/>
        </w:rPr>
      </w:pPr>
      <w:r>
        <w:rPr>
          <w:sz w:val="18"/>
        </w:rPr>
        <w:t>be genuinely agreed to by the University and the</w:t>
      </w:r>
      <w:r>
        <w:rPr>
          <w:spacing w:val="-11"/>
          <w:sz w:val="18"/>
        </w:rPr>
        <w:t xml:space="preserve"> </w:t>
      </w:r>
      <w:r>
        <w:rPr>
          <w:sz w:val="18"/>
        </w:rPr>
        <w:t>employee</w:t>
      </w:r>
    </w:p>
    <w:p w:rsidR="00A226C8" w:rsidRDefault="0048408E">
      <w:pPr>
        <w:pStyle w:val="ListParagraph"/>
        <w:numPr>
          <w:ilvl w:val="0"/>
          <w:numId w:val="138"/>
        </w:numPr>
        <w:tabs>
          <w:tab w:val="left" w:pos="2274"/>
          <w:tab w:val="left" w:pos="2275"/>
        </w:tabs>
        <w:spacing w:before="120"/>
        <w:ind w:hanging="424"/>
        <w:rPr>
          <w:sz w:val="18"/>
        </w:rPr>
      </w:pPr>
      <w:r>
        <w:rPr>
          <w:sz w:val="18"/>
        </w:rPr>
        <w:t>be about a ‘permitted matter’ and is not an ‘unlawful term’, as defined in the Fair Work Act</w:t>
      </w:r>
      <w:r>
        <w:rPr>
          <w:spacing w:val="-30"/>
          <w:sz w:val="18"/>
        </w:rPr>
        <w:t xml:space="preserve"> </w:t>
      </w:r>
      <w:r>
        <w:rPr>
          <w:sz w:val="18"/>
        </w:rPr>
        <w:t>2009</w:t>
      </w:r>
    </w:p>
    <w:p w:rsidR="00A226C8" w:rsidRDefault="0048408E">
      <w:pPr>
        <w:pStyle w:val="ListParagraph"/>
        <w:numPr>
          <w:ilvl w:val="0"/>
          <w:numId w:val="138"/>
        </w:numPr>
        <w:tabs>
          <w:tab w:val="left" w:pos="2274"/>
          <w:tab w:val="left" w:pos="2275"/>
        </w:tabs>
        <w:spacing w:before="119"/>
        <w:ind w:right="662" w:hanging="424"/>
        <w:rPr>
          <w:sz w:val="18"/>
        </w:rPr>
      </w:pPr>
      <w:r>
        <w:rPr>
          <w:sz w:val="18"/>
        </w:rPr>
        <w:t>the University must ensure that the employee will be better off overall as a result of entering into the individual flexibility arrangement than would have been the case if they had not done so</w:t>
      </w:r>
      <w:r>
        <w:rPr>
          <w:spacing w:val="-31"/>
          <w:sz w:val="18"/>
        </w:rPr>
        <w:t xml:space="preserve"> </w:t>
      </w:r>
      <w:r>
        <w:rPr>
          <w:sz w:val="18"/>
        </w:rPr>
        <w:t>and</w:t>
      </w:r>
    </w:p>
    <w:p w:rsidR="00A226C8" w:rsidRDefault="0048408E">
      <w:pPr>
        <w:pStyle w:val="ListParagraph"/>
        <w:numPr>
          <w:ilvl w:val="0"/>
          <w:numId w:val="138"/>
        </w:numPr>
        <w:tabs>
          <w:tab w:val="left" w:pos="2274"/>
          <w:tab w:val="left" w:pos="2275"/>
        </w:tabs>
        <w:spacing w:before="121"/>
        <w:ind w:right="973" w:hanging="424"/>
        <w:rPr>
          <w:sz w:val="18"/>
        </w:rPr>
      </w:pPr>
      <w:r>
        <w:rPr>
          <w:sz w:val="18"/>
        </w:rPr>
        <w:t>the</w:t>
      </w:r>
      <w:r>
        <w:rPr>
          <w:spacing w:val="-3"/>
          <w:sz w:val="18"/>
        </w:rPr>
        <w:t xml:space="preserve"> </w:t>
      </w:r>
      <w:r>
        <w:rPr>
          <w:sz w:val="18"/>
        </w:rPr>
        <w:t>individual</w:t>
      </w:r>
      <w:r>
        <w:rPr>
          <w:spacing w:val="-3"/>
          <w:sz w:val="18"/>
        </w:rPr>
        <w:t xml:space="preserve"> </w:t>
      </w:r>
      <w:r>
        <w:rPr>
          <w:sz w:val="18"/>
        </w:rPr>
        <w:t>flexibility</w:t>
      </w:r>
      <w:r>
        <w:rPr>
          <w:spacing w:val="-3"/>
          <w:sz w:val="18"/>
        </w:rPr>
        <w:t xml:space="preserve"> </w:t>
      </w:r>
      <w:r>
        <w:rPr>
          <w:sz w:val="18"/>
        </w:rPr>
        <w:t>arrangement</w:t>
      </w:r>
      <w:r>
        <w:rPr>
          <w:spacing w:val="-5"/>
          <w:sz w:val="18"/>
        </w:rPr>
        <w:t xml:space="preserve"> </w:t>
      </w:r>
      <w:r>
        <w:rPr>
          <w:sz w:val="18"/>
        </w:rPr>
        <w:t>does</w:t>
      </w:r>
      <w:r>
        <w:rPr>
          <w:spacing w:val="-1"/>
          <w:sz w:val="18"/>
        </w:rPr>
        <w:t xml:space="preserve"> </w:t>
      </w:r>
      <w:r>
        <w:rPr>
          <w:sz w:val="18"/>
        </w:rPr>
        <w:t>not</w:t>
      </w:r>
      <w:r>
        <w:rPr>
          <w:spacing w:val="-3"/>
          <w:sz w:val="18"/>
        </w:rPr>
        <w:t xml:space="preserve"> </w:t>
      </w:r>
      <w:r>
        <w:rPr>
          <w:sz w:val="18"/>
        </w:rPr>
        <w:t>require</w:t>
      </w:r>
      <w:r>
        <w:rPr>
          <w:spacing w:val="-4"/>
          <w:sz w:val="18"/>
        </w:rPr>
        <w:t xml:space="preserve"> </w:t>
      </w:r>
      <w:r>
        <w:rPr>
          <w:sz w:val="18"/>
        </w:rPr>
        <w:t>th</w:t>
      </w:r>
      <w:r>
        <w:rPr>
          <w:sz w:val="18"/>
        </w:rPr>
        <w:t>at</w:t>
      </w:r>
      <w:r>
        <w:rPr>
          <w:spacing w:val="-5"/>
          <w:sz w:val="18"/>
        </w:rPr>
        <w:t xml:space="preserve"> </w:t>
      </w:r>
      <w:r>
        <w:rPr>
          <w:sz w:val="18"/>
        </w:rPr>
        <w:t>anyone</w:t>
      </w:r>
      <w:r>
        <w:rPr>
          <w:spacing w:val="-3"/>
          <w:sz w:val="18"/>
        </w:rPr>
        <w:t xml:space="preserve"> </w:t>
      </w:r>
      <w:r>
        <w:rPr>
          <w:sz w:val="18"/>
        </w:rPr>
        <w:t>else</w:t>
      </w:r>
      <w:r>
        <w:rPr>
          <w:spacing w:val="-4"/>
          <w:sz w:val="18"/>
        </w:rPr>
        <w:t xml:space="preserve"> </w:t>
      </w:r>
      <w:r>
        <w:rPr>
          <w:sz w:val="18"/>
        </w:rPr>
        <w:t>approve</w:t>
      </w:r>
      <w:r>
        <w:rPr>
          <w:spacing w:val="-3"/>
          <w:sz w:val="18"/>
        </w:rPr>
        <w:t xml:space="preserve"> </w:t>
      </w:r>
      <w:r>
        <w:rPr>
          <w:sz w:val="18"/>
        </w:rPr>
        <w:t>it,</w:t>
      </w:r>
      <w:r>
        <w:rPr>
          <w:spacing w:val="-4"/>
          <w:sz w:val="18"/>
        </w:rPr>
        <w:t xml:space="preserve"> </w:t>
      </w:r>
      <w:r>
        <w:rPr>
          <w:sz w:val="18"/>
        </w:rPr>
        <w:t>other</w:t>
      </w:r>
      <w:r>
        <w:rPr>
          <w:spacing w:val="-3"/>
          <w:sz w:val="18"/>
        </w:rPr>
        <w:t xml:space="preserve"> </w:t>
      </w:r>
      <w:r>
        <w:rPr>
          <w:sz w:val="18"/>
        </w:rPr>
        <w:t>than</w:t>
      </w:r>
      <w:r>
        <w:rPr>
          <w:spacing w:val="-4"/>
          <w:sz w:val="18"/>
        </w:rPr>
        <w:t xml:space="preserve"> </w:t>
      </w:r>
      <w:r>
        <w:rPr>
          <w:sz w:val="18"/>
        </w:rPr>
        <w:t>the employee and the</w:t>
      </w:r>
      <w:r>
        <w:rPr>
          <w:spacing w:val="-1"/>
          <w:sz w:val="18"/>
        </w:rPr>
        <w:t xml:space="preserve"> </w:t>
      </w:r>
      <w:r>
        <w:rPr>
          <w:sz w:val="18"/>
        </w:rPr>
        <w:t>University.</w:t>
      </w:r>
    </w:p>
    <w:p w:rsidR="00A226C8" w:rsidRDefault="00A226C8">
      <w:pPr>
        <w:pStyle w:val="BodyText"/>
        <w:spacing w:before="10"/>
        <w:rPr>
          <w:sz w:val="17"/>
        </w:rPr>
      </w:pPr>
    </w:p>
    <w:p w:rsidR="00A226C8" w:rsidRDefault="0048408E">
      <w:pPr>
        <w:pStyle w:val="BodyText"/>
        <w:ind w:left="1850" w:right="715"/>
      </w:pPr>
      <w:r>
        <w:t>The individual flexibility arrangement may be terminated at any time by agreement in writing, and can be terminated unilaterally at 28 days’ notice.</w:t>
      </w:r>
    </w:p>
    <w:p w:rsidR="00A226C8" w:rsidRDefault="00A226C8">
      <w:pPr>
        <w:pStyle w:val="BodyText"/>
        <w:spacing w:before="1"/>
      </w:pPr>
    </w:p>
    <w:p w:rsidR="00A226C8" w:rsidRDefault="0048408E">
      <w:pPr>
        <w:pStyle w:val="BodyText"/>
        <w:ind w:left="1850" w:right="645"/>
      </w:pPr>
      <w:r>
        <w:t>The individual flexibility arrange</w:t>
      </w:r>
      <w:r>
        <w:t>ment is agreed to in writing and signed by the employee (or in the case of an employee under the age of 18, by their parent or guardian) and the University.</w:t>
      </w:r>
    </w:p>
    <w:p w:rsidR="00A226C8" w:rsidRDefault="00A226C8">
      <w:pPr>
        <w:pStyle w:val="BodyText"/>
        <w:rPr>
          <w:sz w:val="20"/>
        </w:rPr>
      </w:pPr>
    </w:p>
    <w:p w:rsidR="00A226C8" w:rsidRDefault="0048408E">
      <w:pPr>
        <w:pStyle w:val="Heading2"/>
        <w:numPr>
          <w:ilvl w:val="0"/>
          <w:numId w:val="148"/>
        </w:numPr>
        <w:tabs>
          <w:tab w:val="left" w:pos="1139"/>
          <w:tab w:val="left" w:pos="1140"/>
        </w:tabs>
        <w:spacing w:before="141"/>
      </w:pPr>
      <w:bookmarkStart w:id="88" w:name="_bookmark50"/>
      <w:bookmarkEnd w:id="88"/>
      <w:r>
        <w:t>Consulting on Workplace</w:t>
      </w:r>
      <w:r>
        <w:rPr>
          <w:spacing w:val="-6"/>
        </w:rPr>
        <w:t xml:space="preserve"> </w:t>
      </w:r>
      <w:r>
        <w:t>Issues</w:t>
      </w:r>
    </w:p>
    <w:p w:rsidR="00A226C8" w:rsidRDefault="0048408E">
      <w:pPr>
        <w:pStyle w:val="Heading8"/>
        <w:numPr>
          <w:ilvl w:val="1"/>
          <w:numId w:val="137"/>
        </w:numPr>
        <w:tabs>
          <w:tab w:val="left" w:pos="1139"/>
          <w:tab w:val="left" w:pos="1140"/>
        </w:tabs>
        <w:spacing w:before="237"/>
      </w:pPr>
      <w:r>
        <w:t>Consultation</w:t>
      </w:r>
      <w:r>
        <w:rPr>
          <w:spacing w:val="-1"/>
        </w:rPr>
        <w:t xml:space="preserve"> </w:t>
      </w:r>
      <w:r>
        <w:t>processes</w:t>
      </w:r>
    </w:p>
    <w:p w:rsidR="00A226C8" w:rsidRDefault="00A226C8">
      <w:pPr>
        <w:pStyle w:val="BodyText"/>
        <w:spacing w:before="6"/>
        <w:rPr>
          <w:b/>
        </w:rPr>
      </w:pPr>
    </w:p>
    <w:p w:rsidR="00A226C8" w:rsidRDefault="0048408E">
      <w:pPr>
        <w:pStyle w:val="BodyText"/>
        <w:ind w:left="1139" w:right="756"/>
      </w:pPr>
      <w:r>
        <w:t>The University is committed to open discussion and direct consultation with employees and the Unions about workplace issues that have significant consequences to them, including change management, human resource policies and their implementation. Such issu</w:t>
      </w:r>
      <w:r>
        <w:t xml:space="preserve">es will be discussed in a spirit of cooperation and trust to ensure that employees and the Unions have an opportunity to raise workplace issues, to receive sufficient information on issues that affect them, to have an opportunity to contribute their views </w:t>
      </w:r>
      <w:r>
        <w:t>on those issues and to have meaningful involvement in decision making.</w:t>
      </w:r>
    </w:p>
    <w:p w:rsidR="00A226C8" w:rsidRDefault="00A226C8">
      <w:pPr>
        <w:pStyle w:val="BodyText"/>
        <w:spacing w:before="10"/>
        <w:rPr>
          <w:sz w:val="17"/>
        </w:rPr>
      </w:pPr>
    </w:p>
    <w:p w:rsidR="00A226C8" w:rsidRDefault="0048408E">
      <w:pPr>
        <w:pStyle w:val="BodyText"/>
        <w:ind w:left="1139" w:right="1059"/>
        <w:jc w:val="both"/>
      </w:pPr>
      <w:r>
        <w:t>The University uses a variety of mechanisms to communicate and consult with employees and the Unions on workplaces issues as detailed above, such as those listed below. The most approp</w:t>
      </w:r>
      <w:r>
        <w:t>riate mechanism(s) will be influenced by the nature and scale of the proposed changes.</w:t>
      </w:r>
    </w:p>
    <w:p w:rsidR="00A226C8" w:rsidRDefault="00A226C8">
      <w:pPr>
        <w:pStyle w:val="BodyText"/>
      </w:pPr>
    </w:p>
    <w:p w:rsidR="00A226C8" w:rsidRDefault="0048408E">
      <w:pPr>
        <w:pStyle w:val="BodyText"/>
        <w:spacing w:before="1"/>
        <w:ind w:left="1139"/>
      </w:pPr>
      <w:r>
        <w:t>Key mechanisms for communication and consultation include, but are not limited to:</w:t>
      </w:r>
    </w:p>
    <w:p w:rsidR="00A226C8" w:rsidRDefault="00A226C8">
      <w:pPr>
        <w:pStyle w:val="BodyText"/>
        <w:spacing w:before="1"/>
      </w:pPr>
    </w:p>
    <w:p w:rsidR="00A226C8" w:rsidRDefault="0048408E">
      <w:pPr>
        <w:pStyle w:val="ListParagraph"/>
        <w:numPr>
          <w:ilvl w:val="2"/>
          <w:numId w:val="137"/>
        </w:numPr>
        <w:tabs>
          <w:tab w:val="left" w:pos="1425"/>
          <w:tab w:val="left" w:pos="1426"/>
        </w:tabs>
        <w:rPr>
          <w:sz w:val="18"/>
        </w:rPr>
      </w:pPr>
      <w:r>
        <w:rPr>
          <w:sz w:val="18"/>
        </w:rPr>
        <w:t>School/Division/Directorate and/or organisational work group</w:t>
      </w:r>
      <w:r>
        <w:rPr>
          <w:spacing w:val="-3"/>
          <w:sz w:val="18"/>
        </w:rPr>
        <w:t xml:space="preserve"> </w:t>
      </w:r>
      <w:r>
        <w:rPr>
          <w:sz w:val="18"/>
        </w:rPr>
        <w:t>meetings</w:t>
      </w:r>
    </w:p>
    <w:p w:rsidR="00A226C8" w:rsidRDefault="0048408E">
      <w:pPr>
        <w:pStyle w:val="ListParagraph"/>
        <w:numPr>
          <w:ilvl w:val="2"/>
          <w:numId w:val="137"/>
        </w:numPr>
        <w:tabs>
          <w:tab w:val="left" w:pos="1425"/>
          <w:tab w:val="left" w:pos="1426"/>
        </w:tabs>
        <w:spacing w:before="29"/>
        <w:rPr>
          <w:sz w:val="18"/>
        </w:rPr>
      </w:pPr>
      <w:r>
        <w:rPr>
          <w:sz w:val="18"/>
        </w:rPr>
        <w:t>the Intranet/website for direct employee feedback, with five working days for</w:t>
      </w:r>
      <w:r>
        <w:rPr>
          <w:spacing w:val="-15"/>
          <w:sz w:val="18"/>
        </w:rPr>
        <w:t xml:space="preserve"> </w:t>
      </w:r>
      <w:r>
        <w:rPr>
          <w:sz w:val="18"/>
        </w:rPr>
        <w:t>consultation</w:t>
      </w:r>
    </w:p>
    <w:p w:rsidR="00A226C8" w:rsidRDefault="0048408E">
      <w:pPr>
        <w:pStyle w:val="ListParagraph"/>
        <w:numPr>
          <w:ilvl w:val="2"/>
          <w:numId w:val="137"/>
        </w:numPr>
        <w:tabs>
          <w:tab w:val="left" w:pos="1425"/>
          <w:tab w:val="left" w:pos="1426"/>
        </w:tabs>
        <w:spacing w:before="29"/>
        <w:rPr>
          <w:sz w:val="18"/>
        </w:rPr>
      </w:pPr>
      <w:r>
        <w:rPr>
          <w:sz w:val="18"/>
        </w:rPr>
        <w:t>a Staff Consultative Forum which is open to all</w:t>
      </w:r>
      <w:r>
        <w:rPr>
          <w:spacing w:val="-1"/>
          <w:sz w:val="18"/>
        </w:rPr>
        <w:t xml:space="preserve"> </w:t>
      </w:r>
      <w:r>
        <w:rPr>
          <w:sz w:val="18"/>
        </w:rPr>
        <w:t>employees</w:t>
      </w:r>
    </w:p>
    <w:p w:rsidR="00A226C8" w:rsidRDefault="0048408E">
      <w:pPr>
        <w:pStyle w:val="ListParagraph"/>
        <w:numPr>
          <w:ilvl w:val="2"/>
          <w:numId w:val="137"/>
        </w:numPr>
        <w:tabs>
          <w:tab w:val="left" w:pos="1425"/>
          <w:tab w:val="left" w:pos="1426"/>
        </w:tabs>
        <w:spacing w:before="31"/>
        <w:rPr>
          <w:sz w:val="18"/>
        </w:rPr>
      </w:pPr>
      <w:r>
        <w:rPr>
          <w:sz w:val="18"/>
        </w:rPr>
        <w:t>a Joint Consultative Committee</w:t>
      </w:r>
      <w:r>
        <w:rPr>
          <w:spacing w:val="-1"/>
          <w:sz w:val="18"/>
        </w:rPr>
        <w:t xml:space="preserve"> </w:t>
      </w:r>
      <w:r>
        <w:rPr>
          <w:sz w:val="18"/>
        </w:rPr>
        <w:t>(JCC).</w:t>
      </w:r>
    </w:p>
    <w:p w:rsidR="00A226C8" w:rsidRDefault="00A226C8">
      <w:pPr>
        <w:pStyle w:val="BodyText"/>
        <w:spacing w:before="9"/>
        <w:rPr>
          <w:sz w:val="17"/>
        </w:rPr>
      </w:pPr>
    </w:p>
    <w:p w:rsidR="00A226C8" w:rsidRDefault="0048408E">
      <w:pPr>
        <w:pStyle w:val="BodyText"/>
        <w:ind w:left="1113"/>
      </w:pPr>
      <w:r>
        <w:t>An employee or the Union(s) may raise workplace issues directly with</w:t>
      </w:r>
      <w:r>
        <w:t xml:space="preserve"> management at any time.</w:t>
      </w:r>
    </w:p>
    <w:p w:rsidR="00A226C8" w:rsidRDefault="00A226C8">
      <w:pPr>
        <w:pStyle w:val="BodyText"/>
        <w:spacing w:before="8"/>
        <w:rPr>
          <w:sz w:val="17"/>
        </w:rPr>
      </w:pPr>
    </w:p>
    <w:p w:rsidR="00A226C8" w:rsidRDefault="0048408E">
      <w:pPr>
        <w:pStyle w:val="Heading8"/>
        <w:numPr>
          <w:ilvl w:val="1"/>
          <w:numId w:val="137"/>
        </w:numPr>
        <w:tabs>
          <w:tab w:val="left" w:pos="1113"/>
          <w:tab w:val="left" w:pos="1114"/>
        </w:tabs>
        <w:ind w:left="1113" w:hanging="541"/>
      </w:pPr>
      <w:r>
        <w:t>Role of the Joint Consultative Committee</w:t>
      </w:r>
      <w:r>
        <w:rPr>
          <w:spacing w:val="-5"/>
        </w:rPr>
        <w:t xml:space="preserve"> </w:t>
      </w:r>
      <w:r>
        <w:t>(JCC)</w:t>
      </w:r>
    </w:p>
    <w:p w:rsidR="00A226C8" w:rsidRDefault="00A226C8">
      <w:pPr>
        <w:pStyle w:val="BodyText"/>
        <w:spacing w:before="4"/>
        <w:rPr>
          <w:b/>
        </w:rPr>
      </w:pPr>
    </w:p>
    <w:p w:rsidR="00A226C8" w:rsidRDefault="0048408E">
      <w:pPr>
        <w:pStyle w:val="BodyText"/>
        <w:ind w:left="1113" w:right="973"/>
      </w:pPr>
      <w:r>
        <w:t>The JCC is the primary Union/University consultative body in relation to workplace reform and other significant employee relations issues. There will be a single Joint Consultative Committee (JCC) to cover the enterprise</w:t>
      </w:r>
    </w:p>
    <w:p w:rsidR="00A226C8" w:rsidRDefault="00A226C8">
      <w:pPr>
        <w:sectPr w:rsidR="00A226C8">
          <w:footerReference w:type="default" r:id="rId99"/>
          <w:pgSz w:w="11910" w:h="16850"/>
          <w:pgMar w:top="780" w:right="480" w:bottom="700" w:left="560" w:header="565" w:footer="505" w:gutter="0"/>
          <w:pgNumType w:start="9"/>
          <w:cols w:space="720"/>
        </w:sectPr>
      </w:pPr>
    </w:p>
    <w:p w:rsidR="00A226C8" w:rsidRDefault="00A226C8">
      <w:pPr>
        <w:pStyle w:val="BodyText"/>
        <w:spacing w:before="4"/>
        <w:rPr>
          <w:sz w:val="22"/>
        </w:rPr>
      </w:pPr>
    </w:p>
    <w:p w:rsidR="00A226C8" w:rsidRDefault="0048408E">
      <w:pPr>
        <w:pStyle w:val="BodyText"/>
        <w:spacing w:before="95"/>
        <w:ind w:left="1113" w:right="1081"/>
      </w:pPr>
      <w:r>
        <w:t xml:space="preserve">agreement. The JCC will comprise representatives of management and up to three nominees of each of the unions noted in the approval by FWC. A union may nominate to have additional representatives present for a particular meeting </w:t>
      </w:r>
      <w:r>
        <w:t>and this would not be unreasonably denied by the JCC Chair.</w:t>
      </w:r>
    </w:p>
    <w:p w:rsidR="00A226C8" w:rsidRDefault="00A226C8">
      <w:pPr>
        <w:pStyle w:val="BodyText"/>
        <w:spacing w:before="1"/>
        <w:rPr>
          <w:sz w:val="16"/>
        </w:rPr>
      </w:pPr>
    </w:p>
    <w:p w:rsidR="00A226C8" w:rsidRDefault="0048408E">
      <w:pPr>
        <w:pStyle w:val="BodyText"/>
        <w:spacing w:before="1"/>
        <w:ind w:left="1113"/>
      </w:pPr>
      <w:r>
        <w:t>The JCC:</w:t>
      </w:r>
    </w:p>
    <w:p w:rsidR="00A226C8" w:rsidRDefault="00A226C8">
      <w:pPr>
        <w:pStyle w:val="BodyText"/>
        <w:spacing w:before="10"/>
        <w:rPr>
          <w:sz w:val="17"/>
        </w:rPr>
      </w:pPr>
    </w:p>
    <w:p w:rsidR="00A226C8" w:rsidRDefault="0048408E">
      <w:pPr>
        <w:pStyle w:val="ListParagraph"/>
        <w:numPr>
          <w:ilvl w:val="2"/>
          <w:numId w:val="137"/>
        </w:numPr>
        <w:tabs>
          <w:tab w:val="left" w:pos="1425"/>
          <w:tab w:val="left" w:pos="1426"/>
        </w:tabs>
        <w:ind w:right="837"/>
        <w:rPr>
          <w:sz w:val="18"/>
        </w:rPr>
      </w:pPr>
      <w:r>
        <w:rPr>
          <w:sz w:val="18"/>
        </w:rPr>
        <w:t>will act as a consultative body in relation to workplace issues that have significant effects or human resource policy issues</w:t>
      </w:r>
      <w:r>
        <w:rPr>
          <w:spacing w:val="-2"/>
          <w:sz w:val="18"/>
        </w:rPr>
        <w:t xml:space="preserve"> </w:t>
      </w:r>
      <w:r>
        <w:rPr>
          <w:sz w:val="18"/>
        </w:rPr>
        <w:t>and</w:t>
      </w:r>
    </w:p>
    <w:p w:rsidR="00A226C8" w:rsidRDefault="0048408E">
      <w:pPr>
        <w:pStyle w:val="ListParagraph"/>
        <w:numPr>
          <w:ilvl w:val="2"/>
          <w:numId w:val="137"/>
        </w:numPr>
        <w:tabs>
          <w:tab w:val="left" w:pos="1425"/>
          <w:tab w:val="left" w:pos="1426"/>
        </w:tabs>
        <w:spacing w:before="119"/>
        <w:rPr>
          <w:sz w:val="18"/>
        </w:rPr>
      </w:pPr>
      <w:r>
        <w:rPr>
          <w:sz w:val="18"/>
        </w:rPr>
        <w:t>will meet bi-monthly or at other intervals as</w:t>
      </w:r>
      <w:r>
        <w:rPr>
          <w:spacing w:val="-7"/>
          <w:sz w:val="18"/>
        </w:rPr>
        <w:t xml:space="preserve"> </w:t>
      </w:r>
      <w:r>
        <w:rPr>
          <w:sz w:val="18"/>
        </w:rPr>
        <w:t>necessary.</w:t>
      </w:r>
    </w:p>
    <w:p w:rsidR="00A226C8" w:rsidRDefault="00A226C8">
      <w:pPr>
        <w:pStyle w:val="BodyText"/>
        <w:spacing w:before="9"/>
        <w:rPr>
          <w:sz w:val="17"/>
        </w:rPr>
      </w:pPr>
    </w:p>
    <w:p w:rsidR="00A226C8" w:rsidRDefault="0048408E">
      <w:pPr>
        <w:pStyle w:val="BodyText"/>
        <w:ind w:left="1139" w:right="806"/>
      </w:pPr>
      <w:r>
        <w:t>An employee who is a member of the JCC will be allowed reasonable time off during working hours for the conduct of any representative functions. The employee must discuss the need to leave their work area with their supervisor before doing so.</w:t>
      </w:r>
    </w:p>
    <w:p w:rsidR="00A226C8" w:rsidRDefault="00A226C8">
      <w:pPr>
        <w:pStyle w:val="BodyText"/>
      </w:pPr>
    </w:p>
    <w:p w:rsidR="00A226C8" w:rsidRDefault="0048408E">
      <w:pPr>
        <w:pStyle w:val="BodyText"/>
        <w:ind w:left="1139" w:right="706"/>
      </w:pPr>
      <w:r>
        <w:t>For the purposes of assisting the JCC in carrying out its function under this Agreement, the University will provide the employees on the JCC with reasonable use of University-provided email and web facilities in accordance with University policies and pr</w:t>
      </w:r>
      <w:r>
        <w:t>otocols on use of these media. To inform members of the JCC in respect to the views of staff, the University will ensure that employees have reasonable use of meeting rooms, telephones and video conference facilities for meetings.</w:t>
      </w:r>
    </w:p>
    <w:p w:rsidR="00A226C8" w:rsidRDefault="00A226C8">
      <w:pPr>
        <w:pStyle w:val="BodyText"/>
        <w:spacing w:before="2"/>
      </w:pPr>
    </w:p>
    <w:p w:rsidR="00A226C8" w:rsidRDefault="0048408E">
      <w:pPr>
        <w:pStyle w:val="BodyText"/>
        <w:spacing w:line="207" w:lineRule="exact"/>
        <w:ind w:left="1139"/>
      </w:pPr>
      <w:r>
        <w:t>The University will prov</w:t>
      </w:r>
      <w:r>
        <w:t>ide a report to the JCC every six months, which provides:</w:t>
      </w:r>
    </w:p>
    <w:p w:rsidR="00A226C8" w:rsidRDefault="0048408E">
      <w:pPr>
        <w:pStyle w:val="ListParagraph"/>
        <w:numPr>
          <w:ilvl w:val="3"/>
          <w:numId w:val="137"/>
        </w:numPr>
        <w:tabs>
          <w:tab w:val="left" w:pos="1859"/>
          <w:tab w:val="left" w:pos="1860"/>
        </w:tabs>
        <w:spacing w:line="271" w:lineRule="auto"/>
        <w:ind w:right="939"/>
        <w:rPr>
          <w:sz w:val="18"/>
        </w:rPr>
      </w:pPr>
      <w:r>
        <w:rPr>
          <w:sz w:val="18"/>
        </w:rPr>
        <w:t>a breakdown of the total number of staff by category (e.g. continuing, fixed-term, casual) and mode of employment (e.g. full-time,</w:t>
      </w:r>
      <w:r>
        <w:rPr>
          <w:spacing w:val="-5"/>
          <w:sz w:val="18"/>
        </w:rPr>
        <w:t xml:space="preserve"> </w:t>
      </w:r>
      <w:r>
        <w:rPr>
          <w:sz w:val="18"/>
        </w:rPr>
        <w:t>part-time)</w:t>
      </w:r>
    </w:p>
    <w:p w:rsidR="00A226C8" w:rsidRDefault="0048408E">
      <w:pPr>
        <w:pStyle w:val="ListParagraph"/>
        <w:numPr>
          <w:ilvl w:val="3"/>
          <w:numId w:val="137"/>
        </w:numPr>
        <w:tabs>
          <w:tab w:val="left" w:pos="1859"/>
          <w:tab w:val="left" w:pos="1860"/>
        </w:tabs>
        <w:spacing w:before="7"/>
        <w:rPr>
          <w:sz w:val="18"/>
        </w:rPr>
      </w:pPr>
      <w:r>
        <w:rPr>
          <w:sz w:val="18"/>
        </w:rPr>
        <w:t>Indigenous Staff Numbers</w:t>
      </w:r>
    </w:p>
    <w:p w:rsidR="00A226C8" w:rsidRDefault="0048408E">
      <w:pPr>
        <w:pStyle w:val="ListParagraph"/>
        <w:numPr>
          <w:ilvl w:val="3"/>
          <w:numId w:val="137"/>
        </w:numPr>
        <w:tabs>
          <w:tab w:val="left" w:pos="1859"/>
          <w:tab w:val="left" w:pos="1860"/>
        </w:tabs>
        <w:spacing w:before="31"/>
        <w:rPr>
          <w:sz w:val="18"/>
        </w:rPr>
      </w:pPr>
      <w:r>
        <w:rPr>
          <w:sz w:val="18"/>
        </w:rPr>
        <w:t>De-identified list of fixed ter</w:t>
      </w:r>
      <w:r>
        <w:rPr>
          <w:sz w:val="18"/>
        </w:rPr>
        <w:t>m contracts by category for all</w:t>
      </w:r>
      <w:r>
        <w:rPr>
          <w:spacing w:val="-7"/>
          <w:sz w:val="18"/>
        </w:rPr>
        <w:t xml:space="preserve"> </w:t>
      </w:r>
      <w:r>
        <w:rPr>
          <w:sz w:val="18"/>
        </w:rPr>
        <w:t>Staff.</w:t>
      </w:r>
    </w:p>
    <w:p w:rsidR="00A226C8" w:rsidRDefault="00A226C8">
      <w:pPr>
        <w:pStyle w:val="BodyText"/>
        <w:spacing w:before="3"/>
        <w:rPr>
          <w:sz w:val="19"/>
        </w:rPr>
      </w:pPr>
    </w:p>
    <w:p w:rsidR="00A226C8" w:rsidRDefault="0048408E">
      <w:pPr>
        <w:pStyle w:val="Heading8"/>
        <w:numPr>
          <w:ilvl w:val="1"/>
          <w:numId w:val="137"/>
        </w:numPr>
        <w:tabs>
          <w:tab w:val="left" w:pos="1113"/>
          <w:tab w:val="left" w:pos="1114"/>
        </w:tabs>
        <w:ind w:left="1113" w:hanging="541"/>
      </w:pPr>
      <w:r>
        <w:t>Introduction of</w:t>
      </w:r>
      <w:r>
        <w:rPr>
          <w:spacing w:val="-1"/>
        </w:rPr>
        <w:t xml:space="preserve"> </w:t>
      </w:r>
      <w:r>
        <w:t>Change</w:t>
      </w:r>
    </w:p>
    <w:p w:rsidR="00A226C8" w:rsidRDefault="00A226C8">
      <w:pPr>
        <w:pStyle w:val="BodyText"/>
        <w:spacing w:before="1"/>
        <w:rPr>
          <w:b/>
        </w:rPr>
      </w:pPr>
    </w:p>
    <w:p w:rsidR="00A226C8" w:rsidRDefault="0048408E">
      <w:pPr>
        <w:pStyle w:val="ListParagraph"/>
        <w:numPr>
          <w:ilvl w:val="2"/>
          <w:numId w:val="136"/>
        </w:numPr>
        <w:tabs>
          <w:tab w:val="left" w:pos="1680"/>
        </w:tabs>
        <w:spacing w:line="244" w:lineRule="auto"/>
        <w:ind w:right="1181" w:hanging="566"/>
        <w:rPr>
          <w:sz w:val="18"/>
        </w:rPr>
      </w:pPr>
      <w:r>
        <w:rPr>
          <w:sz w:val="18"/>
        </w:rPr>
        <w:t>The University acknowledges that the management of workplace change requires the involvement of employees and the Union(s) who will be directly affected by that</w:t>
      </w:r>
      <w:r>
        <w:rPr>
          <w:spacing w:val="-16"/>
          <w:sz w:val="18"/>
        </w:rPr>
        <w:t xml:space="preserve"> </w:t>
      </w:r>
      <w:r>
        <w:rPr>
          <w:sz w:val="18"/>
        </w:rPr>
        <w:t>change.</w:t>
      </w:r>
    </w:p>
    <w:p w:rsidR="00A226C8" w:rsidRDefault="0048408E">
      <w:pPr>
        <w:pStyle w:val="ListParagraph"/>
        <w:numPr>
          <w:ilvl w:val="2"/>
          <w:numId w:val="136"/>
        </w:numPr>
        <w:tabs>
          <w:tab w:val="left" w:pos="1680"/>
        </w:tabs>
        <w:spacing w:before="151" w:line="242" w:lineRule="auto"/>
        <w:ind w:right="796" w:hanging="566"/>
        <w:rPr>
          <w:sz w:val="18"/>
        </w:rPr>
      </w:pPr>
      <w:r>
        <w:rPr>
          <w:sz w:val="18"/>
        </w:rPr>
        <w:t>Following a decision by the University that changes may be required in work activities, programmes, organisation, structure or technology which may have significant consequences, the University will initiate consultation</w:t>
      </w:r>
      <w:r>
        <w:rPr>
          <w:spacing w:val="-3"/>
          <w:sz w:val="18"/>
        </w:rPr>
        <w:t xml:space="preserve"> </w:t>
      </w:r>
      <w:r>
        <w:rPr>
          <w:sz w:val="18"/>
        </w:rPr>
        <w:t>with</w:t>
      </w:r>
      <w:r>
        <w:rPr>
          <w:spacing w:val="-2"/>
          <w:sz w:val="18"/>
        </w:rPr>
        <w:t xml:space="preserve"> </w:t>
      </w:r>
      <w:r>
        <w:rPr>
          <w:sz w:val="18"/>
        </w:rPr>
        <w:t>the</w:t>
      </w:r>
      <w:r>
        <w:rPr>
          <w:spacing w:val="-4"/>
          <w:sz w:val="18"/>
        </w:rPr>
        <w:t xml:space="preserve"> </w:t>
      </w:r>
      <w:r>
        <w:rPr>
          <w:sz w:val="18"/>
        </w:rPr>
        <w:t>relevant</w:t>
      </w:r>
      <w:r>
        <w:rPr>
          <w:spacing w:val="-4"/>
          <w:sz w:val="18"/>
        </w:rPr>
        <w:t xml:space="preserve"> </w:t>
      </w:r>
      <w:r>
        <w:rPr>
          <w:sz w:val="18"/>
        </w:rPr>
        <w:t>employees</w:t>
      </w:r>
      <w:r>
        <w:rPr>
          <w:spacing w:val="-3"/>
          <w:sz w:val="18"/>
        </w:rPr>
        <w:t xml:space="preserve"> </w:t>
      </w:r>
      <w:r>
        <w:rPr>
          <w:sz w:val="18"/>
        </w:rPr>
        <w:t>and</w:t>
      </w:r>
      <w:r>
        <w:rPr>
          <w:spacing w:val="-4"/>
          <w:sz w:val="18"/>
        </w:rPr>
        <w:t xml:space="preserve"> </w:t>
      </w:r>
      <w:r>
        <w:rPr>
          <w:sz w:val="18"/>
        </w:rPr>
        <w:t>the</w:t>
      </w:r>
      <w:r>
        <w:rPr>
          <w:spacing w:val="-2"/>
          <w:sz w:val="18"/>
        </w:rPr>
        <w:t xml:space="preserve"> </w:t>
      </w:r>
      <w:r>
        <w:rPr>
          <w:sz w:val="18"/>
        </w:rPr>
        <w:t>relevant</w:t>
      </w:r>
      <w:r>
        <w:rPr>
          <w:spacing w:val="-3"/>
          <w:sz w:val="18"/>
        </w:rPr>
        <w:t xml:space="preserve"> </w:t>
      </w:r>
      <w:r>
        <w:rPr>
          <w:sz w:val="18"/>
        </w:rPr>
        <w:t>Union(s),</w:t>
      </w:r>
      <w:r>
        <w:rPr>
          <w:spacing w:val="-2"/>
          <w:sz w:val="18"/>
        </w:rPr>
        <w:t xml:space="preserve"> </w:t>
      </w:r>
      <w:r>
        <w:rPr>
          <w:sz w:val="18"/>
        </w:rPr>
        <w:t>in</w:t>
      </w:r>
      <w:r>
        <w:rPr>
          <w:spacing w:val="-2"/>
          <w:sz w:val="18"/>
        </w:rPr>
        <w:t xml:space="preserve"> </w:t>
      </w:r>
      <w:r>
        <w:rPr>
          <w:sz w:val="18"/>
        </w:rPr>
        <w:t>a</w:t>
      </w:r>
      <w:r>
        <w:rPr>
          <w:spacing w:val="-2"/>
          <w:sz w:val="18"/>
        </w:rPr>
        <w:t xml:space="preserve"> </w:t>
      </w:r>
      <w:r>
        <w:rPr>
          <w:sz w:val="18"/>
        </w:rPr>
        <w:t>timely</w:t>
      </w:r>
      <w:r>
        <w:rPr>
          <w:spacing w:val="-4"/>
          <w:sz w:val="18"/>
        </w:rPr>
        <w:t xml:space="preserve"> </w:t>
      </w:r>
      <w:r>
        <w:rPr>
          <w:sz w:val="18"/>
        </w:rPr>
        <w:t>manner</w:t>
      </w:r>
      <w:r>
        <w:rPr>
          <w:spacing w:val="-4"/>
          <w:sz w:val="18"/>
        </w:rPr>
        <w:t xml:space="preserve"> </w:t>
      </w:r>
      <w:r>
        <w:rPr>
          <w:sz w:val="18"/>
        </w:rPr>
        <w:t>about</w:t>
      </w:r>
      <w:r>
        <w:rPr>
          <w:spacing w:val="-2"/>
          <w:sz w:val="18"/>
        </w:rPr>
        <w:t xml:space="preserve"> </w:t>
      </w:r>
      <w:r>
        <w:rPr>
          <w:sz w:val="18"/>
        </w:rPr>
        <w:t>the</w:t>
      </w:r>
      <w:r>
        <w:rPr>
          <w:spacing w:val="-3"/>
          <w:sz w:val="18"/>
        </w:rPr>
        <w:t xml:space="preserve"> </w:t>
      </w:r>
      <w:r>
        <w:rPr>
          <w:sz w:val="18"/>
        </w:rPr>
        <w:t>need</w:t>
      </w:r>
      <w:r>
        <w:rPr>
          <w:spacing w:val="-2"/>
          <w:sz w:val="18"/>
        </w:rPr>
        <w:t xml:space="preserve"> </w:t>
      </w:r>
      <w:r>
        <w:rPr>
          <w:sz w:val="18"/>
        </w:rPr>
        <w:t>for the change and the development of any significant change proposal in accordance with University guidelines.</w:t>
      </w:r>
    </w:p>
    <w:p w:rsidR="00A226C8" w:rsidRDefault="0048408E">
      <w:pPr>
        <w:pStyle w:val="ListParagraph"/>
        <w:numPr>
          <w:ilvl w:val="2"/>
          <w:numId w:val="136"/>
        </w:numPr>
        <w:tabs>
          <w:tab w:val="left" w:pos="1680"/>
        </w:tabs>
        <w:spacing w:before="153"/>
        <w:ind w:right="795" w:hanging="566"/>
        <w:rPr>
          <w:sz w:val="18"/>
        </w:rPr>
      </w:pPr>
      <w:r>
        <w:rPr>
          <w:sz w:val="18"/>
        </w:rPr>
        <w:t>This consultation will occur via the variety of mechanisms to communicate and consult, inc</w:t>
      </w:r>
      <w:r>
        <w:rPr>
          <w:sz w:val="18"/>
        </w:rPr>
        <w:t>luding the Joint Consultative Committee. This consultation will provide an opportunity for employees and the relevant Union(s) to consider and propose alternate options for managing change and to be meaningfully involved in the final decision about proceed</w:t>
      </w:r>
      <w:r>
        <w:rPr>
          <w:sz w:val="18"/>
        </w:rPr>
        <w:t>ing with</w:t>
      </w:r>
      <w:r>
        <w:rPr>
          <w:spacing w:val="-4"/>
          <w:sz w:val="18"/>
        </w:rPr>
        <w:t xml:space="preserve"> </w:t>
      </w:r>
      <w:r>
        <w:rPr>
          <w:sz w:val="18"/>
        </w:rPr>
        <w:t>change.</w:t>
      </w:r>
    </w:p>
    <w:p w:rsidR="00A226C8" w:rsidRDefault="0048408E">
      <w:pPr>
        <w:pStyle w:val="ListParagraph"/>
        <w:numPr>
          <w:ilvl w:val="2"/>
          <w:numId w:val="136"/>
        </w:numPr>
        <w:tabs>
          <w:tab w:val="left" w:pos="1680"/>
        </w:tabs>
        <w:spacing w:before="161"/>
        <w:ind w:hanging="566"/>
        <w:rPr>
          <w:sz w:val="18"/>
        </w:rPr>
      </w:pPr>
      <w:r>
        <w:rPr>
          <w:sz w:val="18"/>
        </w:rPr>
        <w:t>Significant consequences include, but are not limited</w:t>
      </w:r>
      <w:r>
        <w:rPr>
          <w:spacing w:val="-6"/>
          <w:sz w:val="18"/>
        </w:rPr>
        <w:t xml:space="preserve"> </w:t>
      </w:r>
      <w:r>
        <w:rPr>
          <w:sz w:val="18"/>
        </w:rPr>
        <w:t>to:</w:t>
      </w:r>
    </w:p>
    <w:p w:rsidR="00A226C8" w:rsidRDefault="00A226C8">
      <w:pPr>
        <w:pStyle w:val="BodyText"/>
        <w:spacing w:before="3"/>
      </w:pPr>
    </w:p>
    <w:p w:rsidR="00A226C8" w:rsidRDefault="0048408E">
      <w:pPr>
        <w:pStyle w:val="ListParagraph"/>
        <w:numPr>
          <w:ilvl w:val="3"/>
          <w:numId w:val="136"/>
        </w:numPr>
        <w:tabs>
          <w:tab w:val="left" w:pos="1991"/>
          <w:tab w:val="left" w:pos="1992"/>
        </w:tabs>
        <w:ind w:right="1041"/>
        <w:rPr>
          <w:sz w:val="18"/>
        </w:rPr>
      </w:pPr>
      <w:r>
        <w:rPr>
          <w:sz w:val="18"/>
        </w:rPr>
        <w:t>substantial changes in the composition, operation or size of the University workforce or in the skills required;</w:t>
      </w:r>
    </w:p>
    <w:p w:rsidR="00A226C8" w:rsidRDefault="0048408E">
      <w:pPr>
        <w:pStyle w:val="ListParagraph"/>
        <w:numPr>
          <w:ilvl w:val="3"/>
          <w:numId w:val="136"/>
        </w:numPr>
        <w:tabs>
          <w:tab w:val="left" w:pos="1991"/>
          <w:tab w:val="left" w:pos="1992"/>
        </w:tabs>
        <w:spacing w:before="60"/>
        <w:rPr>
          <w:sz w:val="18"/>
        </w:rPr>
      </w:pPr>
      <w:r>
        <w:rPr>
          <w:sz w:val="18"/>
        </w:rPr>
        <w:t>the restructuring of organisational</w:t>
      </w:r>
      <w:r>
        <w:rPr>
          <w:spacing w:val="-1"/>
          <w:sz w:val="18"/>
        </w:rPr>
        <w:t xml:space="preserve"> </w:t>
      </w:r>
      <w:r>
        <w:rPr>
          <w:sz w:val="18"/>
        </w:rPr>
        <w:t>units;</w:t>
      </w:r>
    </w:p>
    <w:p w:rsidR="00A226C8" w:rsidRDefault="0048408E">
      <w:pPr>
        <w:pStyle w:val="ListParagraph"/>
        <w:numPr>
          <w:ilvl w:val="3"/>
          <w:numId w:val="136"/>
        </w:numPr>
        <w:tabs>
          <w:tab w:val="left" w:pos="1991"/>
          <w:tab w:val="left" w:pos="1992"/>
        </w:tabs>
        <w:spacing w:before="58"/>
        <w:ind w:right="995"/>
        <w:rPr>
          <w:sz w:val="18"/>
        </w:rPr>
      </w:pPr>
      <w:r>
        <w:rPr>
          <w:sz w:val="18"/>
        </w:rPr>
        <w:t>variation</w:t>
      </w:r>
      <w:r>
        <w:rPr>
          <w:spacing w:val="-4"/>
          <w:sz w:val="18"/>
        </w:rPr>
        <w:t xml:space="preserve"> </w:t>
      </w:r>
      <w:r>
        <w:rPr>
          <w:sz w:val="18"/>
        </w:rPr>
        <w:t>to</w:t>
      </w:r>
      <w:r>
        <w:rPr>
          <w:spacing w:val="-2"/>
          <w:sz w:val="18"/>
        </w:rPr>
        <w:t xml:space="preserve"> </w:t>
      </w:r>
      <w:r>
        <w:rPr>
          <w:sz w:val="18"/>
        </w:rPr>
        <w:t>the</w:t>
      </w:r>
      <w:r>
        <w:rPr>
          <w:spacing w:val="-2"/>
          <w:sz w:val="18"/>
        </w:rPr>
        <w:t xml:space="preserve"> </w:t>
      </w:r>
      <w:r>
        <w:rPr>
          <w:sz w:val="18"/>
        </w:rPr>
        <w:t>delivery</w:t>
      </w:r>
      <w:r>
        <w:rPr>
          <w:spacing w:val="-4"/>
          <w:sz w:val="18"/>
        </w:rPr>
        <w:t xml:space="preserve"> </w:t>
      </w:r>
      <w:r>
        <w:rPr>
          <w:sz w:val="18"/>
        </w:rPr>
        <w:t>of</w:t>
      </w:r>
      <w:r>
        <w:rPr>
          <w:spacing w:val="-2"/>
          <w:sz w:val="18"/>
        </w:rPr>
        <w:t xml:space="preserve"> </w:t>
      </w:r>
      <w:r>
        <w:rPr>
          <w:sz w:val="18"/>
        </w:rPr>
        <w:t>University</w:t>
      </w:r>
      <w:r>
        <w:rPr>
          <w:spacing w:val="-2"/>
          <w:sz w:val="18"/>
        </w:rPr>
        <w:t xml:space="preserve"> </w:t>
      </w:r>
      <w:r>
        <w:rPr>
          <w:sz w:val="18"/>
        </w:rPr>
        <w:t>services</w:t>
      </w:r>
      <w:r>
        <w:rPr>
          <w:spacing w:val="-4"/>
          <w:sz w:val="18"/>
        </w:rPr>
        <w:t xml:space="preserve"> </w:t>
      </w:r>
      <w:r>
        <w:rPr>
          <w:sz w:val="18"/>
        </w:rPr>
        <w:t>which</w:t>
      </w:r>
      <w:r>
        <w:rPr>
          <w:spacing w:val="-2"/>
          <w:sz w:val="18"/>
        </w:rPr>
        <w:t xml:space="preserve"> </w:t>
      </w:r>
      <w:r>
        <w:rPr>
          <w:sz w:val="18"/>
        </w:rPr>
        <w:t>impact</w:t>
      </w:r>
      <w:r>
        <w:rPr>
          <w:spacing w:val="-4"/>
          <w:sz w:val="18"/>
        </w:rPr>
        <w:t xml:space="preserve"> </w:t>
      </w:r>
      <w:r>
        <w:rPr>
          <w:sz w:val="18"/>
        </w:rPr>
        <w:t>on</w:t>
      </w:r>
      <w:r>
        <w:rPr>
          <w:spacing w:val="-2"/>
          <w:sz w:val="18"/>
        </w:rPr>
        <w:t xml:space="preserve"> </w:t>
      </w:r>
      <w:r>
        <w:rPr>
          <w:sz w:val="18"/>
        </w:rPr>
        <w:t>its</w:t>
      </w:r>
      <w:r>
        <w:rPr>
          <w:spacing w:val="-1"/>
          <w:sz w:val="18"/>
        </w:rPr>
        <w:t xml:space="preserve"> </w:t>
      </w:r>
      <w:r>
        <w:rPr>
          <w:sz w:val="18"/>
        </w:rPr>
        <w:t>staffing</w:t>
      </w:r>
      <w:r>
        <w:rPr>
          <w:spacing w:val="-3"/>
          <w:sz w:val="18"/>
        </w:rPr>
        <w:t xml:space="preserve"> </w:t>
      </w:r>
      <w:r>
        <w:rPr>
          <w:sz w:val="18"/>
        </w:rPr>
        <w:t>structure,</w:t>
      </w:r>
      <w:r>
        <w:rPr>
          <w:spacing w:val="-2"/>
          <w:sz w:val="18"/>
        </w:rPr>
        <w:t xml:space="preserve"> </w:t>
      </w:r>
      <w:r>
        <w:rPr>
          <w:sz w:val="18"/>
        </w:rPr>
        <w:t>or</w:t>
      </w:r>
      <w:r>
        <w:rPr>
          <w:spacing w:val="-4"/>
          <w:sz w:val="18"/>
        </w:rPr>
        <w:t xml:space="preserve"> </w:t>
      </w:r>
      <w:r>
        <w:rPr>
          <w:sz w:val="18"/>
        </w:rPr>
        <w:t>any</w:t>
      </w:r>
      <w:r>
        <w:rPr>
          <w:spacing w:val="-4"/>
          <w:sz w:val="18"/>
        </w:rPr>
        <w:t xml:space="preserve"> </w:t>
      </w:r>
      <w:r>
        <w:rPr>
          <w:sz w:val="18"/>
        </w:rPr>
        <w:t>changes likely to lead to job</w:t>
      </w:r>
      <w:r>
        <w:rPr>
          <w:spacing w:val="-5"/>
          <w:sz w:val="18"/>
        </w:rPr>
        <w:t xml:space="preserve"> </w:t>
      </w:r>
      <w:r>
        <w:rPr>
          <w:sz w:val="18"/>
        </w:rPr>
        <w:t>losses.</w:t>
      </w:r>
    </w:p>
    <w:p w:rsidR="00A226C8" w:rsidRDefault="0048408E">
      <w:pPr>
        <w:pStyle w:val="ListParagraph"/>
        <w:numPr>
          <w:ilvl w:val="2"/>
          <w:numId w:val="136"/>
        </w:numPr>
        <w:tabs>
          <w:tab w:val="left" w:pos="1680"/>
        </w:tabs>
        <w:spacing w:before="156"/>
        <w:ind w:right="690" w:hanging="566"/>
        <w:rPr>
          <w:sz w:val="18"/>
        </w:rPr>
      </w:pPr>
      <w:r>
        <w:rPr>
          <w:sz w:val="18"/>
        </w:rPr>
        <w:t>Following consideration of feedback, if a decision is taken by the University to proceed with a significant change proposal, the University</w:t>
      </w:r>
      <w:r>
        <w:rPr>
          <w:sz w:val="18"/>
        </w:rPr>
        <w:t xml:space="preserve"> will consult with the relevant employees and the relevant Union(s), about any impacts of the implementation of that change on the work performed by employees. Such consultation will include implementation arrangements, including a timetable, processes to </w:t>
      </w:r>
      <w:r>
        <w:rPr>
          <w:sz w:val="18"/>
        </w:rPr>
        <w:t>be used and measures to ensure that remaining employees are not disadvantaged by increased workloads or loss of career prospects. Consultation will include consideration of alternative ways of introducing those aspects of the change which impact on the wor</w:t>
      </w:r>
      <w:r>
        <w:rPr>
          <w:sz w:val="18"/>
        </w:rPr>
        <w:t>k of employees and means to avoid detrimental impacts on employees including voluntary measures such as retraining, redeployment, part-time employment opportunities or voluntary</w:t>
      </w:r>
      <w:r>
        <w:rPr>
          <w:spacing w:val="-5"/>
          <w:sz w:val="18"/>
        </w:rPr>
        <w:t xml:space="preserve"> </w:t>
      </w:r>
      <w:r>
        <w:rPr>
          <w:sz w:val="18"/>
        </w:rPr>
        <w:t>separation.</w:t>
      </w:r>
      <w:r>
        <w:rPr>
          <w:spacing w:val="-7"/>
          <w:sz w:val="18"/>
        </w:rPr>
        <w:t xml:space="preserve"> </w:t>
      </w:r>
      <w:r>
        <w:rPr>
          <w:sz w:val="18"/>
        </w:rPr>
        <w:t>Where</w:t>
      </w:r>
      <w:r>
        <w:rPr>
          <w:spacing w:val="-5"/>
          <w:sz w:val="18"/>
        </w:rPr>
        <w:t xml:space="preserve"> </w:t>
      </w:r>
      <w:r>
        <w:rPr>
          <w:sz w:val="18"/>
        </w:rPr>
        <w:t>changes</w:t>
      </w:r>
      <w:r>
        <w:rPr>
          <w:spacing w:val="-2"/>
          <w:sz w:val="18"/>
        </w:rPr>
        <w:t xml:space="preserve"> </w:t>
      </w:r>
      <w:r>
        <w:rPr>
          <w:sz w:val="18"/>
        </w:rPr>
        <w:t>lead</w:t>
      </w:r>
      <w:r>
        <w:rPr>
          <w:spacing w:val="-4"/>
          <w:sz w:val="18"/>
        </w:rPr>
        <w:t xml:space="preserve"> </w:t>
      </w:r>
      <w:r>
        <w:rPr>
          <w:sz w:val="18"/>
        </w:rPr>
        <w:t>to</w:t>
      </w:r>
      <w:r>
        <w:rPr>
          <w:spacing w:val="-3"/>
          <w:sz w:val="18"/>
        </w:rPr>
        <w:t xml:space="preserve"> </w:t>
      </w:r>
      <w:r>
        <w:rPr>
          <w:sz w:val="18"/>
        </w:rPr>
        <w:t>positions</w:t>
      </w:r>
      <w:r>
        <w:rPr>
          <w:spacing w:val="-2"/>
          <w:sz w:val="18"/>
        </w:rPr>
        <w:t xml:space="preserve"> </w:t>
      </w:r>
      <w:r>
        <w:rPr>
          <w:sz w:val="18"/>
        </w:rPr>
        <w:t>becoming</w:t>
      </w:r>
      <w:r>
        <w:rPr>
          <w:spacing w:val="-4"/>
          <w:sz w:val="18"/>
        </w:rPr>
        <w:t xml:space="preserve"> </w:t>
      </w:r>
      <w:r>
        <w:rPr>
          <w:sz w:val="18"/>
        </w:rPr>
        <w:t>redundant,</w:t>
      </w:r>
      <w:r>
        <w:rPr>
          <w:spacing w:val="-3"/>
          <w:sz w:val="18"/>
        </w:rPr>
        <w:t xml:space="preserve"> </w:t>
      </w:r>
      <w:r>
        <w:rPr>
          <w:sz w:val="18"/>
        </w:rPr>
        <w:t>the</w:t>
      </w:r>
      <w:r>
        <w:rPr>
          <w:spacing w:val="-3"/>
          <w:sz w:val="18"/>
        </w:rPr>
        <w:t xml:space="preserve"> </w:t>
      </w:r>
      <w:r>
        <w:rPr>
          <w:sz w:val="18"/>
        </w:rPr>
        <w:t>University</w:t>
      </w:r>
      <w:r>
        <w:rPr>
          <w:spacing w:val="-6"/>
          <w:sz w:val="18"/>
        </w:rPr>
        <w:t xml:space="preserve"> </w:t>
      </w:r>
      <w:r>
        <w:rPr>
          <w:sz w:val="18"/>
        </w:rPr>
        <w:t>will</w:t>
      </w:r>
      <w:r>
        <w:rPr>
          <w:spacing w:val="-3"/>
          <w:sz w:val="18"/>
        </w:rPr>
        <w:t xml:space="preserve"> </w:t>
      </w:r>
      <w:r>
        <w:rPr>
          <w:sz w:val="18"/>
        </w:rPr>
        <w:t>comply</w:t>
      </w:r>
      <w:r>
        <w:rPr>
          <w:spacing w:val="-4"/>
          <w:sz w:val="18"/>
        </w:rPr>
        <w:t xml:space="preserve"> </w:t>
      </w:r>
      <w:r>
        <w:rPr>
          <w:sz w:val="18"/>
        </w:rPr>
        <w:t>with the redundancy provisions of this</w:t>
      </w:r>
      <w:r>
        <w:rPr>
          <w:spacing w:val="-4"/>
          <w:sz w:val="18"/>
        </w:rPr>
        <w:t xml:space="preserve"> </w:t>
      </w:r>
      <w:r>
        <w:rPr>
          <w:sz w:val="18"/>
        </w:rPr>
        <w:t>Agreement.</w:t>
      </w:r>
    </w:p>
    <w:p w:rsidR="00A226C8" w:rsidRDefault="00A226C8">
      <w:pPr>
        <w:pStyle w:val="BodyText"/>
        <w:spacing w:before="10"/>
        <w:rPr>
          <w:sz w:val="17"/>
        </w:rPr>
      </w:pPr>
    </w:p>
    <w:p w:rsidR="00A226C8" w:rsidRDefault="0048408E">
      <w:pPr>
        <w:pStyle w:val="ListParagraph"/>
        <w:numPr>
          <w:ilvl w:val="2"/>
          <w:numId w:val="136"/>
        </w:numPr>
        <w:tabs>
          <w:tab w:val="left" w:pos="1680"/>
        </w:tabs>
        <w:spacing w:line="247" w:lineRule="auto"/>
        <w:ind w:right="1170" w:hanging="566"/>
        <w:rPr>
          <w:sz w:val="18"/>
        </w:rPr>
      </w:pPr>
      <w:r>
        <w:rPr>
          <w:sz w:val="18"/>
        </w:rPr>
        <w:t>Where significant change to work organisation has occurred, a review of the impact of the change on workloads will occur within twelve months after the implementation of the significant</w:t>
      </w:r>
      <w:r>
        <w:rPr>
          <w:spacing w:val="-27"/>
          <w:sz w:val="18"/>
        </w:rPr>
        <w:t xml:space="preserve"> </w:t>
      </w:r>
      <w:r>
        <w:rPr>
          <w:sz w:val="18"/>
        </w:rPr>
        <w:t>change</w:t>
      </w:r>
      <w:r>
        <w:rPr>
          <w:sz w:val="18"/>
        </w:rPr>
        <w:t>.</w:t>
      </w:r>
    </w:p>
    <w:p w:rsidR="00A226C8" w:rsidRDefault="00A226C8">
      <w:pPr>
        <w:pStyle w:val="BodyText"/>
        <w:rPr>
          <w:sz w:val="17"/>
        </w:rPr>
      </w:pPr>
    </w:p>
    <w:p w:rsidR="00A226C8" w:rsidRDefault="0048408E">
      <w:pPr>
        <w:pStyle w:val="Heading8"/>
        <w:numPr>
          <w:ilvl w:val="1"/>
          <w:numId w:val="136"/>
        </w:numPr>
        <w:tabs>
          <w:tab w:val="left" w:pos="1139"/>
          <w:tab w:val="left" w:pos="1140"/>
        </w:tabs>
        <w:ind w:left="1139"/>
        <w:jc w:val="left"/>
      </w:pPr>
      <w:r>
        <w:t>Change to Regular Roster or Ordinary Hours of Work (Professional Staff and VET Educators</w:t>
      </w:r>
      <w:r>
        <w:rPr>
          <w:spacing w:val="-15"/>
        </w:rPr>
        <w:t xml:space="preserve"> </w:t>
      </w:r>
      <w:r>
        <w:t>Only)</w:t>
      </w:r>
    </w:p>
    <w:p w:rsidR="00A226C8" w:rsidRDefault="00A226C8">
      <w:pPr>
        <w:pStyle w:val="BodyText"/>
        <w:spacing w:before="1"/>
        <w:rPr>
          <w:b/>
        </w:rPr>
      </w:pPr>
    </w:p>
    <w:p w:rsidR="00A226C8" w:rsidRDefault="0048408E">
      <w:pPr>
        <w:pStyle w:val="ListParagraph"/>
        <w:numPr>
          <w:ilvl w:val="2"/>
          <w:numId w:val="136"/>
        </w:numPr>
        <w:tabs>
          <w:tab w:val="left" w:pos="1560"/>
        </w:tabs>
        <w:spacing w:line="242" w:lineRule="auto"/>
        <w:ind w:right="736" w:hanging="566"/>
        <w:rPr>
          <w:sz w:val="18"/>
        </w:rPr>
      </w:pPr>
      <w:r>
        <w:rPr>
          <w:sz w:val="18"/>
        </w:rPr>
        <w:t>Where the University proposes to introduce a change to the regular roster or ordinary hours of work of employees,</w:t>
      </w:r>
      <w:r>
        <w:rPr>
          <w:spacing w:val="-5"/>
          <w:sz w:val="18"/>
        </w:rPr>
        <w:t xml:space="preserve"> </w:t>
      </w:r>
      <w:r>
        <w:rPr>
          <w:sz w:val="18"/>
        </w:rPr>
        <w:t>the</w:t>
      </w:r>
      <w:r>
        <w:rPr>
          <w:spacing w:val="-2"/>
          <w:sz w:val="18"/>
        </w:rPr>
        <w:t xml:space="preserve"> </w:t>
      </w:r>
      <w:r>
        <w:rPr>
          <w:sz w:val="18"/>
        </w:rPr>
        <w:t>University</w:t>
      </w:r>
      <w:r>
        <w:rPr>
          <w:spacing w:val="-3"/>
          <w:sz w:val="18"/>
        </w:rPr>
        <w:t xml:space="preserve"> </w:t>
      </w:r>
      <w:r>
        <w:rPr>
          <w:sz w:val="18"/>
        </w:rPr>
        <w:t>will</w:t>
      </w:r>
      <w:r>
        <w:rPr>
          <w:spacing w:val="-2"/>
          <w:sz w:val="18"/>
        </w:rPr>
        <w:t xml:space="preserve"> </w:t>
      </w:r>
      <w:r>
        <w:rPr>
          <w:sz w:val="18"/>
        </w:rPr>
        <w:t>notify</w:t>
      </w:r>
      <w:r>
        <w:rPr>
          <w:spacing w:val="-3"/>
          <w:sz w:val="18"/>
        </w:rPr>
        <w:t xml:space="preserve"> </w:t>
      </w:r>
      <w:r>
        <w:rPr>
          <w:sz w:val="18"/>
        </w:rPr>
        <w:t>and</w:t>
      </w:r>
      <w:r>
        <w:rPr>
          <w:spacing w:val="-3"/>
          <w:sz w:val="18"/>
        </w:rPr>
        <w:t xml:space="preserve"> </w:t>
      </w:r>
      <w:r>
        <w:rPr>
          <w:sz w:val="18"/>
        </w:rPr>
        <w:t>consult</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employees</w:t>
      </w:r>
      <w:r>
        <w:rPr>
          <w:spacing w:val="-4"/>
          <w:sz w:val="18"/>
        </w:rPr>
        <w:t xml:space="preserve"> </w:t>
      </w:r>
      <w:r>
        <w:rPr>
          <w:sz w:val="18"/>
        </w:rPr>
        <w:t>who</w:t>
      </w:r>
      <w:r>
        <w:rPr>
          <w:spacing w:val="-3"/>
          <w:sz w:val="18"/>
        </w:rPr>
        <w:t xml:space="preserve"> </w:t>
      </w:r>
      <w:r>
        <w:rPr>
          <w:sz w:val="18"/>
        </w:rPr>
        <w:t>may</w:t>
      </w:r>
      <w:r>
        <w:rPr>
          <w:spacing w:val="-4"/>
          <w:sz w:val="18"/>
        </w:rPr>
        <w:t xml:space="preserve"> </w:t>
      </w:r>
      <w:r>
        <w:rPr>
          <w:sz w:val="18"/>
        </w:rPr>
        <w:t>be</w:t>
      </w:r>
      <w:r>
        <w:rPr>
          <w:spacing w:val="-4"/>
          <w:sz w:val="18"/>
        </w:rPr>
        <w:t xml:space="preserve"> </w:t>
      </w:r>
      <w:r>
        <w:rPr>
          <w:sz w:val="18"/>
        </w:rPr>
        <w:t>affected</w:t>
      </w:r>
      <w:r>
        <w:rPr>
          <w:spacing w:val="-4"/>
          <w:sz w:val="18"/>
        </w:rPr>
        <w:t xml:space="preserve"> </w:t>
      </w:r>
      <w:r>
        <w:rPr>
          <w:sz w:val="18"/>
        </w:rPr>
        <w:t>by</w:t>
      </w:r>
      <w:r>
        <w:rPr>
          <w:spacing w:val="-4"/>
          <w:sz w:val="18"/>
        </w:rPr>
        <w:t xml:space="preserve"> </w:t>
      </w:r>
      <w:r>
        <w:rPr>
          <w:sz w:val="18"/>
        </w:rPr>
        <w:t>the</w:t>
      </w:r>
      <w:r>
        <w:rPr>
          <w:spacing w:val="-2"/>
          <w:sz w:val="18"/>
        </w:rPr>
        <w:t xml:space="preserve"> </w:t>
      </w:r>
      <w:r>
        <w:rPr>
          <w:sz w:val="18"/>
        </w:rPr>
        <w:t>proposed change.</w:t>
      </w:r>
    </w:p>
    <w:p w:rsidR="00A226C8" w:rsidRDefault="00A226C8">
      <w:pPr>
        <w:spacing w:line="242" w:lineRule="auto"/>
        <w:rPr>
          <w:sz w:val="18"/>
        </w:rPr>
        <w:sectPr w:rsidR="00A226C8">
          <w:footerReference w:type="default" r:id="rId100"/>
          <w:pgSz w:w="11910" w:h="16850"/>
          <w:pgMar w:top="780" w:right="480" w:bottom="700" w:left="560" w:header="565" w:footer="505" w:gutter="0"/>
          <w:pgNumType w:start="13"/>
          <w:cols w:space="720"/>
        </w:sectPr>
      </w:pPr>
    </w:p>
    <w:p w:rsidR="00A226C8" w:rsidRDefault="00A226C8">
      <w:pPr>
        <w:pStyle w:val="BodyText"/>
        <w:rPr>
          <w:sz w:val="22"/>
        </w:rPr>
      </w:pPr>
    </w:p>
    <w:p w:rsidR="00A226C8" w:rsidRDefault="0048408E">
      <w:pPr>
        <w:pStyle w:val="ListParagraph"/>
        <w:numPr>
          <w:ilvl w:val="2"/>
          <w:numId w:val="136"/>
        </w:numPr>
        <w:tabs>
          <w:tab w:val="left" w:pos="1680"/>
        </w:tabs>
        <w:spacing w:before="94" w:line="247" w:lineRule="auto"/>
        <w:ind w:right="902" w:hanging="566"/>
        <w:rPr>
          <w:sz w:val="18"/>
        </w:rPr>
      </w:pPr>
      <w:r>
        <w:rPr>
          <w:sz w:val="18"/>
        </w:rPr>
        <w:t>The relevant employees may be assisted by the relevant Union for the purposes of the consultation, and the JCC may oversee this</w:t>
      </w:r>
      <w:r>
        <w:rPr>
          <w:spacing w:val="-7"/>
          <w:sz w:val="18"/>
        </w:rPr>
        <w:t xml:space="preserve"> </w:t>
      </w:r>
      <w:r>
        <w:rPr>
          <w:sz w:val="18"/>
        </w:rPr>
        <w:t>process.</w:t>
      </w:r>
    </w:p>
    <w:p w:rsidR="00A226C8" w:rsidRDefault="00A226C8">
      <w:pPr>
        <w:pStyle w:val="BodyText"/>
        <w:rPr>
          <w:sz w:val="17"/>
        </w:rPr>
      </w:pPr>
    </w:p>
    <w:p w:rsidR="00A226C8" w:rsidRDefault="0048408E">
      <w:pPr>
        <w:pStyle w:val="ListParagraph"/>
        <w:numPr>
          <w:ilvl w:val="2"/>
          <w:numId w:val="136"/>
        </w:numPr>
        <w:tabs>
          <w:tab w:val="left" w:pos="1666"/>
        </w:tabs>
        <w:ind w:left="1665" w:hanging="552"/>
        <w:rPr>
          <w:sz w:val="18"/>
        </w:rPr>
      </w:pPr>
      <w:r>
        <w:rPr>
          <w:sz w:val="18"/>
        </w:rPr>
        <w:t>As soon as possible after proposing to introduce the change, the University</w:t>
      </w:r>
      <w:r>
        <w:rPr>
          <w:spacing w:val="-13"/>
          <w:sz w:val="18"/>
        </w:rPr>
        <w:t xml:space="preserve"> </w:t>
      </w:r>
      <w:r>
        <w:rPr>
          <w:sz w:val="18"/>
        </w:rPr>
        <w:t>will:</w:t>
      </w:r>
    </w:p>
    <w:p w:rsidR="00A226C8" w:rsidRDefault="00A226C8">
      <w:pPr>
        <w:pStyle w:val="BodyText"/>
        <w:spacing w:before="8"/>
      </w:pPr>
    </w:p>
    <w:p w:rsidR="00A226C8" w:rsidRDefault="0048408E">
      <w:pPr>
        <w:pStyle w:val="ListParagraph"/>
        <w:numPr>
          <w:ilvl w:val="0"/>
          <w:numId w:val="135"/>
        </w:numPr>
        <w:tabs>
          <w:tab w:val="left" w:pos="1474"/>
        </w:tabs>
        <w:jc w:val="left"/>
        <w:rPr>
          <w:sz w:val="18"/>
        </w:rPr>
      </w:pPr>
      <w:r>
        <w:rPr>
          <w:sz w:val="18"/>
        </w:rPr>
        <w:t>discuss the introduction of the change with the relevant employees;</w:t>
      </w:r>
      <w:r>
        <w:rPr>
          <w:spacing w:val="-6"/>
          <w:sz w:val="18"/>
        </w:rPr>
        <w:t xml:space="preserve"> </w:t>
      </w:r>
      <w:r>
        <w:rPr>
          <w:sz w:val="18"/>
        </w:rPr>
        <w:t>and</w:t>
      </w:r>
    </w:p>
    <w:p w:rsidR="00A226C8" w:rsidRDefault="00A226C8">
      <w:pPr>
        <w:pStyle w:val="BodyText"/>
        <w:spacing w:before="9"/>
        <w:rPr>
          <w:sz w:val="19"/>
        </w:rPr>
      </w:pPr>
    </w:p>
    <w:p w:rsidR="00A226C8" w:rsidRDefault="0048408E">
      <w:pPr>
        <w:pStyle w:val="ListParagraph"/>
        <w:numPr>
          <w:ilvl w:val="0"/>
          <w:numId w:val="135"/>
        </w:numPr>
        <w:tabs>
          <w:tab w:val="left" w:pos="1474"/>
        </w:tabs>
        <w:jc w:val="left"/>
        <w:rPr>
          <w:sz w:val="18"/>
        </w:rPr>
      </w:pPr>
      <w:r>
        <w:rPr>
          <w:sz w:val="18"/>
        </w:rPr>
        <w:t>for the purposes of the discussion—provide to the relevant</w:t>
      </w:r>
      <w:r>
        <w:rPr>
          <w:spacing w:val="-8"/>
          <w:sz w:val="18"/>
        </w:rPr>
        <w:t xml:space="preserve"> </w:t>
      </w:r>
      <w:r>
        <w:rPr>
          <w:sz w:val="18"/>
        </w:rPr>
        <w:t>employees:</w:t>
      </w:r>
    </w:p>
    <w:p w:rsidR="00A226C8" w:rsidRDefault="0048408E">
      <w:pPr>
        <w:pStyle w:val="ListParagraph"/>
        <w:numPr>
          <w:ilvl w:val="1"/>
          <w:numId w:val="135"/>
        </w:numPr>
        <w:tabs>
          <w:tab w:val="left" w:pos="2416"/>
          <w:tab w:val="left" w:pos="2417"/>
        </w:tabs>
        <w:spacing w:before="141"/>
        <w:ind w:hanging="451"/>
        <w:jc w:val="left"/>
        <w:rPr>
          <w:sz w:val="18"/>
        </w:rPr>
      </w:pPr>
      <w:r>
        <w:rPr>
          <w:sz w:val="18"/>
        </w:rPr>
        <w:t>all relevant information about the change, including the nature of the change;</w:t>
      </w:r>
      <w:r>
        <w:rPr>
          <w:spacing w:val="-12"/>
          <w:sz w:val="18"/>
        </w:rPr>
        <w:t xml:space="preserve"> </w:t>
      </w:r>
      <w:r>
        <w:rPr>
          <w:sz w:val="18"/>
        </w:rPr>
        <w:t>and</w:t>
      </w:r>
    </w:p>
    <w:p w:rsidR="00A226C8" w:rsidRDefault="0048408E">
      <w:pPr>
        <w:pStyle w:val="ListParagraph"/>
        <w:numPr>
          <w:ilvl w:val="1"/>
          <w:numId w:val="135"/>
        </w:numPr>
        <w:tabs>
          <w:tab w:val="left" w:pos="2416"/>
          <w:tab w:val="left" w:pos="2417"/>
        </w:tabs>
        <w:spacing w:before="141" w:line="264" w:lineRule="auto"/>
        <w:ind w:right="647" w:hanging="490"/>
        <w:jc w:val="left"/>
        <w:rPr>
          <w:sz w:val="18"/>
        </w:rPr>
      </w:pPr>
      <w:r>
        <w:rPr>
          <w:sz w:val="18"/>
        </w:rPr>
        <w:t xml:space="preserve">information about what the University reasonably believes will be the effects of the change on </w:t>
      </w:r>
      <w:r>
        <w:rPr>
          <w:spacing w:val="3"/>
          <w:sz w:val="18"/>
        </w:rPr>
        <w:t xml:space="preserve">the </w:t>
      </w:r>
      <w:r>
        <w:rPr>
          <w:sz w:val="18"/>
        </w:rPr>
        <w:t>employees;</w:t>
      </w:r>
      <w:r>
        <w:rPr>
          <w:spacing w:val="-3"/>
          <w:sz w:val="18"/>
        </w:rPr>
        <w:t xml:space="preserve"> </w:t>
      </w:r>
      <w:r>
        <w:rPr>
          <w:sz w:val="18"/>
        </w:rPr>
        <w:t>and</w:t>
      </w:r>
    </w:p>
    <w:p w:rsidR="00A226C8" w:rsidRDefault="0048408E">
      <w:pPr>
        <w:pStyle w:val="ListParagraph"/>
        <w:numPr>
          <w:ilvl w:val="1"/>
          <w:numId w:val="135"/>
        </w:numPr>
        <w:tabs>
          <w:tab w:val="left" w:pos="2416"/>
          <w:tab w:val="left" w:pos="2417"/>
        </w:tabs>
        <w:spacing w:before="121" w:line="264" w:lineRule="auto"/>
        <w:ind w:right="661" w:hanging="530"/>
        <w:jc w:val="left"/>
        <w:rPr>
          <w:sz w:val="18"/>
        </w:rPr>
      </w:pPr>
      <w:r>
        <w:rPr>
          <w:sz w:val="18"/>
        </w:rPr>
        <w:t>information about any other matters that the University rea</w:t>
      </w:r>
      <w:r>
        <w:rPr>
          <w:sz w:val="18"/>
        </w:rPr>
        <w:t>sonably believes are likely to affect the employees;</w:t>
      </w:r>
      <w:r>
        <w:rPr>
          <w:spacing w:val="-3"/>
          <w:sz w:val="18"/>
        </w:rPr>
        <w:t xml:space="preserve"> </w:t>
      </w:r>
      <w:r>
        <w:rPr>
          <w:sz w:val="18"/>
        </w:rPr>
        <w:t>and</w:t>
      </w:r>
    </w:p>
    <w:p w:rsidR="00A226C8" w:rsidRDefault="0048408E">
      <w:pPr>
        <w:pStyle w:val="ListParagraph"/>
        <w:numPr>
          <w:ilvl w:val="0"/>
          <w:numId w:val="135"/>
        </w:numPr>
        <w:tabs>
          <w:tab w:val="left" w:pos="1555"/>
        </w:tabs>
        <w:spacing w:before="118" w:line="264" w:lineRule="auto"/>
        <w:ind w:left="1552" w:right="1042" w:hanging="259"/>
        <w:jc w:val="left"/>
        <w:rPr>
          <w:sz w:val="18"/>
        </w:rPr>
      </w:pPr>
      <w:r>
        <w:rPr>
          <w:sz w:val="18"/>
        </w:rPr>
        <w:t>invite the relevant employees to give their views about the impact of the change (including any impact in relation to their family or caring</w:t>
      </w:r>
      <w:r>
        <w:rPr>
          <w:spacing w:val="-4"/>
          <w:sz w:val="18"/>
        </w:rPr>
        <w:t xml:space="preserve"> </w:t>
      </w:r>
      <w:r>
        <w:rPr>
          <w:sz w:val="18"/>
        </w:rPr>
        <w:t>responsibilities).</w:t>
      </w:r>
    </w:p>
    <w:p w:rsidR="00A226C8" w:rsidRDefault="0048408E">
      <w:pPr>
        <w:pStyle w:val="BodyText"/>
        <w:spacing w:before="121" w:line="264" w:lineRule="auto"/>
        <w:ind w:left="1293" w:right="743"/>
      </w:pPr>
      <w:r>
        <w:t>However, the University is not required</w:t>
      </w:r>
      <w:r>
        <w:t xml:space="preserve"> to disclose confidential or commercially sensitive information to the relevant employees.</w:t>
      </w:r>
    </w:p>
    <w:p w:rsidR="00A226C8" w:rsidRDefault="0048408E">
      <w:pPr>
        <w:pStyle w:val="ListParagraph"/>
        <w:numPr>
          <w:ilvl w:val="2"/>
          <w:numId w:val="136"/>
        </w:numPr>
        <w:tabs>
          <w:tab w:val="left" w:pos="1889"/>
        </w:tabs>
        <w:spacing w:before="116" w:line="268" w:lineRule="auto"/>
        <w:ind w:left="1895" w:right="650" w:hanging="602"/>
        <w:rPr>
          <w:sz w:val="18"/>
        </w:rPr>
      </w:pPr>
      <w:r>
        <w:rPr>
          <w:sz w:val="18"/>
        </w:rPr>
        <w:t>The University must give prompt and genuine consideration to matters raised about the change by the relevant</w:t>
      </w:r>
      <w:r>
        <w:rPr>
          <w:spacing w:val="-3"/>
          <w:sz w:val="18"/>
        </w:rPr>
        <w:t xml:space="preserve"> </w:t>
      </w:r>
      <w:r>
        <w:rPr>
          <w:sz w:val="18"/>
        </w:rPr>
        <w:t>employees.</w:t>
      </w:r>
    </w:p>
    <w:p w:rsidR="00A226C8" w:rsidRDefault="0048408E">
      <w:pPr>
        <w:pStyle w:val="Heading8"/>
        <w:numPr>
          <w:ilvl w:val="1"/>
          <w:numId w:val="136"/>
        </w:numPr>
        <w:tabs>
          <w:tab w:val="left" w:pos="1139"/>
          <w:tab w:val="left" w:pos="1140"/>
        </w:tabs>
        <w:spacing w:before="113"/>
        <w:ind w:left="1139"/>
        <w:jc w:val="left"/>
      </w:pPr>
      <w:r>
        <w:t>Outsourcing</w:t>
      </w:r>
    </w:p>
    <w:p w:rsidR="00A226C8" w:rsidRDefault="00A226C8">
      <w:pPr>
        <w:pStyle w:val="BodyText"/>
        <w:spacing w:before="10"/>
        <w:rPr>
          <w:b/>
          <w:sz w:val="17"/>
        </w:rPr>
      </w:pPr>
    </w:p>
    <w:p w:rsidR="00A226C8" w:rsidRDefault="0048408E">
      <w:pPr>
        <w:pStyle w:val="ListParagraph"/>
        <w:numPr>
          <w:ilvl w:val="2"/>
          <w:numId w:val="136"/>
        </w:numPr>
        <w:tabs>
          <w:tab w:val="left" w:pos="1680"/>
        </w:tabs>
        <w:ind w:right="707" w:hanging="566"/>
        <w:rPr>
          <w:sz w:val="18"/>
        </w:rPr>
      </w:pPr>
      <w:r>
        <w:rPr>
          <w:sz w:val="18"/>
        </w:rPr>
        <w:t>Where</w:t>
      </w:r>
      <w:r>
        <w:rPr>
          <w:spacing w:val="-3"/>
          <w:sz w:val="18"/>
        </w:rPr>
        <w:t xml:space="preserve"> </w:t>
      </w:r>
      <w:r>
        <w:rPr>
          <w:sz w:val="18"/>
        </w:rPr>
        <w:t>the</w:t>
      </w:r>
      <w:r>
        <w:rPr>
          <w:spacing w:val="-3"/>
          <w:sz w:val="18"/>
        </w:rPr>
        <w:t xml:space="preserve"> </w:t>
      </w:r>
      <w:r>
        <w:rPr>
          <w:sz w:val="18"/>
        </w:rPr>
        <w:t>University</w:t>
      </w:r>
      <w:r>
        <w:rPr>
          <w:spacing w:val="-4"/>
          <w:sz w:val="18"/>
        </w:rPr>
        <w:t xml:space="preserve"> </w:t>
      </w:r>
      <w:r>
        <w:rPr>
          <w:sz w:val="18"/>
        </w:rPr>
        <w:t>proposes</w:t>
      </w:r>
      <w:r>
        <w:rPr>
          <w:spacing w:val="-1"/>
          <w:sz w:val="18"/>
        </w:rPr>
        <w:t xml:space="preserve"> </w:t>
      </w:r>
      <w:r>
        <w:rPr>
          <w:sz w:val="18"/>
        </w:rPr>
        <w:t>to</w:t>
      </w:r>
      <w:r>
        <w:rPr>
          <w:spacing w:val="-5"/>
          <w:sz w:val="18"/>
        </w:rPr>
        <w:t xml:space="preserve"> </w:t>
      </w:r>
      <w:r>
        <w:rPr>
          <w:sz w:val="18"/>
        </w:rPr>
        <w:t>outsource</w:t>
      </w:r>
      <w:r>
        <w:rPr>
          <w:spacing w:val="-3"/>
          <w:sz w:val="18"/>
        </w:rPr>
        <w:t xml:space="preserve"> </w:t>
      </w:r>
      <w:r>
        <w:rPr>
          <w:sz w:val="18"/>
        </w:rPr>
        <w:t>work</w:t>
      </w:r>
      <w:r>
        <w:rPr>
          <w:spacing w:val="-1"/>
          <w:sz w:val="18"/>
        </w:rPr>
        <w:t xml:space="preserve"> </w:t>
      </w:r>
      <w:r>
        <w:rPr>
          <w:sz w:val="18"/>
        </w:rPr>
        <w:t>and</w:t>
      </w:r>
      <w:r>
        <w:rPr>
          <w:spacing w:val="-3"/>
          <w:sz w:val="18"/>
        </w:rPr>
        <w:t xml:space="preserve"> </w:t>
      </w:r>
      <w:r>
        <w:rPr>
          <w:sz w:val="18"/>
        </w:rPr>
        <w:t>activities</w:t>
      </w:r>
      <w:r>
        <w:rPr>
          <w:spacing w:val="-2"/>
          <w:sz w:val="18"/>
        </w:rPr>
        <w:t xml:space="preserve"> </w:t>
      </w:r>
      <w:r>
        <w:rPr>
          <w:sz w:val="18"/>
        </w:rPr>
        <w:t>that</w:t>
      </w:r>
      <w:r>
        <w:rPr>
          <w:spacing w:val="-5"/>
          <w:sz w:val="18"/>
        </w:rPr>
        <w:t xml:space="preserve"> </w:t>
      </w:r>
      <w:r>
        <w:rPr>
          <w:sz w:val="18"/>
        </w:rPr>
        <w:t>are</w:t>
      </w:r>
      <w:r>
        <w:rPr>
          <w:spacing w:val="-2"/>
          <w:sz w:val="18"/>
        </w:rPr>
        <w:t xml:space="preserve"> </w:t>
      </w:r>
      <w:r>
        <w:rPr>
          <w:sz w:val="18"/>
        </w:rPr>
        <w:t>undertaken</w:t>
      </w:r>
      <w:r>
        <w:rPr>
          <w:spacing w:val="-3"/>
          <w:sz w:val="18"/>
        </w:rPr>
        <w:t xml:space="preserve"> </w:t>
      </w:r>
      <w:r>
        <w:rPr>
          <w:sz w:val="18"/>
        </w:rPr>
        <w:t>by</w:t>
      </w:r>
      <w:r>
        <w:rPr>
          <w:spacing w:val="-5"/>
          <w:sz w:val="18"/>
        </w:rPr>
        <w:t xml:space="preserve"> </w:t>
      </w:r>
      <w:r>
        <w:rPr>
          <w:sz w:val="18"/>
        </w:rPr>
        <w:t>employees</w:t>
      </w:r>
      <w:r>
        <w:rPr>
          <w:spacing w:val="-4"/>
          <w:sz w:val="18"/>
        </w:rPr>
        <w:t xml:space="preserve"> </w:t>
      </w:r>
      <w:r>
        <w:rPr>
          <w:sz w:val="18"/>
        </w:rPr>
        <w:t>covered by this Agreement, or to commence using (or increase the use of) independent contractors or labour hire workers (except in the instance of short-term peak workload) to perform a type of work currently being performed by employees, the University wi</w:t>
      </w:r>
      <w:r>
        <w:rPr>
          <w:sz w:val="18"/>
        </w:rPr>
        <w:t xml:space="preserve">ll initiate consultation in accordance with the </w:t>
      </w:r>
      <w:hyperlink w:anchor="_bookmark61" w:history="1">
        <w:r>
          <w:rPr>
            <w:sz w:val="18"/>
          </w:rPr>
          <w:t>Introduction of</w:t>
        </w:r>
      </w:hyperlink>
      <w:hyperlink w:anchor="_bookmark61" w:history="1">
        <w:r>
          <w:rPr>
            <w:sz w:val="18"/>
          </w:rPr>
          <w:t xml:space="preserve"> Change </w:t>
        </w:r>
      </w:hyperlink>
      <w:r>
        <w:rPr>
          <w:sz w:val="18"/>
        </w:rPr>
        <w:t>clause with the employees affected and the relevant Union(s). Where the University decides to outsource, all reasonable ste</w:t>
      </w:r>
      <w:r>
        <w:rPr>
          <w:sz w:val="18"/>
        </w:rPr>
        <w:t>ps will be taken to seek to ensure that the employees currently undertaking the work activities either retain employment with the University, or obtain employment with the contractor without loss of pay, conditions and entitlements. Where these steps are u</w:t>
      </w:r>
      <w:r>
        <w:rPr>
          <w:sz w:val="18"/>
        </w:rPr>
        <w:t>nsuccessful, redundancy provisions will</w:t>
      </w:r>
      <w:r>
        <w:rPr>
          <w:spacing w:val="-2"/>
          <w:sz w:val="18"/>
        </w:rPr>
        <w:t xml:space="preserve"> </w:t>
      </w:r>
      <w:r>
        <w:rPr>
          <w:sz w:val="18"/>
        </w:rPr>
        <w:t>apply.</w:t>
      </w:r>
    </w:p>
    <w:p w:rsidR="00A226C8" w:rsidRDefault="00A226C8">
      <w:pPr>
        <w:pStyle w:val="BodyText"/>
        <w:spacing w:before="1"/>
      </w:pPr>
    </w:p>
    <w:p w:rsidR="00A226C8" w:rsidRDefault="0048408E">
      <w:pPr>
        <w:pStyle w:val="ListParagraph"/>
        <w:numPr>
          <w:ilvl w:val="2"/>
          <w:numId w:val="136"/>
        </w:numPr>
        <w:tabs>
          <w:tab w:val="left" w:pos="1680"/>
        </w:tabs>
        <w:spacing w:line="242" w:lineRule="auto"/>
        <w:ind w:right="695" w:hanging="566"/>
        <w:rPr>
          <w:sz w:val="18"/>
        </w:rPr>
      </w:pPr>
      <w:r>
        <w:rPr>
          <w:sz w:val="18"/>
        </w:rPr>
        <w:t>The consultations about outsourcing will include discussions of whether the business case is sound and that outsourcing will ensure adequate and appropriate quality standards, and will enable employees, and t</w:t>
      </w:r>
      <w:r>
        <w:rPr>
          <w:sz w:val="18"/>
        </w:rPr>
        <w:t>he</w:t>
      </w:r>
      <w:r>
        <w:rPr>
          <w:spacing w:val="-2"/>
          <w:sz w:val="18"/>
        </w:rPr>
        <w:t xml:space="preserve"> </w:t>
      </w:r>
      <w:r>
        <w:rPr>
          <w:sz w:val="18"/>
        </w:rPr>
        <w:t>relevant</w:t>
      </w:r>
      <w:r>
        <w:rPr>
          <w:spacing w:val="-2"/>
          <w:sz w:val="18"/>
        </w:rPr>
        <w:t xml:space="preserve"> </w:t>
      </w:r>
      <w:r>
        <w:rPr>
          <w:sz w:val="18"/>
        </w:rPr>
        <w:t>Union(s)</w:t>
      </w:r>
      <w:r>
        <w:rPr>
          <w:spacing w:val="-2"/>
          <w:sz w:val="18"/>
        </w:rPr>
        <w:t xml:space="preserve"> </w:t>
      </w:r>
      <w:r>
        <w:rPr>
          <w:sz w:val="18"/>
        </w:rPr>
        <w:t>to</w:t>
      </w:r>
      <w:r>
        <w:rPr>
          <w:spacing w:val="-4"/>
          <w:sz w:val="18"/>
        </w:rPr>
        <w:t xml:space="preserve"> </w:t>
      </w:r>
      <w:r>
        <w:rPr>
          <w:sz w:val="18"/>
        </w:rPr>
        <w:t>make</w:t>
      </w:r>
      <w:r>
        <w:rPr>
          <w:spacing w:val="-4"/>
          <w:sz w:val="18"/>
        </w:rPr>
        <w:t xml:space="preserve"> </w:t>
      </w:r>
      <w:r>
        <w:rPr>
          <w:sz w:val="18"/>
        </w:rPr>
        <w:t>alternative</w:t>
      </w:r>
      <w:r>
        <w:rPr>
          <w:spacing w:val="-2"/>
          <w:sz w:val="18"/>
        </w:rPr>
        <w:t xml:space="preserve"> </w:t>
      </w:r>
      <w:r>
        <w:rPr>
          <w:sz w:val="18"/>
        </w:rPr>
        <w:t>proposals to</w:t>
      </w:r>
      <w:r>
        <w:rPr>
          <w:spacing w:val="-4"/>
          <w:sz w:val="18"/>
        </w:rPr>
        <w:t xml:space="preserve"> </w:t>
      </w:r>
      <w:r>
        <w:rPr>
          <w:sz w:val="18"/>
        </w:rPr>
        <w:t>demonstrate</w:t>
      </w:r>
      <w:r>
        <w:rPr>
          <w:spacing w:val="-2"/>
          <w:sz w:val="18"/>
        </w:rPr>
        <w:t xml:space="preserve"> </w:t>
      </w:r>
      <w:r>
        <w:rPr>
          <w:sz w:val="18"/>
        </w:rPr>
        <w:t>that</w:t>
      </w:r>
      <w:r>
        <w:rPr>
          <w:spacing w:val="-2"/>
          <w:sz w:val="18"/>
        </w:rPr>
        <w:t xml:space="preserve"> </w:t>
      </w:r>
      <w:r>
        <w:rPr>
          <w:sz w:val="18"/>
        </w:rPr>
        <w:t>they</w:t>
      </w:r>
      <w:r>
        <w:rPr>
          <w:spacing w:val="-4"/>
          <w:sz w:val="18"/>
        </w:rPr>
        <w:t xml:space="preserve"> </w:t>
      </w:r>
      <w:r>
        <w:rPr>
          <w:sz w:val="18"/>
        </w:rPr>
        <w:t>can</w:t>
      </w:r>
      <w:r>
        <w:rPr>
          <w:spacing w:val="-4"/>
          <w:sz w:val="18"/>
        </w:rPr>
        <w:t xml:space="preserve"> </w:t>
      </w:r>
      <w:r>
        <w:rPr>
          <w:sz w:val="18"/>
        </w:rPr>
        <w:t>provide</w:t>
      </w:r>
      <w:r>
        <w:rPr>
          <w:spacing w:val="-1"/>
          <w:sz w:val="18"/>
        </w:rPr>
        <w:t xml:space="preserve"> </w:t>
      </w:r>
      <w:r>
        <w:rPr>
          <w:sz w:val="18"/>
        </w:rPr>
        <w:t>the</w:t>
      </w:r>
      <w:r>
        <w:rPr>
          <w:spacing w:val="-2"/>
          <w:sz w:val="18"/>
        </w:rPr>
        <w:t xml:space="preserve"> </w:t>
      </w:r>
      <w:r>
        <w:rPr>
          <w:sz w:val="18"/>
        </w:rPr>
        <w:t>work</w:t>
      </w:r>
      <w:r>
        <w:rPr>
          <w:spacing w:val="-1"/>
          <w:sz w:val="18"/>
        </w:rPr>
        <w:t xml:space="preserve"> </w:t>
      </w:r>
      <w:r>
        <w:rPr>
          <w:sz w:val="18"/>
        </w:rPr>
        <w:t>in</w:t>
      </w:r>
      <w:r>
        <w:rPr>
          <w:spacing w:val="-4"/>
          <w:sz w:val="18"/>
        </w:rPr>
        <w:t xml:space="preserve"> </w:t>
      </w:r>
      <w:r>
        <w:rPr>
          <w:sz w:val="18"/>
        </w:rPr>
        <w:t>a</w:t>
      </w:r>
      <w:r>
        <w:rPr>
          <w:spacing w:val="-2"/>
          <w:sz w:val="18"/>
        </w:rPr>
        <w:t xml:space="preserve"> </w:t>
      </w:r>
      <w:r>
        <w:rPr>
          <w:sz w:val="18"/>
        </w:rPr>
        <w:t>cost effective manner and will ensure adequate and appropriate</w:t>
      </w:r>
      <w:r>
        <w:rPr>
          <w:spacing w:val="-5"/>
          <w:sz w:val="18"/>
        </w:rPr>
        <w:t xml:space="preserve"> </w:t>
      </w:r>
      <w:r>
        <w:rPr>
          <w:sz w:val="18"/>
        </w:rPr>
        <w:t>standards.</w:t>
      </w:r>
    </w:p>
    <w:p w:rsidR="00A226C8" w:rsidRDefault="0048408E">
      <w:pPr>
        <w:pStyle w:val="BodyText"/>
        <w:spacing w:before="9"/>
        <w:rPr>
          <w:sz w:val="24"/>
        </w:rPr>
      </w:pPr>
      <w:r>
        <w:pict>
          <v:shape id="_x0000_s1259" type="#_x0000_t202" style="position:absolute;margin-left:51pt;margin-top:16.5pt;width:493.3pt;height:25.45pt;z-index:-251585024;mso-wrap-distance-left:0;mso-wrap-distance-right:0;mso-position-horizontal-relative:page" fillcolor="#003768" strokeweight=".48pt">
            <v:textbox inset="0,0,0,0">
              <w:txbxContent>
                <w:p w:rsidR="00A226C8" w:rsidRDefault="0048408E">
                  <w:pPr>
                    <w:tabs>
                      <w:tab w:val="left" w:pos="1951"/>
                    </w:tabs>
                    <w:spacing w:before="21"/>
                    <w:ind w:left="107"/>
                    <w:rPr>
                      <w:b/>
                      <w:sz w:val="40"/>
                    </w:rPr>
                  </w:pPr>
                  <w:bookmarkStart w:id="89" w:name="_bookmark51"/>
                  <w:bookmarkEnd w:id="89"/>
                  <w:r>
                    <w:rPr>
                      <w:b/>
                      <w:color w:val="FFFFFF"/>
                      <w:spacing w:val="-8"/>
                      <w:sz w:val="40"/>
                    </w:rPr>
                    <w:t>PART</w:t>
                  </w:r>
                  <w:r>
                    <w:rPr>
                      <w:b/>
                      <w:color w:val="FFFFFF"/>
                      <w:spacing w:val="-1"/>
                      <w:sz w:val="40"/>
                    </w:rPr>
                    <w:t xml:space="preserve"> </w:t>
                  </w:r>
                  <w:r>
                    <w:rPr>
                      <w:b/>
                      <w:color w:val="FFFFFF"/>
                      <w:sz w:val="40"/>
                    </w:rPr>
                    <w:t>B:</w:t>
                  </w:r>
                  <w:r>
                    <w:rPr>
                      <w:b/>
                      <w:color w:val="FFFFFF"/>
                      <w:sz w:val="40"/>
                    </w:rPr>
                    <w:tab/>
                    <w:t>EMPLOYMENT</w:t>
                  </w:r>
                </w:p>
              </w:txbxContent>
            </v:textbox>
            <w10:wrap type="topAndBottom" anchorx="page"/>
          </v:shape>
        </w:pict>
      </w:r>
    </w:p>
    <w:p w:rsidR="00A226C8" w:rsidRDefault="00A226C8">
      <w:pPr>
        <w:pStyle w:val="BodyText"/>
        <w:rPr>
          <w:sz w:val="10"/>
        </w:rPr>
      </w:pPr>
    </w:p>
    <w:p w:rsidR="00A226C8" w:rsidRDefault="0048408E">
      <w:pPr>
        <w:pStyle w:val="Heading2"/>
        <w:numPr>
          <w:ilvl w:val="0"/>
          <w:numId w:val="148"/>
        </w:numPr>
        <w:tabs>
          <w:tab w:val="left" w:pos="1139"/>
          <w:tab w:val="left" w:pos="1140"/>
        </w:tabs>
        <w:spacing w:before="92"/>
      </w:pPr>
      <w:bookmarkStart w:id="90" w:name="_bookmark52"/>
      <w:bookmarkEnd w:id="90"/>
      <w:r>
        <w:t>Categories of</w:t>
      </w:r>
      <w:r>
        <w:rPr>
          <w:spacing w:val="-2"/>
        </w:rPr>
        <w:t xml:space="preserve"> </w:t>
      </w:r>
      <w:r>
        <w:t>Employment</w:t>
      </w:r>
    </w:p>
    <w:p w:rsidR="00A226C8" w:rsidRDefault="0048408E">
      <w:pPr>
        <w:pStyle w:val="BodyText"/>
        <w:spacing w:before="5"/>
        <w:ind w:left="1113"/>
      </w:pPr>
      <w:r>
        <w:t>(Excluding English Language Centre Employees and Senior Staff)</w:t>
      </w:r>
    </w:p>
    <w:p w:rsidR="00A226C8" w:rsidRDefault="00A226C8">
      <w:pPr>
        <w:pStyle w:val="BodyText"/>
        <w:spacing w:before="5"/>
        <w:rPr>
          <w:sz w:val="17"/>
        </w:rPr>
      </w:pPr>
    </w:p>
    <w:p w:rsidR="00A226C8" w:rsidRDefault="0048408E">
      <w:pPr>
        <w:pStyle w:val="Heading8"/>
        <w:numPr>
          <w:ilvl w:val="1"/>
          <w:numId w:val="134"/>
        </w:numPr>
        <w:tabs>
          <w:tab w:val="left" w:pos="1113"/>
          <w:tab w:val="left" w:pos="1114"/>
        </w:tabs>
      </w:pPr>
      <w:r>
        <w:t>Continuing</w:t>
      </w:r>
      <w:r>
        <w:rPr>
          <w:spacing w:val="-3"/>
        </w:rPr>
        <w:t xml:space="preserve"> </w:t>
      </w:r>
      <w:r>
        <w:t>employment</w:t>
      </w:r>
    </w:p>
    <w:p w:rsidR="00A226C8" w:rsidRDefault="00A226C8">
      <w:pPr>
        <w:pStyle w:val="BodyText"/>
        <w:spacing w:before="6"/>
        <w:rPr>
          <w:b/>
        </w:rPr>
      </w:pPr>
    </w:p>
    <w:p w:rsidR="00A226C8" w:rsidRDefault="0048408E">
      <w:pPr>
        <w:pStyle w:val="BodyText"/>
        <w:ind w:left="1139" w:right="1016"/>
      </w:pPr>
      <w:r>
        <w:t>‘Continuing employment’ means employment made for an indefinite period. A continuing appointment may be either on a full-time or part-time basis and may contain a reason</w:t>
      </w:r>
      <w:r>
        <w:t>able probationary period as outlined in the Probation clause of this Agreement. For Professional staff only it may alternatively be made on a Term Employment or Annualised Hours Employment basis.</w:t>
      </w:r>
    </w:p>
    <w:p w:rsidR="00A226C8" w:rsidRDefault="00A226C8">
      <w:pPr>
        <w:pStyle w:val="BodyText"/>
        <w:spacing w:before="7"/>
        <w:rPr>
          <w:sz w:val="17"/>
        </w:rPr>
      </w:pPr>
    </w:p>
    <w:p w:rsidR="00A226C8" w:rsidRDefault="0048408E">
      <w:pPr>
        <w:pStyle w:val="Heading8"/>
        <w:numPr>
          <w:ilvl w:val="1"/>
          <w:numId w:val="134"/>
        </w:numPr>
        <w:tabs>
          <w:tab w:val="left" w:pos="1139"/>
          <w:tab w:val="left" w:pos="1140"/>
        </w:tabs>
        <w:ind w:left="1139" w:hanging="567"/>
      </w:pPr>
      <w:r>
        <w:t>Fixed-term employment – Academic and Professional Staff Employees</w:t>
      </w:r>
      <w:r>
        <w:rPr>
          <w:spacing w:val="4"/>
        </w:rPr>
        <w:t xml:space="preserve"> </w:t>
      </w:r>
      <w:r>
        <w:t>Only</w:t>
      </w:r>
    </w:p>
    <w:p w:rsidR="00A226C8" w:rsidRDefault="00A226C8">
      <w:pPr>
        <w:pStyle w:val="BodyText"/>
        <w:spacing w:before="4"/>
        <w:rPr>
          <w:b/>
        </w:rPr>
      </w:pPr>
    </w:p>
    <w:p w:rsidR="00A226C8" w:rsidRDefault="0048408E">
      <w:pPr>
        <w:pStyle w:val="BodyText"/>
        <w:ind w:left="1139" w:right="736"/>
      </w:pPr>
      <w:r>
        <w:t>‘Fixed-term employment’ means employment for a specified term or ascertainable period. The contract for this employment will specify the starting and finishing dates of that employment</w:t>
      </w:r>
      <w:r>
        <w:t>, (or in lieu of a finishing date, will specify the circumstance(s) or contingency relating to a specific task or project, upon the occurrence of which the term of the employment shall expire).</w:t>
      </w:r>
    </w:p>
    <w:p w:rsidR="00A226C8" w:rsidRDefault="00A226C8">
      <w:pPr>
        <w:pStyle w:val="BodyText"/>
        <w:spacing w:before="10"/>
        <w:rPr>
          <w:sz w:val="17"/>
        </w:rPr>
      </w:pPr>
    </w:p>
    <w:p w:rsidR="00A226C8" w:rsidRDefault="0048408E">
      <w:pPr>
        <w:pStyle w:val="BodyText"/>
        <w:spacing w:before="1"/>
        <w:ind w:left="1281" w:right="1121"/>
      </w:pPr>
      <w:r>
        <w:t>Fixed-term employment may either be on a full-time or part-ti</w:t>
      </w:r>
      <w:r>
        <w:t>me basis. For Professional staff only it may alternatively be made on a Term Employment or Annualised Hours Employment basis.</w:t>
      </w:r>
    </w:p>
    <w:p w:rsidR="00A226C8" w:rsidRDefault="00A226C8">
      <w:pPr>
        <w:pStyle w:val="BodyText"/>
      </w:pPr>
    </w:p>
    <w:p w:rsidR="00A226C8" w:rsidRDefault="0048408E">
      <w:pPr>
        <w:pStyle w:val="BodyText"/>
        <w:ind w:left="1139" w:right="1437"/>
      </w:pPr>
      <w:r>
        <w:t>Fixed-term employment is terminable by the University during a probationary period or for unsatisfactory performance or for cause</w:t>
      </w:r>
      <w:r>
        <w:t xml:space="preserve"> based upon serious or wilful misconduct or ill-health.</w:t>
      </w:r>
    </w:p>
    <w:p w:rsidR="00A226C8" w:rsidRDefault="0048408E">
      <w:pPr>
        <w:pStyle w:val="Heading8"/>
        <w:numPr>
          <w:ilvl w:val="2"/>
          <w:numId w:val="134"/>
        </w:numPr>
        <w:tabs>
          <w:tab w:val="left" w:pos="1849"/>
          <w:tab w:val="left" w:pos="1850"/>
        </w:tabs>
        <w:spacing w:before="133"/>
      </w:pPr>
      <w:r>
        <w:t>The use of fixed-term</w:t>
      </w:r>
      <w:r>
        <w:rPr>
          <w:spacing w:val="-3"/>
        </w:rPr>
        <w:t xml:space="preserve"> </w:t>
      </w:r>
      <w:r>
        <w:t>employment</w:t>
      </w:r>
    </w:p>
    <w:p w:rsidR="00A226C8" w:rsidRDefault="00A226C8">
      <w:pPr>
        <w:sectPr w:rsidR="00A226C8">
          <w:footerReference w:type="default" r:id="rId101"/>
          <w:pgSz w:w="11910" w:h="16850"/>
          <w:pgMar w:top="780" w:right="480" w:bottom="700" w:left="560" w:header="565" w:footer="505" w:gutter="0"/>
          <w:pgNumType w:start="14"/>
          <w:cols w:space="720"/>
        </w:sectPr>
      </w:pPr>
    </w:p>
    <w:p w:rsidR="00A226C8" w:rsidRDefault="00A226C8">
      <w:pPr>
        <w:pStyle w:val="BodyText"/>
        <w:spacing w:before="4"/>
        <w:rPr>
          <w:b/>
          <w:sz w:val="22"/>
        </w:rPr>
      </w:pPr>
    </w:p>
    <w:p w:rsidR="00A226C8" w:rsidRDefault="0048408E">
      <w:pPr>
        <w:pStyle w:val="BodyText"/>
        <w:spacing w:before="95"/>
        <w:ind w:left="1850" w:right="785"/>
      </w:pPr>
      <w:r>
        <w:t>The use of fixed-term employment shall be limited to the employment of an employee engaged on work activity t</w:t>
      </w:r>
      <w:r>
        <w:t>hat comes within the description of one or more of the following circumstances:</w:t>
      </w:r>
    </w:p>
    <w:p w:rsidR="00A226C8" w:rsidRDefault="00A226C8">
      <w:pPr>
        <w:pStyle w:val="BodyText"/>
        <w:spacing w:before="7"/>
        <w:rPr>
          <w:sz w:val="17"/>
        </w:rPr>
      </w:pPr>
    </w:p>
    <w:p w:rsidR="00A226C8" w:rsidRDefault="0048408E">
      <w:pPr>
        <w:pStyle w:val="Heading8"/>
        <w:numPr>
          <w:ilvl w:val="3"/>
          <w:numId w:val="134"/>
        </w:numPr>
        <w:tabs>
          <w:tab w:val="left" w:pos="2416"/>
          <w:tab w:val="left" w:pos="2417"/>
        </w:tabs>
        <w:ind w:hanging="566"/>
      </w:pPr>
      <w:r>
        <w:t>Specific task or</w:t>
      </w:r>
      <w:r>
        <w:rPr>
          <w:spacing w:val="-5"/>
        </w:rPr>
        <w:t xml:space="preserve"> </w:t>
      </w:r>
      <w:r>
        <w:t>project</w:t>
      </w:r>
    </w:p>
    <w:p w:rsidR="00A226C8" w:rsidRDefault="00A226C8">
      <w:pPr>
        <w:pStyle w:val="BodyText"/>
        <w:spacing w:before="6"/>
        <w:rPr>
          <w:b/>
        </w:rPr>
      </w:pPr>
    </w:p>
    <w:p w:rsidR="00A226C8" w:rsidRDefault="0048408E">
      <w:pPr>
        <w:pStyle w:val="BodyText"/>
        <w:ind w:left="2416" w:right="660"/>
      </w:pPr>
      <w:r>
        <w:t>‘Specific task or project’ shall mean a definable work activity which has a starting time and which is expected to be completed within an anticipated timeframe. Without limiting the generality of that circumstance, it will also include a period of employme</w:t>
      </w:r>
      <w:r>
        <w:t>nt provided for from identifiable funding external to the employer, as defined.. It cannot be made from funding that is part of an operating grant from government or funding comprised of payments of fees made by or on behalf of students.</w:t>
      </w:r>
    </w:p>
    <w:p w:rsidR="00A226C8" w:rsidRDefault="00A226C8">
      <w:pPr>
        <w:pStyle w:val="BodyText"/>
        <w:spacing w:before="10"/>
        <w:rPr>
          <w:sz w:val="17"/>
        </w:rPr>
      </w:pPr>
    </w:p>
    <w:p w:rsidR="00A226C8" w:rsidRDefault="0048408E">
      <w:pPr>
        <w:pStyle w:val="BodyText"/>
        <w:spacing w:line="276" w:lineRule="auto"/>
        <w:ind w:left="2416" w:right="840"/>
      </w:pPr>
      <w:r>
        <w:t>Where an employee</w:t>
      </w:r>
      <w:r>
        <w:t xml:space="preserve"> has been engaged on 2 or more consecutive fixed-term contracts in the same position over a period of 3 or more years, they will be eligible to apply for continuing employment provided the original appointment was via merit selection under the University’s</w:t>
      </w:r>
      <w:r>
        <w:t xml:space="preserve"> recruitment and selection procedures for at least 1 of the fixed-term contracts, and performance has been satisfactory.</w:t>
      </w:r>
    </w:p>
    <w:p w:rsidR="00A226C8" w:rsidRDefault="00A226C8">
      <w:pPr>
        <w:pStyle w:val="BodyText"/>
        <w:spacing w:before="6"/>
        <w:rPr>
          <w:sz w:val="17"/>
        </w:rPr>
      </w:pPr>
    </w:p>
    <w:p w:rsidR="00A226C8" w:rsidRDefault="0048408E">
      <w:pPr>
        <w:pStyle w:val="BodyText"/>
        <w:spacing w:before="1"/>
        <w:ind w:left="2416" w:right="1300"/>
      </w:pPr>
      <w:r>
        <w:t>The University will offer continuing employment to an employee applying for conversion in accordance with this clause, unless:</w:t>
      </w:r>
    </w:p>
    <w:p w:rsidR="00A226C8" w:rsidRDefault="0048408E">
      <w:pPr>
        <w:pStyle w:val="ListParagraph"/>
        <w:numPr>
          <w:ilvl w:val="4"/>
          <w:numId w:val="134"/>
        </w:numPr>
        <w:tabs>
          <w:tab w:val="left" w:pos="2939"/>
          <w:tab w:val="left" w:pos="2940"/>
        </w:tabs>
        <w:spacing w:line="271" w:lineRule="auto"/>
        <w:ind w:right="797"/>
        <w:rPr>
          <w:sz w:val="18"/>
        </w:rPr>
      </w:pPr>
      <w:r>
        <w:rPr>
          <w:sz w:val="18"/>
        </w:rPr>
        <w:t>the</w:t>
      </w:r>
      <w:r>
        <w:rPr>
          <w:spacing w:val="-2"/>
          <w:sz w:val="18"/>
        </w:rPr>
        <w:t xml:space="preserve"> </w:t>
      </w:r>
      <w:r>
        <w:rPr>
          <w:sz w:val="18"/>
        </w:rPr>
        <w:t>emp</w:t>
      </w:r>
      <w:r>
        <w:rPr>
          <w:sz w:val="18"/>
        </w:rPr>
        <w:t>loyee</w:t>
      </w:r>
      <w:r>
        <w:rPr>
          <w:spacing w:val="-2"/>
          <w:sz w:val="18"/>
        </w:rPr>
        <w:t xml:space="preserve"> </w:t>
      </w:r>
      <w:r>
        <w:rPr>
          <w:sz w:val="18"/>
        </w:rPr>
        <w:t>is</w:t>
      </w:r>
      <w:r>
        <w:rPr>
          <w:spacing w:val="-2"/>
          <w:sz w:val="18"/>
        </w:rPr>
        <w:t xml:space="preserve"> </w:t>
      </w:r>
      <w:r>
        <w:rPr>
          <w:sz w:val="18"/>
        </w:rPr>
        <w:t>performing</w:t>
      </w:r>
      <w:r>
        <w:rPr>
          <w:spacing w:val="-2"/>
          <w:sz w:val="18"/>
        </w:rPr>
        <w:t xml:space="preserve"> </w:t>
      </w:r>
      <w:r>
        <w:rPr>
          <w:sz w:val="18"/>
        </w:rPr>
        <w:t>work</w:t>
      </w:r>
      <w:r>
        <w:rPr>
          <w:spacing w:val="-1"/>
          <w:sz w:val="18"/>
        </w:rPr>
        <w:t xml:space="preserve"> </w:t>
      </w:r>
      <w:r>
        <w:rPr>
          <w:sz w:val="18"/>
        </w:rPr>
        <w:t>which</w:t>
      </w:r>
      <w:r>
        <w:rPr>
          <w:spacing w:val="-2"/>
          <w:sz w:val="18"/>
        </w:rPr>
        <w:t xml:space="preserve"> </w:t>
      </w:r>
      <w:r>
        <w:rPr>
          <w:sz w:val="18"/>
        </w:rPr>
        <w:t>will</w:t>
      </w:r>
      <w:r>
        <w:rPr>
          <w:spacing w:val="-4"/>
          <w:sz w:val="18"/>
        </w:rPr>
        <w:t xml:space="preserve"> </w:t>
      </w:r>
      <w:r>
        <w:rPr>
          <w:sz w:val="18"/>
        </w:rPr>
        <w:t>cease</w:t>
      </w:r>
      <w:r>
        <w:rPr>
          <w:spacing w:val="-2"/>
          <w:sz w:val="18"/>
        </w:rPr>
        <w:t xml:space="preserve"> </w:t>
      </w:r>
      <w:r>
        <w:rPr>
          <w:sz w:val="18"/>
        </w:rPr>
        <w:t>within</w:t>
      </w:r>
      <w:r>
        <w:rPr>
          <w:spacing w:val="-3"/>
          <w:sz w:val="18"/>
        </w:rPr>
        <w:t xml:space="preserve"> </w:t>
      </w:r>
      <w:r>
        <w:rPr>
          <w:sz w:val="18"/>
        </w:rPr>
        <w:t>the</w:t>
      </w:r>
      <w:r>
        <w:rPr>
          <w:spacing w:val="-4"/>
          <w:sz w:val="18"/>
        </w:rPr>
        <w:t xml:space="preserve"> </w:t>
      </w:r>
      <w:r>
        <w:rPr>
          <w:sz w:val="18"/>
        </w:rPr>
        <w:t>following</w:t>
      </w:r>
      <w:r>
        <w:rPr>
          <w:spacing w:val="-2"/>
          <w:sz w:val="18"/>
        </w:rPr>
        <w:t xml:space="preserve"> </w:t>
      </w:r>
      <w:r>
        <w:rPr>
          <w:sz w:val="18"/>
        </w:rPr>
        <w:t>2</w:t>
      </w:r>
      <w:r>
        <w:rPr>
          <w:spacing w:val="-4"/>
          <w:sz w:val="18"/>
        </w:rPr>
        <w:t xml:space="preserve"> </w:t>
      </w:r>
      <w:r>
        <w:rPr>
          <w:sz w:val="18"/>
        </w:rPr>
        <w:t>years</w:t>
      </w:r>
      <w:r>
        <w:rPr>
          <w:spacing w:val="-3"/>
          <w:sz w:val="18"/>
        </w:rPr>
        <w:t xml:space="preserve"> </w:t>
      </w:r>
      <w:r>
        <w:rPr>
          <w:sz w:val="18"/>
        </w:rPr>
        <w:t>and</w:t>
      </w:r>
      <w:r>
        <w:rPr>
          <w:spacing w:val="-4"/>
          <w:sz w:val="18"/>
        </w:rPr>
        <w:t xml:space="preserve"> </w:t>
      </w:r>
      <w:r>
        <w:rPr>
          <w:sz w:val="18"/>
        </w:rPr>
        <w:t>there</w:t>
      </w:r>
      <w:r>
        <w:rPr>
          <w:spacing w:val="-4"/>
          <w:sz w:val="18"/>
        </w:rPr>
        <w:t xml:space="preserve"> </w:t>
      </w:r>
      <w:r>
        <w:rPr>
          <w:sz w:val="18"/>
        </w:rPr>
        <w:t>is no other suitable work;</w:t>
      </w:r>
      <w:r>
        <w:rPr>
          <w:spacing w:val="-3"/>
          <w:sz w:val="18"/>
        </w:rPr>
        <w:t xml:space="preserve"> </w:t>
      </w:r>
      <w:r>
        <w:rPr>
          <w:sz w:val="18"/>
        </w:rPr>
        <w:t>or</w:t>
      </w:r>
    </w:p>
    <w:p w:rsidR="00A226C8" w:rsidRDefault="0048408E">
      <w:pPr>
        <w:pStyle w:val="ListParagraph"/>
        <w:numPr>
          <w:ilvl w:val="4"/>
          <w:numId w:val="134"/>
        </w:numPr>
        <w:tabs>
          <w:tab w:val="left" w:pos="2939"/>
          <w:tab w:val="left" w:pos="2940"/>
        </w:tabs>
        <w:spacing w:before="5" w:line="273" w:lineRule="auto"/>
        <w:ind w:right="795"/>
        <w:rPr>
          <w:sz w:val="18"/>
        </w:rPr>
      </w:pPr>
      <w:r>
        <w:rPr>
          <w:sz w:val="18"/>
        </w:rPr>
        <w:t xml:space="preserve">the position is funded from identifiable funding external to the employer, not being funding that is part of an operating grant from government, </w:t>
      </w:r>
      <w:r>
        <w:rPr>
          <w:sz w:val="18"/>
        </w:rPr>
        <w:t>or funding comprised of payments of fees made by or on behalf of</w:t>
      </w:r>
      <w:r>
        <w:rPr>
          <w:spacing w:val="-8"/>
          <w:sz w:val="18"/>
        </w:rPr>
        <w:t xml:space="preserve"> </w:t>
      </w:r>
      <w:r>
        <w:rPr>
          <w:sz w:val="18"/>
        </w:rPr>
        <w:t>students.</w:t>
      </w:r>
    </w:p>
    <w:p w:rsidR="00A226C8" w:rsidRDefault="0048408E">
      <w:pPr>
        <w:pStyle w:val="Heading8"/>
        <w:numPr>
          <w:ilvl w:val="3"/>
          <w:numId w:val="134"/>
        </w:numPr>
        <w:tabs>
          <w:tab w:val="left" w:pos="2416"/>
          <w:tab w:val="left" w:pos="2417"/>
        </w:tabs>
        <w:spacing w:line="204" w:lineRule="exact"/>
        <w:ind w:hanging="566"/>
      </w:pPr>
      <w:r>
        <w:t>Research</w:t>
      </w:r>
    </w:p>
    <w:p w:rsidR="00A226C8" w:rsidRDefault="00A226C8">
      <w:pPr>
        <w:pStyle w:val="BodyText"/>
        <w:spacing w:before="6"/>
        <w:rPr>
          <w:b/>
        </w:rPr>
      </w:pPr>
    </w:p>
    <w:p w:rsidR="00A226C8" w:rsidRDefault="0048408E">
      <w:pPr>
        <w:pStyle w:val="BodyText"/>
        <w:spacing w:before="1"/>
        <w:ind w:left="2416" w:right="960"/>
      </w:pPr>
      <w:r>
        <w:t>‘Research’ means work activity by a person engaged on research-only functions for a contract period not exceeding five years.</w:t>
      </w:r>
    </w:p>
    <w:p w:rsidR="00A226C8" w:rsidRDefault="00A226C8">
      <w:pPr>
        <w:pStyle w:val="BodyText"/>
        <w:spacing w:before="9"/>
        <w:rPr>
          <w:sz w:val="17"/>
        </w:rPr>
      </w:pPr>
    </w:p>
    <w:p w:rsidR="00A226C8" w:rsidRDefault="0048408E">
      <w:pPr>
        <w:pStyle w:val="BodyText"/>
        <w:ind w:left="2416" w:right="669"/>
      </w:pPr>
      <w:r>
        <w:t>Where a research grant or like revenue source supporting a particular period of research-only employment runs for a defined period of time, or is reasonably expected to do so, then unless there are other special or unusual circumstances, fixed-term appoint</w:t>
      </w:r>
      <w:r>
        <w:t>ments shall be for the whole of the period of the grant. The exception to this is if there is a genuine operational reason related to the required commencement or completion time of particular work on a research project, or the preference of an employee. I</w:t>
      </w:r>
      <w:r>
        <w:t>n this case, unless there are other special or unusual circumstances, fixed-term appointments shall be for the whole of the period the work is expected to be required.</w:t>
      </w:r>
    </w:p>
    <w:p w:rsidR="00A226C8" w:rsidRDefault="00A226C8">
      <w:pPr>
        <w:pStyle w:val="BodyText"/>
        <w:spacing w:before="1"/>
      </w:pPr>
    </w:p>
    <w:p w:rsidR="00A226C8" w:rsidRDefault="0048408E">
      <w:pPr>
        <w:pStyle w:val="BodyText"/>
        <w:ind w:left="2416" w:right="671"/>
      </w:pPr>
      <w:r>
        <w:t>The University is committed to maximising continuity of employment for research staff b</w:t>
      </w:r>
      <w:r>
        <w:t>y notifying the staff member and their supervisor of the need to have a conversation about the prospects of contract renewal at least 8 weeks prior to the expiry of the fixed-term appointment.</w:t>
      </w:r>
    </w:p>
    <w:p w:rsidR="00A226C8" w:rsidRDefault="00A226C8">
      <w:pPr>
        <w:pStyle w:val="BodyText"/>
        <w:spacing w:before="6"/>
        <w:rPr>
          <w:sz w:val="17"/>
        </w:rPr>
      </w:pPr>
    </w:p>
    <w:p w:rsidR="00A226C8" w:rsidRDefault="0048408E">
      <w:pPr>
        <w:pStyle w:val="Heading8"/>
        <w:numPr>
          <w:ilvl w:val="3"/>
          <w:numId w:val="134"/>
        </w:numPr>
        <w:tabs>
          <w:tab w:val="left" w:pos="2416"/>
          <w:tab w:val="left" w:pos="2417"/>
        </w:tabs>
        <w:spacing w:before="1"/>
        <w:ind w:hanging="566"/>
      </w:pPr>
      <w:r>
        <w:t>Replacement</w:t>
      </w:r>
      <w:r>
        <w:rPr>
          <w:spacing w:val="-1"/>
        </w:rPr>
        <w:t xml:space="preserve"> </w:t>
      </w:r>
      <w:r>
        <w:t>Employee</w:t>
      </w:r>
    </w:p>
    <w:p w:rsidR="00A226C8" w:rsidRDefault="00A226C8">
      <w:pPr>
        <w:pStyle w:val="BodyText"/>
        <w:spacing w:before="5"/>
        <w:rPr>
          <w:b/>
        </w:rPr>
      </w:pPr>
    </w:p>
    <w:p w:rsidR="00A226C8" w:rsidRDefault="0048408E">
      <w:pPr>
        <w:pStyle w:val="BodyText"/>
        <w:spacing w:before="1"/>
        <w:ind w:left="2416"/>
      </w:pPr>
      <w:r>
        <w:t>‘Replacement employee’ means an employee</w:t>
      </w:r>
      <w:r>
        <w:t>:</w:t>
      </w:r>
    </w:p>
    <w:p w:rsidR="00A226C8" w:rsidRDefault="0048408E">
      <w:pPr>
        <w:pStyle w:val="ListParagraph"/>
        <w:numPr>
          <w:ilvl w:val="0"/>
          <w:numId w:val="133"/>
        </w:numPr>
        <w:tabs>
          <w:tab w:val="left" w:pos="2982"/>
          <w:tab w:val="left" w:pos="2983"/>
        </w:tabs>
        <w:spacing w:before="119"/>
        <w:ind w:right="813" w:hanging="566"/>
        <w:rPr>
          <w:sz w:val="18"/>
        </w:rPr>
      </w:pPr>
      <w:r>
        <w:rPr>
          <w:sz w:val="18"/>
        </w:rPr>
        <w:t>undertaking work activity replacing an existing employee for a definable period for which the latter is either on authorised leave of absence or is temporarily seconded away from his/her usual work area. Where a continuing employee is seconded to a posit</w:t>
      </w:r>
      <w:r>
        <w:rPr>
          <w:sz w:val="18"/>
        </w:rPr>
        <w:t>ion within the University which would be a fixed-term appointment under this clause, the employee shall maintain continuing employment but the original position temporarily vacated by the secondee may be filled on a fixed-term basis for the period of the s</w:t>
      </w:r>
      <w:r>
        <w:rPr>
          <w:sz w:val="18"/>
        </w:rPr>
        <w:t>econdment,</w:t>
      </w:r>
      <w:r>
        <w:rPr>
          <w:spacing w:val="-18"/>
          <w:sz w:val="18"/>
        </w:rPr>
        <w:t xml:space="preserve"> </w:t>
      </w:r>
      <w:r>
        <w:rPr>
          <w:sz w:val="18"/>
        </w:rPr>
        <w:t>or</w:t>
      </w:r>
    </w:p>
    <w:p w:rsidR="00A226C8" w:rsidRDefault="0048408E">
      <w:pPr>
        <w:pStyle w:val="ListParagraph"/>
        <w:numPr>
          <w:ilvl w:val="0"/>
          <w:numId w:val="133"/>
        </w:numPr>
        <w:tabs>
          <w:tab w:val="left" w:pos="2982"/>
          <w:tab w:val="left" w:pos="2983"/>
        </w:tabs>
        <w:spacing w:before="119" w:line="242" w:lineRule="auto"/>
        <w:ind w:right="1114" w:hanging="566"/>
        <w:rPr>
          <w:sz w:val="18"/>
        </w:rPr>
      </w:pPr>
      <w:r>
        <w:rPr>
          <w:sz w:val="18"/>
        </w:rPr>
        <w:t>performing</w:t>
      </w:r>
      <w:r>
        <w:rPr>
          <w:spacing w:val="-4"/>
          <w:sz w:val="18"/>
        </w:rPr>
        <w:t xml:space="preserve"> </w:t>
      </w:r>
      <w:r>
        <w:rPr>
          <w:sz w:val="18"/>
        </w:rPr>
        <w:t>the</w:t>
      </w:r>
      <w:r>
        <w:rPr>
          <w:spacing w:val="-4"/>
          <w:sz w:val="18"/>
        </w:rPr>
        <w:t xml:space="preserve"> </w:t>
      </w:r>
      <w:r>
        <w:rPr>
          <w:sz w:val="18"/>
        </w:rPr>
        <w:t>duties</w:t>
      </w:r>
      <w:r>
        <w:rPr>
          <w:spacing w:val="-3"/>
          <w:sz w:val="18"/>
        </w:rPr>
        <w:t xml:space="preserve"> </w:t>
      </w:r>
      <w:r>
        <w:rPr>
          <w:sz w:val="18"/>
        </w:rPr>
        <w:t>of</w:t>
      </w:r>
      <w:r>
        <w:rPr>
          <w:spacing w:val="-2"/>
          <w:sz w:val="18"/>
        </w:rPr>
        <w:t xml:space="preserve"> </w:t>
      </w:r>
      <w:r>
        <w:rPr>
          <w:sz w:val="18"/>
        </w:rPr>
        <w:t>a</w:t>
      </w:r>
      <w:r>
        <w:rPr>
          <w:spacing w:val="-4"/>
          <w:sz w:val="18"/>
        </w:rPr>
        <w:t xml:space="preserve"> </w:t>
      </w:r>
      <w:r>
        <w:rPr>
          <w:sz w:val="18"/>
        </w:rPr>
        <w:t>vacant</w:t>
      </w:r>
      <w:r>
        <w:rPr>
          <w:spacing w:val="-1"/>
          <w:sz w:val="18"/>
        </w:rPr>
        <w:t xml:space="preserve"> </w:t>
      </w:r>
      <w:r>
        <w:rPr>
          <w:sz w:val="18"/>
        </w:rPr>
        <w:t>position</w:t>
      </w:r>
      <w:r>
        <w:rPr>
          <w:spacing w:val="-4"/>
          <w:sz w:val="18"/>
        </w:rPr>
        <w:t xml:space="preserve"> </w:t>
      </w:r>
      <w:r>
        <w:rPr>
          <w:sz w:val="18"/>
        </w:rPr>
        <w:t>for</w:t>
      </w:r>
      <w:r>
        <w:rPr>
          <w:spacing w:val="-1"/>
          <w:sz w:val="18"/>
        </w:rPr>
        <w:t xml:space="preserve"> </w:t>
      </w:r>
      <w:r>
        <w:rPr>
          <w:sz w:val="18"/>
        </w:rPr>
        <w:t>which</w:t>
      </w:r>
      <w:r>
        <w:rPr>
          <w:spacing w:val="-4"/>
          <w:sz w:val="18"/>
        </w:rPr>
        <w:t xml:space="preserve"> </w:t>
      </w:r>
      <w:r>
        <w:rPr>
          <w:sz w:val="18"/>
        </w:rPr>
        <w:t>the</w:t>
      </w:r>
      <w:r>
        <w:rPr>
          <w:spacing w:val="-4"/>
          <w:sz w:val="18"/>
        </w:rPr>
        <w:t xml:space="preserve"> </w:t>
      </w:r>
      <w:r>
        <w:rPr>
          <w:sz w:val="18"/>
        </w:rPr>
        <w:t>employer</w:t>
      </w:r>
      <w:r>
        <w:rPr>
          <w:spacing w:val="-1"/>
          <w:sz w:val="18"/>
        </w:rPr>
        <w:t xml:space="preserve"> </w:t>
      </w:r>
      <w:r>
        <w:rPr>
          <w:sz w:val="18"/>
        </w:rPr>
        <w:t>has</w:t>
      </w:r>
      <w:r>
        <w:rPr>
          <w:spacing w:val="-3"/>
          <w:sz w:val="18"/>
        </w:rPr>
        <w:t xml:space="preserve"> </w:t>
      </w:r>
      <w:r>
        <w:rPr>
          <w:sz w:val="18"/>
        </w:rPr>
        <w:t>made</w:t>
      </w:r>
      <w:r>
        <w:rPr>
          <w:spacing w:val="-2"/>
          <w:sz w:val="18"/>
        </w:rPr>
        <w:t xml:space="preserve"> </w:t>
      </w:r>
      <w:r>
        <w:rPr>
          <w:sz w:val="18"/>
        </w:rPr>
        <w:t>a</w:t>
      </w:r>
      <w:r>
        <w:rPr>
          <w:spacing w:val="-3"/>
          <w:sz w:val="18"/>
        </w:rPr>
        <w:t xml:space="preserve"> </w:t>
      </w:r>
      <w:r>
        <w:rPr>
          <w:sz w:val="18"/>
        </w:rPr>
        <w:t>definite decision to fill and has commenced recruitment</w:t>
      </w:r>
      <w:r>
        <w:rPr>
          <w:spacing w:val="-9"/>
          <w:sz w:val="18"/>
        </w:rPr>
        <w:t xml:space="preserve"> </w:t>
      </w:r>
      <w:r>
        <w:rPr>
          <w:sz w:val="18"/>
        </w:rPr>
        <w:t>action.</w:t>
      </w:r>
    </w:p>
    <w:p w:rsidR="00A226C8" w:rsidRDefault="00A226C8">
      <w:pPr>
        <w:pStyle w:val="BodyText"/>
        <w:spacing w:before="8"/>
        <w:rPr>
          <w:sz w:val="17"/>
        </w:rPr>
      </w:pPr>
    </w:p>
    <w:p w:rsidR="00A226C8" w:rsidRDefault="0048408E">
      <w:pPr>
        <w:pStyle w:val="BodyText"/>
        <w:spacing w:before="1"/>
        <w:ind w:left="2982" w:right="743"/>
      </w:pPr>
      <w:r>
        <w:t>Where the replacement employee is appointed to a fixed-term contract of at least 6 months duration under the circumstances specified in (a) above, and the existing employee does not return to the substantive position for any reason, then should the positio</w:t>
      </w:r>
      <w:r>
        <w:t>n or substantially the same position occupied by the replacement employee continue beyond the contract period, the replacement employee shall be offered continuing employment in that position (or in another agreed position) at the conclusion of the contrac</w:t>
      </w:r>
      <w:r>
        <w:t>t period as long as:</w:t>
      </w:r>
    </w:p>
    <w:p w:rsidR="00A226C8" w:rsidRDefault="0048408E">
      <w:pPr>
        <w:pStyle w:val="ListParagraph"/>
        <w:numPr>
          <w:ilvl w:val="1"/>
          <w:numId w:val="133"/>
        </w:numPr>
        <w:tabs>
          <w:tab w:val="left" w:pos="3703"/>
          <w:tab w:val="left" w:pos="3704"/>
        </w:tabs>
        <w:spacing w:before="60"/>
        <w:rPr>
          <w:sz w:val="18"/>
        </w:rPr>
      </w:pPr>
      <w:r>
        <w:rPr>
          <w:sz w:val="18"/>
        </w:rPr>
        <w:t>Selection has been by a merit based</w:t>
      </w:r>
      <w:r>
        <w:rPr>
          <w:spacing w:val="-8"/>
          <w:sz w:val="18"/>
        </w:rPr>
        <w:t xml:space="preserve"> </w:t>
      </w:r>
      <w:r>
        <w:rPr>
          <w:sz w:val="18"/>
        </w:rPr>
        <w:t>process;</w:t>
      </w:r>
    </w:p>
    <w:p w:rsidR="00A226C8" w:rsidRDefault="0048408E">
      <w:pPr>
        <w:pStyle w:val="ListParagraph"/>
        <w:numPr>
          <w:ilvl w:val="1"/>
          <w:numId w:val="133"/>
        </w:numPr>
        <w:tabs>
          <w:tab w:val="left" w:pos="3703"/>
          <w:tab w:val="left" w:pos="3704"/>
        </w:tabs>
        <w:spacing w:before="29"/>
        <w:rPr>
          <w:sz w:val="18"/>
        </w:rPr>
      </w:pPr>
      <w:r>
        <w:rPr>
          <w:sz w:val="18"/>
        </w:rPr>
        <w:t>performance has been satisfactory;</w:t>
      </w:r>
      <w:r>
        <w:rPr>
          <w:spacing w:val="-4"/>
          <w:sz w:val="18"/>
        </w:rPr>
        <w:t xml:space="preserve"> </w:t>
      </w:r>
      <w:r>
        <w:rPr>
          <w:sz w:val="18"/>
        </w:rPr>
        <w:t>and</w:t>
      </w:r>
    </w:p>
    <w:p w:rsidR="00A226C8" w:rsidRDefault="0048408E">
      <w:pPr>
        <w:pStyle w:val="ListParagraph"/>
        <w:numPr>
          <w:ilvl w:val="1"/>
          <w:numId w:val="133"/>
        </w:numPr>
        <w:tabs>
          <w:tab w:val="left" w:pos="3703"/>
          <w:tab w:val="left" w:pos="3704"/>
        </w:tabs>
        <w:spacing w:before="29" w:line="276" w:lineRule="auto"/>
        <w:ind w:right="781"/>
        <w:rPr>
          <w:sz w:val="18"/>
        </w:rPr>
      </w:pPr>
      <w:r>
        <w:rPr>
          <w:sz w:val="18"/>
        </w:rPr>
        <w:t>the position is not from identifiable funding external to the employer excluding funding that is part of an operating grant from government, or funding comprised of payment of fees made by or on behalf of</w:t>
      </w:r>
      <w:r>
        <w:rPr>
          <w:spacing w:val="-13"/>
          <w:sz w:val="18"/>
        </w:rPr>
        <w:t xml:space="preserve"> </w:t>
      </w:r>
      <w:r>
        <w:rPr>
          <w:sz w:val="18"/>
        </w:rPr>
        <w:t>students</w:t>
      </w:r>
    </w:p>
    <w:p w:rsidR="00A226C8" w:rsidRDefault="00A226C8">
      <w:pPr>
        <w:spacing w:line="276" w:lineRule="auto"/>
        <w:rPr>
          <w:sz w:val="18"/>
        </w:rPr>
        <w:sectPr w:rsidR="00A226C8">
          <w:footerReference w:type="default" r:id="rId102"/>
          <w:pgSz w:w="11910" w:h="16850"/>
          <w:pgMar w:top="780" w:right="480" w:bottom="700" w:left="560" w:header="565" w:footer="505" w:gutter="0"/>
          <w:pgNumType w:start="15"/>
          <w:cols w:space="720"/>
        </w:sectPr>
      </w:pPr>
    </w:p>
    <w:p w:rsidR="00A226C8" w:rsidRDefault="00A226C8">
      <w:pPr>
        <w:pStyle w:val="BodyText"/>
        <w:rPr>
          <w:sz w:val="22"/>
        </w:rPr>
      </w:pPr>
    </w:p>
    <w:p w:rsidR="00A226C8" w:rsidRDefault="0048408E">
      <w:pPr>
        <w:pStyle w:val="Heading8"/>
        <w:numPr>
          <w:ilvl w:val="3"/>
          <w:numId w:val="134"/>
        </w:numPr>
        <w:tabs>
          <w:tab w:val="left" w:pos="2416"/>
          <w:tab w:val="left" w:pos="2417"/>
        </w:tabs>
        <w:spacing w:before="94"/>
        <w:ind w:hanging="566"/>
      </w:pPr>
      <w:r>
        <w:t>Recent professional practice</w:t>
      </w:r>
      <w:r>
        <w:rPr>
          <w:spacing w:val="-1"/>
        </w:rPr>
        <w:t xml:space="preserve"> </w:t>
      </w:r>
      <w:r>
        <w:t>required</w:t>
      </w:r>
    </w:p>
    <w:p w:rsidR="00A226C8" w:rsidRDefault="0048408E">
      <w:pPr>
        <w:pStyle w:val="BodyText"/>
        <w:spacing w:before="143"/>
        <w:ind w:left="2416" w:right="689"/>
      </w:pPr>
      <w:r>
        <w:t>Where a curriculum in professional or vocational education requires that work be undertaken by a person to be engaged who has recent practical or commercial experience, such a person may be e</w:t>
      </w:r>
      <w:r>
        <w:t>ngaged on a fixed-term contract. For the purpose of this paragraph, practical or commercial practice will be considered as ‘recent’ only when it has occurred in the previous two years.</w:t>
      </w:r>
    </w:p>
    <w:p w:rsidR="00A226C8" w:rsidRDefault="00A226C8">
      <w:pPr>
        <w:pStyle w:val="BodyText"/>
        <w:spacing w:before="7"/>
        <w:rPr>
          <w:sz w:val="17"/>
        </w:rPr>
      </w:pPr>
    </w:p>
    <w:p w:rsidR="00A226C8" w:rsidRDefault="0048408E">
      <w:pPr>
        <w:pStyle w:val="Heading8"/>
        <w:numPr>
          <w:ilvl w:val="3"/>
          <w:numId w:val="134"/>
        </w:numPr>
        <w:tabs>
          <w:tab w:val="left" w:pos="2416"/>
          <w:tab w:val="left" w:pos="2417"/>
        </w:tabs>
        <w:ind w:hanging="566"/>
      </w:pPr>
      <w:r>
        <w:t>Pre-retirement</w:t>
      </w:r>
      <w:r>
        <w:rPr>
          <w:spacing w:val="-3"/>
        </w:rPr>
        <w:t xml:space="preserve"> </w:t>
      </w:r>
      <w:r>
        <w:t>contract</w:t>
      </w:r>
    </w:p>
    <w:p w:rsidR="00A226C8" w:rsidRDefault="0048408E">
      <w:pPr>
        <w:pStyle w:val="BodyText"/>
        <w:spacing w:before="143"/>
        <w:ind w:left="2416" w:right="840"/>
      </w:pPr>
      <w:r>
        <w:t>Where a full-time or a part-time employee decl</w:t>
      </w:r>
      <w:r>
        <w:t>ares that it is his or her intention to retire, a fixed- term contract expiring on or around the relevant retirement date may be adopted as the appropriate type of employment for a period of up to five years.</w:t>
      </w:r>
    </w:p>
    <w:p w:rsidR="00A226C8" w:rsidRDefault="00A226C8">
      <w:pPr>
        <w:pStyle w:val="BodyText"/>
        <w:spacing w:before="7"/>
        <w:rPr>
          <w:sz w:val="17"/>
        </w:rPr>
      </w:pPr>
    </w:p>
    <w:p w:rsidR="00A226C8" w:rsidRDefault="0048408E">
      <w:pPr>
        <w:pStyle w:val="Heading8"/>
        <w:numPr>
          <w:ilvl w:val="3"/>
          <w:numId w:val="134"/>
        </w:numPr>
        <w:tabs>
          <w:tab w:val="left" w:pos="2416"/>
          <w:tab w:val="left" w:pos="2417"/>
        </w:tabs>
        <w:ind w:hanging="566"/>
      </w:pPr>
      <w:r>
        <w:t>Fixed-term contract employment subsidiary to</w:t>
      </w:r>
      <w:r>
        <w:rPr>
          <w:spacing w:val="-8"/>
        </w:rPr>
        <w:t xml:space="preserve"> </w:t>
      </w:r>
      <w:r>
        <w:t>s</w:t>
      </w:r>
      <w:r>
        <w:t>tudentship</w:t>
      </w:r>
    </w:p>
    <w:p w:rsidR="00A226C8" w:rsidRDefault="0048408E">
      <w:pPr>
        <w:pStyle w:val="BodyText"/>
        <w:spacing w:before="143"/>
        <w:ind w:left="2416" w:right="669"/>
      </w:pPr>
      <w:r>
        <w:t>Where a person is enrolled as a student, a fixed-term contract may be adopted as the appropriate type of employment, provided that a contract for work activity is not otherwise allowed for within this clause and provided that:</w:t>
      </w:r>
    </w:p>
    <w:p w:rsidR="00A226C8" w:rsidRDefault="0048408E">
      <w:pPr>
        <w:pStyle w:val="ListParagraph"/>
        <w:numPr>
          <w:ilvl w:val="4"/>
          <w:numId w:val="134"/>
        </w:numPr>
        <w:tabs>
          <w:tab w:val="left" w:pos="2982"/>
          <w:tab w:val="left" w:pos="2983"/>
        </w:tabs>
        <w:spacing w:before="121"/>
        <w:ind w:left="2982" w:right="701" w:hanging="566"/>
        <w:rPr>
          <w:sz w:val="18"/>
        </w:rPr>
      </w:pPr>
      <w:r>
        <w:rPr>
          <w:sz w:val="18"/>
        </w:rPr>
        <w:t>such fixed-term contract employment shall be for a period that does not extend beyond, or that expires at the end of, the academic year in which the person ceases to be a student including any period that the person is not enrolled as a student but is stil</w:t>
      </w:r>
      <w:r>
        <w:rPr>
          <w:sz w:val="18"/>
        </w:rPr>
        <w:t>l completing postgraduate work or is awaiting results;</w:t>
      </w:r>
      <w:r>
        <w:rPr>
          <w:spacing w:val="-5"/>
          <w:sz w:val="18"/>
        </w:rPr>
        <w:t xml:space="preserve"> </w:t>
      </w:r>
      <w:r>
        <w:rPr>
          <w:sz w:val="18"/>
        </w:rPr>
        <w:t>and</w:t>
      </w:r>
    </w:p>
    <w:p w:rsidR="00A226C8" w:rsidRDefault="0048408E">
      <w:pPr>
        <w:pStyle w:val="ListParagraph"/>
        <w:numPr>
          <w:ilvl w:val="4"/>
          <w:numId w:val="134"/>
        </w:numPr>
        <w:tabs>
          <w:tab w:val="left" w:pos="2982"/>
          <w:tab w:val="left" w:pos="2983"/>
        </w:tabs>
        <w:spacing w:before="59" w:line="273" w:lineRule="auto"/>
        <w:ind w:left="2982" w:right="1112" w:hanging="566"/>
        <w:rPr>
          <w:sz w:val="18"/>
        </w:rPr>
      </w:pPr>
      <w:r>
        <w:rPr>
          <w:sz w:val="18"/>
        </w:rPr>
        <w:t>that an offer of fixed-term employment under this paragraph shall not be made on the condition that the person offered the employment undertake the</w:t>
      </w:r>
      <w:r>
        <w:rPr>
          <w:spacing w:val="-18"/>
          <w:sz w:val="18"/>
        </w:rPr>
        <w:t xml:space="preserve"> </w:t>
      </w:r>
      <w:r>
        <w:rPr>
          <w:sz w:val="18"/>
        </w:rPr>
        <w:t>studentship.</w:t>
      </w:r>
    </w:p>
    <w:p w:rsidR="00A226C8" w:rsidRDefault="00A226C8">
      <w:pPr>
        <w:pStyle w:val="BodyText"/>
        <w:spacing w:before="10"/>
        <w:rPr>
          <w:sz w:val="16"/>
        </w:rPr>
      </w:pPr>
    </w:p>
    <w:p w:rsidR="00A226C8" w:rsidRDefault="0048408E">
      <w:pPr>
        <w:pStyle w:val="Heading8"/>
        <w:numPr>
          <w:ilvl w:val="3"/>
          <w:numId w:val="134"/>
        </w:numPr>
        <w:tabs>
          <w:tab w:val="left" w:pos="2416"/>
          <w:tab w:val="left" w:pos="2417"/>
        </w:tabs>
        <w:spacing w:before="1"/>
        <w:ind w:hanging="566"/>
      </w:pPr>
      <w:r>
        <w:t>Internship for CQUniversity Graduat</w:t>
      </w:r>
      <w:r>
        <w:t>es into Professional Staff</w:t>
      </w:r>
      <w:r>
        <w:rPr>
          <w:spacing w:val="-7"/>
        </w:rPr>
        <w:t xml:space="preserve"> </w:t>
      </w:r>
      <w:r>
        <w:t>roles</w:t>
      </w:r>
    </w:p>
    <w:p w:rsidR="00A226C8" w:rsidRDefault="0048408E">
      <w:pPr>
        <w:pStyle w:val="BodyText"/>
        <w:spacing w:before="143"/>
        <w:ind w:left="2416" w:right="625"/>
      </w:pPr>
      <w:r>
        <w:t>Recent (within two years of graduation) CQUniversity graduates may be offered an Internship with CQUniversity under a University-approved Internship program operating in specific areas of the University. Such Internships wi</w:t>
      </w:r>
      <w:r>
        <w:t>ll run for a period of up to three years. The number of Internships will not exceed 5% of the University's professional staff numbers without the agreement of the JCC.</w:t>
      </w:r>
    </w:p>
    <w:p w:rsidR="00A226C8" w:rsidRDefault="00A226C8">
      <w:pPr>
        <w:pStyle w:val="BodyText"/>
        <w:spacing w:before="8"/>
        <w:rPr>
          <w:sz w:val="17"/>
        </w:rPr>
      </w:pPr>
    </w:p>
    <w:p w:rsidR="00A226C8" w:rsidRDefault="0048408E">
      <w:pPr>
        <w:pStyle w:val="Heading8"/>
        <w:numPr>
          <w:ilvl w:val="3"/>
          <w:numId w:val="134"/>
        </w:numPr>
        <w:tabs>
          <w:tab w:val="left" w:pos="2416"/>
          <w:tab w:val="left" w:pos="2417"/>
        </w:tabs>
        <w:ind w:hanging="566"/>
      </w:pPr>
      <w:r>
        <w:t>Apprenticeship or</w:t>
      </w:r>
      <w:r>
        <w:rPr>
          <w:spacing w:val="-3"/>
        </w:rPr>
        <w:t xml:space="preserve"> </w:t>
      </w:r>
      <w:r>
        <w:t>Traineeship</w:t>
      </w:r>
    </w:p>
    <w:p w:rsidR="00A226C8" w:rsidRDefault="0048408E">
      <w:pPr>
        <w:pStyle w:val="BodyText"/>
        <w:spacing w:before="141"/>
        <w:ind w:left="2416" w:right="779"/>
      </w:pPr>
      <w:r>
        <w:t>An apprentice or trainee employed pursuant to an apprenti</w:t>
      </w:r>
      <w:r>
        <w:t>ceship or traineeship approved by the relevant State or Territory training authority, or a person employed under a special Commonwealth or State Government employment or training scheme.</w:t>
      </w:r>
    </w:p>
    <w:p w:rsidR="00A226C8" w:rsidRDefault="00A226C8">
      <w:pPr>
        <w:pStyle w:val="BodyText"/>
        <w:spacing w:before="7"/>
        <w:rPr>
          <w:sz w:val="17"/>
        </w:rPr>
      </w:pPr>
    </w:p>
    <w:p w:rsidR="00A226C8" w:rsidRDefault="0048408E">
      <w:pPr>
        <w:pStyle w:val="Heading8"/>
        <w:numPr>
          <w:ilvl w:val="3"/>
          <w:numId w:val="134"/>
        </w:numPr>
        <w:tabs>
          <w:tab w:val="left" w:pos="2416"/>
          <w:tab w:val="left" w:pos="2417"/>
        </w:tabs>
        <w:ind w:hanging="566"/>
      </w:pPr>
      <w:r>
        <w:t>Significant Unserviced Student</w:t>
      </w:r>
      <w:r>
        <w:rPr>
          <w:spacing w:val="-3"/>
        </w:rPr>
        <w:t xml:space="preserve"> </w:t>
      </w:r>
      <w:r>
        <w:t>Enrolment</w:t>
      </w:r>
    </w:p>
    <w:p w:rsidR="00A226C8" w:rsidRDefault="0048408E">
      <w:pPr>
        <w:pStyle w:val="BodyText"/>
        <w:spacing w:before="144"/>
        <w:ind w:left="2416" w:right="724"/>
      </w:pPr>
      <w:r>
        <w:t>A fixed-term contract may b</w:t>
      </w:r>
      <w:r>
        <w:t>e offered where there is significant growth in student enrolment which is expected to exceed 5 EFTSL and exceeds current staffing capacity and there is genuine uncertainty as to whether the work will continue. A fixed-term contract can be offered for up to</w:t>
      </w:r>
      <w:r>
        <w:t xml:space="preserve"> two years and a further fixed-term contract of a maximum of 12 months may be offered subsequent to the initial</w:t>
      </w:r>
      <w:r>
        <w:rPr>
          <w:spacing w:val="-3"/>
        </w:rPr>
        <w:t xml:space="preserve"> </w:t>
      </w:r>
      <w:r>
        <w:t>contract.</w:t>
      </w:r>
    </w:p>
    <w:p w:rsidR="00A226C8" w:rsidRDefault="00A226C8">
      <w:pPr>
        <w:pStyle w:val="BodyText"/>
        <w:spacing w:before="10"/>
        <w:rPr>
          <w:sz w:val="17"/>
        </w:rPr>
      </w:pPr>
    </w:p>
    <w:p w:rsidR="00A226C8" w:rsidRDefault="0048408E">
      <w:pPr>
        <w:pStyle w:val="BodyText"/>
        <w:ind w:left="2416"/>
      </w:pPr>
      <w:r>
        <w:t>A fixed-term contract offered in these circumstances will be subject to the following conditions:</w:t>
      </w:r>
    </w:p>
    <w:p w:rsidR="00A226C8" w:rsidRDefault="00A226C8">
      <w:pPr>
        <w:pStyle w:val="BodyText"/>
        <w:spacing w:before="6"/>
        <w:rPr>
          <w:sz w:val="23"/>
        </w:rPr>
      </w:pPr>
    </w:p>
    <w:p w:rsidR="00A226C8" w:rsidRDefault="0048408E">
      <w:pPr>
        <w:pStyle w:val="ListParagraph"/>
        <w:numPr>
          <w:ilvl w:val="4"/>
          <w:numId w:val="134"/>
        </w:numPr>
        <w:tabs>
          <w:tab w:val="left" w:pos="3265"/>
          <w:tab w:val="left" w:pos="3266"/>
        </w:tabs>
        <w:ind w:left="3266" w:right="679"/>
        <w:rPr>
          <w:sz w:val="18"/>
        </w:rPr>
      </w:pPr>
      <w:r>
        <w:rPr>
          <w:sz w:val="18"/>
        </w:rPr>
        <w:t>The written offer of employment includes an understanding that should the position or substantially the same position occupied by the appointee continue beyond the second contract</w:t>
      </w:r>
      <w:r>
        <w:rPr>
          <w:spacing w:val="-4"/>
          <w:sz w:val="18"/>
        </w:rPr>
        <w:t xml:space="preserve"> </w:t>
      </w:r>
      <w:r>
        <w:rPr>
          <w:sz w:val="18"/>
        </w:rPr>
        <w:t>period</w:t>
      </w:r>
      <w:r>
        <w:rPr>
          <w:spacing w:val="-2"/>
          <w:sz w:val="18"/>
        </w:rPr>
        <w:t xml:space="preserve"> </w:t>
      </w:r>
      <w:r>
        <w:rPr>
          <w:sz w:val="18"/>
        </w:rPr>
        <w:t>the</w:t>
      </w:r>
      <w:r>
        <w:rPr>
          <w:spacing w:val="-2"/>
          <w:sz w:val="18"/>
        </w:rPr>
        <w:t xml:space="preserve"> </w:t>
      </w:r>
      <w:r>
        <w:rPr>
          <w:sz w:val="18"/>
        </w:rPr>
        <w:t>appointee</w:t>
      </w:r>
      <w:r>
        <w:rPr>
          <w:spacing w:val="-5"/>
          <w:sz w:val="18"/>
        </w:rPr>
        <w:t xml:space="preserve"> </w:t>
      </w:r>
      <w:r>
        <w:rPr>
          <w:sz w:val="18"/>
        </w:rPr>
        <w:t>shall</w:t>
      </w:r>
      <w:r>
        <w:rPr>
          <w:spacing w:val="-2"/>
          <w:sz w:val="18"/>
        </w:rPr>
        <w:t xml:space="preserve"> </w:t>
      </w:r>
      <w:r>
        <w:rPr>
          <w:sz w:val="18"/>
        </w:rPr>
        <w:t>be</w:t>
      </w:r>
      <w:r>
        <w:rPr>
          <w:spacing w:val="-4"/>
          <w:sz w:val="18"/>
        </w:rPr>
        <w:t xml:space="preserve"> </w:t>
      </w:r>
      <w:r>
        <w:rPr>
          <w:sz w:val="18"/>
        </w:rPr>
        <w:t>offered</w:t>
      </w:r>
      <w:r>
        <w:rPr>
          <w:spacing w:val="-4"/>
          <w:sz w:val="18"/>
        </w:rPr>
        <w:t xml:space="preserve"> </w:t>
      </w:r>
      <w:r>
        <w:rPr>
          <w:sz w:val="18"/>
        </w:rPr>
        <w:t>continuing</w:t>
      </w:r>
      <w:r>
        <w:rPr>
          <w:spacing w:val="-3"/>
          <w:sz w:val="18"/>
        </w:rPr>
        <w:t xml:space="preserve"> </w:t>
      </w:r>
      <w:r>
        <w:rPr>
          <w:sz w:val="18"/>
        </w:rPr>
        <w:t>employment</w:t>
      </w:r>
      <w:r>
        <w:rPr>
          <w:spacing w:val="-2"/>
          <w:sz w:val="18"/>
        </w:rPr>
        <w:t xml:space="preserve"> </w:t>
      </w:r>
      <w:r>
        <w:rPr>
          <w:sz w:val="18"/>
        </w:rPr>
        <w:t>in</w:t>
      </w:r>
      <w:r>
        <w:rPr>
          <w:spacing w:val="-4"/>
          <w:sz w:val="18"/>
        </w:rPr>
        <w:t xml:space="preserve"> </w:t>
      </w:r>
      <w:r>
        <w:rPr>
          <w:sz w:val="18"/>
        </w:rPr>
        <w:t>that</w:t>
      </w:r>
      <w:r>
        <w:rPr>
          <w:spacing w:val="-3"/>
          <w:sz w:val="18"/>
        </w:rPr>
        <w:t xml:space="preserve"> </w:t>
      </w:r>
      <w:r>
        <w:rPr>
          <w:sz w:val="18"/>
        </w:rPr>
        <w:t>position</w:t>
      </w:r>
      <w:r>
        <w:rPr>
          <w:spacing w:val="-4"/>
          <w:sz w:val="18"/>
        </w:rPr>
        <w:t xml:space="preserve"> </w:t>
      </w:r>
      <w:r>
        <w:rPr>
          <w:sz w:val="18"/>
        </w:rPr>
        <w:t>at the conclusion of the contract period as long as performance has been</w:t>
      </w:r>
      <w:r>
        <w:rPr>
          <w:spacing w:val="-26"/>
          <w:sz w:val="18"/>
        </w:rPr>
        <w:t xml:space="preserve"> </w:t>
      </w:r>
      <w:r>
        <w:rPr>
          <w:sz w:val="18"/>
        </w:rPr>
        <w:t>satisfactory.</w:t>
      </w:r>
    </w:p>
    <w:p w:rsidR="00A226C8" w:rsidRDefault="0048408E">
      <w:pPr>
        <w:pStyle w:val="ListParagraph"/>
        <w:numPr>
          <w:ilvl w:val="4"/>
          <w:numId w:val="134"/>
        </w:numPr>
        <w:tabs>
          <w:tab w:val="left" w:pos="3265"/>
          <w:tab w:val="left" w:pos="3266"/>
        </w:tabs>
        <w:spacing w:before="59"/>
        <w:ind w:left="3266" w:right="845"/>
        <w:rPr>
          <w:sz w:val="18"/>
        </w:rPr>
      </w:pPr>
      <w:r>
        <w:rPr>
          <w:sz w:val="18"/>
        </w:rPr>
        <w:t>Should a position not be offered under the above dot point, upon request by the employee, the University will, for eight weeks prior to the expiry of the contract, make</w:t>
      </w:r>
      <w:r>
        <w:rPr>
          <w:sz w:val="18"/>
        </w:rPr>
        <w:t xml:space="preserve"> reasonable attempts to identify other employment opportunities within the</w:t>
      </w:r>
      <w:r>
        <w:rPr>
          <w:spacing w:val="-27"/>
          <w:sz w:val="18"/>
        </w:rPr>
        <w:t xml:space="preserve"> </w:t>
      </w:r>
      <w:r>
        <w:rPr>
          <w:sz w:val="18"/>
        </w:rPr>
        <w:t>University.</w:t>
      </w:r>
    </w:p>
    <w:p w:rsidR="00A226C8" w:rsidRDefault="00A226C8">
      <w:pPr>
        <w:pStyle w:val="BodyText"/>
        <w:spacing w:before="10"/>
        <w:rPr>
          <w:sz w:val="27"/>
        </w:rPr>
      </w:pPr>
    </w:p>
    <w:p w:rsidR="00A226C8" w:rsidRDefault="0048408E">
      <w:pPr>
        <w:pStyle w:val="Heading8"/>
        <w:numPr>
          <w:ilvl w:val="3"/>
          <w:numId w:val="134"/>
        </w:numPr>
        <w:tabs>
          <w:tab w:val="left" w:pos="2416"/>
          <w:tab w:val="left" w:pos="2417"/>
        </w:tabs>
        <w:ind w:hanging="566"/>
      </w:pPr>
      <w:r>
        <w:t>New Organisational</w:t>
      </w:r>
      <w:r>
        <w:rPr>
          <w:spacing w:val="2"/>
        </w:rPr>
        <w:t xml:space="preserve"> </w:t>
      </w:r>
      <w:r>
        <w:t>Area</w:t>
      </w:r>
    </w:p>
    <w:p w:rsidR="00A226C8" w:rsidRDefault="0048408E">
      <w:pPr>
        <w:pStyle w:val="BodyText"/>
        <w:spacing w:before="144"/>
        <w:ind w:left="2416" w:right="743"/>
      </w:pPr>
      <w:r>
        <w:t>A fixed-term contract may be offered in the case of employment in a new organisational area about which there is genuine uncertainty as to wheth</w:t>
      </w:r>
      <w:r>
        <w:t>er it will continue. A fixed-term contract can be offered for up to two years from the establishment of any such area and a further fixed-term contract of a maximum of 12 months may be offered subsequent to the initial contract.</w:t>
      </w:r>
    </w:p>
    <w:p w:rsidR="00A226C8" w:rsidRDefault="00A226C8">
      <w:pPr>
        <w:pStyle w:val="BodyText"/>
        <w:spacing w:before="11"/>
        <w:rPr>
          <w:sz w:val="17"/>
        </w:rPr>
      </w:pPr>
    </w:p>
    <w:p w:rsidR="00A226C8" w:rsidRDefault="0048408E">
      <w:pPr>
        <w:pStyle w:val="BodyText"/>
        <w:ind w:left="2416" w:right="869"/>
      </w:pPr>
      <w:r>
        <w:t>For the purposes of this s</w:t>
      </w:r>
      <w:r>
        <w:t>ub-clause, a new organisational area shall mean work in the following circumstances:</w:t>
      </w:r>
    </w:p>
    <w:p w:rsidR="00A226C8" w:rsidRDefault="0048408E">
      <w:pPr>
        <w:pStyle w:val="ListParagraph"/>
        <w:numPr>
          <w:ilvl w:val="4"/>
          <w:numId w:val="134"/>
        </w:numPr>
        <w:tabs>
          <w:tab w:val="left" w:pos="3407"/>
          <w:tab w:val="left" w:pos="3408"/>
        </w:tabs>
        <w:spacing w:line="273" w:lineRule="auto"/>
        <w:ind w:left="3407" w:right="683"/>
        <w:rPr>
          <w:sz w:val="18"/>
        </w:rPr>
      </w:pPr>
      <w:r>
        <w:rPr>
          <w:sz w:val="18"/>
        </w:rPr>
        <w:t>a new discipline or sub-discipline of academic, administrative or commercial work not previously offered;</w:t>
      </w:r>
      <w:r>
        <w:rPr>
          <w:spacing w:val="-5"/>
          <w:sz w:val="18"/>
        </w:rPr>
        <w:t xml:space="preserve"> </w:t>
      </w:r>
      <w:r>
        <w:rPr>
          <w:sz w:val="18"/>
        </w:rPr>
        <w:t>or</w:t>
      </w:r>
    </w:p>
    <w:p w:rsidR="00A226C8" w:rsidRDefault="0048408E">
      <w:pPr>
        <w:pStyle w:val="ListParagraph"/>
        <w:numPr>
          <w:ilvl w:val="4"/>
          <w:numId w:val="134"/>
        </w:numPr>
        <w:tabs>
          <w:tab w:val="left" w:pos="3407"/>
          <w:tab w:val="left" w:pos="3408"/>
        </w:tabs>
        <w:spacing w:before="1" w:line="271" w:lineRule="auto"/>
        <w:ind w:left="3407" w:right="960"/>
        <w:rPr>
          <w:sz w:val="18"/>
        </w:rPr>
      </w:pPr>
      <w:r>
        <w:rPr>
          <w:sz w:val="18"/>
        </w:rPr>
        <w:t>an</w:t>
      </w:r>
      <w:r>
        <w:rPr>
          <w:spacing w:val="-3"/>
          <w:sz w:val="18"/>
        </w:rPr>
        <w:t xml:space="preserve"> </w:t>
      </w:r>
      <w:r>
        <w:rPr>
          <w:sz w:val="18"/>
        </w:rPr>
        <w:t>academic,</w:t>
      </w:r>
      <w:r>
        <w:rPr>
          <w:spacing w:val="-3"/>
          <w:sz w:val="18"/>
        </w:rPr>
        <w:t xml:space="preserve"> </w:t>
      </w:r>
      <w:r>
        <w:rPr>
          <w:sz w:val="18"/>
        </w:rPr>
        <w:t>administrative</w:t>
      </w:r>
      <w:r>
        <w:rPr>
          <w:spacing w:val="-3"/>
          <w:sz w:val="18"/>
        </w:rPr>
        <w:t xml:space="preserve"> </w:t>
      </w:r>
      <w:r>
        <w:rPr>
          <w:sz w:val="18"/>
        </w:rPr>
        <w:t>or</w:t>
      </w:r>
      <w:r>
        <w:rPr>
          <w:spacing w:val="-6"/>
          <w:sz w:val="18"/>
        </w:rPr>
        <w:t xml:space="preserve"> </w:t>
      </w:r>
      <w:r>
        <w:rPr>
          <w:sz w:val="18"/>
        </w:rPr>
        <w:t>commercial</w:t>
      </w:r>
      <w:r>
        <w:rPr>
          <w:spacing w:val="-3"/>
          <w:sz w:val="18"/>
        </w:rPr>
        <w:t xml:space="preserve"> </w:t>
      </w:r>
      <w:r>
        <w:rPr>
          <w:sz w:val="18"/>
        </w:rPr>
        <w:t>function</w:t>
      </w:r>
      <w:r>
        <w:rPr>
          <w:spacing w:val="-4"/>
          <w:sz w:val="18"/>
        </w:rPr>
        <w:t xml:space="preserve"> </w:t>
      </w:r>
      <w:r>
        <w:rPr>
          <w:sz w:val="18"/>
        </w:rPr>
        <w:t>offered</w:t>
      </w:r>
      <w:r>
        <w:rPr>
          <w:spacing w:val="-3"/>
          <w:sz w:val="18"/>
        </w:rPr>
        <w:t xml:space="preserve"> </w:t>
      </w:r>
      <w:r>
        <w:rPr>
          <w:sz w:val="18"/>
        </w:rPr>
        <w:t>in</w:t>
      </w:r>
      <w:r>
        <w:rPr>
          <w:spacing w:val="-5"/>
          <w:sz w:val="18"/>
        </w:rPr>
        <w:t xml:space="preserve"> </w:t>
      </w:r>
      <w:r>
        <w:rPr>
          <w:sz w:val="18"/>
        </w:rPr>
        <w:t>a</w:t>
      </w:r>
      <w:r>
        <w:rPr>
          <w:spacing w:val="-3"/>
          <w:sz w:val="18"/>
        </w:rPr>
        <w:t xml:space="preserve"> </w:t>
      </w:r>
      <w:r>
        <w:rPr>
          <w:sz w:val="18"/>
        </w:rPr>
        <w:t>new</w:t>
      </w:r>
      <w:r>
        <w:rPr>
          <w:spacing w:val="-5"/>
          <w:sz w:val="18"/>
        </w:rPr>
        <w:t xml:space="preserve"> </w:t>
      </w:r>
      <w:r>
        <w:rPr>
          <w:sz w:val="18"/>
        </w:rPr>
        <w:t>geographical location. This means the work will be physically delivered in a</w:t>
      </w:r>
      <w:r>
        <w:rPr>
          <w:spacing w:val="-20"/>
          <w:sz w:val="18"/>
        </w:rPr>
        <w:t xml:space="preserve"> </w:t>
      </w:r>
      <w:r>
        <w:rPr>
          <w:sz w:val="18"/>
        </w:rPr>
        <w:t>recognised</w:t>
      </w:r>
    </w:p>
    <w:p w:rsidR="00A226C8" w:rsidRDefault="00A226C8">
      <w:pPr>
        <w:spacing w:line="271" w:lineRule="auto"/>
        <w:rPr>
          <w:sz w:val="18"/>
        </w:rPr>
        <w:sectPr w:rsidR="00A226C8">
          <w:footerReference w:type="default" r:id="rId103"/>
          <w:pgSz w:w="11910" w:h="16850"/>
          <w:pgMar w:top="780" w:right="480" w:bottom="700" w:left="560" w:header="565" w:footer="505" w:gutter="0"/>
          <w:pgNumType w:start="16"/>
          <w:cols w:space="720"/>
        </w:sectPr>
      </w:pPr>
    </w:p>
    <w:p w:rsidR="00A226C8" w:rsidRDefault="00A226C8">
      <w:pPr>
        <w:pStyle w:val="BodyText"/>
        <w:spacing w:before="4"/>
        <w:rPr>
          <w:sz w:val="22"/>
        </w:rPr>
      </w:pPr>
    </w:p>
    <w:p w:rsidR="00A226C8" w:rsidRDefault="0048408E">
      <w:pPr>
        <w:pStyle w:val="BodyText"/>
        <w:spacing w:before="95" w:line="276" w:lineRule="auto"/>
        <w:ind w:left="3407" w:right="829"/>
      </w:pPr>
      <w:r>
        <w:t>CQUniversity location outside of the campuses where that function is currently offered, but not merely a new location within the same town or city, and not created from the merger or division of or movement of work from an existing location; or</w:t>
      </w:r>
    </w:p>
    <w:p w:rsidR="00A226C8" w:rsidRDefault="0048408E">
      <w:pPr>
        <w:pStyle w:val="ListParagraph"/>
        <w:numPr>
          <w:ilvl w:val="4"/>
          <w:numId w:val="134"/>
        </w:numPr>
        <w:tabs>
          <w:tab w:val="left" w:pos="3407"/>
          <w:tab w:val="left" w:pos="3408"/>
        </w:tabs>
        <w:spacing w:before="1"/>
        <w:ind w:left="3407"/>
        <w:rPr>
          <w:sz w:val="18"/>
        </w:rPr>
      </w:pPr>
      <w:r>
        <w:rPr>
          <w:sz w:val="18"/>
        </w:rPr>
        <w:t>as otherwis</w:t>
      </w:r>
      <w:r>
        <w:rPr>
          <w:sz w:val="18"/>
        </w:rPr>
        <w:t>e agreed between the University and the relevant</w:t>
      </w:r>
      <w:r>
        <w:rPr>
          <w:spacing w:val="-11"/>
          <w:sz w:val="18"/>
        </w:rPr>
        <w:t xml:space="preserve"> </w:t>
      </w:r>
      <w:r>
        <w:rPr>
          <w:sz w:val="18"/>
        </w:rPr>
        <w:t>union.</w:t>
      </w:r>
    </w:p>
    <w:p w:rsidR="00A226C8" w:rsidRDefault="00A226C8">
      <w:pPr>
        <w:pStyle w:val="BodyText"/>
        <w:spacing w:before="2"/>
        <w:rPr>
          <w:sz w:val="23"/>
        </w:rPr>
      </w:pPr>
    </w:p>
    <w:p w:rsidR="00A226C8" w:rsidRDefault="0048408E">
      <w:pPr>
        <w:pStyle w:val="BodyText"/>
        <w:spacing w:line="278" w:lineRule="auto"/>
        <w:ind w:left="2416" w:right="743"/>
      </w:pPr>
      <w:r>
        <w:t>Any new configuration of work previously undertaken shall not constitute a new organisational area.</w:t>
      </w:r>
    </w:p>
    <w:p w:rsidR="00A226C8" w:rsidRDefault="00A226C8">
      <w:pPr>
        <w:pStyle w:val="BodyText"/>
        <w:spacing w:before="5"/>
        <w:rPr>
          <w:sz w:val="20"/>
        </w:rPr>
      </w:pPr>
    </w:p>
    <w:p w:rsidR="00A226C8" w:rsidRDefault="0048408E">
      <w:pPr>
        <w:pStyle w:val="BodyText"/>
        <w:ind w:left="2416"/>
      </w:pPr>
      <w:r>
        <w:t>A fixed-term contract offered in these circumstances will be subject to the following conditions:</w:t>
      </w:r>
    </w:p>
    <w:p w:rsidR="00A226C8" w:rsidRDefault="00A226C8">
      <w:pPr>
        <w:pStyle w:val="BodyText"/>
        <w:spacing w:before="4"/>
        <w:rPr>
          <w:sz w:val="23"/>
        </w:rPr>
      </w:pPr>
    </w:p>
    <w:p w:rsidR="00A226C8" w:rsidRDefault="0048408E">
      <w:pPr>
        <w:pStyle w:val="ListParagraph"/>
        <w:numPr>
          <w:ilvl w:val="0"/>
          <w:numId w:val="132"/>
        </w:numPr>
        <w:tabs>
          <w:tab w:val="left" w:pos="3265"/>
          <w:tab w:val="left" w:pos="3266"/>
        </w:tabs>
        <w:ind w:right="700"/>
        <w:rPr>
          <w:sz w:val="18"/>
        </w:rPr>
      </w:pPr>
      <w:r>
        <w:rPr>
          <w:sz w:val="18"/>
        </w:rPr>
        <w:t>The written offer of employment includes an understanding that should the position or substantially</w:t>
      </w:r>
      <w:r>
        <w:rPr>
          <w:spacing w:val="-5"/>
          <w:sz w:val="18"/>
        </w:rPr>
        <w:t xml:space="preserve"> </w:t>
      </w:r>
      <w:r>
        <w:rPr>
          <w:sz w:val="18"/>
        </w:rPr>
        <w:t>the</w:t>
      </w:r>
      <w:r>
        <w:rPr>
          <w:spacing w:val="-4"/>
          <w:sz w:val="18"/>
        </w:rPr>
        <w:t xml:space="preserve"> </w:t>
      </w:r>
      <w:r>
        <w:rPr>
          <w:sz w:val="18"/>
        </w:rPr>
        <w:t>same</w:t>
      </w:r>
      <w:r>
        <w:rPr>
          <w:spacing w:val="-3"/>
          <w:sz w:val="18"/>
        </w:rPr>
        <w:t xml:space="preserve"> </w:t>
      </w:r>
      <w:r>
        <w:rPr>
          <w:sz w:val="18"/>
        </w:rPr>
        <w:t>position</w:t>
      </w:r>
      <w:r>
        <w:rPr>
          <w:spacing w:val="-4"/>
          <w:sz w:val="18"/>
        </w:rPr>
        <w:t xml:space="preserve"> </w:t>
      </w:r>
      <w:r>
        <w:rPr>
          <w:sz w:val="18"/>
        </w:rPr>
        <w:t>occupied</w:t>
      </w:r>
      <w:r>
        <w:rPr>
          <w:spacing w:val="-2"/>
          <w:sz w:val="18"/>
        </w:rPr>
        <w:t xml:space="preserve"> </w:t>
      </w:r>
      <w:r>
        <w:rPr>
          <w:sz w:val="18"/>
        </w:rPr>
        <w:t>by</w:t>
      </w:r>
      <w:r>
        <w:rPr>
          <w:spacing w:val="-5"/>
          <w:sz w:val="18"/>
        </w:rPr>
        <w:t xml:space="preserve"> </w:t>
      </w:r>
      <w:r>
        <w:rPr>
          <w:sz w:val="18"/>
        </w:rPr>
        <w:t>the</w:t>
      </w:r>
      <w:r>
        <w:rPr>
          <w:spacing w:val="-2"/>
          <w:sz w:val="18"/>
        </w:rPr>
        <w:t xml:space="preserve"> </w:t>
      </w:r>
      <w:r>
        <w:rPr>
          <w:sz w:val="18"/>
        </w:rPr>
        <w:t>appointee</w:t>
      </w:r>
      <w:r>
        <w:rPr>
          <w:spacing w:val="-5"/>
          <w:sz w:val="18"/>
        </w:rPr>
        <w:t xml:space="preserve"> </w:t>
      </w:r>
      <w:r>
        <w:rPr>
          <w:sz w:val="18"/>
        </w:rPr>
        <w:t>continue</w:t>
      </w:r>
      <w:r>
        <w:rPr>
          <w:spacing w:val="-2"/>
          <w:sz w:val="18"/>
        </w:rPr>
        <w:t xml:space="preserve"> </w:t>
      </w:r>
      <w:r>
        <w:rPr>
          <w:sz w:val="18"/>
        </w:rPr>
        <w:t>beyond</w:t>
      </w:r>
      <w:r>
        <w:rPr>
          <w:spacing w:val="-2"/>
          <w:sz w:val="18"/>
        </w:rPr>
        <w:t xml:space="preserve"> </w:t>
      </w:r>
      <w:r>
        <w:rPr>
          <w:sz w:val="18"/>
        </w:rPr>
        <w:t>the</w:t>
      </w:r>
      <w:r>
        <w:rPr>
          <w:spacing w:val="-3"/>
          <w:sz w:val="18"/>
        </w:rPr>
        <w:t xml:space="preserve"> </w:t>
      </w:r>
      <w:r>
        <w:rPr>
          <w:sz w:val="18"/>
        </w:rPr>
        <w:t>second contract period, the appointee shall be offered continuing employment in that positi</w:t>
      </w:r>
      <w:r>
        <w:rPr>
          <w:sz w:val="18"/>
        </w:rPr>
        <w:t>on at the conclusion of the contract period as long as performance has been</w:t>
      </w:r>
      <w:r>
        <w:rPr>
          <w:spacing w:val="-33"/>
          <w:sz w:val="18"/>
        </w:rPr>
        <w:t xml:space="preserve"> </w:t>
      </w:r>
      <w:r>
        <w:rPr>
          <w:sz w:val="18"/>
        </w:rPr>
        <w:t>satisfactory.</w:t>
      </w:r>
    </w:p>
    <w:p w:rsidR="00A226C8" w:rsidRDefault="00A226C8">
      <w:pPr>
        <w:pStyle w:val="BodyText"/>
      </w:pPr>
    </w:p>
    <w:p w:rsidR="00A226C8" w:rsidRDefault="0048408E">
      <w:pPr>
        <w:pStyle w:val="ListParagraph"/>
        <w:numPr>
          <w:ilvl w:val="0"/>
          <w:numId w:val="132"/>
        </w:numPr>
        <w:tabs>
          <w:tab w:val="left" w:pos="3265"/>
          <w:tab w:val="left" w:pos="3266"/>
        </w:tabs>
        <w:ind w:right="845"/>
        <w:rPr>
          <w:sz w:val="18"/>
        </w:rPr>
      </w:pPr>
      <w:r>
        <w:rPr>
          <w:sz w:val="18"/>
        </w:rPr>
        <w:t>Should a position not be offered under the above dot point, upon request by the employee, the University will, for eight weeks prior to the expiry of the contract, make reasonable attempts to identify other employment opportunities within the</w:t>
      </w:r>
      <w:r>
        <w:rPr>
          <w:spacing w:val="-32"/>
          <w:sz w:val="18"/>
        </w:rPr>
        <w:t xml:space="preserve"> </w:t>
      </w:r>
      <w:r>
        <w:rPr>
          <w:sz w:val="18"/>
        </w:rPr>
        <w:t>University.</w:t>
      </w:r>
    </w:p>
    <w:p w:rsidR="00A226C8" w:rsidRDefault="00A226C8">
      <w:pPr>
        <w:pStyle w:val="BodyText"/>
        <w:spacing w:before="9"/>
        <w:rPr>
          <w:sz w:val="22"/>
        </w:rPr>
      </w:pPr>
    </w:p>
    <w:p w:rsidR="00A226C8" w:rsidRDefault="0048408E">
      <w:pPr>
        <w:pStyle w:val="Heading8"/>
        <w:numPr>
          <w:ilvl w:val="3"/>
          <w:numId w:val="134"/>
        </w:numPr>
        <w:tabs>
          <w:tab w:val="left" w:pos="2416"/>
          <w:tab w:val="left" w:pos="2417"/>
        </w:tabs>
        <w:ind w:hanging="566"/>
      </w:pPr>
      <w:r>
        <w:t>Disestablished organisational</w:t>
      </w:r>
      <w:r>
        <w:rPr>
          <w:spacing w:val="-1"/>
        </w:rPr>
        <w:t xml:space="preserve"> </w:t>
      </w:r>
      <w:r>
        <w:t>area</w:t>
      </w:r>
    </w:p>
    <w:p w:rsidR="00A226C8" w:rsidRDefault="0048408E">
      <w:pPr>
        <w:pStyle w:val="BodyText"/>
        <w:spacing w:before="141"/>
        <w:ind w:left="2416" w:right="710"/>
      </w:pPr>
      <w:r>
        <w:t>Where an organisational work area consisting of at least three employees (or with the Agreement of the Union, fewer employees) has been the subject of a decision by the University to discontinue that work within 36 months</w:t>
      </w:r>
      <w:r>
        <w:t xml:space="preserve"> (including a discontinued course/unit) fixed-term contract employment may be offered to work in that area provided that:</w:t>
      </w:r>
    </w:p>
    <w:p w:rsidR="00A226C8" w:rsidRDefault="0048408E">
      <w:pPr>
        <w:pStyle w:val="ListParagraph"/>
        <w:numPr>
          <w:ilvl w:val="4"/>
          <w:numId w:val="134"/>
        </w:numPr>
        <w:tabs>
          <w:tab w:val="left" w:pos="2982"/>
          <w:tab w:val="left" w:pos="2983"/>
        </w:tabs>
        <w:spacing w:before="120"/>
        <w:ind w:left="2982" w:right="929" w:hanging="566"/>
        <w:rPr>
          <w:sz w:val="18"/>
        </w:rPr>
      </w:pPr>
      <w:r>
        <w:rPr>
          <w:sz w:val="18"/>
        </w:rPr>
        <w:t>should the decision to discontinue the work area be reversed, or should for any other reason</w:t>
      </w:r>
      <w:r>
        <w:rPr>
          <w:spacing w:val="-3"/>
          <w:sz w:val="18"/>
        </w:rPr>
        <w:t xml:space="preserve"> </w:t>
      </w:r>
      <w:r>
        <w:rPr>
          <w:sz w:val="18"/>
        </w:rPr>
        <w:t>the</w:t>
      </w:r>
      <w:r>
        <w:rPr>
          <w:spacing w:val="-3"/>
          <w:sz w:val="18"/>
        </w:rPr>
        <w:t xml:space="preserve"> </w:t>
      </w:r>
      <w:r>
        <w:rPr>
          <w:sz w:val="18"/>
        </w:rPr>
        <w:t>employee's</w:t>
      </w:r>
      <w:r>
        <w:rPr>
          <w:spacing w:val="-2"/>
          <w:sz w:val="18"/>
        </w:rPr>
        <w:t xml:space="preserve"> </w:t>
      </w:r>
      <w:r>
        <w:rPr>
          <w:sz w:val="18"/>
        </w:rPr>
        <w:t>position</w:t>
      </w:r>
      <w:r>
        <w:rPr>
          <w:spacing w:val="-3"/>
          <w:sz w:val="18"/>
        </w:rPr>
        <w:t xml:space="preserve"> </w:t>
      </w:r>
      <w:r>
        <w:rPr>
          <w:sz w:val="18"/>
        </w:rPr>
        <w:t>or</w:t>
      </w:r>
      <w:r>
        <w:rPr>
          <w:spacing w:val="-2"/>
          <w:sz w:val="18"/>
        </w:rPr>
        <w:t xml:space="preserve"> </w:t>
      </w:r>
      <w:r>
        <w:rPr>
          <w:sz w:val="18"/>
        </w:rPr>
        <w:t>substantially</w:t>
      </w:r>
      <w:r>
        <w:rPr>
          <w:spacing w:val="-5"/>
          <w:sz w:val="18"/>
        </w:rPr>
        <w:t xml:space="preserve"> </w:t>
      </w:r>
      <w:r>
        <w:rPr>
          <w:sz w:val="18"/>
        </w:rPr>
        <w:t>the</w:t>
      </w:r>
      <w:r>
        <w:rPr>
          <w:spacing w:val="-5"/>
          <w:sz w:val="18"/>
        </w:rPr>
        <w:t xml:space="preserve"> </w:t>
      </w:r>
      <w:r>
        <w:rPr>
          <w:sz w:val="18"/>
        </w:rPr>
        <w:t>same</w:t>
      </w:r>
      <w:r>
        <w:rPr>
          <w:spacing w:val="-2"/>
          <w:sz w:val="18"/>
        </w:rPr>
        <w:t xml:space="preserve"> </w:t>
      </w:r>
      <w:r>
        <w:rPr>
          <w:sz w:val="18"/>
        </w:rPr>
        <w:t>position</w:t>
      </w:r>
      <w:r>
        <w:rPr>
          <w:spacing w:val="-5"/>
          <w:sz w:val="18"/>
        </w:rPr>
        <w:t xml:space="preserve"> </w:t>
      </w:r>
      <w:r>
        <w:rPr>
          <w:sz w:val="18"/>
        </w:rPr>
        <w:t>continue</w:t>
      </w:r>
      <w:r>
        <w:rPr>
          <w:spacing w:val="-5"/>
          <w:sz w:val="18"/>
        </w:rPr>
        <w:t xml:space="preserve"> </w:t>
      </w:r>
      <w:r>
        <w:rPr>
          <w:sz w:val="18"/>
        </w:rPr>
        <w:t>beyond</w:t>
      </w:r>
      <w:r>
        <w:rPr>
          <w:spacing w:val="-3"/>
          <w:sz w:val="18"/>
        </w:rPr>
        <w:t xml:space="preserve"> </w:t>
      </w:r>
      <w:r>
        <w:rPr>
          <w:sz w:val="18"/>
        </w:rPr>
        <w:t>a</w:t>
      </w:r>
      <w:r>
        <w:rPr>
          <w:spacing w:val="-2"/>
          <w:sz w:val="18"/>
        </w:rPr>
        <w:t xml:space="preserve"> </w:t>
      </w:r>
      <w:r>
        <w:rPr>
          <w:sz w:val="18"/>
        </w:rPr>
        <w:t>36 month period, the employee shall be offered that work on a continuing basis as long as performance has been</w:t>
      </w:r>
      <w:r>
        <w:rPr>
          <w:spacing w:val="-4"/>
          <w:sz w:val="18"/>
        </w:rPr>
        <w:t xml:space="preserve"> </w:t>
      </w:r>
      <w:r>
        <w:rPr>
          <w:sz w:val="18"/>
        </w:rPr>
        <w:t>satisfactory.</w:t>
      </w:r>
    </w:p>
    <w:p w:rsidR="00A226C8" w:rsidRDefault="00A226C8">
      <w:pPr>
        <w:pStyle w:val="BodyText"/>
      </w:pPr>
    </w:p>
    <w:p w:rsidR="00A226C8" w:rsidRDefault="0048408E">
      <w:pPr>
        <w:pStyle w:val="BodyText"/>
        <w:ind w:left="2416" w:right="1039"/>
      </w:pPr>
      <w:r>
        <w:t>Should a position not be offered under the dot point above and excepting situations where perf</w:t>
      </w:r>
      <w:r>
        <w:t>ormance has not been satisfactory, upon request by the appointee, the University will, for eight weeks prior to the expiry of the contract, make reasonable attempts to identify other employment opportunities within the University.</w:t>
      </w:r>
    </w:p>
    <w:p w:rsidR="00A226C8" w:rsidRDefault="00A226C8">
      <w:pPr>
        <w:pStyle w:val="BodyText"/>
        <w:spacing w:before="7"/>
        <w:rPr>
          <w:sz w:val="17"/>
        </w:rPr>
      </w:pPr>
    </w:p>
    <w:p w:rsidR="00A226C8" w:rsidRDefault="0048408E">
      <w:pPr>
        <w:pStyle w:val="Heading8"/>
        <w:numPr>
          <w:ilvl w:val="3"/>
          <w:numId w:val="134"/>
        </w:numPr>
        <w:tabs>
          <w:tab w:val="left" w:pos="2416"/>
          <w:tab w:val="left" w:pos="2417"/>
        </w:tabs>
        <w:ind w:hanging="566"/>
      </w:pPr>
      <w:r>
        <w:t>Early Career</w:t>
      </w:r>
      <w:r>
        <w:rPr>
          <w:spacing w:val="-6"/>
        </w:rPr>
        <w:t xml:space="preserve"> </w:t>
      </w:r>
      <w:r>
        <w:t>Academic</w:t>
      </w:r>
    </w:p>
    <w:p w:rsidR="00A226C8" w:rsidRDefault="0048408E">
      <w:pPr>
        <w:pStyle w:val="BodyText"/>
        <w:spacing w:before="143"/>
        <w:ind w:left="2416" w:right="680"/>
      </w:pPr>
      <w:r>
        <w:t>Th</w:t>
      </w:r>
      <w:r>
        <w:t>e University will establish and advertise Early Career Academic Positions (ECAPs) designed to attract talented early career academics to CQUniversity from its own cohort of postgraduate students and casual academic employees and from elsewhere where approp</w:t>
      </w:r>
      <w:r>
        <w:t>riate. Such an appointment would be for a period of two years.</w:t>
      </w:r>
    </w:p>
    <w:p w:rsidR="00A226C8" w:rsidRDefault="00A226C8">
      <w:pPr>
        <w:pStyle w:val="BodyText"/>
      </w:pPr>
    </w:p>
    <w:p w:rsidR="00A226C8" w:rsidRDefault="0048408E">
      <w:pPr>
        <w:pStyle w:val="BodyText"/>
        <w:ind w:left="2416"/>
      </w:pPr>
      <w:r>
        <w:t>Eligibility to apply for ECAPs will be restricted to applicant employees who have:</w:t>
      </w:r>
    </w:p>
    <w:p w:rsidR="00A226C8" w:rsidRDefault="00A226C8">
      <w:pPr>
        <w:pStyle w:val="BodyText"/>
        <w:spacing w:before="10"/>
        <w:rPr>
          <w:sz w:val="17"/>
        </w:rPr>
      </w:pPr>
    </w:p>
    <w:p w:rsidR="00A226C8" w:rsidRDefault="0048408E">
      <w:pPr>
        <w:pStyle w:val="ListParagraph"/>
        <w:numPr>
          <w:ilvl w:val="4"/>
          <w:numId w:val="134"/>
        </w:numPr>
        <w:tabs>
          <w:tab w:val="left" w:pos="2982"/>
          <w:tab w:val="left" w:pos="2983"/>
        </w:tabs>
        <w:ind w:left="2982" w:hanging="566"/>
        <w:rPr>
          <w:sz w:val="18"/>
        </w:rPr>
      </w:pPr>
      <w:r>
        <w:rPr>
          <w:sz w:val="18"/>
        </w:rPr>
        <w:t>been awarded a PhD (or Professional Doctorate) over the last five years</w:t>
      </w:r>
      <w:r>
        <w:rPr>
          <w:spacing w:val="-10"/>
          <w:sz w:val="18"/>
        </w:rPr>
        <w:t xml:space="preserve"> </w:t>
      </w:r>
      <w:r>
        <w:rPr>
          <w:sz w:val="18"/>
        </w:rPr>
        <w:t>or</w:t>
      </w:r>
    </w:p>
    <w:p w:rsidR="00A226C8" w:rsidRDefault="0048408E">
      <w:pPr>
        <w:pStyle w:val="ListParagraph"/>
        <w:numPr>
          <w:ilvl w:val="4"/>
          <w:numId w:val="134"/>
        </w:numPr>
        <w:tabs>
          <w:tab w:val="left" w:pos="2982"/>
          <w:tab w:val="left" w:pos="2983"/>
        </w:tabs>
        <w:spacing w:before="60"/>
        <w:ind w:left="2982" w:right="950" w:hanging="566"/>
        <w:rPr>
          <w:sz w:val="18"/>
        </w:rPr>
      </w:pPr>
      <w:r>
        <w:rPr>
          <w:sz w:val="18"/>
        </w:rPr>
        <w:t>been active candidates in their final year and have made satisfactory progress toward completion of their PhD (or Professional Doctorate) during the preceding two years and performed casual teaching work for the University over the last five</w:t>
      </w:r>
      <w:r>
        <w:rPr>
          <w:spacing w:val="-15"/>
          <w:sz w:val="18"/>
        </w:rPr>
        <w:t xml:space="preserve"> </w:t>
      </w:r>
      <w:r>
        <w:rPr>
          <w:sz w:val="18"/>
        </w:rPr>
        <w:t>years.</w:t>
      </w:r>
    </w:p>
    <w:p w:rsidR="00A226C8" w:rsidRDefault="00A226C8">
      <w:pPr>
        <w:pStyle w:val="BodyText"/>
        <w:spacing w:before="10"/>
        <w:rPr>
          <w:sz w:val="17"/>
        </w:rPr>
      </w:pPr>
    </w:p>
    <w:p w:rsidR="00A226C8" w:rsidRDefault="0048408E">
      <w:pPr>
        <w:pStyle w:val="BodyText"/>
        <w:ind w:left="2416" w:right="689"/>
      </w:pPr>
      <w:r>
        <w:t>At the</w:t>
      </w:r>
      <w:r>
        <w:t xml:space="preserve"> end of ECAPs, the incumbent may be offered continuing employment subject to an assessment of the staff member’s satisfactory performance and the continuing need for the work being performed. Where such a further appointment is made, it shall be to a conve</w:t>
      </w:r>
      <w:r>
        <w:t>rtible two-year fixed-term position, meaning that at the end of the further period of two years, the position may be converted to continuing employment unless the holder were considered not to be appointable on academic merit and performance in the role, i</w:t>
      </w:r>
      <w:r>
        <w:t>n which case they shall be so advised three months prior to the expiry of the convertible contract.</w:t>
      </w:r>
    </w:p>
    <w:p w:rsidR="00A226C8" w:rsidRDefault="00A226C8">
      <w:pPr>
        <w:pStyle w:val="BodyText"/>
        <w:spacing w:before="1"/>
        <w:rPr>
          <w:sz w:val="22"/>
        </w:rPr>
      </w:pPr>
    </w:p>
    <w:p w:rsidR="00A226C8" w:rsidRDefault="0048408E">
      <w:pPr>
        <w:pStyle w:val="BodyText"/>
        <w:ind w:left="2416" w:right="880"/>
      </w:pPr>
      <w:r>
        <w:t>The University undertakes that the ECAPs will only be used for early career staff, and that this category will not be used as a substitute for continuing e</w:t>
      </w:r>
      <w:r>
        <w:t>mployment. The number of ECAPs will not exceed 5% of the University's academic staff numbers without the agreement of the JCC.</w:t>
      </w:r>
    </w:p>
    <w:p w:rsidR="00A226C8" w:rsidRDefault="00A226C8">
      <w:pPr>
        <w:pStyle w:val="BodyText"/>
        <w:spacing w:before="6"/>
        <w:rPr>
          <w:sz w:val="17"/>
        </w:rPr>
      </w:pPr>
    </w:p>
    <w:p w:rsidR="00A226C8" w:rsidRDefault="0048408E">
      <w:pPr>
        <w:pStyle w:val="Heading8"/>
        <w:numPr>
          <w:ilvl w:val="3"/>
          <w:numId w:val="134"/>
        </w:numPr>
        <w:tabs>
          <w:tab w:val="left" w:pos="2416"/>
          <w:tab w:val="left" w:pos="2417"/>
        </w:tabs>
        <w:spacing w:before="1"/>
        <w:ind w:hanging="566"/>
      </w:pPr>
      <w:r>
        <w:t>On a case by case</w:t>
      </w:r>
      <w:r>
        <w:rPr>
          <w:spacing w:val="-8"/>
        </w:rPr>
        <w:t xml:space="preserve"> </w:t>
      </w:r>
      <w:r>
        <w:t>basis</w:t>
      </w:r>
    </w:p>
    <w:p w:rsidR="00A226C8" w:rsidRDefault="00A226C8">
      <w:pPr>
        <w:pStyle w:val="BodyText"/>
        <w:spacing w:before="3"/>
        <w:rPr>
          <w:b/>
        </w:rPr>
      </w:pPr>
    </w:p>
    <w:p w:rsidR="00A226C8" w:rsidRDefault="0048408E">
      <w:pPr>
        <w:pStyle w:val="BodyText"/>
        <w:ind w:left="2416" w:right="723"/>
        <w:jc w:val="both"/>
      </w:pPr>
      <w:r>
        <w:t>The parties by written agreement may permit the use of fixed term employment in circumstances not otherwise covered in the agreement. An agreement under this sub-clause is not to be used to create a precedent for any further agreement(s).</w:t>
      </w:r>
    </w:p>
    <w:p w:rsidR="00A226C8" w:rsidRDefault="00A226C8">
      <w:pPr>
        <w:jc w:val="both"/>
        <w:sectPr w:rsidR="00A226C8">
          <w:footerReference w:type="default" r:id="rId104"/>
          <w:pgSz w:w="11910" w:h="16850"/>
          <w:pgMar w:top="780" w:right="480" w:bottom="700" w:left="560" w:header="565" w:footer="505" w:gutter="0"/>
          <w:pgNumType w:start="17"/>
          <w:cols w:space="720"/>
        </w:sectPr>
      </w:pPr>
    </w:p>
    <w:p w:rsidR="00A226C8" w:rsidRDefault="00A226C8">
      <w:pPr>
        <w:pStyle w:val="BodyText"/>
        <w:rPr>
          <w:sz w:val="22"/>
        </w:rPr>
      </w:pPr>
    </w:p>
    <w:p w:rsidR="00A226C8" w:rsidRDefault="0048408E">
      <w:pPr>
        <w:pStyle w:val="Heading8"/>
        <w:numPr>
          <w:ilvl w:val="2"/>
          <w:numId w:val="134"/>
        </w:numPr>
        <w:tabs>
          <w:tab w:val="left" w:pos="1849"/>
          <w:tab w:val="left" w:pos="1850"/>
        </w:tabs>
        <w:spacing w:before="94"/>
      </w:pPr>
      <w:r>
        <w:t>Further</w:t>
      </w:r>
      <w:r>
        <w:rPr>
          <w:spacing w:val="-1"/>
        </w:rPr>
        <w:t xml:space="preserve"> </w:t>
      </w:r>
      <w:r>
        <w:t>employment</w:t>
      </w:r>
    </w:p>
    <w:p w:rsidR="00A226C8" w:rsidRDefault="0048408E">
      <w:pPr>
        <w:pStyle w:val="BodyText"/>
        <w:spacing w:before="143"/>
        <w:ind w:left="1850" w:right="1275"/>
      </w:pPr>
      <w:r>
        <w:t>Where a decision has been made to renew a fixed-term position, the incumbent will be offered appointment to that position so long as the original appointment was via merit selection under the University’s recruitment and selection procedures and performanc</w:t>
      </w:r>
      <w:r>
        <w:t>e has been satisfactory.</w:t>
      </w:r>
    </w:p>
    <w:p w:rsidR="00A226C8" w:rsidRDefault="00A226C8">
      <w:pPr>
        <w:pStyle w:val="BodyText"/>
        <w:spacing w:before="1"/>
      </w:pPr>
    </w:p>
    <w:p w:rsidR="00A226C8" w:rsidRDefault="0048408E">
      <w:pPr>
        <w:pStyle w:val="BodyText"/>
        <w:ind w:left="1850" w:right="686"/>
      </w:pPr>
      <w:r>
        <w:t>For the purposes of this clause ‘renewal’ of a fixed-term contract occurs when a contract is offered which includes substantially the same duties as the previous contract.</w:t>
      </w:r>
    </w:p>
    <w:p w:rsidR="00A226C8" w:rsidRDefault="00A226C8">
      <w:pPr>
        <w:pStyle w:val="BodyText"/>
        <w:spacing w:before="7"/>
        <w:rPr>
          <w:sz w:val="17"/>
        </w:rPr>
      </w:pPr>
    </w:p>
    <w:p w:rsidR="00A226C8" w:rsidRDefault="0048408E">
      <w:pPr>
        <w:pStyle w:val="Heading8"/>
        <w:numPr>
          <w:ilvl w:val="2"/>
          <w:numId w:val="134"/>
        </w:numPr>
        <w:tabs>
          <w:tab w:val="left" w:pos="1849"/>
          <w:tab w:val="left" w:pos="1850"/>
        </w:tabs>
      </w:pPr>
      <w:r>
        <w:t>Notice</w:t>
      </w:r>
    </w:p>
    <w:p w:rsidR="00A226C8" w:rsidRDefault="0048408E">
      <w:pPr>
        <w:pStyle w:val="BodyText"/>
        <w:spacing w:before="144"/>
        <w:ind w:left="1850" w:right="1077"/>
        <w:jc w:val="both"/>
      </w:pPr>
      <w:r>
        <w:t>The University will give fixed-term employees appo</w:t>
      </w:r>
      <w:r>
        <w:t>inted in the following circumstances notice of the University's intention to offer, or not to offer, a new fixed-term contract upon the expiry of the current fixed-term contract:</w:t>
      </w:r>
    </w:p>
    <w:p w:rsidR="00A226C8" w:rsidRDefault="0048408E">
      <w:pPr>
        <w:pStyle w:val="ListParagraph"/>
        <w:numPr>
          <w:ilvl w:val="0"/>
          <w:numId w:val="131"/>
        </w:numPr>
        <w:tabs>
          <w:tab w:val="left" w:pos="2557"/>
          <w:tab w:val="left" w:pos="2558"/>
        </w:tabs>
        <w:spacing w:before="118"/>
        <w:rPr>
          <w:sz w:val="18"/>
        </w:rPr>
      </w:pPr>
      <w:r>
        <w:rPr>
          <w:sz w:val="18"/>
        </w:rPr>
        <w:t>specific task or</w:t>
      </w:r>
      <w:r>
        <w:rPr>
          <w:spacing w:val="-2"/>
          <w:sz w:val="18"/>
        </w:rPr>
        <w:t xml:space="preserve"> </w:t>
      </w:r>
      <w:r>
        <w:rPr>
          <w:sz w:val="18"/>
        </w:rPr>
        <w:t>project</w:t>
      </w:r>
    </w:p>
    <w:p w:rsidR="00A226C8" w:rsidRDefault="0048408E">
      <w:pPr>
        <w:pStyle w:val="ListParagraph"/>
        <w:numPr>
          <w:ilvl w:val="0"/>
          <w:numId w:val="131"/>
        </w:numPr>
        <w:tabs>
          <w:tab w:val="left" w:pos="2557"/>
          <w:tab w:val="left" w:pos="2558"/>
        </w:tabs>
        <w:spacing w:line="219" w:lineRule="exact"/>
        <w:rPr>
          <w:sz w:val="18"/>
        </w:rPr>
      </w:pPr>
      <w:r>
        <w:rPr>
          <w:sz w:val="18"/>
        </w:rPr>
        <w:t>research</w:t>
      </w:r>
    </w:p>
    <w:p w:rsidR="00A226C8" w:rsidRDefault="0048408E">
      <w:pPr>
        <w:pStyle w:val="ListParagraph"/>
        <w:numPr>
          <w:ilvl w:val="0"/>
          <w:numId w:val="131"/>
        </w:numPr>
        <w:tabs>
          <w:tab w:val="left" w:pos="2557"/>
          <w:tab w:val="left" w:pos="2558"/>
        </w:tabs>
        <w:spacing w:line="218" w:lineRule="exact"/>
        <w:rPr>
          <w:sz w:val="18"/>
        </w:rPr>
      </w:pPr>
      <w:r>
        <w:rPr>
          <w:sz w:val="18"/>
        </w:rPr>
        <w:t>recent professional</w:t>
      </w:r>
      <w:r>
        <w:rPr>
          <w:spacing w:val="-3"/>
          <w:sz w:val="18"/>
        </w:rPr>
        <w:t xml:space="preserve"> </w:t>
      </w:r>
      <w:r>
        <w:rPr>
          <w:sz w:val="18"/>
        </w:rPr>
        <w:t>practice</w:t>
      </w:r>
    </w:p>
    <w:p w:rsidR="00A226C8" w:rsidRDefault="0048408E">
      <w:pPr>
        <w:pStyle w:val="ListParagraph"/>
        <w:numPr>
          <w:ilvl w:val="0"/>
          <w:numId w:val="131"/>
        </w:numPr>
        <w:tabs>
          <w:tab w:val="left" w:pos="2557"/>
          <w:tab w:val="left" w:pos="2558"/>
        </w:tabs>
        <w:spacing w:line="219" w:lineRule="exact"/>
        <w:rPr>
          <w:sz w:val="18"/>
        </w:rPr>
      </w:pPr>
      <w:r>
        <w:rPr>
          <w:sz w:val="18"/>
        </w:rPr>
        <w:t>apprenticeship</w:t>
      </w:r>
      <w:r>
        <w:rPr>
          <w:sz w:val="18"/>
        </w:rPr>
        <w:t xml:space="preserve"> or</w:t>
      </w:r>
      <w:r>
        <w:rPr>
          <w:spacing w:val="-3"/>
          <w:sz w:val="18"/>
        </w:rPr>
        <w:t xml:space="preserve"> </w:t>
      </w:r>
      <w:r>
        <w:rPr>
          <w:sz w:val="18"/>
        </w:rPr>
        <w:t>traineeship</w:t>
      </w:r>
    </w:p>
    <w:p w:rsidR="00A226C8" w:rsidRDefault="0048408E">
      <w:pPr>
        <w:pStyle w:val="ListParagraph"/>
        <w:numPr>
          <w:ilvl w:val="0"/>
          <w:numId w:val="131"/>
        </w:numPr>
        <w:tabs>
          <w:tab w:val="left" w:pos="2557"/>
          <w:tab w:val="left" w:pos="2558"/>
        </w:tabs>
        <w:spacing w:line="219" w:lineRule="exact"/>
        <w:rPr>
          <w:sz w:val="18"/>
        </w:rPr>
      </w:pPr>
      <w:r>
        <w:rPr>
          <w:sz w:val="18"/>
        </w:rPr>
        <w:t>significant unserviced student</w:t>
      </w:r>
      <w:r>
        <w:rPr>
          <w:spacing w:val="-7"/>
          <w:sz w:val="18"/>
        </w:rPr>
        <w:t xml:space="preserve"> </w:t>
      </w:r>
      <w:r>
        <w:rPr>
          <w:sz w:val="18"/>
        </w:rPr>
        <w:t>enrolment</w:t>
      </w:r>
    </w:p>
    <w:p w:rsidR="00A226C8" w:rsidRDefault="0048408E">
      <w:pPr>
        <w:pStyle w:val="ListParagraph"/>
        <w:numPr>
          <w:ilvl w:val="0"/>
          <w:numId w:val="131"/>
        </w:numPr>
        <w:tabs>
          <w:tab w:val="left" w:pos="2557"/>
          <w:tab w:val="left" w:pos="2558"/>
        </w:tabs>
        <w:spacing w:line="219" w:lineRule="exact"/>
        <w:rPr>
          <w:sz w:val="18"/>
        </w:rPr>
      </w:pPr>
      <w:r>
        <w:rPr>
          <w:sz w:val="18"/>
        </w:rPr>
        <w:t>new organisational</w:t>
      </w:r>
      <w:r>
        <w:rPr>
          <w:spacing w:val="-4"/>
          <w:sz w:val="18"/>
        </w:rPr>
        <w:t xml:space="preserve"> </w:t>
      </w:r>
      <w:r>
        <w:rPr>
          <w:sz w:val="18"/>
        </w:rPr>
        <w:t>area</w:t>
      </w:r>
    </w:p>
    <w:p w:rsidR="00A226C8" w:rsidRDefault="0048408E">
      <w:pPr>
        <w:pStyle w:val="ListParagraph"/>
        <w:numPr>
          <w:ilvl w:val="0"/>
          <w:numId w:val="131"/>
        </w:numPr>
        <w:tabs>
          <w:tab w:val="left" w:pos="2557"/>
          <w:tab w:val="left" w:pos="2558"/>
        </w:tabs>
        <w:spacing w:line="219" w:lineRule="exact"/>
        <w:rPr>
          <w:sz w:val="18"/>
        </w:rPr>
      </w:pPr>
      <w:r>
        <w:rPr>
          <w:sz w:val="18"/>
        </w:rPr>
        <w:t>disestablished organisational</w:t>
      </w:r>
      <w:r>
        <w:rPr>
          <w:spacing w:val="-3"/>
          <w:sz w:val="18"/>
        </w:rPr>
        <w:t xml:space="preserve"> </w:t>
      </w:r>
      <w:r>
        <w:rPr>
          <w:sz w:val="18"/>
        </w:rPr>
        <w:t>area</w:t>
      </w:r>
    </w:p>
    <w:p w:rsidR="00A226C8" w:rsidRDefault="0048408E">
      <w:pPr>
        <w:pStyle w:val="ListParagraph"/>
        <w:numPr>
          <w:ilvl w:val="0"/>
          <w:numId w:val="131"/>
        </w:numPr>
        <w:tabs>
          <w:tab w:val="left" w:pos="2557"/>
          <w:tab w:val="left" w:pos="2558"/>
        </w:tabs>
        <w:spacing w:line="219" w:lineRule="exact"/>
        <w:rPr>
          <w:sz w:val="18"/>
        </w:rPr>
      </w:pPr>
      <w:r>
        <w:rPr>
          <w:sz w:val="18"/>
        </w:rPr>
        <w:t>early career</w:t>
      </w:r>
      <w:r>
        <w:rPr>
          <w:spacing w:val="-1"/>
          <w:sz w:val="18"/>
        </w:rPr>
        <w:t xml:space="preserve"> </w:t>
      </w:r>
      <w:r>
        <w:rPr>
          <w:sz w:val="18"/>
        </w:rPr>
        <w:t>academic</w:t>
      </w:r>
    </w:p>
    <w:p w:rsidR="00A226C8" w:rsidRDefault="0048408E">
      <w:pPr>
        <w:pStyle w:val="ListParagraph"/>
        <w:numPr>
          <w:ilvl w:val="0"/>
          <w:numId w:val="131"/>
        </w:numPr>
        <w:tabs>
          <w:tab w:val="left" w:pos="2557"/>
          <w:tab w:val="left" w:pos="2558"/>
        </w:tabs>
        <w:spacing w:before="1"/>
        <w:rPr>
          <w:sz w:val="18"/>
        </w:rPr>
      </w:pPr>
      <w:r>
        <w:rPr>
          <w:sz w:val="18"/>
        </w:rPr>
        <w:t>on a case by case</w:t>
      </w:r>
      <w:r>
        <w:rPr>
          <w:spacing w:val="-7"/>
          <w:sz w:val="18"/>
        </w:rPr>
        <w:t xml:space="preserve"> </w:t>
      </w:r>
      <w:r>
        <w:rPr>
          <w:sz w:val="18"/>
        </w:rPr>
        <w:t>basis.</w:t>
      </w:r>
    </w:p>
    <w:p w:rsidR="00A226C8" w:rsidRDefault="00A226C8">
      <w:pPr>
        <w:pStyle w:val="BodyText"/>
        <w:spacing w:before="6"/>
        <w:rPr>
          <w:sz w:val="17"/>
        </w:rPr>
      </w:pPr>
    </w:p>
    <w:p w:rsidR="00A226C8" w:rsidRDefault="0048408E">
      <w:pPr>
        <w:pStyle w:val="Heading9"/>
      </w:pPr>
      <w:r>
        <w:t>Table 1: Fixed-term Notice Periods</w:t>
      </w:r>
    </w:p>
    <w:p w:rsidR="00A226C8" w:rsidRDefault="00A226C8">
      <w:pPr>
        <w:pStyle w:val="BodyText"/>
        <w:spacing w:before="4" w:after="1"/>
        <w:rPr>
          <w:b/>
          <w:i/>
        </w:rPr>
      </w:pPr>
    </w:p>
    <w:tbl>
      <w:tblPr>
        <w:tblW w:w="0" w:type="auto"/>
        <w:tblInd w:w="2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0"/>
        <w:gridCol w:w="3550"/>
      </w:tblGrid>
      <w:tr w:rsidR="00A226C8">
        <w:trPr>
          <w:trHeight w:val="340"/>
        </w:trPr>
        <w:tc>
          <w:tcPr>
            <w:tcW w:w="4100" w:type="dxa"/>
            <w:shd w:val="clear" w:color="auto" w:fill="DBE4F0"/>
          </w:tcPr>
          <w:p w:rsidR="00A226C8" w:rsidRDefault="0048408E">
            <w:pPr>
              <w:pStyle w:val="TableParagraph"/>
              <w:spacing w:before="61" w:line="240" w:lineRule="auto"/>
              <w:ind w:left="314"/>
              <w:jc w:val="left"/>
              <w:rPr>
                <w:rFonts w:ascii="Arial"/>
                <w:b/>
                <w:sz w:val="18"/>
              </w:rPr>
            </w:pPr>
            <w:r>
              <w:rPr>
                <w:rFonts w:ascii="Arial"/>
                <w:b/>
                <w:sz w:val="18"/>
              </w:rPr>
              <w:t>Period of Continuous Service</w:t>
            </w:r>
          </w:p>
        </w:tc>
        <w:tc>
          <w:tcPr>
            <w:tcW w:w="3550" w:type="dxa"/>
            <w:shd w:val="clear" w:color="auto" w:fill="DBE4F0"/>
          </w:tcPr>
          <w:p w:rsidR="00A226C8" w:rsidRDefault="0048408E">
            <w:pPr>
              <w:pStyle w:val="TableParagraph"/>
              <w:spacing w:before="61" w:line="240" w:lineRule="auto"/>
              <w:ind w:left="312"/>
              <w:jc w:val="left"/>
              <w:rPr>
                <w:rFonts w:ascii="Arial"/>
                <w:b/>
                <w:sz w:val="18"/>
              </w:rPr>
            </w:pPr>
            <w:r>
              <w:rPr>
                <w:rFonts w:ascii="Arial"/>
                <w:b/>
                <w:sz w:val="18"/>
              </w:rPr>
              <w:t>Period of Notice</w:t>
            </w:r>
          </w:p>
        </w:tc>
      </w:tr>
      <w:tr w:rsidR="00A226C8">
        <w:trPr>
          <w:trHeight w:val="337"/>
        </w:trPr>
        <w:tc>
          <w:tcPr>
            <w:tcW w:w="4100" w:type="dxa"/>
          </w:tcPr>
          <w:p w:rsidR="00A226C8" w:rsidRDefault="0048408E">
            <w:pPr>
              <w:pStyle w:val="TableParagraph"/>
              <w:spacing w:before="80" w:line="240" w:lineRule="auto"/>
              <w:ind w:left="314"/>
              <w:jc w:val="left"/>
              <w:rPr>
                <w:rFonts w:ascii="Arial"/>
                <w:sz w:val="18"/>
              </w:rPr>
            </w:pPr>
            <w:r>
              <w:rPr>
                <w:rFonts w:ascii="Arial"/>
                <w:sz w:val="18"/>
              </w:rPr>
              <w:t>Less than 3 years</w:t>
            </w:r>
          </w:p>
        </w:tc>
        <w:tc>
          <w:tcPr>
            <w:tcW w:w="3550" w:type="dxa"/>
          </w:tcPr>
          <w:p w:rsidR="00A226C8" w:rsidRDefault="0048408E">
            <w:pPr>
              <w:pStyle w:val="TableParagraph"/>
              <w:spacing w:before="66" w:line="240" w:lineRule="auto"/>
              <w:ind w:left="312"/>
              <w:jc w:val="left"/>
              <w:rPr>
                <w:rFonts w:ascii="Arial"/>
                <w:sz w:val="18"/>
              </w:rPr>
            </w:pPr>
            <w:r>
              <w:rPr>
                <w:rFonts w:ascii="Arial"/>
                <w:sz w:val="18"/>
              </w:rPr>
              <w:t>at least 2 weeks</w:t>
            </w:r>
          </w:p>
        </w:tc>
      </w:tr>
      <w:tr w:rsidR="00A226C8">
        <w:trPr>
          <w:trHeight w:val="340"/>
        </w:trPr>
        <w:tc>
          <w:tcPr>
            <w:tcW w:w="4100" w:type="dxa"/>
          </w:tcPr>
          <w:p w:rsidR="00A226C8" w:rsidRDefault="0048408E">
            <w:pPr>
              <w:pStyle w:val="TableParagraph"/>
              <w:spacing w:before="80" w:line="240" w:lineRule="auto"/>
              <w:ind w:left="314"/>
              <w:jc w:val="left"/>
              <w:rPr>
                <w:rFonts w:ascii="Arial"/>
                <w:sz w:val="18"/>
              </w:rPr>
            </w:pPr>
            <w:r>
              <w:rPr>
                <w:rFonts w:ascii="Arial"/>
                <w:sz w:val="18"/>
              </w:rPr>
              <w:t>3 years but less than 5 years</w:t>
            </w:r>
          </w:p>
        </w:tc>
        <w:tc>
          <w:tcPr>
            <w:tcW w:w="3550" w:type="dxa"/>
          </w:tcPr>
          <w:p w:rsidR="00A226C8" w:rsidRDefault="0048408E">
            <w:pPr>
              <w:pStyle w:val="TableParagraph"/>
              <w:spacing w:before="68" w:line="240" w:lineRule="auto"/>
              <w:ind w:left="312"/>
              <w:jc w:val="left"/>
              <w:rPr>
                <w:rFonts w:ascii="Arial"/>
                <w:sz w:val="18"/>
              </w:rPr>
            </w:pPr>
            <w:r>
              <w:rPr>
                <w:rFonts w:ascii="Arial"/>
                <w:sz w:val="18"/>
              </w:rPr>
              <w:t>at least 3 weeks</w:t>
            </w:r>
          </w:p>
        </w:tc>
      </w:tr>
      <w:tr w:rsidR="00A226C8">
        <w:trPr>
          <w:trHeight w:val="340"/>
        </w:trPr>
        <w:tc>
          <w:tcPr>
            <w:tcW w:w="4100" w:type="dxa"/>
          </w:tcPr>
          <w:p w:rsidR="00A226C8" w:rsidRDefault="0048408E">
            <w:pPr>
              <w:pStyle w:val="TableParagraph"/>
              <w:spacing w:before="80" w:line="240" w:lineRule="auto"/>
              <w:ind w:left="314"/>
              <w:jc w:val="left"/>
              <w:rPr>
                <w:rFonts w:ascii="Arial"/>
                <w:sz w:val="18"/>
              </w:rPr>
            </w:pPr>
            <w:r>
              <w:rPr>
                <w:rFonts w:ascii="Arial"/>
                <w:sz w:val="18"/>
              </w:rPr>
              <w:t>5 years or over</w:t>
            </w:r>
          </w:p>
        </w:tc>
        <w:tc>
          <w:tcPr>
            <w:tcW w:w="3550" w:type="dxa"/>
          </w:tcPr>
          <w:p w:rsidR="00A226C8" w:rsidRDefault="0048408E">
            <w:pPr>
              <w:pStyle w:val="TableParagraph"/>
              <w:spacing w:before="68" w:line="240" w:lineRule="auto"/>
              <w:ind w:left="312"/>
              <w:jc w:val="left"/>
              <w:rPr>
                <w:rFonts w:ascii="Arial"/>
                <w:sz w:val="18"/>
              </w:rPr>
            </w:pPr>
            <w:r>
              <w:rPr>
                <w:rFonts w:ascii="Arial"/>
                <w:sz w:val="18"/>
              </w:rPr>
              <w:t>at least 4 weeks</w:t>
            </w:r>
          </w:p>
        </w:tc>
      </w:tr>
    </w:tbl>
    <w:p w:rsidR="00A226C8" w:rsidRDefault="00A226C8">
      <w:pPr>
        <w:pStyle w:val="BodyText"/>
        <w:rPr>
          <w:b/>
          <w:i/>
        </w:rPr>
      </w:pPr>
    </w:p>
    <w:p w:rsidR="00A226C8" w:rsidRDefault="0048408E">
      <w:pPr>
        <w:pStyle w:val="BodyText"/>
        <w:spacing w:before="1"/>
        <w:ind w:left="2416" w:right="730"/>
      </w:pPr>
      <w:r>
        <w:t>Research Only fixed term employees with continuous service of more than 1 year will be entitled to at least 4 weeks’ notice of cessation or renewal of employment. The University is committed to maximising continuity of employment for research staff by noti</w:t>
      </w:r>
      <w:r>
        <w:t>fying the staff member and their supervisor of the need to have a conversation about the prospects of contract renewal at least 8 weeks prior to the expiry of the fixed-term appointment.</w:t>
      </w:r>
    </w:p>
    <w:p w:rsidR="00A226C8" w:rsidRDefault="00A226C8">
      <w:pPr>
        <w:pStyle w:val="BodyText"/>
        <w:spacing w:before="10"/>
        <w:rPr>
          <w:sz w:val="17"/>
        </w:rPr>
      </w:pPr>
    </w:p>
    <w:p w:rsidR="00A226C8" w:rsidRDefault="0048408E">
      <w:pPr>
        <w:pStyle w:val="BodyText"/>
        <w:ind w:left="1850" w:right="834"/>
      </w:pPr>
      <w:r>
        <w:t>In addition to the notice above, an employee over the age of 45 year</w:t>
      </w:r>
      <w:r>
        <w:t>s at the time of the giving of notice and with not less than two years continuous service shall be entitled to an additional week’s notice.</w:t>
      </w:r>
    </w:p>
    <w:p w:rsidR="00A226C8" w:rsidRDefault="0048408E">
      <w:pPr>
        <w:pStyle w:val="Heading8"/>
        <w:numPr>
          <w:ilvl w:val="2"/>
          <w:numId w:val="134"/>
        </w:numPr>
        <w:tabs>
          <w:tab w:val="left" w:pos="1849"/>
          <w:tab w:val="left" w:pos="1850"/>
        </w:tabs>
        <w:spacing w:before="115"/>
      </w:pPr>
      <w:r>
        <w:t>Severance pay</w:t>
      </w:r>
    </w:p>
    <w:p w:rsidR="00A226C8" w:rsidRDefault="0048408E">
      <w:pPr>
        <w:pStyle w:val="ListParagraph"/>
        <w:numPr>
          <w:ilvl w:val="3"/>
          <w:numId w:val="134"/>
        </w:numPr>
        <w:tabs>
          <w:tab w:val="left" w:pos="2416"/>
          <w:tab w:val="left" w:pos="2417"/>
        </w:tabs>
        <w:spacing w:before="138" w:line="242" w:lineRule="auto"/>
        <w:ind w:right="922" w:hanging="566"/>
        <w:rPr>
          <w:sz w:val="18"/>
        </w:rPr>
      </w:pPr>
      <w:r>
        <w:rPr>
          <w:sz w:val="18"/>
        </w:rPr>
        <w:t xml:space="preserve">This section applies to a fixed-term employee </w:t>
      </w:r>
      <w:r>
        <w:rPr>
          <w:b/>
          <w:sz w:val="18"/>
        </w:rPr>
        <w:t xml:space="preserve">engaged for a specific task or project </w:t>
      </w:r>
      <w:r>
        <w:rPr>
          <w:b/>
          <w:sz w:val="18"/>
          <w:u w:val="single"/>
        </w:rPr>
        <w:t>or</w:t>
      </w:r>
      <w:r>
        <w:rPr>
          <w:b/>
          <w:sz w:val="18"/>
        </w:rPr>
        <w:t xml:space="preserve"> for research </w:t>
      </w:r>
      <w:r>
        <w:rPr>
          <w:sz w:val="18"/>
        </w:rPr>
        <w:t>whose contract of employment is not renewed in circumstances where the employee seeks to continue the employment but it is not renewed</w:t>
      </w:r>
      <w:r>
        <w:rPr>
          <w:spacing w:val="-10"/>
          <w:sz w:val="18"/>
        </w:rPr>
        <w:t xml:space="preserve"> </w:t>
      </w:r>
      <w:r>
        <w:rPr>
          <w:sz w:val="18"/>
        </w:rPr>
        <w:t>because:</w:t>
      </w:r>
    </w:p>
    <w:p w:rsidR="00A226C8" w:rsidRDefault="00A226C8">
      <w:pPr>
        <w:pStyle w:val="BodyText"/>
        <w:spacing w:before="10"/>
        <w:rPr>
          <w:sz w:val="17"/>
        </w:rPr>
      </w:pPr>
    </w:p>
    <w:p w:rsidR="00A226C8" w:rsidRDefault="0048408E">
      <w:pPr>
        <w:pStyle w:val="ListParagraph"/>
        <w:numPr>
          <w:ilvl w:val="0"/>
          <w:numId w:val="130"/>
        </w:numPr>
        <w:tabs>
          <w:tab w:val="left" w:pos="2982"/>
          <w:tab w:val="left" w:pos="2983"/>
        </w:tabs>
        <w:ind w:right="915" w:hanging="566"/>
        <w:rPr>
          <w:sz w:val="18"/>
        </w:rPr>
      </w:pPr>
      <w:r>
        <w:rPr>
          <w:sz w:val="18"/>
        </w:rPr>
        <w:t>in the case of an employee on a second or subsequent fixed-term contract, the same or substantially similar dut</w:t>
      </w:r>
      <w:r>
        <w:rPr>
          <w:sz w:val="18"/>
        </w:rPr>
        <w:t>ies are no longer required by the employer</w:t>
      </w:r>
      <w:r>
        <w:rPr>
          <w:spacing w:val="-14"/>
          <w:sz w:val="18"/>
        </w:rPr>
        <w:t xml:space="preserve"> </w:t>
      </w:r>
      <w:r>
        <w:rPr>
          <w:sz w:val="18"/>
        </w:rPr>
        <w:t>or</w:t>
      </w:r>
    </w:p>
    <w:p w:rsidR="00A226C8" w:rsidRDefault="0048408E">
      <w:pPr>
        <w:pStyle w:val="ListParagraph"/>
        <w:numPr>
          <w:ilvl w:val="0"/>
          <w:numId w:val="130"/>
        </w:numPr>
        <w:tabs>
          <w:tab w:val="left" w:pos="2982"/>
          <w:tab w:val="left" w:pos="2983"/>
        </w:tabs>
        <w:spacing w:before="122"/>
        <w:ind w:right="741" w:hanging="566"/>
        <w:rPr>
          <w:sz w:val="18"/>
        </w:rPr>
      </w:pPr>
      <w:r>
        <w:rPr>
          <w:sz w:val="18"/>
        </w:rPr>
        <w:t>the duties of the kind performed in relation to the work continue to be required but another person has been appointed, or is to be appointed, to the same or substantially similar duties.</w:t>
      </w:r>
    </w:p>
    <w:p w:rsidR="00A226C8" w:rsidRDefault="0048408E">
      <w:pPr>
        <w:pStyle w:val="ListParagraph"/>
        <w:numPr>
          <w:ilvl w:val="3"/>
          <w:numId w:val="134"/>
        </w:numPr>
        <w:tabs>
          <w:tab w:val="left" w:pos="2416"/>
          <w:tab w:val="left" w:pos="2417"/>
        </w:tabs>
        <w:spacing w:before="154"/>
        <w:ind w:hanging="566"/>
        <w:rPr>
          <w:sz w:val="18"/>
        </w:rPr>
      </w:pPr>
      <w:r>
        <w:rPr>
          <w:sz w:val="18"/>
        </w:rPr>
        <w:t>Severance</w:t>
      </w:r>
      <w:r>
        <w:rPr>
          <w:spacing w:val="-5"/>
          <w:sz w:val="18"/>
        </w:rPr>
        <w:t xml:space="preserve"> </w:t>
      </w:r>
      <w:r>
        <w:rPr>
          <w:sz w:val="18"/>
        </w:rPr>
        <w:t>payment</w:t>
      </w:r>
      <w:r>
        <w:rPr>
          <w:spacing w:val="-3"/>
          <w:sz w:val="18"/>
        </w:rPr>
        <w:t xml:space="preserve"> </w:t>
      </w:r>
      <w:r>
        <w:rPr>
          <w:sz w:val="18"/>
        </w:rPr>
        <w:t>entitlements</w:t>
      </w:r>
      <w:r>
        <w:rPr>
          <w:spacing w:val="-2"/>
          <w:sz w:val="18"/>
        </w:rPr>
        <w:t xml:space="preserve"> </w:t>
      </w:r>
      <w:r>
        <w:rPr>
          <w:sz w:val="18"/>
        </w:rPr>
        <w:t>will</w:t>
      </w:r>
      <w:r>
        <w:rPr>
          <w:spacing w:val="-3"/>
          <w:sz w:val="18"/>
        </w:rPr>
        <w:t xml:space="preserve"> </w:t>
      </w:r>
      <w:r>
        <w:rPr>
          <w:sz w:val="18"/>
        </w:rPr>
        <w:t>be</w:t>
      </w:r>
      <w:r>
        <w:rPr>
          <w:spacing w:val="-3"/>
          <w:sz w:val="18"/>
        </w:rPr>
        <w:t xml:space="preserve"> </w:t>
      </w:r>
      <w:r>
        <w:rPr>
          <w:sz w:val="18"/>
        </w:rPr>
        <w:t>calculated</w:t>
      </w:r>
      <w:r>
        <w:rPr>
          <w:spacing w:val="-3"/>
          <w:sz w:val="18"/>
        </w:rPr>
        <w:t xml:space="preserve"> </w:t>
      </w:r>
      <w:r>
        <w:rPr>
          <w:sz w:val="18"/>
        </w:rPr>
        <w:t>for</w:t>
      </w:r>
      <w:r>
        <w:rPr>
          <w:spacing w:val="-3"/>
          <w:sz w:val="18"/>
        </w:rPr>
        <w:t xml:space="preserve"> </w:t>
      </w:r>
      <w:r>
        <w:rPr>
          <w:sz w:val="18"/>
        </w:rPr>
        <w:t>a</w:t>
      </w:r>
      <w:r>
        <w:rPr>
          <w:spacing w:val="-5"/>
          <w:sz w:val="18"/>
        </w:rPr>
        <w:t xml:space="preserve"> </w:t>
      </w:r>
      <w:r>
        <w:rPr>
          <w:sz w:val="18"/>
        </w:rPr>
        <w:t>period</w:t>
      </w:r>
      <w:r>
        <w:rPr>
          <w:spacing w:val="-3"/>
          <w:sz w:val="18"/>
        </w:rPr>
        <w:t xml:space="preserve"> </w:t>
      </w:r>
      <w:r>
        <w:rPr>
          <w:sz w:val="18"/>
        </w:rPr>
        <w:t>of</w:t>
      </w:r>
      <w:r>
        <w:rPr>
          <w:spacing w:val="-5"/>
          <w:sz w:val="18"/>
        </w:rPr>
        <w:t xml:space="preserve"> </w:t>
      </w:r>
      <w:r>
        <w:rPr>
          <w:sz w:val="18"/>
        </w:rPr>
        <w:t>continuous</w:t>
      </w:r>
      <w:r>
        <w:rPr>
          <w:spacing w:val="-2"/>
          <w:sz w:val="18"/>
        </w:rPr>
        <w:t xml:space="preserve"> </w:t>
      </w:r>
      <w:r>
        <w:rPr>
          <w:sz w:val="18"/>
        </w:rPr>
        <w:t>service</w:t>
      </w:r>
      <w:r>
        <w:rPr>
          <w:spacing w:val="-5"/>
          <w:sz w:val="18"/>
        </w:rPr>
        <w:t xml:space="preserve"> </w:t>
      </w:r>
      <w:r>
        <w:rPr>
          <w:spacing w:val="4"/>
          <w:sz w:val="18"/>
        </w:rPr>
        <w:t>as</w:t>
      </w:r>
      <w:r>
        <w:rPr>
          <w:spacing w:val="-2"/>
          <w:sz w:val="18"/>
        </w:rPr>
        <w:t xml:space="preserve"> </w:t>
      </w:r>
      <w:r>
        <w:rPr>
          <w:sz w:val="18"/>
        </w:rPr>
        <w:t>follows:</w:t>
      </w:r>
    </w:p>
    <w:p w:rsidR="00A226C8" w:rsidRDefault="00A226C8">
      <w:pPr>
        <w:pStyle w:val="BodyText"/>
        <w:spacing w:before="4"/>
      </w:pPr>
    </w:p>
    <w:p w:rsidR="00A226C8" w:rsidRDefault="0048408E">
      <w:pPr>
        <w:pStyle w:val="Heading9"/>
      </w:pPr>
      <w:r>
        <w:t>Table 2: Fixed-term Severance</w:t>
      </w:r>
      <w:r>
        <w:rPr>
          <w:spacing w:val="-12"/>
        </w:rPr>
        <w:t xml:space="preserve"> </w:t>
      </w:r>
      <w:r>
        <w:t>Pay</w:t>
      </w:r>
    </w:p>
    <w:p w:rsidR="00A226C8" w:rsidRDefault="00A226C8">
      <w:pPr>
        <w:pStyle w:val="BodyText"/>
        <w:spacing w:before="2"/>
        <w:rPr>
          <w:b/>
          <w:i/>
        </w:rPr>
      </w:pPr>
    </w:p>
    <w:tbl>
      <w:tblPr>
        <w:tblW w:w="0" w:type="auto"/>
        <w:tblInd w:w="2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9"/>
        <w:gridCol w:w="3899"/>
      </w:tblGrid>
      <w:tr w:rsidR="00A226C8">
        <w:trPr>
          <w:trHeight w:val="340"/>
        </w:trPr>
        <w:tc>
          <w:tcPr>
            <w:tcW w:w="3899" w:type="dxa"/>
            <w:shd w:val="clear" w:color="auto" w:fill="DBE4F0"/>
          </w:tcPr>
          <w:p w:rsidR="00A226C8" w:rsidRDefault="0048408E">
            <w:pPr>
              <w:pStyle w:val="TableParagraph"/>
              <w:spacing w:before="61" w:line="240" w:lineRule="auto"/>
              <w:ind w:left="311"/>
              <w:jc w:val="left"/>
              <w:rPr>
                <w:rFonts w:ascii="Arial"/>
                <w:b/>
                <w:sz w:val="18"/>
              </w:rPr>
            </w:pPr>
            <w:r>
              <w:rPr>
                <w:rFonts w:ascii="Arial"/>
                <w:b/>
                <w:sz w:val="18"/>
              </w:rPr>
              <w:t>Period of Continuous Service</w:t>
            </w:r>
          </w:p>
        </w:tc>
        <w:tc>
          <w:tcPr>
            <w:tcW w:w="3899" w:type="dxa"/>
            <w:shd w:val="clear" w:color="auto" w:fill="DBE4F0"/>
          </w:tcPr>
          <w:p w:rsidR="00A226C8" w:rsidRDefault="0048408E">
            <w:pPr>
              <w:pStyle w:val="TableParagraph"/>
              <w:spacing w:before="61" w:line="240" w:lineRule="auto"/>
              <w:ind w:left="313"/>
              <w:jc w:val="left"/>
              <w:rPr>
                <w:rFonts w:ascii="Arial"/>
                <w:b/>
                <w:sz w:val="18"/>
              </w:rPr>
            </w:pPr>
            <w:r>
              <w:rPr>
                <w:rFonts w:ascii="Arial"/>
                <w:b/>
                <w:sz w:val="18"/>
              </w:rPr>
              <w:t>Severance Pay</w:t>
            </w:r>
          </w:p>
        </w:tc>
      </w:tr>
      <w:tr w:rsidR="00A226C8">
        <w:trPr>
          <w:trHeight w:val="340"/>
        </w:trPr>
        <w:tc>
          <w:tcPr>
            <w:tcW w:w="3899" w:type="dxa"/>
          </w:tcPr>
          <w:p w:rsidR="00A226C8" w:rsidRDefault="0048408E">
            <w:pPr>
              <w:pStyle w:val="TableParagraph"/>
              <w:spacing w:before="66" w:line="240" w:lineRule="auto"/>
              <w:ind w:left="107"/>
              <w:jc w:val="left"/>
              <w:rPr>
                <w:rFonts w:ascii="Arial"/>
                <w:sz w:val="18"/>
              </w:rPr>
            </w:pPr>
            <w:r>
              <w:rPr>
                <w:rFonts w:ascii="Arial"/>
                <w:sz w:val="18"/>
              </w:rPr>
              <w:t>Less than 1 year</w:t>
            </w:r>
          </w:p>
        </w:tc>
        <w:tc>
          <w:tcPr>
            <w:tcW w:w="3899" w:type="dxa"/>
          </w:tcPr>
          <w:p w:rsidR="00A226C8" w:rsidRDefault="0048408E">
            <w:pPr>
              <w:pStyle w:val="TableParagraph"/>
              <w:spacing w:before="66" w:line="240" w:lineRule="auto"/>
              <w:ind w:left="109"/>
              <w:jc w:val="left"/>
              <w:rPr>
                <w:rFonts w:ascii="Arial"/>
                <w:sz w:val="18"/>
              </w:rPr>
            </w:pPr>
            <w:r>
              <w:rPr>
                <w:rFonts w:ascii="Arial"/>
                <w:sz w:val="18"/>
              </w:rPr>
              <w:t>Nil</w:t>
            </w:r>
          </w:p>
        </w:tc>
      </w:tr>
      <w:tr w:rsidR="00A226C8">
        <w:trPr>
          <w:trHeight w:val="340"/>
        </w:trPr>
        <w:tc>
          <w:tcPr>
            <w:tcW w:w="3899" w:type="dxa"/>
          </w:tcPr>
          <w:p w:rsidR="00A226C8" w:rsidRDefault="0048408E">
            <w:pPr>
              <w:pStyle w:val="TableParagraph"/>
              <w:spacing w:before="66" w:line="240" w:lineRule="auto"/>
              <w:ind w:left="107"/>
              <w:jc w:val="left"/>
              <w:rPr>
                <w:rFonts w:ascii="Arial"/>
                <w:sz w:val="18"/>
              </w:rPr>
            </w:pPr>
            <w:r>
              <w:rPr>
                <w:rFonts w:ascii="Arial"/>
                <w:sz w:val="18"/>
              </w:rPr>
              <w:t>1 year and less than 2 years</w:t>
            </w:r>
          </w:p>
        </w:tc>
        <w:tc>
          <w:tcPr>
            <w:tcW w:w="3899" w:type="dxa"/>
          </w:tcPr>
          <w:p w:rsidR="00A226C8" w:rsidRDefault="0048408E">
            <w:pPr>
              <w:pStyle w:val="TableParagraph"/>
              <w:spacing w:before="66" w:line="240" w:lineRule="auto"/>
              <w:ind w:left="109"/>
              <w:jc w:val="left"/>
              <w:rPr>
                <w:rFonts w:ascii="Arial" w:hAnsi="Arial"/>
                <w:sz w:val="18"/>
              </w:rPr>
            </w:pPr>
            <w:r>
              <w:rPr>
                <w:rFonts w:ascii="Arial" w:hAnsi="Arial"/>
                <w:sz w:val="18"/>
              </w:rPr>
              <w:t>4 weeks’ pay*</w:t>
            </w:r>
          </w:p>
        </w:tc>
      </w:tr>
      <w:tr w:rsidR="00A226C8">
        <w:trPr>
          <w:trHeight w:val="340"/>
        </w:trPr>
        <w:tc>
          <w:tcPr>
            <w:tcW w:w="3899" w:type="dxa"/>
          </w:tcPr>
          <w:p w:rsidR="00A226C8" w:rsidRDefault="0048408E">
            <w:pPr>
              <w:pStyle w:val="TableParagraph"/>
              <w:spacing w:before="66" w:line="240" w:lineRule="auto"/>
              <w:ind w:left="107"/>
              <w:jc w:val="left"/>
              <w:rPr>
                <w:rFonts w:ascii="Arial"/>
                <w:sz w:val="18"/>
              </w:rPr>
            </w:pPr>
            <w:r>
              <w:rPr>
                <w:rFonts w:ascii="Arial"/>
                <w:sz w:val="18"/>
              </w:rPr>
              <w:t>2 years and less than 3 years</w:t>
            </w:r>
          </w:p>
        </w:tc>
        <w:tc>
          <w:tcPr>
            <w:tcW w:w="3899" w:type="dxa"/>
          </w:tcPr>
          <w:p w:rsidR="00A226C8" w:rsidRDefault="0048408E">
            <w:pPr>
              <w:pStyle w:val="TableParagraph"/>
              <w:spacing w:before="66" w:line="240" w:lineRule="auto"/>
              <w:ind w:left="109"/>
              <w:jc w:val="left"/>
              <w:rPr>
                <w:rFonts w:ascii="Arial" w:hAnsi="Arial"/>
                <w:sz w:val="18"/>
              </w:rPr>
            </w:pPr>
            <w:r>
              <w:rPr>
                <w:rFonts w:ascii="Arial" w:hAnsi="Arial"/>
                <w:sz w:val="18"/>
              </w:rPr>
              <w:t>6 weeks’ pay*</w:t>
            </w:r>
          </w:p>
        </w:tc>
      </w:tr>
      <w:tr w:rsidR="00A226C8">
        <w:trPr>
          <w:trHeight w:val="340"/>
        </w:trPr>
        <w:tc>
          <w:tcPr>
            <w:tcW w:w="3899" w:type="dxa"/>
          </w:tcPr>
          <w:p w:rsidR="00A226C8" w:rsidRDefault="0048408E">
            <w:pPr>
              <w:pStyle w:val="TableParagraph"/>
              <w:spacing w:before="66" w:line="240" w:lineRule="auto"/>
              <w:ind w:left="107"/>
              <w:jc w:val="left"/>
              <w:rPr>
                <w:rFonts w:ascii="Arial"/>
                <w:sz w:val="18"/>
              </w:rPr>
            </w:pPr>
            <w:r>
              <w:rPr>
                <w:rFonts w:ascii="Arial"/>
                <w:sz w:val="18"/>
              </w:rPr>
              <w:t>3 years and less than 4 years</w:t>
            </w:r>
          </w:p>
        </w:tc>
        <w:tc>
          <w:tcPr>
            <w:tcW w:w="3899" w:type="dxa"/>
          </w:tcPr>
          <w:p w:rsidR="00A226C8" w:rsidRDefault="0048408E">
            <w:pPr>
              <w:pStyle w:val="TableParagraph"/>
              <w:spacing w:before="66" w:line="240" w:lineRule="auto"/>
              <w:ind w:left="109"/>
              <w:jc w:val="left"/>
              <w:rPr>
                <w:rFonts w:ascii="Arial" w:hAnsi="Arial"/>
                <w:sz w:val="18"/>
              </w:rPr>
            </w:pPr>
            <w:r>
              <w:rPr>
                <w:rFonts w:ascii="Arial" w:hAnsi="Arial"/>
                <w:sz w:val="18"/>
              </w:rPr>
              <w:t>7 weeks’ pay*</w:t>
            </w:r>
          </w:p>
        </w:tc>
      </w:tr>
      <w:tr w:rsidR="00A226C8">
        <w:trPr>
          <w:trHeight w:val="338"/>
        </w:trPr>
        <w:tc>
          <w:tcPr>
            <w:tcW w:w="3899" w:type="dxa"/>
          </w:tcPr>
          <w:p w:rsidR="00A226C8" w:rsidRDefault="0048408E">
            <w:pPr>
              <w:pStyle w:val="TableParagraph"/>
              <w:spacing w:before="66" w:line="240" w:lineRule="auto"/>
              <w:ind w:left="107"/>
              <w:jc w:val="left"/>
              <w:rPr>
                <w:rFonts w:ascii="Arial"/>
                <w:sz w:val="18"/>
              </w:rPr>
            </w:pPr>
            <w:r>
              <w:rPr>
                <w:rFonts w:ascii="Arial"/>
                <w:sz w:val="18"/>
              </w:rPr>
              <w:t>4 years and less than 5 years</w:t>
            </w:r>
          </w:p>
        </w:tc>
        <w:tc>
          <w:tcPr>
            <w:tcW w:w="3899" w:type="dxa"/>
          </w:tcPr>
          <w:p w:rsidR="00A226C8" w:rsidRDefault="0048408E">
            <w:pPr>
              <w:pStyle w:val="TableParagraph"/>
              <w:spacing w:before="66" w:line="240" w:lineRule="auto"/>
              <w:ind w:left="109"/>
              <w:jc w:val="left"/>
              <w:rPr>
                <w:rFonts w:ascii="Arial" w:hAnsi="Arial"/>
                <w:sz w:val="18"/>
              </w:rPr>
            </w:pPr>
            <w:r>
              <w:rPr>
                <w:rFonts w:ascii="Arial" w:hAnsi="Arial"/>
                <w:sz w:val="18"/>
              </w:rPr>
              <w:t>8 weeks’ pay*</w:t>
            </w:r>
          </w:p>
        </w:tc>
      </w:tr>
      <w:tr w:rsidR="00A226C8">
        <w:trPr>
          <w:trHeight w:val="340"/>
        </w:trPr>
        <w:tc>
          <w:tcPr>
            <w:tcW w:w="3899" w:type="dxa"/>
          </w:tcPr>
          <w:p w:rsidR="00A226C8" w:rsidRDefault="0048408E">
            <w:pPr>
              <w:pStyle w:val="TableParagraph"/>
              <w:spacing w:before="68" w:line="240" w:lineRule="auto"/>
              <w:ind w:left="107"/>
              <w:jc w:val="left"/>
              <w:rPr>
                <w:rFonts w:ascii="Arial"/>
                <w:sz w:val="18"/>
              </w:rPr>
            </w:pPr>
            <w:r>
              <w:rPr>
                <w:rFonts w:ascii="Arial"/>
                <w:sz w:val="18"/>
              </w:rPr>
              <w:t>5 years and less than 6 years</w:t>
            </w:r>
          </w:p>
        </w:tc>
        <w:tc>
          <w:tcPr>
            <w:tcW w:w="3899" w:type="dxa"/>
          </w:tcPr>
          <w:p w:rsidR="00A226C8" w:rsidRDefault="0048408E">
            <w:pPr>
              <w:pStyle w:val="TableParagraph"/>
              <w:spacing w:before="68" w:line="240" w:lineRule="auto"/>
              <w:ind w:left="109"/>
              <w:jc w:val="left"/>
              <w:rPr>
                <w:rFonts w:ascii="Arial" w:hAnsi="Arial"/>
                <w:sz w:val="18"/>
              </w:rPr>
            </w:pPr>
            <w:r>
              <w:rPr>
                <w:rFonts w:ascii="Arial" w:hAnsi="Arial"/>
                <w:sz w:val="18"/>
              </w:rPr>
              <w:t>10 weeks’ pay*</w:t>
            </w:r>
          </w:p>
        </w:tc>
      </w:tr>
    </w:tbl>
    <w:p w:rsidR="00A226C8" w:rsidRDefault="00A226C8">
      <w:pPr>
        <w:rPr>
          <w:sz w:val="18"/>
        </w:rPr>
        <w:sectPr w:rsidR="00A226C8">
          <w:footerReference w:type="default" r:id="rId105"/>
          <w:pgSz w:w="11910" w:h="16850"/>
          <w:pgMar w:top="780" w:right="480" w:bottom="700" w:left="560" w:header="565" w:footer="505" w:gutter="0"/>
          <w:pgNumType w:start="18"/>
          <w:cols w:space="720"/>
        </w:sectPr>
      </w:pPr>
    </w:p>
    <w:p w:rsidR="00A226C8" w:rsidRDefault="00A226C8">
      <w:pPr>
        <w:pStyle w:val="BodyText"/>
        <w:rPr>
          <w:b/>
          <w:i/>
          <w:sz w:val="20"/>
        </w:rPr>
      </w:pPr>
    </w:p>
    <w:p w:rsidR="00A226C8" w:rsidRDefault="00A226C8">
      <w:pPr>
        <w:pStyle w:val="BodyText"/>
        <w:spacing w:before="7" w:after="1"/>
        <w:rPr>
          <w:b/>
          <w:i/>
          <w:sz w:val="10"/>
        </w:rPr>
      </w:pPr>
    </w:p>
    <w:tbl>
      <w:tblPr>
        <w:tblW w:w="0" w:type="auto"/>
        <w:tblInd w:w="2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9"/>
        <w:gridCol w:w="3899"/>
      </w:tblGrid>
      <w:tr w:rsidR="00A226C8">
        <w:trPr>
          <w:trHeight w:val="340"/>
        </w:trPr>
        <w:tc>
          <w:tcPr>
            <w:tcW w:w="3899" w:type="dxa"/>
            <w:shd w:val="clear" w:color="auto" w:fill="DBE4F0"/>
          </w:tcPr>
          <w:p w:rsidR="00A226C8" w:rsidRDefault="0048408E">
            <w:pPr>
              <w:pStyle w:val="TableParagraph"/>
              <w:spacing w:before="61" w:line="240" w:lineRule="auto"/>
              <w:ind w:left="311"/>
              <w:jc w:val="left"/>
              <w:rPr>
                <w:rFonts w:ascii="Arial"/>
                <w:b/>
                <w:sz w:val="18"/>
              </w:rPr>
            </w:pPr>
            <w:r>
              <w:rPr>
                <w:rFonts w:ascii="Arial"/>
                <w:b/>
                <w:sz w:val="18"/>
              </w:rPr>
              <w:t>Period of Continuous Service</w:t>
            </w:r>
          </w:p>
        </w:tc>
        <w:tc>
          <w:tcPr>
            <w:tcW w:w="3899" w:type="dxa"/>
            <w:shd w:val="clear" w:color="auto" w:fill="DBE4F0"/>
          </w:tcPr>
          <w:p w:rsidR="00A226C8" w:rsidRDefault="0048408E">
            <w:pPr>
              <w:pStyle w:val="TableParagraph"/>
              <w:spacing w:before="61" w:line="240" w:lineRule="auto"/>
              <w:ind w:left="313"/>
              <w:jc w:val="left"/>
              <w:rPr>
                <w:rFonts w:ascii="Arial"/>
                <w:b/>
                <w:sz w:val="18"/>
              </w:rPr>
            </w:pPr>
            <w:r>
              <w:rPr>
                <w:rFonts w:ascii="Arial"/>
                <w:b/>
                <w:sz w:val="18"/>
              </w:rPr>
              <w:t>Severance Pay</w:t>
            </w:r>
          </w:p>
        </w:tc>
      </w:tr>
      <w:tr w:rsidR="00A226C8">
        <w:trPr>
          <w:trHeight w:val="340"/>
        </w:trPr>
        <w:tc>
          <w:tcPr>
            <w:tcW w:w="3899" w:type="dxa"/>
          </w:tcPr>
          <w:p w:rsidR="00A226C8" w:rsidRDefault="0048408E">
            <w:pPr>
              <w:pStyle w:val="TableParagraph"/>
              <w:spacing w:before="68" w:line="240" w:lineRule="auto"/>
              <w:ind w:left="107"/>
              <w:jc w:val="left"/>
              <w:rPr>
                <w:rFonts w:ascii="Arial"/>
                <w:sz w:val="18"/>
              </w:rPr>
            </w:pPr>
            <w:r>
              <w:rPr>
                <w:rFonts w:ascii="Arial"/>
                <w:sz w:val="18"/>
              </w:rPr>
              <w:t>6 years and less than 7 years</w:t>
            </w:r>
          </w:p>
        </w:tc>
        <w:tc>
          <w:tcPr>
            <w:tcW w:w="3899" w:type="dxa"/>
          </w:tcPr>
          <w:p w:rsidR="00A226C8" w:rsidRDefault="0048408E">
            <w:pPr>
              <w:pStyle w:val="TableParagraph"/>
              <w:spacing w:before="68" w:line="240" w:lineRule="auto"/>
              <w:ind w:left="109"/>
              <w:jc w:val="left"/>
              <w:rPr>
                <w:rFonts w:ascii="Arial" w:hAnsi="Arial"/>
                <w:sz w:val="18"/>
              </w:rPr>
            </w:pPr>
            <w:r>
              <w:rPr>
                <w:rFonts w:ascii="Arial" w:hAnsi="Arial"/>
                <w:sz w:val="18"/>
              </w:rPr>
              <w:t>11 weeks’ pay*</w:t>
            </w:r>
          </w:p>
        </w:tc>
      </w:tr>
      <w:tr w:rsidR="00A226C8">
        <w:trPr>
          <w:trHeight w:val="340"/>
        </w:trPr>
        <w:tc>
          <w:tcPr>
            <w:tcW w:w="3899" w:type="dxa"/>
          </w:tcPr>
          <w:p w:rsidR="00A226C8" w:rsidRDefault="0048408E">
            <w:pPr>
              <w:pStyle w:val="TableParagraph"/>
              <w:spacing w:before="66" w:line="240" w:lineRule="auto"/>
              <w:ind w:left="107"/>
              <w:jc w:val="left"/>
              <w:rPr>
                <w:rFonts w:ascii="Arial"/>
                <w:sz w:val="18"/>
              </w:rPr>
            </w:pPr>
            <w:r>
              <w:rPr>
                <w:rFonts w:ascii="Arial"/>
                <w:sz w:val="18"/>
              </w:rPr>
              <w:t>7 years and less than 8 years</w:t>
            </w:r>
          </w:p>
        </w:tc>
        <w:tc>
          <w:tcPr>
            <w:tcW w:w="3899" w:type="dxa"/>
          </w:tcPr>
          <w:p w:rsidR="00A226C8" w:rsidRDefault="0048408E">
            <w:pPr>
              <w:pStyle w:val="TableParagraph"/>
              <w:spacing w:before="66" w:line="240" w:lineRule="auto"/>
              <w:ind w:left="109"/>
              <w:jc w:val="left"/>
              <w:rPr>
                <w:rFonts w:ascii="Arial" w:hAnsi="Arial"/>
                <w:sz w:val="18"/>
              </w:rPr>
            </w:pPr>
            <w:r>
              <w:rPr>
                <w:rFonts w:ascii="Arial" w:hAnsi="Arial"/>
                <w:sz w:val="18"/>
              </w:rPr>
              <w:t>13 weeks’ pay*</w:t>
            </w:r>
          </w:p>
        </w:tc>
      </w:tr>
      <w:tr w:rsidR="00A226C8">
        <w:trPr>
          <w:trHeight w:val="340"/>
        </w:trPr>
        <w:tc>
          <w:tcPr>
            <w:tcW w:w="3899" w:type="dxa"/>
          </w:tcPr>
          <w:p w:rsidR="00A226C8" w:rsidRDefault="0048408E">
            <w:pPr>
              <w:pStyle w:val="TableParagraph"/>
              <w:spacing w:before="66" w:line="240" w:lineRule="auto"/>
              <w:ind w:left="107"/>
              <w:jc w:val="left"/>
              <w:rPr>
                <w:rFonts w:ascii="Arial"/>
                <w:sz w:val="18"/>
              </w:rPr>
            </w:pPr>
            <w:r>
              <w:rPr>
                <w:rFonts w:ascii="Arial"/>
                <w:sz w:val="18"/>
              </w:rPr>
              <w:t>8 years and less than 9 years</w:t>
            </w:r>
          </w:p>
        </w:tc>
        <w:tc>
          <w:tcPr>
            <w:tcW w:w="3899" w:type="dxa"/>
          </w:tcPr>
          <w:p w:rsidR="00A226C8" w:rsidRDefault="0048408E">
            <w:pPr>
              <w:pStyle w:val="TableParagraph"/>
              <w:spacing w:before="66" w:line="240" w:lineRule="auto"/>
              <w:ind w:left="109"/>
              <w:jc w:val="left"/>
              <w:rPr>
                <w:rFonts w:ascii="Arial" w:hAnsi="Arial"/>
                <w:sz w:val="18"/>
              </w:rPr>
            </w:pPr>
            <w:r>
              <w:rPr>
                <w:rFonts w:ascii="Arial" w:hAnsi="Arial"/>
                <w:sz w:val="18"/>
              </w:rPr>
              <w:t>14 weeks’ pay*</w:t>
            </w:r>
          </w:p>
        </w:tc>
      </w:tr>
      <w:tr w:rsidR="00A226C8">
        <w:trPr>
          <w:trHeight w:val="340"/>
        </w:trPr>
        <w:tc>
          <w:tcPr>
            <w:tcW w:w="3899" w:type="dxa"/>
          </w:tcPr>
          <w:p w:rsidR="00A226C8" w:rsidRDefault="0048408E">
            <w:pPr>
              <w:pStyle w:val="TableParagraph"/>
              <w:spacing w:before="66" w:line="240" w:lineRule="auto"/>
              <w:ind w:left="107"/>
              <w:jc w:val="left"/>
              <w:rPr>
                <w:rFonts w:ascii="Arial"/>
                <w:sz w:val="18"/>
              </w:rPr>
            </w:pPr>
            <w:r>
              <w:rPr>
                <w:rFonts w:ascii="Arial"/>
                <w:sz w:val="18"/>
              </w:rPr>
              <w:t>9 years and less than 10 years</w:t>
            </w:r>
          </w:p>
        </w:tc>
        <w:tc>
          <w:tcPr>
            <w:tcW w:w="3899" w:type="dxa"/>
          </w:tcPr>
          <w:p w:rsidR="00A226C8" w:rsidRDefault="0048408E">
            <w:pPr>
              <w:pStyle w:val="TableParagraph"/>
              <w:spacing w:before="66" w:line="240" w:lineRule="auto"/>
              <w:ind w:left="109"/>
              <w:jc w:val="left"/>
              <w:rPr>
                <w:rFonts w:ascii="Arial" w:hAnsi="Arial"/>
                <w:sz w:val="18"/>
              </w:rPr>
            </w:pPr>
            <w:r>
              <w:rPr>
                <w:rFonts w:ascii="Arial" w:hAnsi="Arial"/>
                <w:sz w:val="18"/>
              </w:rPr>
              <w:t>16 weeks’ pay*</w:t>
            </w:r>
          </w:p>
        </w:tc>
      </w:tr>
      <w:tr w:rsidR="00A226C8">
        <w:trPr>
          <w:trHeight w:val="340"/>
        </w:trPr>
        <w:tc>
          <w:tcPr>
            <w:tcW w:w="3899" w:type="dxa"/>
          </w:tcPr>
          <w:p w:rsidR="00A226C8" w:rsidRDefault="0048408E">
            <w:pPr>
              <w:pStyle w:val="TableParagraph"/>
              <w:spacing w:before="66" w:line="240" w:lineRule="auto"/>
              <w:ind w:left="107"/>
              <w:jc w:val="left"/>
              <w:rPr>
                <w:rFonts w:ascii="Arial"/>
                <w:sz w:val="18"/>
              </w:rPr>
            </w:pPr>
            <w:r>
              <w:rPr>
                <w:rFonts w:ascii="Arial"/>
                <w:sz w:val="18"/>
              </w:rPr>
              <w:t>10 years and over</w:t>
            </w:r>
          </w:p>
        </w:tc>
        <w:tc>
          <w:tcPr>
            <w:tcW w:w="3899" w:type="dxa"/>
          </w:tcPr>
          <w:p w:rsidR="00A226C8" w:rsidRDefault="0048408E">
            <w:pPr>
              <w:pStyle w:val="TableParagraph"/>
              <w:spacing w:before="66" w:line="240" w:lineRule="auto"/>
              <w:ind w:left="109"/>
              <w:jc w:val="left"/>
              <w:rPr>
                <w:rFonts w:ascii="Arial" w:hAnsi="Arial"/>
                <w:sz w:val="18"/>
              </w:rPr>
            </w:pPr>
            <w:r>
              <w:rPr>
                <w:rFonts w:ascii="Arial" w:hAnsi="Arial"/>
                <w:sz w:val="18"/>
              </w:rPr>
              <w:t>12 weeks’ pay**</w:t>
            </w:r>
          </w:p>
        </w:tc>
      </w:tr>
    </w:tbl>
    <w:p w:rsidR="00A226C8" w:rsidRDefault="0048408E">
      <w:pPr>
        <w:tabs>
          <w:tab w:val="left" w:pos="2699"/>
        </w:tabs>
        <w:spacing w:before="64"/>
        <w:ind w:left="2416"/>
        <w:rPr>
          <w:i/>
          <w:sz w:val="18"/>
        </w:rPr>
      </w:pPr>
      <w:r>
        <w:rPr>
          <w:i/>
          <w:sz w:val="18"/>
        </w:rPr>
        <w:t>*</w:t>
      </w:r>
      <w:r>
        <w:rPr>
          <w:i/>
          <w:sz w:val="18"/>
        </w:rPr>
        <w:tab/>
      </w:r>
      <w:r>
        <w:rPr>
          <w:i/>
          <w:sz w:val="18"/>
        </w:rPr>
        <w:t>‘week’s pay’ means the ordinary time rate of pay for the employee</w:t>
      </w:r>
      <w:r>
        <w:rPr>
          <w:i/>
          <w:spacing w:val="-10"/>
          <w:sz w:val="18"/>
        </w:rPr>
        <w:t xml:space="preserve"> </w:t>
      </w:r>
      <w:r>
        <w:rPr>
          <w:i/>
          <w:sz w:val="18"/>
        </w:rPr>
        <w:t>concerned.</w:t>
      </w:r>
    </w:p>
    <w:p w:rsidR="00A226C8" w:rsidRDefault="0048408E">
      <w:pPr>
        <w:spacing w:before="121"/>
        <w:ind w:left="2699" w:right="743" w:hanging="284"/>
        <w:rPr>
          <w:i/>
          <w:sz w:val="18"/>
        </w:rPr>
      </w:pPr>
      <w:r>
        <w:rPr>
          <w:i/>
          <w:sz w:val="18"/>
        </w:rPr>
        <w:t>** the step down in severance pay at the tenth year accounts for employees receiving pro-rata long service leave</w:t>
      </w:r>
    </w:p>
    <w:p w:rsidR="00A226C8" w:rsidRDefault="00A226C8">
      <w:pPr>
        <w:pStyle w:val="BodyText"/>
        <w:spacing w:before="8"/>
        <w:rPr>
          <w:i/>
          <w:sz w:val="17"/>
        </w:rPr>
      </w:pPr>
    </w:p>
    <w:p w:rsidR="00A226C8" w:rsidRDefault="0048408E">
      <w:pPr>
        <w:pStyle w:val="ListParagraph"/>
        <w:numPr>
          <w:ilvl w:val="3"/>
          <w:numId w:val="134"/>
        </w:numPr>
        <w:tabs>
          <w:tab w:val="left" w:pos="2416"/>
          <w:tab w:val="left" w:pos="2417"/>
        </w:tabs>
        <w:spacing w:line="242" w:lineRule="auto"/>
        <w:ind w:right="874" w:hanging="566"/>
        <w:rPr>
          <w:sz w:val="18"/>
        </w:rPr>
      </w:pPr>
      <w:r>
        <w:rPr>
          <w:sz w:val="18"/>
        </w:rPr>
        <w:t>Where the University advises an employee in writing that further employment may be offered within six weeks of the expiry of a period of fixed-term employment, then payment of severance benefits may be deferred for a maximum period of four weeks from the e</w:t>
      </w:r>
      <w:r>
        <w:rPr>
          <w:sz w:val="18"/>
        </w:rPr>
        <w:t>xpiry of the period of fixed-term employment.</w:t>
      </w:r>
    </w:p>
    <w:p w:rsidR="00A226C8" w:rsidRDefault="0048408E">
      <w:pPr>
        <w:pStyle w:val="ListParagraph"/>
        <w:numPr>
          <w:ilvl w:val="3"/>
          <w:numId w:val="134"/>
        </w:numPr>
        <w:tabs>
          <w:tab w:val="left" w:pos="2416"/>
          <w:tab w:val="left" w:pos="2417"/>
        </w:tabs>
        <w:spacing w:before="153" w:line="242" w:lineRule="auto"/>
        <w:ind w:right="762" w:hanging="566"/>
        <w:rPr>
          <w:sz w:val="18"/>
        </w:rPr>
      </w:pPr>
      <w:r>
        <w:rPr>
          <w:sz w:val="18"/>
        </w:rPr>
        <w:t>If</w:t>
      </w:r>
      <w:r>
        <w:rPr>
          <w:spacing w:val="-4"/>
          <w:sz w:val="18"/>
        </w:rPr>
        <w:t xml:space="preserve"> </w:t>
      </w:r>
      <w:r>
        <w:rPr>
          <w:sz w:val="18"/>
        </w:rPr>
        <w:t>the</w:t>
      </w:r>
      <w:r>
        <w:rPr>
          <w:spacing w:val="-3"/>
          <w:sz w:val="18"/>
        </w:rPr>
        <w:t xml:space="preserve"> </w:t>
      </w:r>
      <w:r>
        <w:rPr>
          <w:sz w:val="18"/>
        </w:rPr>
        <w:t>University</w:t>
      </w:r>
      <w:r>
        <w:rPr>
          <w:spacing w:val="-4"/>
          <w:sz w:val="18"/>
        </w:rPr>
        <w:t xml:space="preserve"> </w:t>
      </w:r>
      <w:r>
        <w:rPr>
          <w:sz w:val="18"/>
        </w:rPr>
        <w:t>obtains</w:t>
      </w:r>
      <w:r>
        <w:rPr>
          <w:spacing w:val="-5"/>
          <w:sz w:val="18"/>
        </w:rPr>
        <w:t xml:space="preserve"> </w:t>
      </w:r>
      <w:r>
        <w:rPr>
          <w:sz w:val="18"/>
        </w:rPr>
        <w:t>acceptable</w:t>
      </w:r>
      <w:r>
        <w:rPr>
          <w:spacing w:val="-6"/>
          <w:sz w:val="18"/>
        </w:rPr>
        <w:t xml:space="preserve"> </w:t>
      </w:r>
      <w:r>
        <w:rPr>
          <w:sz w:val="18"/>
        </w:rPr>
        <w:t>alternative</w:t>
      </w:r>
      <w:r>
        <w:rPr>
          <w:spacing w:val="-3"/>
          <w:sz w:val="18"/>
        </w:rPr>
        <w:t xml:space="preserve"> </w:t>
      </w:r>
      <w:r>
        <w:rPr>
          <w:sz w:val="18"/>
        </w:rPr>
        <w:t>employment</w:t>
      </w:r>
      <w:r>
        <w:rPr>
          <w:spacing w:val="-3"/>
          <w:sz w:val="18"/>
        </w:rPr>
        <w:t xml:space="preserve"> </w:t>
      </w:r>
      <w:r>
        <w:rPr>
          <w:sz w:val="18"/>
        </w:rPr>
        <w:t>within</w:t>
      </w:r>
      <w:r>
        <w:rPr>
          <w:spacing w:val="-5"/>
          <w:sz w:val="18"/>
        </w:rPr>
        <w:t xml:space="preserve"> </w:t>
      </w:r>
      <w:r>
        <w:rPr>
          <w:sz w:val="18"/>
        </w:rPr>
        <w:t>the</w:t>
      </w:r>
      <w:r>
        <w:rPr>
          <w:spacing w:val="-4"/>
          <w:sz w:val="18"/>
        </w:rPr>
        <w:t xml:space="preserve"> </w:t>
      </w:r>
      <w:r>
        <w:rPr>
          <w:sz w:val="18"/>
        </w:rPr>
        <w:t>University</w:t>
      </w:r>
      <w:r>
        <w:rPr>
          <w:spacing w:val="-4"/>
          <w:sz w:val="18"/>
        </w:rPr>
        <w:t xml:space="preserve"> </w:t>
      </w:r>
      <w:r>
        <w:rPr>
          <w:sz w:val="18"/>
        </w:rPr>
        <w:t>for</w:t>
      </w:r>
      <w:r>
        <w:rPr>
          <w:spacing w:val="-3"/>
          <w:sz w:val="18"/>
        </w:rPr>
        <w:t xml:space="preserve"> </w:t>
      </w:r>
      <w:r>
        <w:rPr>
          <w:sz w:val="18"/>
        </w:rPr>
        <w:t>an</w:t>
      </w:r>
      <w:r>
        <w:rPr>
          <w:spacing w:val="-3"/>
          <w:sz w:val="18"/>
        </w:rPr>
        <w:t xml:space="preserve"> </w:t>
      </w:r>
      <w:r>
        <w:rPr>
          <w:sz w:val="18"/>
        </w:rPr>
        <w:t>employee otherwise entitled to severance payment, then that employee is not entitled to severance payment.</w:t>
      </w:r>
    </w:p>
    <w:p w:rsidR="00A226C8" w:rsidRDefault="00A226C8">
      <w:pPr>
        <w:pStyle w:val="BodyText"/>
        <w:spacing w:before="5"/>
        <w:rPr>
          <w:sz w:val="17"/>
        </w:rPr>
      </w:pPr>
    </w:p>
    <w:p w:rsidR="00A226C8" w:rsidRDefault="0048408E">
      <w:pPr>
        <w:pStyle w:val="ListParagraph"/>
        <w:numPr>
          <w:ilvl w:val="3"/>
          <w:numId w:val="134"/>
        </w:numPr>
        <w:tabs>
          <w:tab w:val="left" w:pos="2416"/>
          <w:tab w:val="left" w:pos="2417"/>
        </w:tabs>
        <w:ind w:hanging="566"/>
        <w:rPr>
          <w:sz w:val="18"/>
        </w:rPr>
      </w:pPr>
      <w:r>
        <w:rPr>
          <w:sz w:val="18"/>
        </w:rPr>
        <w:t>In cases of t</w:t>
      </w:r>
      <w:r>
        <w:rPr>
          <w:sz w:val="18"/>
        </w:rPr>
        <w:t>ermination for serious misconduct, severance payments will not be</w:t>
      </w:r>
      <w:r>
        <w:rPr>
          <w:spacing w:val="-18"/>
          <w:sz w:val="18"/>
        </w:rPr>
        <w:t xml:space="preserve"> </w:t>
      </w:r>
      <w:r>
        <w:rPr>
          <w:sz w:val="18"/>
        </w:rPr>
        <w:t>paid.</w:t>
      </w:r>
    </w:p>
    <w:p w:rsidR="00A226C8" w:rsidRDefault="00A226C8">
      <w:pPr>
        <w:pStyle w:val="BodyText"/>
        <w:spacing w:before="1"/>
      </w:pPr>
    </w:p>
    <w:p w:rsidR="00A226C8" w:rsidRDefault="0048408E">
      <w:pPr>
        <w:pStyle w:val="Heading8"/>
        <w:numPr>
          <w:ilvl w:val="2"/>
          <w:numId w:val="134"/>
        </w:numPr>
        <w:tabs>
          <w:tab w:val="left" w:pos="1849"/>
          <w:tab w:val="left" w:pos="1850"/>
        </w:tabs>
        <w:spacing w:before="1"/>
      </w:pPr>
      <w:r>
        <w:t>Calculation of continuous</w:t>
      </w:r>
      <w:r>
        <w:rPr>
          <w:spacing w:val="-5"/>
        </w:rPr>
        <w:t xml:space="preserve"> </w:t>
      </w:r>
      <w:r>
        <w:t>service</w:t>
      </w:r>
    </w:p>
    <w:p w:rsidR="00A226C8" w:rsidRDefault="0048408E">
      <w:pPr>
        <w:pStyle w:val="BodyText"/>
        <w:spacing w:before="143"/>
        <w:ind w:left="1850" w:right="885"/>
      </w:pPr>
      <w:r>
        <w:t xml:space="preserve">For the purpose of determining which provisions of this agreement apply to fixed-term employees, breaks between fixed-term appointments of up to two </w:t>
      </w:r>
      <w:r>
        <w:t>times per year and of up to six weeks each shall not constitute breaks in continuous service.</w:t>
      </w:r>
    </w:p>
    <w:p w:rsidR="00A226C8" w:rsidRDefault="0048408E">
      <w:pPr>
        <w:pStyle w:val="BodyText"/>
        <w:spacing w:before="159"/>
        <w:ind w:left="1850" w:right="675"/>
      </w:pPr>
      <w:r>
        <w:t>Periods of approved unpaid leave shall not count for service, but shall not constitute breaks in service for the purposes of this clause.</w:t>
      </w:r>
    </w:p>
    <w:p w:rsidR="00A226C8" w:rsidRDefault="00A226C8">
      <w:pPr>
        <w:pStyle w:val="BodyText"/>
        <w:spacing w:before="7"/>
        <w:rPr>
          <w:sz w:val="17"/>
        </w:rPr>
      </w:pPr>
    </w:p>
    <w:p w:rsidR="00A226C8" w:rsidRDefault="0048408E">
      <w:pPr>
        <w:pStyle w:val="Heading8"/>
        <w:numPr>
          <w:ilvl w:val="1"/>
          <w:numId w:val="134"/>
        </w:numPr>
        <w:tabs>
          <w:tab w:val="left" w:pos="1139"/>
          <w:tab w:val="left" w:pos="1140"/>
        </w:tabs>
        <w:ind w:left="1139" w:hanging="567"/>
      </w:pPr>
      <w:r>
        <w:t>Fixed-term employment –</w:t>
      </w:r>
      <w:r>
        <w:t xml:space="preserve"> VET</w:t>
      </w:r>
      <w:r>
        <w:rPr>
          <w:spacing w:val="2"/>
        </w:rPr>
        <w:t xml:space="preserve"> </w:t>
      </w:r>
      <w:r>
        <w:t>Educators</w:t>
      </w:r>
    </w:p>
    <w:p w:rsidR="00A226C8" w:rsidRDefault="00A226C8">
      <w:pPr>
        <w:pStyle w:val="BodyText"/>
        <w:spacing w:before="1"/>
        <w:rPr>
          <w:b/>
        </w:rPr>
      </w:pPr>
    </w:p>
    <w:p w:rsidR="00A226C8" w:rsidRDefault="0048408E">
      <w:pPr>
        <w:pStyle w:val="ListParagraph"/>
        <w:numPr>
          <w:ilvl w:val="2"/>
          <w:numId w:val="134"/>
        </w:numPr>
        <w:tabs>
          <w:tab w:val="left" w:pos="1849"/>
          <w:tab w:val="left" w:pos="1850"/>
        </w:tabs>
        <w:spacing w:before="1" w:line="242" w:lineRule="auto"/>
        <w:ind w:right="669"/>
        <w:rPr>
          <w:sz w:val="18"/>
        </w:rPr>
      </w:pPr>
      <w:r>
        <w:rPr>
          <w:sz w:val="18"/>
        </w:rPr>
        <w:t>Fixed-Term Employee means an employee engaged as a VET Educator to meet temporary circumstances for a specified period not exceeding 12 months. Where such a need continues to exist for an engagement beyond 12 months a Continuing, VET Educator appointment s</w:t>
      </w:r>
      <w:r>
        <w:rPr>
          <w:sz w:val="18"/>
        </w:rPr>
        <w:t>hall be made except where mutually agreed by the relevant parties to this</w:t>
      </w:r>
      <w:r>
        <w:rPr>
          <w:spacing w:val="-8"/>
          <w:sz w:val="18"/>
        </w:rPr>
        <w:t xml:space="preserve"> </w:t>
      </w:r>
      <w:r>
        <w:rPr>
          <w:sz w:val="18"/>
        </w:rPr>
        <w:t>Agreement.</w:t>
      </w:r>
    </w:p>
    <w:p w:rsidR="00A226C8" w:rsidRDefault="00A226C8">
      <w:pPr>
        <w:pStyle w:val="BodyText"/>
        <w:spacing w:before="3"/>
        <w:rPr>
          <w:sz w:val="23"/>
        </w:rPr>
      </w:pPr>
    </w:p>
    <w:p w:rsidR="00A226C8" w:rsidRDefault="0048408E">
      <w:pPr>
        <w:pStyle w:val="ListParagraph"/>
        <w:numPr>
          <w:ilvl w:val="2"/>
          <w:numId w:val="134"/>
        </w:numPr>
        <w:tabs>
          <w:tab w:val="left" w:pos="1849"/>
          <w:tab w:val="left" w:pos="1850"/>
        </w:tabs>
        <w:spacing w:line="244" w:lineRule="auto"/>
        <w:ind w:right="890"/>
        <w:rPr>
          <w:sz w:val="18"/>
        </w:rPr>
      </w:pPr>
      <w:r>
        <w:rPr>
          <w:sz w:val="18"/>
        </w:rPr>
        <w:t>At the completion of the 12 month appointment, the University will review the need for the position and either:</w:t>
      </w:r>
    </w:p>
    <w:p w:rsidR="00A226C8" w:rsidRDefault="00A226C8">
      <w:pPr>
        <w:pStyle w:val="BodyText"/>
        <w:rPr>
          <w:sz w:val="24"/>
        </w:rPr>
      </w:pPr>
    </w:p>
    <w:p w:rsidR="00A226C8" w:rsidRDefault="0048408E">
      <w:pPr>
        <w:pStyle w:val="ListParagraph"/>
        <w:numPr>
          <w:ilvl w:val="0"/>
          <w:numId w:val="129"/>
        </w:numPr>
        <w:tabs>
          <w:tab w:val="left" w:pos="1859"/>
          <w:tab w:val="left" w:pos="1860"/>
        </w:tabs>
        <w:rPr>
          <w:sz w:val="18"/>
        </w:rPr>
      </w:pPr>
      <w:r>
        <w:rPr>
          <w:sz w:val="18"/>
        </w:rPr>
        <w:t>not renew the position as it is no longer required or there is no budget to support the appointment;</w:t>
      </w:r>
      <w:r>
        <w:rPr>
          <w:spacing w:val="-19"/>
          <w:sz w:val="18"/>
        </w:rPr>
        <w:t xml:space="preserve"> </w:t>
      </w:r>
      <w:r>
        <w:rPr>
          <w:sz w:val="18"/>
        </w:rPr>
        <w:t>or</w:t>
      </w:r>
    </w:p>
    <w:p w:rsidR="00A226C8" w:rsidRDefault="0048408E">
      <w:pPr>
        <w:pStyle w:val="ListParagraph"/>
        <w:numPr>
          <w:ilvl w:val="0"/>
          <w:numId w:val="129"/>
        </w:numPr>
        <w:tabs>
          <w:tab w:val="left" w:pos="1860"/>
        </w:tabs>
        <w:spacing w:before="30" w:line="273" w:lineRule="auto"/>
        <w:ind w:right="686"/>
        <w:jc w:val="both"/>
        <w:rPr>
          <w:sz w:val="18"/>
        </w:rPr>
      </w:pPr>
      <w:r>
        <w:rPr>
          <w:sz w:val="18"/>
        </w:rPr>
        <w:t>renew the fixed-term position and seek agreement as outlined above. In this situation the incumbent will be offered appointment to that position so long</w:t>
      </w:r>
      <w:r>
        <w:rPr>
          <w:sz w:val="18"/>
        </w:rPr>
        <w:t xml:space="preserve"> as the original appointment was via merit based selection under the University’s recruitment and selection procedures and performance has been satisfactory;</w:t>
      </w:r>
      <w:r>
        <w:rPr>
          <w:spacing w:val="-30"/>
          <w:sz w:val="18"/>
        </w:rPr>
        <w:t xml:space="preserve"> </w:t>
      </w:r>
      <w:r>
        <w:rPr>
          <w:sz w:val="18"/>
        </w:rPr>
        <w:t>or</w:t>
      </w:r>
    </w:p>
    <w:p w:rsidR="00A226C8" w:rsidRDefault="0048408E">
      <w:pPr>
        <w:pStyle w:val="ListParagraph"/>
        <w:numPr>
          <w:ilvl w:val="0"/>
          <w:numId w:val="129"/>
        </w:numPr>
        <w:tabs>
          <w:tab w:val="left" w:pos="1859"/>
          <w:tab w:val="left" w:pos="1860"/>
        </w:tabs>
        <w:spacing w:before="3" w:line="271" w:lineRule="auto"/>
        <w:ind w:right="1266"/>
        <w:rPr>
          <w:sz w:val="18"/>
        </w:rPr>
      </w:pPr>
      <w:r>
        <w:rPr>
          <w:sz w:val="18"/>
        </w:rPr>
        <w:t>establish</w:t>
      </w:r>
      <w:r>
        <w:rPr>
          <w:spacing w:val="-2"/>
          <w:sz w:val="18"/>
        </w:rPr>
        <w:t xml:space="preserve"> </w:t>
      </w:r>
      <w:r>
        <w:rPr>
          <w:sz w:val="18"/>
        </w:rPr>
        <w:t>the</w:t>
      </w:r>
      <w:r>
        <w:rPr>
          <w:spacing w:val="-2"/>
          <w:sz w:val="18"/>
        </w:rPr>
        <w:t xml:space="preserve"> </w:t>
      </w:r>
      <w:r>
        <w:rPr>
          <w:sz w:val="18"/>
        </w:rPr>
        <w:t>position</w:t>
      </w:r>
      <w:r>
        <w:rPr>
          <w:spacing w:val="-4"/>
          <w:sz w:val="18"/>
        </w:rPr>
        <w:t xml:space="preserve"> </w:t>
      </w:r>
      <w:r>
        <w:rPr>
          <w:sz w:val="18"/>
        </w:rPr>
        <w:t>as</w:t>
      </w:r>
      <w:r>
        <w:rPr>
          <w:spacing w:val="-4"/>
          <w:sz w:val="18"/>
        </w:rPr>
        <w:t xml:space="preserve"> </w:t>
      </w:r>
      <w:r>
        <w:rPr>
          <w:sz w:val="18"/>
        </w:rPr>
        <w:t>continuing</w:t>
      </w:r>
      <w:r>
        <w:rPr>
          <w:spacing w:val="-4"/>
          <w:sz w:val="18"/>
        </w:rPr>
        <w:t xml:space="preserve"> </w:t>
      </w:r>
      <w:r>
        <w:rPr>
          <w:sz w:val="18"/>
        </w:rPr>
        <w:t>and</w:t>
      </w:r>
      <w:r>
        <w:rPr>
          <w:spacing w:val="-4"/>
          <w:sz w:val="18"/>
        </w:rPr>
        <w:t xml:space="preserve"> </w:t>
      </w:r>
      <w:r>
        <w:rPr>
          <w:sz w:val="18"/>
        </w:rPr>
        <w:t>appoint</w:t>
      </w:r>
      <w:r>
        <w:rPr>
          <w:spacing w:val="-2"/>
          <w:sz w:val="18"/>
        </w:rPr>
        <w:t xml:space="preserve"> </w:t>
      </w:r>
      <w:r>
        <w:rPr>
          <w:sz w:val="18"/>
        </w:rPr>
        <w:t>via</w:t>
      </w:r>
      <w:r>
        <w:rPr>
          <w:spacing w:val="-2"/>
          <w:sz w:val="18"/>
        </w:rPr>
        <w:t xml:space="preserve"> </w:t>
      </w:r>
      <w:r>
        <w:rPr>
          <w:sz w:val="18"/>
        </w:rPr>
        <w:t>a</w:t>
      </w:r>
      <w:r>
        <w:rPr>
          <w:spacing w:val="-4"/>
          <w:sz w:val="18"/>
        </w:rPr>
        <w:t xml:space="preserve"> </w:t>
      </w:r>
      <w:r>
        <w:rPr>
          <w:sz w:val="18"/>
        </w:rPr>
        <w:t>merit</w:t>
      </w:r>
      <w:r>
        <w:rPr>
          <w:spacing w:val="-2"/>
          <w:sz w:val="18"/>
        </w:rPr>
        <w:t xml:space="preserve"> </w:t>
      </w:r>
      <w:r>
        <w:rPr>
          <w:sz w:val="18"/>
        </w:rPr>
        <w:t>based</w:t>
      </w:r>
      <w:r>
        <w:rPr>
          <w:spacing w:val="-4"/>
          <w:sz w:val="18"/>
        </w:rPr>
        <w:t xml:space="preserve"> </w:t>
      </w:r>
      <w:r>
        <w:rPr>
          <w:sz w:val="18"/>
        </w:rPr>
        <w:t>selection</w:t>
      </w:r>
      <w:r>
        <w:rPr>
          <w:spacing w:val="-4"/>
          <w:sz w:val="18"/>
        </w:rPr>
        <w:t xml:space="preserve"> </w:t>
      </w:r>
      <w:r>
        <w:rPr>
          <w:sz w:val="18"/>
        </w:rPr>
        <w:t>under</w:t>
      </w:r>
      <w:r>
        <w:rPr>
          <w:spacing w:val="-2"/>
          <w:sz w:val="18"/>
        </w:rPr>
        <w:t xml:space="preserve"> </w:t>
      </w:r>
      <w:r>
        <w:rPr>
          <w:sz w:val="18"/>
        </w:rPr>
        <w:t>the</w:t>
      </w:r>
      <w:r>
        <w:rPr>
          <w:spacing w:val="-2"/>
          <w:sz w:val="18"/>
        </w:rPr>
        <w:t xml:space="preserve"> </w:t>
      </w:r>
      <w:r>
        <w:rPr>
          <w:sz w:val="18"/>
        </w:rPr>
        <w:t>Universi</w:t>
      </w:r>
      <w:r>
        <w:rPr>
          <w:sz w:val="18"/>
        </w:rPr>
        <w:t>ty’s recruitment and selection</w:t>
      </w:r>
      <w:r>
        <w:rPr>
          <w:spacing w:val="-3"/>
          <w:sz w:val="18"/>
        </w:rPr>
        <w:t xml:space="preserve"> </w:t>
      </w:r>
      <w:r>
        <w:rPr>
          <w:sz w:val="18"/>
        </w:rPr>
        <w:t>procedures.</w:t>
      </w:r>
    </w:p>
    <w:p w:rsidR="00A226C8" w:rsidRDefault="00A226C8">
      <w:pPr>
        <w:pStyle w:val="BodyText"/>
        <w:spacing w:before="4"/>
        <w:rPr>
          <w:sz w:val="24"/>
        </w:rPr>
      </w:pPr>
    </w:p>
    <w:p w:rsidR="00A226C8" w:rsidRDefault="0048408E">
      <w:pPr>
        <w:pStyle w:val="ListParagraph"/>
        <w:numPr>
          <w:ilvl w:val="2"/>
          <w:numId w:val="134"/>
        </w:numPr>
        <w:tabs>
          <w:tab w:val="left" w:pos="1849"/>
          <w:tab w:val="left" w:pos="1850"/>
        </w:tabs>
        <w:spacing w:before="1" w:line="244" w:lineRule="auto"/>
        <w:ind w:right="689"/>
        <w:rPr>
          <w:sz w:val="18"/>
        </w:rPr>
      </w:pPr>
      <w:r>
        <w:rPr>
          <w:sz w:val="18"/>
        </w:rPr>
        <w:t>Where an employee has completed 2 years’ continuous service in the same fixed-term position, a review of the ongoing need of the position will occur after which the University will</w:t>
      </w:r>
      <w:r>
        <w:rPr>
          <w:spacing w:val="-15"/>
          <w:sz w:val="18"/>
        </w:rPr>
        <w:t xml:space="preserve"> </w:t>
      </w:r>
      <w:r>
        <w:rPr>
          <w:sz w:val="18"/>
        </w:rPr>
        <w:t>either:</w:t>
      </w:r>
    </w:p>
    <w:p w:rsidR="00A226C8" w:rsidRDefault="00A226C8">
      <w:pPr>
        <w:pStyle w:val="BodyText"/>
        <w:rPr>
          <w:sz w:val="24"/>
        </w:rPr>
      </w:pPr>
    </w:p>
    <w:p w:rsidR="00A226C8" w:rsidRDefault="0048408E">
      <w:pPr>
        <w:pStyle w:val="ListParagraph"/>
        <w:numPr>
          <w:ilvl w:val="0"/>
          <w:numId w:val="128"/>
        </w:numPr>
        <w:tabs>
          <w:tab w:val="left" w:pos="2017"/>
          <w:tab w:val="left" w:pos="2018"/>
        </w:tabs>
        <w:rPr>
          <w:sz w:val="18"/>
        </w:rPr>
      </w:pPr>
      <w:r>
        <w:rPr>
          <w:sz w:val="18"/>
        </w:rPr>
        <w:t>not renew the position</w:t>
      </w:r>
      <w:r>
        <w:rPr>
          <w:sz w:val="18"/>
        </w:rPr>
        <w:t xml:space="preserve"> as it is no longer required or there is no budget to support the appointment;</w:t>
      </w:r>
      <w:r>
        <w:rPr>
          <w:spacing w:val="-23"/>
          <w:sz w:val="18"/>
        </w:rPr>
        <w:t xml:space="preserve"> </w:t>
      </w:r>
      <w:r>
        <w:rPr>
          <w:sz w:val="18"/>
        </w:rPr>
        <w:t>or</w:t>
      </w:r>
    </w:p>
    <w:p w:rsidR="00A226C8" w:rsidRDefault="0048408E">
      <w:pPr>
        <w:pStyle w:val="ListParagraph"/>
        <w:numPr>
          <w:ilvl w:val="0"/>
          <w:numId w:val="128"/>
        </w:numPr>
        <w:tabs>
          <w:tab w:val="left" w:pos="2017"/>
          <w:tab w:val="left" w:pos="2018"/>
        </w:tabs>
        <w:spacing w:before="29" w:line="276" w:lineRule="auto"/>
        <w:ind w:right="686"/>
        <w:rPr>
          <w:sz w:val="18"/>
        </w:rPr>
      </w:pPr>
      <w:r>
        <w:rPr>
          <w:sz w:val="18"/>
        </w:rPr>
        <w:t>renew the fixed-term position (in cases of a replacement appointment or where the position is externally funded) and seek agreement as outlined above. In this situation the incumbent will be offered appointment to that position so long as the original appo</w:t>
      </w:r>
      <w:r>
        <w:rPr>
          <w:sz w:val="18"/>
        </w:rPr>
        <w:t>intment was via merit based selection under</w:t>
      </w:r>
      <w:r>
        <w:rPr>
          <w:spacing w:val="-3"/>
          <w:sz w:val="18"/>
        </w:rPr>
        <w:t xml:space="preserve"> </w:t>
      </w:r>
      <w:r>
        <w:rPr>
          <w:sz w:val="18"/>
        </w:rPr>
        <w:t>the</w:t>
      </w:r>
      <w:r>
        <w:rPr>
          <w:spacing w:val="-3"/>
          <w:sz w:val="18"/>
        </w:rPr>
        <w:t xml:space="preserve"> </w:t>
      </w:r>
      <w:r>
        <w:rPr>
          <w:sz w:val="18"/>
        </w:rPr>
        <w:t>University’s</w:t>
      </w:r>
      <w:r>
        <w:rPr>
          <w:spacing w:val="-2"/>
          <w:sz w:val="18"/>
        </w:rPr>
        <w:t xml:space="preserve"> </w:t>
      </w:r>
      <w:r>
        <w:rPr>
          <w:sz w:val="18"/>
        </w:rPr>
        <w:t>recruitment</w:t>
      </w:r>
      <w:r>
        <w:rPr>
          <w:spacing w:val="-3"/>
          <w:sz w:val="18"/>
        </w:rPr>
        <w:t xml:space="preserve"> </w:t>
      </w:r>
      <w:r>
        <w:rPr>
          <w:sz w:val="18"/>
        </w:rPr>
        <w:t>and</w:t>
      </w:r>
      <w:r>
        <w:rPr>
          <w:spacing w:val="-3"/>
          <w:sz w:val="18"/>
        </w:rPr>
        <w:t xml:space="preserve"> </w:t>
      </w:r>
      <w:r>
        <w:rPr>
          <w:sz w:val="18"/>
        </w:rPr>
        <w:t>selection</w:t>
      </w:r>
      <w:r>
        <w:rPr>
          <w:spacing w:val="-3"/>
          <w:sz w:val="18"/>
        </w:rPr>
        <w:t xml:space="preserve"> </w:t>
      </w:r>
      <w:r>
        <w:rPr>
          <w:sz w:val="18"/>
        </w:rPr>
        <w:t>procedures</w:t>
      </w:r>
      <w:r>
        <w:rPr>
          <w:spacing w:val="-4"/>
          <w:sz w:val="18"/>
        </w:rPr>
        <w:t xml:space="preserve"> </w:t>
      </w:r>
      <w:r>
        <w:rPr>
          <w:sz w:val="18"/>
        </w:rPr>
        <w:t>and</w:t>
      </w:r>
      <w:r>
        <w:rPr>
          <w:spacing w:val="-3"/>
          <w:sz w:val="18"/>
        </w:rPr>
        <w:t xml:space="preserve"> </w:t>
      </w:r>
      <w:r>
        <w:rPr>
          <w:sz w:val="18"/>
        </w:rPr>
        <w:t>performance</w:t>
      </w:r>
      <w:r>
        <w:rPr>
          <w:spacing w:val="-3"/>
          <w:sz w:val="18"/>
        </w:rPr>
        <w:t xml:space="preserve"> </w:t>
      </w:r>
      <w:r>
        <w:rPr>
          <w:sz w:val="18"/>
        </w:rPr>
        <w:t>has</w:t>
      </w:r>
      <w:r>
        <w:rPr>
          <w:spacing w:val="-3"/>
          <w:sz w:val="18"/>
        </w:rPr>
        <w:t xml:space="preserve"> </w:t>
      </w:r>
      <w:r>
        <w:rPr>
          <w:sz w:val="18"/>
        </w:rPr>
        <w:t>been</w:t>
      </w:r>
      <w:r>
        <w:rPr>
          <w:spacing w:val="-5"/>
          <w:sz w:val="18"/>
        </w:rPr>
        <w:t xml:space="preserve"> </w:t>
      </w:r>
      <w:r>
        <w:rPr>
          <w:sz w:val="18"/>
        </w:rPr>
        <w:t>satisfactory;</w:t>
      </w:r>
      <w:r>
        <w:rPr>
          <w:spacing w:val="-3"/>
          <w:sz w:val="18"/>
        </w:rPr>
        <w:t xml:space="preserve"> </w:t>
      </w:r>
      <w:r>
        <w:rPr>
          <w:sz w:val="18"/>
        </w:rPr>
        <w:t>or</w:t>
      </w:r>
    </w:p>
    <w:p w:rsidR="00A226C8" w:rsidRDefault="0048408E">
      <w:pPr>
        <w:pStyle w:val="ListParagraph"/>
        <w:numPr>
          <w:ilvl w:val="0"/>
          <w:numId w:val="128"/>
        </w:numPr>
        <w:tabs>
          <w:tab w:val="left" w:pos="2017"/>
          <w:tab w:val="left" w:pos="2018"/>
        </w:tabs>
        <w:spacing w:line="273" w:lineRule="auto"/>
        <w:ind w:right="668"/>
        <w:rPr>
          <w:sz w:val="18"/>
        </w:rPr>
      </w:pPr>
      <w:r>
        <w:rPr>
          <w:sz w:val="18"/>
        </w:rPr>
        <w:t>establish the position as continuing and appoint the current incumbent provided that the original appointment</w:t>
      </w:r>
      <w:r>
        <w:rPr>
          <w:spacing w:val="-4"/>
          <w:sz w:val="18"/>
        </w:rPr>
        <w:t xml:space="preserve"> </w:t>
      </w:r>
      <w:r>
        <w:rPr>
          <w:sz w:val="18"/>
        </w:rPr>
        <w:t>was</w:t>
      </w:r>
      <w:r>
        <w:rPr>
          <w:spacing w:val="-2"/>
          <w:sz w:val="18"/>
        </w:rPr>
        <w:t xml:space="preserve"> </w:t>
      </w:r>
      <w:r>
        <w:rPr>
          <w:sz w:val="18"/>
        </w:rPr>
        <w:t>via</w:t>
      </w:r>
      <w:r>
        <w:rPr>
          <w:spacing w:val="-5"/>
          <w:sz w:val="18"/>
        </w:rPr>
        <w:t xml:space="preserve"> </w:t>
      </w:r>
      <w:r>
        <w:rPr>
          <w:sz w:val="18"/>
        </w:rPr>
        <w:t>merit</w:t>
      </w:r>
      <w:r>
        <w:rPr>
          <w:spacing w:val="-3"/>
          <w:sz w:val="18"/>
        </w:rPr>
        <w:t xml:space="preserve"> </w:t>
      </w:r>
      <w:r>
        <w:rPr>
          <w:sz w:val="18"/>
        </w:rPr>
        <w:t>based</w:t>
      </w:r>
      <w:r>
        <w:rPr>
          <w:spacing w:val="-3"/>
          <w:sz w:val="18"/>
        </w:rPr>
        <w:t xml:space="preserve"> </w:t>
      </w:r>
      <w:r>
        <w:rPr>
          <w:sz w:val="18"/>
        </w:rPr>
        <w:t>selection</w:t>
      </w:r>
      <w:r>
        <w:rPr>
          <w:spacing w:val="-3"/>
          <w:sz w:val="18"/>
        </w:rPr>
        <w:t xml:space="preserve"> </w:t>
      </w:r>
      <w:r>
        <w:rPr>
          <w:sz w:val="18"/>
        </w:rPr>
        <w:t>under</w:t>
      </w:r>
      <w:r>
        <w:rPr>
          <w:spacing w:val="-3"/>
          <w:sz w:val="18"/>
        </w:rPr>
        <w:t xml:space="preserve"> </w:t>
      </w:r>
      <w:r>
        <w:rPr>
          <w:sz w:val="18"/>
        </w:rPr>
        <w:t>the</w:t>
      </w:r>
      <w:r>
        <w:rPr>
          <w:spacing w:val="-3"/>
          <w:sz w:val="18"/>
        </w:rPr>
        <w:t xml:space="preserve"> </w:t>
      </w:r>
      <w:r>
        <w:rPr>
          <w:sz w:val="18"/>
        </w:rPr>
        <w:t>University’s</w:t>
      </w:r>
      <w:r>
        <w:rPr>
          <w:spacing w:val="-2"/>
          <w:sz w:val="18"/>
        </w:rPr>
        <w:t xml:space="preserve"> </w:t>
      </w:r>
      <w:r>
        <w:rPr>
          <w:sz w:val="18"/>
        </w:rPr>
        <w:t>recruitment</w:t>
      </w:r>
      <w:r>
        <w:rPr>
          <w:spacing w:val="-3"/>
          <w:sz w:val="18"/>
        </w:rPr>
        <w:t xml:space="preserve"> </w:t>
      </w:r>
      <w:r>
        <w:rPr>
          <w:sz w:val="18"/>
        </w:rPr>
        <w:t>and</w:t>
      </w:r>
      <w:r>
        <w:rPr>
          <w:spacing w:val="-5"/>
          <w:sz w:val="18"/>
        </w:rPr>
        <w:t xml:space="preserve"> </w:t>
      </w:r>
      <w:r>
        <w:rPr>
          <w:sz w:val="18"/>
        </w:rPr>
        <w:t>selection</w:t>
      </w:r>
      <w:r>
        <w:rPr>
          <w:spacing w:val="-5"/>
          <w:sz w:val="18"/>
        </w:rPr>
        <w:t xml:space="preserve"> </w:t>
      </w:r>
      <w:r>
        <w:rPr>
          <w:sz w:val="18"/>
        </w:rPr>
        <w:t>procedures and performance has been</w:t>
      </w:r>
      <w:r>
        <w:rPr>
          <w:spacing w:val="-4"/>
          <w:sz w:val="18"/>
        </w:rPr>
        <w:t xml:space="preserve"> </w:t>
      </w:r>
      <w:r>
        <w:rPr>
          <w:sz w:val="18"/>
        </w:rPr>
        <w:t>satisfactory.</w:t>
      </w:r>
    </w:p>
    <w:p w:rsidR="00A226C8" w:rsidRDefault="00A226C8">
      <w:pPr>
        <w:pStyle w:val="BodyText"/>
        <w:spacing w:before="10"/>
        <w:rPr>
          <w:sz w:val="23"/>
        </w:rPr>
      </w:pPr>
    </w:p>
    <w:p w:rsidR="00A226C8" w:rsidRDefault="0048408E">
      <w:pPr>
        <w:pStyle w:val="Heading8"/>
        <w:numPr>
          <w:ilvl w:val="1"/>
          <w:numId w:val="134"/>
        </w:numPr>
        <w:tabs>
          <w:tab w:val="left" w:pos="1139"/>
          <w:tab w:val="left" w:pos="1140"/>
        </w:tabs>
        <w:spacing w:before="1"/>
        <w:ind w:left="1139" w:hanging="567"/>
      </w:pPr>
      <w:r>
        <w:t>Casual</w:t>
      </w:r>
      <w:r>
        <w:rPr>
          <w:spacing w:val="-1"/>
        </w:rPr>
        <w:t xml:space="preserve"> </w:t>
      </w:r>
      <w:r>
        <w:t>employment</w:t>
      </w:r>
    </w:p>
    <w:p w:rsidR="00A226C8" w:rsidRDefault="0048408E">
      <w:pPr>
        <w:pStyle w:val="BodyText"/>
        <w:spacing w:before="143"/>
        <w:ind w:left="1139" w:right="815"/>
      </w:pPr>
      <w:r>
        <w:t>Casual employee shall mean a person engaged by the hour and paid on an hourly basis. Casual employees will recei</w:t>
      </w:r>
      <w:r>
        <w:t>ve a loading of 25% of salary in lieu of benefits not provided to casual employees, including all leave</w:t>
      </w:r>
    </w:p>
    <w:p w:rsidR="00A226C8" w:rsidRDefault="00A226C8">
      <w:pPr>
        <w:sectPr w:rsidR="00A226C8">
          <w:footerReference w:type="default" r:id="rId106"/>
          <w:pgSz w:w="11910" w:h="16850"/>
          <w:pgMar w:top="780" w:right="480" w:bottom="700" w:left="560" w:header="565" w:footer="505" w:gutter="0"/>
          <w:pgNumType w:start="19"/>
          <w:cols w:space="720"/>
        </w:sectPr>
      </w:pPr>
    </w:p>
    <w:p w:rsidR="00A226C8" w:rsidRDefault="00A226C8">
      <w:pPr>
        <w:pStyle w:val="BodyText"/>
        <w:spacing w:before="4"/>
        <w:rPr>
          <w:sz w:val="22"/>
        </w:rPr>
      </w:pPr>
    </w:p>
    <w:p w:rsidR="00A226C8" w:rsidRDefault="0048408E">
      <w:pPr>
        <w:pStyle w:val="BodyText"/>
        <w:spacing w:before="95"/>
        <w:ind w:left="1139" w:right="765"/>
      </w:pPr>
      <w:r>
        <w:t>entitlements (except for long service leave), redundancy, penalties and loadings not provided to casual employees. Casual rates of pay are contained in Schedule 10. Casual staff shall be eligible to apply for internally advertised University positions duri</w:t>
      </w:r>
      <w:r>
        <w:t>ng the term of their employment.</w:t>
      </w:r>
    </w:p>
    <w:p w:rsidR="00A226C8" w:rsidRDefault="00A226C8">
      <w:pPr>
        <w:pStyle w:val="BodyText"/>
        <w:spacing w:before="7"/>
        <w:rPr>
          <w:sz w:val="17"/>
        </w:rPr>
      </w:pPr>
    </w:p>
    <w:p w:rsidR="00A226C8" w:rsidRDefault="0048408E">
      <w:pPr>
        <w:pStyle w:val="Heading8"/>
        <w:numPr>
          <w:ilvl w:val="2"/>
          <w:numId w:val="134"/>
        </w:numPr>
        <w:tabs>
          <w:tab w:val="left" w:pos="1849"/>
          <w:tab w:val="left" w:pos="1850"/>
        </w:tabs>
      </w:pPr>
      <w:r>
        <w:t>Casual Academic Employees</w:t>
      </w:r>
      <w:r>
        <w:rPr>
          <w:spacing w:val="2"/>
        </w:rPr>
        <w:t xml:space="preserve"> </w:t>
      </w:r>
      <w:r>
        <w:t>Engagement</w:t>
      </w:r>
    </w:p>
    <w:p w:rsidR="00A226C8" w:rsidRDefault="00A226C8">
      <w:pPr>
        <w:pStyle w:val="BodyText"/>
        <w:spacing w:before="6"/>
        <w:rPr>
          <w:b/>
        </w:rPr>
      </w:pPr>
    </w:p>
    <w:p w:rsidR="00A226C8" w:rsidRDefault="0048408E">
      <w:pPr>
        <w:pStyle w:val="BodyText"/>
        <w:ind w:left="1293"/>
      </w:pPr>
      <w:r>
        <w:t>Circumstances in which it is appropriate to engage a casual academic employee are limited to:</w:t>
      </w:r>
    </w:p>
    <w:p w:rsidR="00A226C8" w:rsidRDefault="00A226C8">
      <w:pPr>
        <w:pStyle w:val="BodyText"/>
        <w:spacing w:before="10"/>
        <w:rPr>
          <w:sz w:val="17"/>
        </w:rPr>
      </w:pPr>
    </w:p>
    <w:p w:rsidR="00A226C8" w:rsidRDefault="0048408E">
      <w:pPr>
        <w:pStyle w:val="ListParagraph"/>
        <w:numPr>
          <w:ilvl w:val="0"/>
          <w:numId w:val="127"/>
        </w:numPr>
        <w:tabs>
          <w:tab w:val="left" w:pos="1576"/>
          <w:tab w:val="left" w:pos="1577"/>
        </w:tabs>
        <w:ind w:hanging="283"/>
        <w:rPr>
          <w:sz w:val="18"/>
        </w:rPr>
      </w:pPr>
      <w:r>
        <w:rPr>
          <w:sz w:val="18"/>
        </w:rPr>
        <w:t>where it is not practicable to make a fixed-term appointment to</w:t>
      </w:r>
      <w:r>
        <w:rPr>
          <w:spacing w:val="-11"/>
          <w:sz w:val="18"/>
        </w:rPr>
        <w:t xml:space="preserve"> </w:t>
      </w:r>
      <w:r>
        <w:rPr>
          <w:sz w:val="18"/>
        </w:rPr>
        <w:t>fill:</w:t>
      </w:r>
    </w:p>
    <w:p w:rsidR="00A226C8" w:rsidRDefault="0048408E">
      <w:pPr>
        <w:pStyle w:val="ListParagraph"/>
        <w:numPr>
          <w:ilvl w:val="1"/>
          <w:numId w:val="127"/>
        </w:numPr>
        <w:tabs>
          <w:tab w:val="left" w:pos="1859"/>
          <w:tab w:val="left" w:pos="1860"/>
        </w:tabs>
        <w:spacing w:before="61"/>
        <w:ind w:hanging="283"/>
        <w:rPr>
          <w:sz w:val="18"/>
        </w:rPr>
      </w:pPr>
      <w:r>
        <w:rPr>
          <w:sz w:val="18"/>
        </w:rPr>
        <w:t>either a short term vacancy due to the absence or departure of an employee</w:t>
      </w:r>
      <w:r>
        <w:rPr>
          <w:spacing w:val="-21"/>
          <w:sz w:val="18"/>
        </w:rPr>
        <w:t xml:space="preserve"> </w:t>
      </w:r>
      <w:r>
        <w:rPr>
          <w:sz w:val="18"/>
        </w:rPr>
        <w:t>or</w:t>
      </w:r>
    </w:p>
    <w:p w:rsidR="00A226C8" w:rsidRDefault="0048408E">
      <w:pPr>
        <w:pStyle w:val="ListParagraph"/>
        <w:numPr>
          <w:ilvl w:val="1"/>
          <w:numId w:val="127"/>
        </w:numPr>
        <w:tabs>
          <w:tab w:val="left" w:pos="1859"/>
          <w:tab w:val="left" w:pos="1860"/>
        </w:tabs>
        <w:spacing w:before="59"/>
        <w:ind w:right="1097" w:hanging="283"/>
        <w:rPr>
          <w:sz w:val="18"/>
        </w:rPr>
      </w:pPr>
      <w:r>
        <w:rPr>
          <w:sz w:val="18"/>
        </w:rPr>
        <w:t>a</w:t>
      </w:r>
      <w:r>
        <w:rPr>
          <w:spacing w:val="-2"/>
          <w:sz w:val="18"/>
        </w:rPr>
        <w:t xml:space="preserve"> </w:t>
      </w:r>
      <w:r>
        <w:rPr>
          <w:sz w:val="18"/>
        </w:rPr>
        <w:t>short-term</w:t>
      </w:r>
      <w:r>
        <w:rPr>
          <w:spacing w:val="-1"/>
          <w:sz w:val="18"/>
        </w:rPr>
        <w:t xml:space="preserve"> </w:t>
      </w:r>
      <w:r>
        <w:rPr>
          <w:sz w:val="18"/>
        </w:rPr>
        <w:t>appointment</w:t>
      </w:r>
      <w:r>
        <w:rPr>
          <w:spacing w:val="-2"/>
          <w:sz w:val="18"/>
        </w:rPr>
        <w:t xml:space="preserve"> </w:t>
      </w:r>
      <w:r>
        <w:rPr>
          <w:sz w:val="18"/>
        </w:rPr>
        <w:t>to</w:t>
      </w:r>
      <w:r>
        <w:rPr>
          <w:spacing w:val="-2"/>
          <w:sz w:val="18"/>
        </w:rPr>
        <w:t xml:space="preserve"> </w:t>
      </w:r>
      <w:r>
        <w:rPr>
          <w:sz w:val="18"/>
        </w:rPr>
        <w:t>assist</w:t>
      </w:r>
      <w:r>
        <w:rPr>
          <w:spacing w:val="-4"/>
          <w:sz w:val="18"/>
        </w:rPr>
        <w:t xml:space="preserve"> </w:t>
      </w:r>
      <w:r>
        <w:rPr>
          <w:sz w:val="18"/>
        </w:rPr>
        <w:t>in</w:t>
      </w:r>
      <w:r>
        <w:rPr>
          <w:spacing w:val="-3"/>
          <w:sz w:val="18"/>
        </w:rPr>
        <w:t xml:space="preserve"> </w:t>
      </w:r>
      <w:r>
        <w:rPr>
          <w:sz w:val="18"/>
        </w:rPr>
        <w:t>the</w:t>
      </w:r>
      <w:r>
        <w:rPr>
          <w:spacing w:val="-4"/>
          <w:sz w:val="18"/>
        </w:rPr>
        <w:t xml:space="preserve"> </w:t>
      </w:r>
      <w:r>
        <w:rPr>
          <w:sz w:val="18"/>
        </w:rPr>
        <w:t>completion</w:t>
      </w:r>
      <w:r>
        <w:rPr>
          <w:spacing w:val="-2"/>
          <w:sz w:val="18"/>
        </w:rPr>
        <w:t xml:space="preserve"> </w:t>
      </w:r>
      <w:r>
        <w:rPr>
          <w:sz w:val="18"/>
        </w:rPr>
        <w:t>of</w:t>
      </w:r>
      <w:r>
        <w:rPr>
          <w:spacing w:val="-4"/>
          <w:sz w:val="18"/>
        </w:rPr>
        <w:t xml:space="preserve"> </w:t>
      </w:r>
      <w:r>
        <w:rPr>
          <w:sz w:val="18"/>
        </w:rPr>
        <w:t>a</w:t>
      </w:r>
      <w:r>
        <w:rPr>
          <w:spacing w:val="-1"/>
          <w:sz w:val="18"/>
        </w:rPr>
        <w:t xml:space="preserve"> </w:t>
      </w:r>
      <w:r>
        <w:rPr>
          <w:sz w:val="18"/>
        </w:rPr>
        <w:t>specific</w:t>
      </w:r>
      <w:r>
        <w:rPr>
          <w:spacing w:val="-1"/>
          <w:sz w:val="18"/>
        </w:rPr>
        <w:t xml:space="preserve"> </w:t>
      </w:r>
      <w:r>
        <w:rPr>
          <w:sz w:val="18"/>
        </w:rPr>
        <w:t>project</w:t>
      </w:r>
      <w:r>
        <w:rPr>
          <w:spacing w:val="-2"/>
          <w:sz w:val="18"/>
        </w:rPr>
        <w:t xml:space="preserve"> </w:t>
      </w:r>
      <w:r>
        <w:rPr>
          <w:sz w:val="18"/>
        </w:rPr>
        <w:t>or</w:t>
      </w:r>
      <w:r>
        <w:rPr>
          <w:spacing w:val="-4"/>
          <w:sz w:val="18"/>
        </w:rPr>
        <w:t xml:space="preserve"> </w:t>
      </w:r>
      <w:r>
        <w:rPr>
          <w:sz w:val="18"/>
        </w:rPr>
        <w:t>task</w:t>
      </w:r>
      <w:r>
        <w:rPr>
          <w:spacing w:val="-1"/>
          <w:sz w:val="18"/>
        </w:rPr>
        <w:t xml:space="preserve"> </w:t>
      </w:r>
      <w:r>
        <w:rPr>
          <w:sz w:val="18"/>
        </w:rPr>
        <w:t>or</w:t>
      </w:r>
      <w:r>
        <w:rPr>
          <w:spacing w:val="-4"/>
          <w:sz w:val="18"/>
        </w:rPr>
        <w:t xml:space="preserve"> </w:t>
      </w:r>
      <w:r>
        <w:rPr>
          <w:sz w:val="18"/>
        </w:rPr>
        <w:t>during</w:t>
      </w:r>
      <w:r>
        <w:rPr>
          <w:spacing w:val="-4"/>
          <w:sz w:val="18"/>
        </w:rPr>
        <w:t xml:space="preserve"> </w:t>
      </w:r>
      <w:r>
        <w:rPr>
          <w:sz w:val="18"/>
        </w:rPr>
        <w:t>periods</w:t>
      </w:r>
      <w:r>
        <w:rPr>
          <w:spacing w:val="-1"/>
          <w:sz w:val="18"/>
        </w:rPr>
        <w:t xml:space="preserve"> </w:t>
      </w:r>
      <w:r>
        <w:rPr>
          <w:sz w:val="18"/>
        </w:rPr>
        <w:t>of peak work flow</w:t>
      </w:r>
      <w:r>
        <w:rPr>
          <w:spacing w:val="-5"/>
          <w:sz w:val="18"/>
        </w:rPr>
        <w:t xml:space="preserve"> </w:t>
      </w:r>
      <w:r>
        <w:rPr>
          <w:sz w:val="18"/>
        </w:rPr>
        <w:t>or</w:t>
      </w:r>
    </w:p>
    <w:p w:rsidR="00A226C8" w:rsidRDefault="0048408E">
      <w:pPr>
        <w:pStyle w:val="ListParagraph"/>
        <w:numPr>
          <w:ilvl w:val="1"/>
          <w:numId w:val="127"/>
        </w:numPr>
        <w:tabs>
          <w:tab w:val="left" w:pos="1859"/>
          <w:tab w:val="left" w:pos="1860"/>
        </w:tabs>
        <w:spacing w:before="59"/>
        <w:ind w:right="856" w:hanging="283"/>
        <w:rPr>
          <w:sz w:val="18"/>
        </w:rPr>
      </w:pPr>
      <w:r>
        <w:rPr>
          <w:sz w:val="18"/>
        </w:rPr>
        <w:t>an appointment funded from a research grant, consultancy</w:t>
      </w:r>
      <w:r>
        <w:rPr>
          <w:sz w:val="18"/>
        </w:rPr>
        <w:t xml:space="preserve"> or similar arrangement to buy out research or teaching</w:t>
      </w:r>
      <w:r>
        <w:rPr>
          <w:spacing w:val="-1"/>
          <w:sz w:val="18"/>
        </w:rPr>
        <w:t xml:space="preserve"> </w:t>
      </w:r>
      <w:r>
        <w:rPr>
          <w:sz w:val="18"/>
        </w:rPr>
        <w:t>time.</w:t>
      </w:r>
    </w:p>
    <w:p w:rsidR="00A226C8" w:rsidRDefault="0048408E">
      <w:pPr>
        <w:pStyle w:val="ListParagraph"/>
        <w:numPr>
          <w:ilvl w:val="0"/>
          <w:numId w:val="127"/>
        </w:numPr>
        <w:tabs>
          <w:tab w:val="left" w:pos="1576"/>
          <w:tab w:val="left" w:pos="1577"/>
        </w:tabs>
        <w:spacing w:before="121"/>
        <w:ind w:right="1037" w:hanging="283"/>
        <w:rPr>
          <w:sz w:val="18"/>
        </w:rPr>
      </w:pPr>
      <w:r>
        <w:rPr>
          <w:sz w:val="18"/>
        </w:rPr>
        <w:t>the work to be performed is irregular to the degree that it is not possible to predict the hours of work that may be offered from week to week or the number of weeks of</w:t>
      </w:r>
      <w:r>
        <w:rPr>
          <w:spacing w:val="-13"/>
          <w:sz w:val="18"/>
        </w:rPr>
        <w:t xml:space="preserve"> </w:t>
      </w:r>
      <w:r>
        <w:rPr>
          <w:sz w:val="18"/>
        </w:rPr>
        <w:t>engagement</w:t>
      </w:r>
    </w:p>
    <w:p w:rsidR="00A226C8" w:rsidRDefault="0048408E">
      <w:pPr>
        <w:pStyle w:val="ListParagraph"/>
        <w:numPr>
          <w:ilvl w:val="0"/>
          <w:numId w:val="127"/>
        </w:numPr>
        <w:tabs>
          <w:tab w:val="left" w:pos="1576"/>
          <w:tab w:val="left" w:pos="1577"/>
        </w:tabs>
        <w:spacing w:before="57"/>
        <w:ind w:right="1069" w:hanging="283"/>
        <w:rPr>
          <w:sz w:val="18"/>
        </w:rPr>
      </w:pPr>
      <w:r>
        <w:rPr>
          <w:sz w:val="18"/>
        </w:rPr>
        <w:t>the content of</w:t>
      </w:r>
      <w:r>
        <w:rPr>
          <w:sz w:val="18"/>
        </w:rPr>
        <w:t xml:space="preserve"> the course and subject material that the appointee will teach requires current industrial or professional</w:t>
      </w:r>
      <w:r>
        <w:rPr>
          <w:spacing w:val="-1"/>
          <w:sz w:val="18"/>
        </w:rPr>
        <w:t xml:space="preserve"> </w:t>
      </w:r>
      <w:r>
        <w:rPr>
          <w:sz w:val="18"/>
        </w:rPr>
        <w:t>experience</w:t>
      </w:r>
    </w:p>
    <w:p w:rsidR="00A226C8" w:rsidRDefault="0048408E">
      <w:pPr>
        <w:pStyle w:val="ListParagraph"/>
        <w:numPr>
          <w:ilvl w:val="0"/>
          <w:numId w:val="127"/>
        </w:numPr>
        <w:tabs>
          <w:tab w:val="left" w:pos="1576"/>
          <w:tab w:val="left" w:pos="1577"/>
        </w:tabs>
        <w:spacing w:before="60"/>
        <w:ind w:hanging="283"/>
        <w:rPr>
          <w:sz w:val="18"/>
        </w:rPr>
      </w:pPr>
      <w:r>
        <w:rPr>
          <w:sz w:val="18"/>
        </w:rPr>
        <w:t>there is a short term peak load for part of a</w:t>
      </w:r>
      <w:r>
        <w:rPr>
          <w:spacing w:val="-16"/>
          <w:sz w:val="18"/>
        </w:rPr>
        <w:t xml:space="preserve"> </w:t>
      </w:r>
      <w:r>
        <w:rPr>
          <w:sz w:val="18"/>
        </w:rPr>
        <w:t>term</w:t>
      </w:r>
    </w:p>
    <w:p w:rsidR="00A226C8" w:rsidRDefault="0048408E">
      <w:pPr>
        <w:pStyle w:val="ListParagraph"/>
        <w:numPr>
          <w:ilvl w:val="0"/>
          <w:numId w:val="127"/>
        </w:numPr>
        <w:tabs>
          <w:tab w:val="left" w:pos="1576"/>
          <w:tab w:val="left" w:pos="1577"/>
        </w:tabs>
        <w:spacing w:before="58"/>
        <w:ind w:hanging="283"/>
        <w:rPr>
          <w:sz w:val="18"/>
        </w:rPr>
      </w:pPr>
      <w:r>
        <w:rPr>
          <w:sz w:val="18"/>
        </w:rPr>
        <w:t>employment is offered to postgraduate</w:t>
      </w:r>
      <w:r>
        <w:rPr>
          <w:spacing w:val="-20"/>
          <w:sz w:val="18"/>
        </w:rPr>
        <w:t xml:space="preserve"> </w:t>
      </w:r>
      <w:r>
        <w:rPr>
          <w:sz w:val="18"/>
        </w:rPr>
        <w:t>students</w:t>
      </w:r>
    </w:p>
    <w:p w:rsidR="00A226C8" w:rsidRDefault="0048408E">
      <w:pPr>
        <w:pStyle w:val="ListParagraph"/>
        <w:numPr>
          <w:ilvl w:val="0"/>
          <w:numId w:val="127"/>
        </w:numPr>
        <w:tabs>
          <w:tab w:val="left" w:pos="1576"/>
          <w:tab w:val="left" w:pos="1577"/>
        </w:tabs>
        <w:spacing w:before="61"/>
        <w:ind w:right="700" w:hanging="283"/>
        <w:rPr>
          <w:sz w:val="18"/>
        </w:rPr>
      </w:pPr>
      <w:r>
        <w:rPr>
          <w:sz w:val="18"/>
        </w:rPr>
        <w:t>where custom and practice is that work has been consistently performed over at least two terms by a casual employee who has primary employment other than with the University and will continue to be performed by such a</w:t>
      </w:r>
      <w:r>
        <w:rPr>
          <w:spacing w:val="-1"/>
          <w:sz w:val="18"/>
        </w:rPr>
        <w:t xml:space="preserve"> </w:t>
      </w:r>
      <w:r>
        <w:rPr>
          <w:sz w:val="18"/>
        </w:rPr>
        <w:t>person</w:t>
      </w:r>
    </w:p>
    <w:p w:rsidR="00A226C8" w:rsidRDefault="0048408E">
      <w:pPr>
        <w:pStyle w:val="ListParagraph"/>
        <w:numPr>
          <w:ilvl w:val="0"/>
          <w:numId w:val="127"/>
        </w:numPr>
        <w:tabs>
          <w:tab w:val="left" w:pos="1576"/>
          <w:tab w:val="left" w:pos="1577"/>
        </w:tabs>
        <w:spacing w:before="56"/>
        <w:ind w:hanging="283"/>
        <w:rPr>
          <w:sz w:val="18"/>
        </w:rPr>
      </w:pPr>
      <w:r>
        <w:rPr>
          <w:sz w:val="18"/>
        </w:rPr>
        <w:t>there is an operational need ca</w:t>
      </w:r>
      <w:r>
        <w:rPr>
          <w:sz w:val="18"/>
        </w:rPr>
        <w:t>used by a natural</w:t>
      </w:r>
      <w:r>
        <w:rPr>
          <w:spacing w:val="-7"/>
          <w:sz w:val="18"/>
        </w:rPr>
        <w:t xml:space="preserve"> </w:t>
      </w:r>
      <w:r>
        <w:rPr>
          <w:sz w:val="18"/>
        </w:rPr>
        <w:t>disaster</w:t>
      </w:r>
    </w:p>
    <w:p w:rsidR="00A226C8" w:rsidRDefault="0048408E">
      <w:pPr>
        <w:pStyle w:val="ListParagraph"/>
        <w:numPr>
          <w:ilvl w:val="0"/>
          <w:numId w:val="127"/>
        </w:numPr>
        <w:tabs>
          <w:tab w:val="left" w:pos="1576"/>
          <w:tab w:val="left" w:pos="1577"/>
        </w:tabs>
        <w:spacing w:before="61"/>
        <w:ind w:hanging="283"/>
        <w:rPr>
          <w:sz w:val="18"/>
        </w:rPr>
      </w:pPr>
      <w:r>
        <w:rPr>
          <w:sz w:val="18"/>
        </w:rPr>
        <w:t>other unplanned and unforeseen situations of a similar</w:t>
      </w:r>
      <w:r>
        <w:rPr>
          <w:spacing w:val="-5"/>
          <w:sz w:val="18"/>
        </w:rPr>
        <w:t xml:space="preserve"> </w:t>
      </w:r>
      <w:r>
        <w:rPr>
          <w:sz w:val="18"/>
        </w:rPr>
        <w:t>nature</w:t>
      </w:r>
    </w:p>
    <w:p w:rsidR="00A226C8" w:rsidRDefault="00A226C8">
      <w:pPr>
        <w:pStyle w:val="BodyText"/>
        <w:spacing w:before="11"/>
        <w:rPr>
          <w:sz w:val="22"/>
        </w:rPr>
      </w:pPr>
    </w:p>
    <w:p w:rsidR="00A226C8" w:rsidRDefault="0048408E">
      <w:pPr>
        <w:pStyle w:val="BodyText"/>
        <w:ind w:left="1293"/>
      </w:pPr>
      <w:r>
        <w:t>Casual academic employees are engaged in accordance with Schedule 5.</w:t>
      </w:r>
    </w:p>
    <w:p w:rsidR="00A226C8" w:rsidRDefault="00A226C8">
      <w:pPr>
        <w:pStyle w:val="BodyText"/>
        <w:spacing w:before="8"/>
        <w:rPr>
          <w:sz w:val="17"/>
        </w:rPr>
      </w:pPr>
    </w:p>
    <w:p w:rsidR="00A226C8" w:rsidRDefault="0048408E">
      <w:pPr>
        <w:pStyle w:val="Heading8"/>
        <w:tabs>
          <w:tab w:val="left" w:pos="2733"/>
        </w:tabs>
        <w:ind w:left="1850"/>
      </w:pPr>
      <w:r>
        <w:t>8.4.1.1</w:t>
      </w:r>
      <w:r>
        <w:tab/>
        <w:t>Resources and Collegiality - Casual Academic</w:t>
      </w:r>
      <w:r>
        <w:rPr>
          <w:spacing w:val="-6"/>
        </w:rPr>
        <w:t xml:space="preserve"> </w:t>
      </w:r>
      <w:r>
        <w:t>Employees</w:t>
      </w:r>
    </w:p>
    <w:p w:rsidR="00A226C8" w:rsidRDefault="00A226C8">
      <w:pPr>
        <w:pStyle w:val="BodyText"/>
        <w:spacing w:before="3"/>
        <w:rPr>
          <w:b/>
        </w:rPr>
      </w:pPr>
    </w:p>
    <w:p w:rsidR="00A226C8" w:rsidRDefault="0048408E">
      <w:pPr>
        <w:pStyle w:val="BodyText"/>
        <w:spacing w:before="1"/>
        <w:ind w:left="1850" w:right="905"/>
      </w:pPr>
      <w:r>
        <w:t>Casual academic staff who are em</w:t>
      </w:r>
      <w:r>
        <w:t>ployed to undertake delivery of learning and teaching duties amounting to at least one contact hour per week for a complete teaching period shall be provided with access to the following resources and facilities on the same basis as permanent academic staf</w:t>
      </w:r>
      <w:r>
        <w:t>f:</w:t>
      </w:r>
    </w:p>
    <w:p w:rsidR="00A226C8" w:rsidRDefault="00A226C8">
      <w:pPr>
        <w:pStyle w:val="BodyText"/>
      </w:pPr>
    </w:p>
    <w:p w:rsidR="00A226C8" w:rsidRDefault="0048408E">
      <w:pPr>
        <w:pStyle w:val="ListParagraph"/>
        <w:numPr>
          <w:ilvl w:val="0"/>
          <w:numId w:val="126"/>
        </w:numPr>
        <w:tabs>
          <w:tab w:val="left" w:pos="2133"/>
          <w:tab w:val="left" w:pos="2134"/>
        </w:tabs>
        <w:ind w:hanging="283"/>
        <w:rPr>
          <w:sz w:val="18"/>
        </w:rPr>
      </w:pPr>
      <w:r>
        <w:rPr>
          <w:sz w:val="18"/>
        </w:rPr>
        <w:t>library</w:t>
      </w:r>
      <w:r>
        <w:rPr>
          <w:spacing w:val="-3"/>
          <w:sz w:val="18"/>
        </w:rPr>
        <w:t xml:space="preserve"> </w:t>
      </w:r>
      <w:r>
        <w:rPr>
          <w:sz w:val="18"/>
        </w:rPr>
        <w:t>cards</w:t>
      </w:r>
    </w:p>
    <w:p w:rsidR="00A226C8" w:rsidRDefault="0048408E">
      <w:pPr>
        <w:pStyle w:val="ListParagraph"/>
        <w:numPr>
          <w:ilvl w:val="0"/>
          <w:numId w:val="126"/>
        </w:numPr>
        <w:tabs>
          <w:tab w:val="left" w:pos="2133"/>
          <w:tab w:val="left" w:pos="2134"/>
        </w:tabs>
        <w:spacing w:before="58"/>
        <w:ind w:hanging="283"/>
        <w:rPr>
          <w:sz w:val="18"/>
        </w:rPr>
      </w:pPr>
      <w:r>
        <w:rPr>
          <w:sz w:val="18"/>
        </w:rPr>
        <w:t>out-of-hours access where required to perform</w:t>
      </w:r>
      <w:r>
        <w:rPr>
          <w:spacing w:val="-1"/>
          <w:sz w:val="18"/>
        </w:rPr>
        <w:t xml:space="preserve"> </w:t>
      </w:r>
      <w:r>
        <w:rPr>
          <w:sz w:val="18"/>
        </w:rPr>
        <w:t>duties</w:t>
      </w:r>
    </w:p>
    <w:p w:rsidR="00A226C8" w:rsidRDefault="0048408E">
      <w:pPr>
        <w:pStyle w:val="ListParagraph"/>
        <w:numPr>
          <w:ilvl w:val="0"/>
          <w:numId w:val="126"/>
        </w:numPr>
        <w:tabs>
          <w:tab w:val="left" w:pos="2133"/>
          <w:tab w:val="left" w:pos="2134"/>
        </w:tabs>
        <w:spacing w:before="60"/>
        <w:ind w:hanging="283"/>
        <w:rPr>
          <w:sz w:val="18"/>
        </w:rPr>
      </w:pPr>
      <w:r>
        <w:rPr>
          <w:sz w:val="18"/>
        </w:rPr>
        <w:t>email</w:t>
      </w:r>
      <w:r>
        <w:rPr>
          <w:spacing w:val="-1"/>
          <w:sz w:val="18"/>
        </w:rPr>
        <w:t xml:space="preserve"> </w:t>
      </w:r>
      <w:r>
        <w:rPr>
          <w:sz w:val="18"/>
        </w:rPr>
        <w:t>accounts</w:t>
      </w:r>
    </w:p>
    <w:p w:rsidR="00A226C8" w:rsidRDefault="0048408E">
      <w:pPr>
        <w:pStyle w:val="ListParagraph"/>
        <w:numPr>
          <w:ilvl w:val="0"/>
          <w:numId w:val="126"/>
        </w:numPr>
        <w:tabs>
          <w:tab w:val="left" w:pos="2133"/>
          <w:tab w:val="left" w:pos="2134"/>
        </w:tabs>
        <w:spacing w:before="58"/>
        <w:ind w:hanging="283"/>
        <w:rPr>
          <w:sz w:val="18"/>
        </w:rPr>
      </w:pPr>
      <w:r>
        <w:rPr>
          <w:sz w:val="18"/>
        </w:rPr>
        <w:t>network and intranet</w:t>
      </w:r>
      <w:r>
        <w:rPr>
          <w:spacing w:val="-4"/>
          <w:sz w:val="18"/>
        </w:rPr>
        <w:t xml:space="preserve"> </w:t>
      </w:r>
      <w:r>
        <w:rPr>
          <w:sz w:val="18"/>
        </w:rPr>
        <w:t>access</w:t>
      </w:r>
    </w:p>
    <w:p w:rsidR="00A226C8" w:rsidRDefault="0048408E">
      <w:pPr>
        <w:pStyle w:val="ListParagraph"/>
        <w:numPr>
          <w:ilvl w:val="0"/>
          <w:numId w:val="126"/>
        </w:numPr>
        <w:tabs>
          <w:tab w:val="left" w:pos="2133"/>
          <w:tab w:val="left" w:pos="2134"/>
        </w:tabs>
        <w:spacing w:before="58"/>
        <w:ind w:hanging="283"/>
        <w:rPr>
          <w:sz w:val="18"/>
        </w:rPr>
      </w:pPr>
      <w:r>
        <w:rPr>
          <w:sz w:val="18"/>
        </w:rPr>
        <w:t>eligibility to apply for professional development</w:t>
      </w:r>
      <w:r>
        <w:rPr>
          <w:spacing w:val="-7"/>
          <w:sz w:val="18"/>
        </w:rPr>
        <w:t xml:space="preserve"> </w:t>
      </w:r>
      <w:r>
        <w:rPr>
          <w:sz w:val="18"/>
        </w:rPr>
        <w:t>opportunities</w:t>
      </w:r>
    </w:p>
    <w:p w:rsidR="00A226C8" w:rsidRDefault="0048408E">
      <w:pPr>
        <w:pStyle w:val="ListParagraph"/>
        <w:numPr>
          <w:ilvl w:val="0"/>
          <w:numId w:val="126"/>
        </w:numPr>
        <w:tabs>
          <w:tab w:val="left" w:pos="2133"/>
          <w:tab w:val="left" w:pos="2134"/>
        </w:tabs>
        <w:spacing w:before="60"/>
        <w:ind w:right="742" w:hanging="283"/>
        <w:rPr>
          <w:sz w:val="18"/>
        </w:rPr>
      </w:pPr>
      <w:r>
        <w:rPr>
          <w:sz w:val="18"/>
        </w:rPr>
        <w:t>are entitled to attend a paid induction and required systems training sessions for new employees where</w:t>
      </w:r>
      <w:r>
        <w:rPr>
          <w:spacing w:val="-3"/>
          <w:sz w:val="18"/>
        </w:rPr>
        <w:t xml:space="preserve"> </w:t>
      </w:r>
      <w:r>
        <w:rPr>
          <w:sz w:val="18"/>
        </w:rPr>
        <w:t>the</w:t>
      </w:r>
      <w:r>
        <w:rPr>
          <w:spacing w:val="-2"/>
          <w:sz w:val="18"/>
        </w:rPr>
        <w:t xml:space="preserve"> </w:t>
      </w:r>
      <w:r>
        <w:rPr>
          <w:sz w:val="18"/>
        </w:rPr>
        <w:t>casual</w:t>
      </w:r>
      <w:r>
        <w:rPr>
          <w:spacing w:val="-2"/>
          <w:sz w:val="18"/>
        </w:rPr>
        <w:t xml:space="preserve"> </w:t>
      </w:r>
      <w:r>
        <w:rPr>
          <w:sz w:val="18"/>
        </w:rPr>
        <w:t>academic</w:t>
      </w:r>
      <w:r>
        <w:rPr>
          <w:spacing w:val="-3"/>
          <w:sz w:val="18"/>
        </w:rPr>
        <w:t xml:space="preserve"> </w:t>
      </w:r>
      <w:r>
        <w:rPr>
          <w:sz w:val="18"/>
        </w:rPr>
        <w:t>staff</w:t>
      </w:r>
      <w:r>
        <w:rPr>
          <w:spacing w:val="-2"/>
          <w:sz w:val="18"/>
        </w:rPr>
        <w:t xml:space="preserve"> </w:t>
      </w:r>
      <w:r>
        <w:rPr>
          <w:sz w:val="18"/>
        </w:rPr>
        <w:t>member</w:t>
      </w:r>
      <w:r>
        <w:rPr>
          <w:spacing w:val="-2"/>
          <w:sz w:val="18"/>
        </w:rPr>
        <w:t xml:space="preserve"> </w:t>
      </w:r>
      <w:r>
        <w:rPr>
          <w:sz w:val="18"/>
        </w:rPr>
        <w:t>has</w:t>
      </w:r>
      <w:r>
        <w:rPr>
          <w:spacing w:val="-1"/>
          <w:sz w:val="18"/>
        </w:rPr>
        <w:t xml:space="preserve"> </w:t>
      </w:r>
      <w:r>
        <w:rPr>
          <w:sz w:val="18"/>
        </w:rPr>
        <w:t>not</w:t>
      </w:r>
      <w:r>
        <w:rPr>
          <w:spacing w:val="-2"/>
          <w:sz w:val="18"/>
        </w:rPr>
        <w:t xml:space="preserve"> </w:t>
      </w:r>
      <w:r>
        <w:rPr>
          <w:sz w:val="18"/>
        </w:rPr>
        <w:t>previously</w:t>
      </w:r>
      <w:r>
        <w:rPr>
          <w:spacing w:val="-4"/>
          <w:sz w:val="18"/>
        </w:rPr>
        <w:t xml:space="preserve"> </w:t>
      </w:r>
      <w:r>
        <w:rPr>
          <w:sz w:val="18"/>
        </w:rPr>
        <w:t>been</w:t>
      </w:r>
      <w:r>
        <w:rPr>
          <w:spacing w:val="-4"/>
          <w:sz w:val="18"/>
        </w:rPr>
        <w:t xml:space="preserve"> </w:t>
      </w:r>
      <w:r>
        <w:rPr>
          <w:sz w:val="18"/>
        </w:rPr>
        <w:t>employed</w:t>
      </w:r>
      <w:r>
        <w:rPr>
          <w:spacing w:val="-4"/>
          <w:sz w:val="18"/>
        </w:rPr>
        <w:t xml:space="preserve"> </w:t>
      </w:r>
      <w:r>
        <w:rPr>
          <w:sz w:val="18"/>
        </w:rPr>
        <w:t>by</w:t>
      </w:r>
      <w:r>
        <w:rPr>
          <w:spacing w:val="-4"/>
          <w:sz w:val="18"/>
        </w:rPr>
        <w:t xml:space="preserve"> </w:t>
      </w:r>
      <w:r>
        <w:rPr>
          <w:sz w:val="18"/>
        </w:rPr>
        <w:t>the</w:t>
      </w:r>
      <w:r>
        <w:rPr>
          <w:spacing w:val="-3"/>
          <w:sz w:val="18"/>
        </w:rPr>
        <w:t xml:space="preserve"> </w:t>
      </w:r>
      <w:r>
        <w:rPr>
          <w:sz w:val="18"/>
        </w:rPr>
        <w:t>University.</w:t>
      </w:r>
      <w:r>
        <w:rPr>
          <w:spacing w:val="-2"/>
          <w:sz w:val="18"/>
        </w:rPr>
        <w:t xml:space="preserve"> </w:t>
      </w:r>
      <w:r>
        <w:rPr>
          <w:sz w:val="18"/>
        </w:rPr>
        <w:t>In</w:t>
      </w:r>
      <w:r>
        <w:rPr>
          <w:spacing w:val="-4"/>
          <w:sz w:val="18"/>
        </w:rPr>
        <w:t xml:space="preserve"> </w:t>
      </w:r>
      <w:r>
        <w:rPr>
          <w:sz w:val="18"/>
        </w:rPr>
        <w:t>the event that a paid induction session is not made available the employee shall be entitled to payment for 5 hours at the ‘other academic duties’ rate for the purpose of acquainting herself/himself with policies of the University relevant to his or her du</w:t>
      </w:r>
      <w:r>
        <w:rPr>
          <w:sz w:val="18"/>
        </w:rPr>
        <w:t>ties and status as an academic under the guidance of the relevant</w:t>
      </w:r>
      <w:r>
        <w:rPr>
          <w:spacing w:val="-3"/>
          <w:sz w:val="18"/>
        </w:rPr>
        <w:t xml:space="preserve"> </w:t>
      </w:r>
      <w:r>
        <w:rPr>
          <w:sz w:val="18"/>
        </w:rPr>
        <w:t>supervisor</w:t>
      </w:r>
    </w:p>
    <w:p w:rsidR="00A226C8" w:rsidRDefault="0048408E">
      <w:pPr>
        <w:pStyle w:val="ListParagraph"/>
        <w:numPr>
          <w:ilvl w:val="0"/>
          <w:numId w:val="126"/>
        </w:numPr>
        <w:tabs>
          <w:tab w:val="left" w:pos="2133"/>
          <w:tab w:val="left" w:pos="2134"/>
        </w:tabs>
        <w:spacing w:before="58"/>
        <w:ind w:right="835" w:hanging="283"/>
        <w:rPr>
          <w:sz w:val="18"/>
        </w:rPr>
      </w:pPr>
      <w:r>
        <w:rPr>
          <w:sz w:val="18"/>
        </w:rPr>
        <w:t>payment at the ‘other academic duties’ rate where required by the University to undertake refresher training.</w:t>
      </w:r>
    </w:p>
    <w:p w:rsidR="00A226C8" w:rsidRDefault="00A226C8">
      <w:pPr>
        <w:pStyle w:val="BodyText"/>
        <w:spacing w:before="8"/>
        <w:rPr>
          <w:sz w:val="22"/>
        </w:rPr>
      </w:pPr>
    </w:p>
    <w:p w:rsidR="00A226C8" w:rsidRDefault="0048408E">
      <w:pPr>
        <w:pStyle w:val="Heading8"/>
        <w:numPr>
          <w:ilvl w:val="2"/>
          <w:numId w:val="134"/>
        </w:numPr>
        <w:tabs>
          <w:tab w:val="left" w:pos="1849"/>
          <w:tab w:val="left" w:pos="1850"/>
        </w:tabs>
        <w:spacing w:before="1"/>
      </w:pPr>
      <w:r>
        <w:t>Casual Professional</w:t>
      </w:r>
      <w:r>
        <w:rPr>
          <w:spacing w:val="-1"/>
        </w:rPr>
        <w:t xml:space="preserve"> </w:t>
      </w:r>
      <w:r>
        <w:t>Employees</w:t>
      </w:r>
    </w:p>
    <w:p w:rsidR="00A226C8" w:rsidRDefault="00A226C8">
      <w:pPr>
        <w:pStyle w:val="BodyText"/>
        <w:spacing w:before="3"/>
        <w:rPr>
          <w:b/>
        </w:rPr>
      </w:pPr>
    </w:p>
    <w:p w:rsidR="00A226C8" w:rsidRDefault="0048408E">
      <w:pPr>
        <w:pStyle w:val="BodyText"/>
        <w:ind w:left="1130"/>
      </w:pPr>
      <w:r>
        <w:t>Circumstances in which it is appropri</w:t>
      </w:r>
      <w:r>
        <w:t>ate to engage a casual professional employee are limited to:</w:t>
      </w:r>
    </w:p>
    <w:p w:rsidR="00A226C8" w:rsidRDefault="00A226C8">
      <w:pPr>
        <w:pStyle w:val="BodyText"/>
        <w:spacing w:before="1"/>
      </w:pPr>
    </w:p>
    <w:p w:rsidR="00A226C8" w:rsidRDefault="0048408E">
      <w:pPr>
        <w:pStyle w:val="ListParagraph"/>
        <w:numPr>
          <w:ilvl w:val="0"/>
          <w:numId w:val="125"/>
        </w:numPr>
        <w:tabs>
          <w:tab w:val="left" w:pos="1576"/>
          <w:tab w:val="left" w:pos="1577"/>
        </w:tabs>
        <w:ind w:hanging="283"/>
        <w:rPr>
          <w:sz w:val="18"/>
        </w:rPr>
      </w:pPr>
      <w:r>
        <w:rPr>
          <w:sz w:val="18"/>
        </w:rPr>
        <w:t>a short term vacancy is created due to the absence or departure of an</w:t>
      </w:r>
      <w:r>
        <w:rPr>
          <w:spacing w:val="-13"/>
          <w:sz w:val="18"/>
        </w:rPr>
        <w:t xml:space="preserve"> </w:t>
      </w:r>
      <w:r>
        <w:rPr>
          <w:sz w:val="18"/>
        </w:rPr>
        <w:t>employee</w:t>
      </w:r>
    </w:p>
    <w:p w:rsidR="00A226C8" w:rsidRDefault="0048408E">
      <w:pPr>
        <w:pStyle w:val="ListParagraph"/>
        <w:numPr>
          <w:ilvl w:val="0"/>
          <w:numId w:val="125"/>
        </w:numPr>
        <w:tabs>
          <w:tab w:val="left" w:pos="1576"/>
          <w:tab w:val="left" w:pos="1577"/>
        </w:tabs>
        <w:spacing w:before="58"/>
        <w:ind w:right="962" w:hanging="283"/>
        <w:rPr>
          <w:sz w:val="18"/>
        </w:rPr>
      </w:pPr>
      <w:r>
        <w:rPr>
          <w:sz w:val="18"/>
        </w:rPr>
        <w:t>a</w:t>
      </w:r>
      <w:r>
        <w:rPr>
          <w:spacing w:val="-2"/>
          <w:sz w:val="18"/>
        </w:rPr>
        <w:t xml:space="preserve"> </w:t>
      </w:r>
      <w:r>
        <w:rPr>
          <w:sz w:val="18"/>
        </w:rPr>
        <w:t>need</w:t>
      </w:r>
      <w:r>
        <w:rPr>
          <w:spacing w:val="-1"/>
          <w:sz w:val="18"/>
        </w:rPr>
        <w:t xml:space="preserve"> </w:t>
      </w:r>
      <w:r>
        <w:rPr>
          <w:sz w:val="18"/>
        </w:rPr>
        <w:t>to</w:t>
      </w:r>
      <w:r>
        <w:rPr>
          <w:spacing w:val="-4"/>
          <w:sz w:val="18"/>
        </w:rPr>
        <w:t xml:space="preserve"> </w:t>
      </w:r>
      <w:r>
        <w:rPr>
          <w:sz w:val="18"/>
        </w:rPr>
        <w:t>engage</w:t>
      </w:r>
      <w:r>
        <w:rPr>
          <w:spacing w:val="-3"/>
          <w:sz w:val="18"/>
        </w:rPr>
        <w:t xml:space="preserve"> </w:t>
      </w:r>
      <w:r>
        <w:rPr>
          <w:sz w:val="18"/>
        </w:rPr>
        <w:t>additional</w:t>
      </w:r>
      <w:r>
        <w:rPr>
          <w:spacing w:val="-4"/>
          <w:sz w:val="18"/>
        </w:rPr>
        <w:t xml:space="preserve"> </w:t>
      </w:r>
      <w:r>
        <w:rPr>
          <w:sz w:val="18"/>
        </w:rPr>
        <w:t>employees for</w:t>
      </w:r>
      <w:r>
        <w:rPr>
          <w:spacing w:val="-2"/>
          <w:sz w:val="18"/>
        </w:rPr>
        <w:t xml:space="preserve"> </w:t>
      </w:r>
      <w:r>
        <w:rPr>
          <w:sz w:val="18"/>
        </w:rPr>
        <w:t>a</w:t>
      </w:r>
      <w:r>
        <w:rPr>
          <w:spacing w:val="-3"/>
          <w:sz w:val="18"/>
        </w:rPr>
        <w:t xml:space="preserve"> </w:t>
      </w:r>
      <w:r>
        <w:rPr>
          <w:sz w:val="18"/>
        </w:rPr>
        <w:t>short</w:t>
      </w:r>
      <w:r>
        <w:rPr>
          <w:spacing w:val="-4"/>
          <w:sz w:val="18"/>
        </w:rPr>
        <w:t xml:space="preserve"> </w:t>
      </w:r>
      <w:r>
        <w:rPr>
          <w:sz w:val="18"/>
        </w:rPr>
        <w:t>term to</w:t>
      </w:r>
      <w:r>
        <w:rPr>
          <w:spacing w:val="-4"/>
          <w:sz w:val="18"/>
        </w:rPr>
        <w:t xml:space="preserve"> </w:t>
      </w:r>
      <w:r>
        <w:rPr>
          <w:sz w:val="18"/>
        </w:rPr>
        <w:t>assist</w:t>
      </w:r>
      <w:r>
        <w:rPr>
          <w:spacing w:val="-1"/>
          <w:sz w:val="18"/>
        </w:rPr>
        <w:t xml:space="preserve"> </w:t>
      </w:r>
      <w:r>
        <w:rPr>
          <w:sz w:val="18"/>
        </w:rPr>
        <w:t>in</w:t>
      </w:r>
      <w:r>
        <w:rPr>
          <w:spacing w:val="-2"/>
          <w:sz w:val="18"/>
        </w:rPr>
        <w:t xml:space="preserve"> </w:t>
      </w:r>
      <w:r>
        <w:rPr>
          <w:sz w:val="18"/>
        </w:rPr>
        <w:t>the</w:t>
      </w:r>
      <w:r>
        <w:rPr>
          <w:spacing w:val="-1"/>
          <w:sz w:val="18"/>
        </w:rPr>
        <w:t xml:space="preserve"> </w:t>
      </w:r>
      <w:r>
        <w:rPr>
          <w:sz w:val="18"/>
        </w:rPr>
        <w:t>completion</w:t>
      </w:r>
      <w:r>
        <w:rPr>
          <w:spacing w:val="-4"/>
          <w:sz w:val="18"/>
        </w:rPr>
        <w:t xml:space="preserve"> </w:t>
      </w:r>
      <w:r>
        <w:rPr>
          <w:sz w:val="18"/>
        </w:rPr>
        <w:t>of</w:t>
      </w:r>
      <w:r>
        <w:rPr>
          <w:spacing w:val="-1"/>
          <w:sz w:val="18"/>
        </w:rPr>
        <w:t xml:space="preserve"> </w:t>
      </w:r>
      <w:r>
        <w:rPr>
          <w:sz w:val="18"/>
        </w:rPr>
        <w:t>a</w:t>
      </w:r>
      <w:r>
        <w:rPr>
          <w:spacing w:val="-4"/>
          <w:sz w:val="18"/>
        </w:rPr>
        <w:t xml:space="preserve"> </w:t>
      </w:r>
      <w:r>
        <w:rPr>
          <w:sz w:val="18"/>
        </w:rPr>
        <w:t>specific</w:t>
      </w:r>
      <w:r>
        <w:rPr>
          <w:spacing w:val="-2"/>
          <w:sz w:val="18"/>
        </w:rPr>
        <w:t xml:space="preserve"> </w:t>
      </w:r>
      <w:r>
        <w:rPr>
          <w:sz w:val="18"/>
        </w:rPr>
        <w:t>project</w:t>
      </w:r>
      <w:r>
        <w:rPr>
          <w:spacing w:val="-3"/>
          <w:sz w:val="18"/>
        </w:rPr>
        <w:t xml:space="preserve"> </w:t>
      </w:r>
      <w:r>
        <w:rPr>
          <w:sz w:val="18"/>
        </w:rPr>
        <w:t>or task or</w:t>
      </w:r>
      <w:r>
        <w:rPr>
          <w:sz w:val="18"/>
        </w:rPr>
        <w:t xml:space="preserve"> during periods of peak work</w:t>
      </w:r>
      <w:r>
        <w:rPr>
          <w:spacing w:val="-4"/>
          <w:sz w:val="18"/>
        </w:rPr>
        <w:t xml:space="preserve"> </w:t>
      </w:r>
      <w:r>
        <w:rPr>
          <w:sz w:val="18"/>
        </w:rPr>
        <w:t>flow</w:t>
      </w:r>
    </w:p>
    <w:p w:rsidR="00A226C8" w:rsidRDefault="0048408E">
      <w:pPr>
        <w:pStyle w:val="ListParagraph"/>
        <w:numPr>
          <w:ilvl w:val="0"/>
          <w:numId w:val="125"/>
        </w:numPr>
        <w:tabs>
          <w:tab w:val="left" w:pos="1576"/>
          <w:tab w:val="left" w:pos="1577"/>
        </w:tabs>
        <w:spacing w:before="60"/>
        <w:ind w:right="1110" w:hanging="283"/>
        <w:rPr>
          <w:sz w:val="18"/>
        </w:rPr>
      </w:pPr>
      <w:r>
        <w:rPr>
          <w:sz w:val="18"/>
        </w:rPr>
        <w:t>a</w:t>
      </w:r>
      <w:r>
        <w:rPr>
          <w:spacing w:val="-2"/>
          <w:sz w:val="18"/>
        </w:rPr>
        <w:t xml:space="preserve"> </w:t>
      </w:r>
      <w:r>
        <w:rPr>
          <w:sz w:val="18"/>
        </w:rPr>
        <w:t>situation</w:t>
      </w:r>
      <w:r>
        <w:rPr>
          <w:spacing w:val="-2"/>
          <w:sz w:val="18"/>
        </w:rPr>
        <w:t xml:space="preserve"> </w:t>
      </w:r>
      <w:r>
        <w:rPr>
          <w:sz w:val="18"/>
        </w:rPr>
        <w:t>where</w:t>
      </w:r>
      <w:r>
        <w:rPr>
          <w:spacing w:val="-1"/>
          <w:sz w:val="18"/>
        </w:rPr>
        <w:t xml:space="preserve"> </w:t>
      </w:r>
      <w:r>
        <w:rPr>
          <w:sz w:val="18"/>
        </w:rPr>
        <w:t>the</w:t>
      </w:r>
      <w:r>
        <w:rPr>
          <w:spacing w:val="-2"/>
          <w:sz w:val="18"/>
        </w:rPr>
        <w:t xml:space="preserve"> </w:t>
      </w:r>
      <w:r>
        <w:rPr>
          <w:sz w:val="18"/>
        </w:rPr>
        <w:t>work</w:t>
      </w:r>
      <w:r>
        <w:rPr>
          <w:spacing w:val="-1"/>
          <w:sz w:val="18"/>
        </w:rPr>
        <w:t xml:space="preserve"> </w:t>
      </w:r>
      <w:r>
        <w:rPr>
          <w:sz w:val="18"/>
        </w:rPr>
        <w:t>to</w:t>
      </w:r>
      <w:r>
        <w:rPr>
          <w:spacing w:val="-3"/>
          <w:sz w:val="18"/>
        </w:rPr>
        <w:t xml:space="preserve"> </w:t>
      </w:r>
      <w:r>
        <w:rPr>
          <w:sz w:val="18"/>
        </w:rPr>
        <w:t>be</w:t>
      </w:r>
      <w:r>
        <w:rPr>
          <w:spacing w:val="-2"/>
          <w:sz w:val="18"/>
        </w:rPr>
        <w:t xml:space="preserve"> </w:t>
      </w:r>
      <w:r>
        <w:rPr>
          <w:sz w:val="18"/>
        </w:rPr>
        <w:t>performed</w:t>
      </w:r>
      <w:r>
        <w:rPr>
          <w:spacing w:val="-2"/>
          <w:sz w:val="18"/>
        </w:rPr>
        <w:t xml:space="preserve"> </w:t>
      </w:r>
      <w:r>
        <w:rPr>
          <w:sz w:val="18"/>
        </w:rPr>
        <w:t>is irregular</w:t>
      </w:r>
      <w:r>
        <w:rPr>
          <w:spacing w:val="-2"/>
          <w:sz w:val="18"/>
        </w:rPr>
        <w:t xml:space="preserve"> </w:t>
      </w:r>
      <w:r>
        <w:rPr>
          <w:sz w:val="18"/>
        </w:rPr>
        <w:t>to</w:t>
      </w:r>
      <w:r>
        <w:rPr>
          <w:spacing w:val="-4"/>
          <w:sz w:val="18"/>
        </w:rPr>
        <w:t xml:space="preserve"> </w:t>
      </w:r>
      <w:r>
        <w:rPr>
          <w:sz w:val="18"/>
        </w:rPr>
        <w:t>the</w:t>
      </w:r>
      <w:r>
        <w:rPr>
          <w:spacing w:val="-3"/>
          <w:sz w:val="18"/>
        </w:rPr>
        <w:t xml:space="preserve"> </w:t>
      </w:r>
      <w:r>
        <w:rPr>
          <w:sz w:val="18"/>
        </w:rPr>
        <w:t>degree</w:t>
      </w:r>
      <w:r>
        <w:rPr>
          <w:spacing w:val="-4"/>
          <w:sz w:val="18"/>
        </w:rPr>
        <w:t xml:space="preserve"> </w:t>
      </w:r>
      <w:r>
        <w:rPr>
          <w:sz w:val="18"/>
        </w:rPr>
        <w:t>that</w:t>
      </w:r>
      <w:r>
        <w:rPr>
          <w:spacing w:val="-1"/>
          <w:sz w:val="18"/>
        </w:rPr>
        <w:t xml:space="preserve"> </w:t>
      </w:r>
      <w:r>
        <w:rPr>
          <w:sz w:val="18"/>
        </w:rPr>
        <w:t>it</w:t>
      </w:r>
      <w:r>
        <w:rPr>
          <w:spacing w:val="-4"/>
          <w:sz w:val="18"/>
        </w:rPr>
        <w:t xml:space="preserve"> </w:t>
      </w:r>
      <w:r>
        <w:rPr>
          <w:sz w:val="18"/>
        </w:rPr>
        <w:t>is</w:t>
      </w:r>
      <w:r>
        <w:rPr>
          <w:spacing w:val="-3"/>
          <w:sz w:val="18"/>
        </w:rPr>
        <w:t xml:space="preserve"> </w:t>
      </w:r>
      <w:r>
        <w:rPr>
          <w:sz w:val="18"/>
        </w:rPr>
        <w:t>not</w:t>
      </w:r>
      <w:r>
        <w:rPr>
          <w:spacing w:val="-1"/>
          <w:sz w:val="18"/>
        </w:rPr>
        <w:t xml:space="preserve"> </w:t>
      </w:r>
      <w:r>
        <w:rPr>
          <w:sz w:val="18"/>
        </w:rPr>
        <w:t>possible</w:t>
      </w:r>
      <w:r>
        <w:rPr>
          <w:spacing w:val="-2"/>
          <w:sz w:val="18"/>
        </w:rPr>
        <w:t xml:space="preserve"> </w:t>
      </w:r>
      <w:r>
        <w:rPr>
          <w:sz w:val="18"/>
        </w:rPr>
        <w:t>to</w:t>
      </w:r>
      <w:r>
        <w:rPr>
          <w:spacing w:val="-4"/>
          <w:sz w:val="18"/>
        </w:rPr>
        <w:t xml:space="preserve"> </w:t>
      </w:r>
      <w:r>
        <w:rPr>
          <w:sz w:val="18"/>
        </w:rPr>
        <w:t>predict</w:t>
      </w:r>
      <w:r>
        <w:rPr>
          <w:spacing w:val="-1"/>
          <w:sz w:val="18"/>
        </w:rPr>
        <w:t xml:space="preserve"> </w:t>
      </w:r>
      <w:r>
        <w:rPr>
          <w:sz w:val="18"/>
        </w:rPr>
        <w:t>the hours of work that may be offered from week to</w:t>
      </w:r>
      <w:r>
        <w:rPr>
          <w:spacing w:val="-7"/>
          <w:sz w:val="18"/>
        </w:rPr>
        <w:t xml:space="preserve"> </w:t>
      </w:r>
      <w:r>
        <w:rPr>
          <w:sz w:val="18"/>
        </w:rPr>
        <w:t>week</w:t>
      </w:r>
    </w:p>
    <w:p w:rsidR="00A226C8" w:rsidRDefault="0048408E">
      <w:pPr>
        <w:pStyle w:val="ListParagraph"/>
        <w:numPr>
          <w:ilvl w:val="0"/>
          <w:numId w:val="125"/>
        </w:numPr>
        <w:tabs>
          <w:tab w:val="left" w:pos="1576"/>
          <w:tab w:val="left" w:pos="1577"/>
        </w:tabs>
        <w:spacing w:before="57"/>
        <w:ind w:right="659" w:hanging="283"/>
        <w:rPr>
          <w:sz w:val="18"/>
        </w:rPr>
      </w:pPr>
      <w:r>
        <w:rPr>
          <w:sz w:val="18"/>
        </w:rPr>
        <w:t>to cover shifts in the security roster that do not total enough hours to make a full-time or permanent part-time position</w:t>
      </w:r>
      <w:r>
        <w:rPr>
          <w:spacing w:val="-3"/>
          <w:sz w:val="18"/>
        </w:rPr>
        <w:t xml:space="preserve"> </w:t>
      </w:r>
      <w:r>
        <w:rPr>
          <w:sz w:val="18"/>
        </w:rPr>
        <w:t>feasible</w:t>
      </w:r>
    </w:p>
    <w:p w:rsidR="00A226C8" w:rsidRDefault="0048408E">
      <w:pPr>
        <w:pStyle w:val="ListParagraph"/>
        <w:numPr>
          <w:ilvl w:val="0"/>
          <w:numId w:val="125"/>
        </w:numPr>
        <w:tabs>
          <w:tab w:val="left" w:pos="1576"/>
          <w:tab w:val="left" w:pos="1577"/>
        </w:tabs>
        <w:spacing w:before="60"/>
        <w:ind w:right="802" w:hanging="283"/>
        <w:rPr>
          <w:sz w:val="18"/>
        </w:rPr>
      </w:pPr>
      <w:r>
        <w:rPr>
          <w:sz w:val="18"/>
        </w:rPr>
        <w:t>where there is insufficient work available to meet the minimum engagement requirement for a part-time appointment and where a</w:t>
      </w:r>
      <w:r>
        <w:rPr>
          <w:sz w:val="18"/>
        </w:rPr>
        <w:t xml:space="preserve"> reasonable reorganisation of related or similar work cannot result in meeting that minimum</w:t>
      </w:r>
    </w:p>
    <w:p w:rsidR="00A226C8" w:rsidRDefault="0048408E">
      <w:pPr>
        <w:pStyle w:val="ListParagraph"/>
        <w:numPr>
          <w:ilvl w:val="0"/>
          <w:numId w:val="125"/>
        </w:numPr>
        <w:tabs>
          <w:tab w:val="left" w:pos="1576"/>
          <w:tab w:val="left" w:pos="1577"/>
        </w:tabs>
        <w:spacing w:before="59"/>
        <w:ind w:hanging="283"/>
        <w:rPr>
          <w:sz w:val="18"/>
        </w:rPr>
      </w:pPr>
      <w:r>
        <w:rPr>
          <w:sz w:val="18"/>
        </w:rPr>
        <w:t>where there is an operational need caused by a natural</w:t>
      </w:r>
      <w:r>
        <w:rPr>
          <w:spacing w:val="-10"/>
          <w:sz w:val="18"/>
        </w:rPr>
        <w:t xml:space="preserve"> </w:t>
      </w:r>
      <w:r>
        <w:rPr>
          <w:sz w:val="18"/>
        </w:rPr>
        <w:t>disaster</w:t>
      </w:r>
    </w:p>
    <w:p w:rsidR="00A226C8" w:rsidRDefault="00A226C8">
      <w:pPr>
        <w:rPr>
          <w:sz w:val="18"/>
        </w:rPr>
        <w:sectPr w:rsidR="00A226C8">
          <w:footerReference w:type="default" r:id="rId107"/>
          <w:pgSz w:w="11910" w:h="16850"/>
          <w:pgMar w:top="780" w:right="480" w:bottom="700" w:left="560" w:header="565" w:footer="505" w:gutter="0"/>
          <w:pgNumType w:start="7"/>
          <w:cols w:space="720"/>
        </w:sectPr>
      </w:pPr>
    </w:p>
    <w:p w:rsidR="00A226C8" w:rsidRDefault="00A226C8">
      <w:pPr>
        <w:pStyle w:val="BodyText"/>
        <w:spacing w:before="10"/>
        <w:rPr>
          <w:sz w:val="21"/>
        </w:rPr>
      </w:pPr>
    </w:p>
    <w:p w:rsidR="00A226C8" w:rsidRDefault="0048408E">
      <w:pPr>
        <w:pStyle w:val="ListParagraph"/>
        <w:numPr>
          <w:ilvl w:val="0"/>
          <w:numId w:val="125"/>
        </w:numPr>
        <w:tabs>
          <w:tab w:val="left" w:pos="1576"/>
          <w:tab w:val="left" w:pos="1577"/>
        </w:tabs>
        <w:spacing w:before="100"/>
        <w:ind w:hanging="283"/>
        <w:rPr>
          <w:sz w:val="18"/>
        </w:rPr>
      </w:pPr>
      <w:r>
        <w:rPr>
          <w:sz w:val="18"/>
        </w:rPr>
        <w:t>sports centre where it is industry practic</w:t>
      </w:r>
      <w:r>
        <w:rPr>
          <w:sz w:val="18"/>
        </w:rPr>
        <w:t>e to staff operations with casual</w:t>
      </w:r>
      <w:r>
        <w:rPr>
          <w:spacing w:val="-14"/>
          <w:sz w:val="18"/>
        </w:rPr>
        <w:t xml:space="preserve"> </w:t>
      </w:r>
      <w:r>
        <w:rPr>
          <w:sz w:val="18"/>
        </w:rPr>
        <w:t>employees</w:t>
      </w:r>
    </w:p>
    <w:p w:rsidR="00A226C8" w:rsidRDefault="0048408E">
      <w:pPr>
        <w:pStyle w:val="ListParagraph"/>
        <w:numPr>
          <w:ilvl w:val="0"/>
          <w:numId w:val="125"/>
        </w:numPr>
        <w:tabs>
          <w:tab w:val="left" w:pos="1576"/>
          <w:tab w:val="left" w:pos="1577"/>
        </w:tabs>
        <w:spacing w:before="60"/>
        <w:ind w:hanging="283"/>
        <w:rPr>
          <w:sz w:val="18"/>
        </w:rPr>
      </w:pPr>
      <w:r>
        <w:rPr>
          <w:sz w:val="18"/>
        </w:rPr>
        <w:t>other unplanned and unforeseen situations of a similar</w:t>
      </w:r>
      <w:r>
        <w:rPr>
          <w:spacing w:val="-5"/>
          <w:sz w:val="18"/>
        </w:rPr>
        <w:t xml:space="preserve"> </w:t>
      </w:r>
      <w:r>
        <w:rPr>
          <w:sz w:val="18"/>
        </w:rPr>
        <w:t>nature.</w:t>
      </w:r>
    </w:p>
    <w:p w:rsidR="00A226C8" w:rsidRDefault="00A226C8">
      <w:pPr>
        <w:pStyle w:val="BodyText"/>
        <w:spacing w:before="7"/>
        <w:rPr>
          <w:sz w:val="22"/>
        </w:rPr>
      </w:pPr>
    </w:p>
    <w:p w:rsidR="00A226C8" w:rsidRDefault="0048408E">
      <w:pPr>
        <w:pStyle w:val="Heading8"/>
        <w:numPr>
          <w:ilvl w:val="3"/>
          <w:numId w:val="124"/>
        </w:numPr>
        <w:tabs>
          <w:tab w:val="left" w:pos="2734"/>
        </w:tabs>
        <w:ind w:hanging="883"/>
        <w:jc w:val="both"/>
      </w:pPr>
      <w:r>
        <w:t>Conversion for long term casual Professional</w:t>
      </w:r>
      <w:r>
        <w:rPr>
          <w:spacing w:val="-4"/>
        </w:rPr>
        <w:t xml:space="preserve"> </w:t>
      </w:r>
      <w:r>
        <w:t>employees</w:t>
      </w:r>
    </w:p>
    <w:p w:rsidR="00A226C8" w:rsidRDefault="0048408E">
      <w:pPr>
        <w:spacing w:before="4"/>
        <w:ind w:left="2740"/>
        <w:rPr>
          <w:sz w:val="16"/>
        </w:rPr>
      </w:pPr>
      <w:r>
        <w:rPr>
          <w:sz w:val="16"/>
        </w:rPr>
        <w:t>(excluding support research-only employees)</w:t>
      </w:r>
    </w:p>
    <w:p w:rsidR="00A226C8" w:rsidRDefault="00A226C8">
      <w:pPr>
        <w:pStyle w:val="BodyText"/>
        <w:spacing w:before="1"/>
      </w:pPr>
    </w:p>
    <w:p w:rsidR="00A226C8" w:rsidRDefault="0048408E">
      <w:pPr>
        <w:pStyle w:val="BodyText"/>
        <w:ind w:left="1850" w:right="757"/>
        <w:jc w:val="both"/>
      </w:pPr>
      <w:r>
        <w:t>Long term casual employees may apply for conversion to either continuing or fixed-term employment as detailed in University policy and procedures.</w:t>
      </w:r>
    </w:p>
    <w:p w:rsidR="00A226C8" w:rsidRDefault="00A226C8">
      <w:pPr>
        <w:pStyle w:val="BodyText"/>
      </w:pPr>
    </w:p>
    <w:p w:rsidR="00A226C8" w:rsidRDefault="0048408E">
      <w:pPr>
        <w:pStyle w:val="BodyText"/>
        <w:ind w:left="1850" w:right="667"/>
        <w:jc w:val="both"/>
      </w:pPr>
      <w:r>
        <w:t>To be eligible to apply for conversion, a casual employee must be employed on a regular and systematic basis</w:t>
      </w:r>
      <w:r>
        <w:rPr>
          <w:spacing w:val="-1"/>
        </w:rPr>
        <w:t xml:space="preserve"> </w:t>
      </w:r>
      <w:r>
        <w:t>in</w:t>
      </w:r>
      <w:r>
        <w:rPr>
          <w:spacing w:val="-2"/>
        </w:rPr>
        <w:t xml:space="preserve"> </w:t>
      </w:r>
      <w:r>
        <w:t>the</w:t>
      </w:r>
      <w:r>
        <w:rPr>
          <w:spacing w:val="-2"/>
        </w:rPr>
        <w:t xml:space="preserve"> </w:t>
      </w:r>
      <w:r>
        <w:t>same</w:t>
      </w:r>
      <w:r>
        <w:rPr>
          <w:spacing w:val="-4"/>
        </w:rPr>
        <w:t xml:space="preserve"> </w:t>
      </w:r>
      <w:r>
        <w:t>or</w:t>
      </w:r>
      <w:r>
        <w:rPr>
          <w:spacing w:val="-1"/>
        </w:rPr>
        <w:t xml:space="preserve"> </w:t>
      </w:r>
      <w:r>
        <w:t>a</w:t>
      </w:r>
      <w:r>
        <w:rPr>
          <w:spacing w:val="-4"/>
        </w:rPr>
        <w:t xml:space="preserve"> </w:t>
      </w:r>
      <w:r>
        <w:t>similar</w:t>
      </w:r>
      <w:r>
        <w:rPr>
          <w:spacing w:val="-4"/>
        </w:rPr>
        <w:t xml:space="preserve"> </w:t>
      </w:r>
      <w:r>
        <w:t>and</w:t>
      </w:r>
      <w:r>
        <w:rPr>
          <w:spacing w:val="-2"/>
        </w:rPr>
        <w:t xml:space="preserve"> </w:t>
      </w:r>
      <w:r>
        <w:t>identically</w:t>
      </w:r>
      <w:r>
        <w:rPr>
          <w:spacing w:val="-3"/>
        </w:rPr>
        <w:t xml:space="preserve"> </w:t>
      </w:r>
      <w:r>
        <w:t>classified</w:t>
      </w:r>
      <w:r>
        <w:rPr>
          <w:spacing w:val="-4"/>
        </w:rPr>
        <w:t xml:space="preserve"> </w:t>
      </w:r>
      <w:r>
        <w:t>position</w:t>
      </w:r>
      <w:r>
        <w:rPr>
          <w:spacing w:val="-2"/>
        </w:rPr>
        <w:t xml:space="preserve"> </w:t>
      </w:r>
      <w:r>
        <w:t>in</w:t>
      </w:r>
      <w:r>
        <w:rPr>
          <w:spacing w:val="-3"/>
        </w:rPr>
        <w:t xml:space="preserve"> </w:t>
      </w:r>
      <w:r>
        <w:t>the</w:t>
      </w:r>
      <w:r>
        <w:rPr>
          <w:spacing w:val="-4"/>
        </w:rPr>
        <w:t xml:space="preserve"> </w:t>
      </w:r>
      <w:r>
        <w:t>same</w:t>
      </w:r>
      <w:r>
        <w:rPr>
          <w:spacing w:val="-4"/>
        </w:rPr>
        <w:t xml:space="preserve"> </w:t>
      </w:r>
      <w:r>
        <w:t>school/section</w:t>
      </w:r>
      <w:r>
        <w:rPr>
          <w:spacing w:val="-4"/>
        </w:rPr>
        <w:t xml:space="preserve"> </w:t>
      </w:r>
      <w:r>
        <w:t>(or</w:t>
      </w:r>
      <w:r>
        <w:rPr>
          <w:spacing w:val="-1"/>
        </w:rPr>
        <w:t xml:space="preserve"> </w:t>
      </w:r>
      <w:r>
        <w:t>equivalent) either:</w:t>
      </w:r>
    </w:p>
    <w:p w:rsidR="00A226C8" w:rsidRDefault="00A226C8">
      <w:pPr>
        <w:pStyle w:val="BodyText"/>
      </w:pPr>
    </w:p>
    <w:p w:rsidR="00A226C8" w:rsidRDefault="0048408E">
      <w:pPr>
        <w:pStyle w:val="ListParagraph"/>
        <w:numPr>
          <w:ilvl w:val="4"/>
          <w:numId w:val="124"/>
        </w:numPr>
        <w:tabs>
          <w:tab w:val="left" w:pos="2274"/>
          <w:tab w:val="left" w:pos="2275"/>
        </w:tabs>
        <w:ind w:right="750" w:hanging="283"/>
        <w:rPr>
          <w:sz w:val="18"/>
        </w:rPr>
      </w:pPr>
      <w:r>
        <w:rPr>
          <w:sz w:val="18"/>
        </w:rPr>
        <w:t>over the immediately preceding period of 12 months and in those immediate preceding 12 months, the average weekly hours worked equalled at lea</w:t>
      </w:r>
      <w:r>
        <w:rPr>
          <w:sz w:val="18"/>
        </w:rPr>
        <w:t>st 50% of the ordinary weekly hours that would have been worked by an equivalent full-time employee</w:t>
      </w:r>
      <w:r>
        <w:rPr>
          <w:spacing w:val="-7"/>
          <w:sz w:val="18"/>
        </w:rPr>
        <w:t xml:space="preserve"> </w:t>
      </w:r>
      <w:r>
        <w:rPr>
          <w:sz w:val="18"/>
        </w:rPr>
        <w:t>or</w:t>
      </w:r>
    </w:p>
    <w:p w:rsidR="00A226C8" w:rsidRDefault="0048408E">
      <w:pPr>
        <w:pStyle w:val="ListParagraph"/>
        <w:numPr>
          <w:ilvl w:val="4"/>
          <w:numId w:val="124"/>
        </w:numPr>
        <w:tabs>
          <w:tab w:val="left" w:pos="2274"/>
          <w:tab w:val="left" w:pos="2275"/>
        </w:tabs>
        <w:spacing w:before="60"/>
        <w:ind w:hanging="283"/>
        <w:rPr>
          <w:sz w:val="18"/>
        </w:rPr>
      </w:pPr>
      <w:r>
        <w:rPr>
          <w:sz w:val="18"/>
        </w:rPr>
        <w:t>over the immediately preceding period of at least 24</w:t>
      </w:r>
      <w:r>
        <w:rPr>
          <w:spacing w:val="-6"/>
          <w:sz w:val="18"/>
        </w:rPr>
        <w:t xml:space="preserve"> </w:t>
      </w:r>
      <w:r>
        <w:rPr>
          <w:sz w:val="18"/>
        </w:rPr>
        <w:t>months.</w:t>
      </w:r>
    </w:p>
    <w:p w:rsidR="00A226C8" w:rsidRDefault="00A226C8">
      <w:pPr>
        <w:pStyle w:val="BodyText"/>
        <w:spacing w:before="2"/>
        <w:rPr>
          <w:sz w:val="23"/>
        </w:rPr>
      </w:pPr>
    </w:p>
    <w:p w:rsidR="00A226C8" w:rsidRDefault="0048408E">
      <w:pPr>
        <w:pStyle w:val="BodyText"/>
        <w:ind w:left="1850" w:right="743"/>
      </w:pPr>
      <w:r>
        <w:t>The University may only refuse an application for conversion on reasonable grounds as speci</w:t>
      </w:r>
      <w:r>
        <w:t>fied in University policy and/or procedures.</w:t>
      </w:r>
    </w:p>
    <w:p w:rsidR="00A226C8" w:rsidRDefault="00A226C8">
      <w:pPr>
        <w:pStyle w:val="BodyText"/>
        <w:spacing w:before="5"/>
        <w:rPr>
          <w:sz w:val="17"/>
        </w:rPr>
      </w:pPr>
    </w:p>
    <w:p w:rsidR="00A226C8" w:rsidRDefault="0048408E">
      <w:pPr>
        <w:pStyle w:val="ListParagraph"/>
        <w:numPr>
          <w:ilvl w:val="2"/>
          <w:numId w:val="124"/>
        </w:numPr>
        <w:tabs>
          <w:tab w:val="left" w:pos="1849"/>
          <w:tab w:val="left" w:pos="1850"/>
        </w:tabs>
        <w:ind w:left="1850" w:hanging="711"/>
        <w:jc w:val="left"/>
        <w:rPr>
          <w:sz w:val="18"/>
        </w:rPr>
      </w:pPr>
      <w:r>
        <w:rPr>
          <w:b/>
          <w:sz w:val="18"/>
        </w:rPr>
        <w:t xml:space="preserve">Casual VET Educators </w:t>
      </w:r>
      <w:r>
        <w:rPr>
          <w:sz w:val="18"/>
        </w:rPr>
        <w:t>are engaged in accordance with Schedule</w:t>
      </w:r>
      <w:r>
        <w:rPr>
          <w:spacing w:val="-5"/>
          <w:sz w:val="18"/>
        </w:rPr>
        <w:t xml:space="preserve"> </w:t>
      </w:r>
      <w:r>
        <w:rPr>
          <w:sz w:val="18"/>
        </w:rPr>
        <w:t>10.</w:t>
      </w:r>
    </w:p>
    <w:p w:rsidR="00A226C8" w:rsidRDefault="00A226C8">
      <w:pPr>
        <w:pStyle w:val="BodyText"/>
        <w:spacing w:before="6"/>
      </w:pPr>
    </w:p>
    <w:p w:rsidR="00A226C8" w:rsidRDefault="0048408E">
      <w:pPr>
        <w:pStyle w:val="BodyText"/>
        <w:ind w:left="1139" w:right="665"/>
      </w:pPr>
      <w:r>
        <w:t>Where additional hours become available and are not able to be allocated to a VET Educator below the maximum contact hours, reasonable overtime should be offered to continuing VET Educators in the first instance prior to making a casual appointment. In thi</w:t>
      </w:r>
      <w:r>
        <w:t>s instance “reasonable” would equate to up to 6 hours/week. Approvals beyond 6 hr/week would be by approval by the Vice-Chancellor &amp; President or nominee.</w:t>
      </w:r>
    </w:p>
    <w:p w:rsidR="00A226C8" w:rsidRDefault="00A226C8">
      <w:pPr>
        <w:pStyle w:val="BodyText"/>
        <w:spacing w:before="6"/>
        <w:rPr>
          <w:sz w:val="17"/>
        </w:rPr>
      </w:pPr>
    </w:p>
    <w:p w:rsidR="00A226C8" w:rsidRDefault="0048408E">
      <w:pPr>
        <w:pStyle w:val="Heading8"/>
        <w:numPr>
          <w:ilvl w:val="1"/>
          <w:numId w:val="124"/>
        </w:numPr>
        <w:tabs>
          <w:tab w:val="left" w:pos="1139"/>
          <w:tab w:val="left" w:pos="1140"/>
        </w:tabs>
        <w:spacing w:before="1"/>
        <w:ind w:left="1139" w:hanging="567"/>
        <w:jc w:val="left"/>
      </w:pPr>
      <w:r>
        <w:t>Research-Contingent Continuing (RCC) Employment – Academic</w:t>
      </w:r>
      <w:r>
        <w:rPr>
          <w:spacing w:val="2"/>
        </w:rPr>
        <w:t xml:space="preserve"> </w:t>
      </w:r>
      <w:r>
        <w:t>Staff</w:t>
      </w:r>
    </w:p>
    <w:p w:rsidR="00A226C8" w:rsidRDefault="00A226C8">
      <w:pPr>
        <w:pStyle w:val="BodyText"/>
        <w:spacing w:before="3"/>
        <w:rPr>
          <w:b/>
        </w:rPr>
      </w:pPr>
    </w:p>
    <w:p w:rsidR="00A226C8" w:rsidRDefault="0048408E">
      <w:pPr>
        <w:pStyle w:val="BodyText"/>
        <w:ind w:left="1139" w:right="826"/>
      </w:pPr>
      <w:r>
        <w:t>The University and the Unions agree that there are many legitimate reasons why current contract research staff cannot practicably be offered continuing employment, most notably uncertainties associated with external research funding grants and the associat</w:t>
      </w:r>
      <w:r>
        <w:t>ed difficulty of redeploying staff with highly-specialised skills should the research funding which supports their employment cease.</w:t>
      </w:r>
    </w:p>
    <w:p w:rsidR="00A226C8" w:rsidRDefault="00A226C8">
      <w:pPr>
        <w:pStyle w:val="BodyText"/>
        <w:spacing w:before="2"/>
      </w:pPr>
    </w:p>
    <w:p w:rsidR="00A226C8" w:rsidRDefault="0048408E">
      <w:pPr>
        <w:pStyle w:val="BodyText"/>
        <w:ind w:left="1139" w:right="736"/>
      </w:pPr>
      <w:r>
        <w:t>Nevertheless, the University and the Unions also agree that it is important for fairness and the retention of quality staf</w:t>
      </w:r>
      <w:r>
        <w:t>f that the University provide continuing employment in circumstances where it is reasonable to do so, having regard to:</w:t>
      </w:r>
    </w:p>
    <w:p w:rsidR="00A226C8" w:rsidRDefault="00A226C8">
      <w:pPr>
        <w:pStyle w:val="BodyText"/>
      </w:pPr>
    </w:p>
    <w:p w:rsidR="00A226C8" w:rsidRDefault="0048408E">
      <w:pPr>
        <w:pStyle w:val="ListParagraph"/>
        <w:numPr>
          <w:ilvl w:val="0"/>
          <w:numId w:val="123"/>
        </w:numPr>
        <w:tabs>
          <w:tab w:val="left" w:pos="1705"/>
          <w:tab w:val="left" w:pos="1706"/>
        </w:tabs>
        <w:spacing w:before="1"/>
        <w:ind w:right="800"/>
        <w:rPr>
          <w:sz w:val="18"/>
        </w:rPr>
      </w:pPr>
      <w:r>
        <w:rPr>
          <w:sz w:val="18"/>
        </w:rPr>
        <w:t>whether</w:t>
      </w:r>
      <w:r>
        <w:rPr>
          <w:spacing w:val="-3"/>
          <w:sz w:val="18"/>
        </w:rPr>
        <w:t xml:space="preserve"> </w:t>
      </w:r>
      <w:r>
        <w:rPr>
          <w:sz w:val="18"/>
        </w:rPr>
        <w:t>past</w:t>
      </w:r>
      <w:r>
        <w:rPr>
          <w:spacing w:val="-2"/>
          <w:sz w:val="18"/>
        </w:rPr>
        <w:t xml:space="preserve"> </w:t>
      </w:r>
      <w:r>
        <w:rPr>
          <w:sz w:val="18"/>
        </w:rPr>
        <w:t>experience</w:t>
      </w:r>
      <w:r>
        <w:rPr>
          <w:spacing w:val="-2"/>
          <w:sz w:val="18"/>
        </w:rPr>
        <w:t xml:space="preserve"> </w:t>
      </w:r>
      <w:r>
        <w:rPr>
          <w:sz w:val="18"/>
        </w:rPr>
        <w:t>and</w:t>
      </w:r>
      <w:r>
        <w:rPr>
          <w:spacing w:val="-4"/>
          <w:sz w:val="18"/>
        </w:rPr>
        <w:t xml:space="preserve"> </w:t>
      </w:r>
      <w:r>
        <w:rPr>
          <w:sz w:val="18"/>
        </w:rPr>
        <w:t>a</w:t>
      </w:r>
      <w:r>
        <w:rPr>
          <w:spacing w:val="-2"/>
          <w:sz w:val="18"/>
        </w:rPr>
        <w:t xml:space="preserve"> </w:t>
      </w:r>
      <w:r>
        <w:rPr>
          <w:sz w:val="18"/>
        </w:rPr>
        <w:t>fair</w:t>
      </w:r>
      <w:r>
        <w:rPr>
          <w:spacing w:val="-4"/>
          <w:sz w:val="18"/>
        </w:rPr>
        <w:t xml:space="preserve"> </w:t>
      </w:r>
      <w:r>
        <w:rPr>
          <w:sz w:val="18"/>
        </w:rPr>
        <w:t>estimation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future</w:t>
      </w:r>
      <w:r>
        <w:rPr>
          <w:spacing w:val="-4"/>
          <w:sz w:val="18"/>
        </w:rPr>
        <w:t xml:space="preserve"> </w:t>
      </w:r>
      <w:r>
        <w:rPr>
          <w:sz w:val="18"/>
        </w:rPr>
        <w:t>shows</w:t>
      </w:r>
      <w:r>
        <w:rPr>
          <w:spacing w:val="-1"/>
          <w:sz w:val="18"/>
        </w:rPr>
        <w:t xml:space="preserve"> </w:t>
      </w:r>
      <w:r>
        <w:rPr>
          <w:sz w:val="18"/>
        </w:rPr>
        <w:t>that</w:t>
      </w:r>
      <w:r>
        <w:rPr>
          <w:spacing w:val="-2"/>
          <w:sz w:val="18"/>
        </w:rPr>
        <w:t xml:space="preserve"> </w:t>
      </w:r>
      <w:r>
        <w:rPr>
          <w:sz w:val="18"/>
        </w:rPr>
        <w:t>it</w:t>
      </w:r>
      <w:r>
        <w:rPr>
          <w:spacing w:val="-2"/>
          <w:sz w:val="18"/>
        </w:rPr>
        <w:t xml:space="preserve"> </w:t>
      </w:r>
      <w:r>
        <w:rPr>
          <w:sz w:val="18"/>
        </w:rPr>
        <w:t>is</w:t>
      </w:r>
      <w:r>
        <w:rPr>
          <w:spacing w:val="-1"/>
          <w:sz w:val="18"/>
        </w:rPr>
        <w:t xml:space="preserve"> </w:t>
      </w:r>
      <w:r>
        <w:rPr>
          <w:sz w:val="18"/>
        </w:rPr>
        <w:t>likely</w:t>
      </w:r>
      <w:r>
        <w:rPr>
          <w:spacing w:val="-4"/>
          <w:sz w:val="18"/>
        </w:rPr>
        <w:t xml:space="preserve"> </w:t>
      </w:r>
      <w:r>
        <w:rPr>
          <w:sz w:val="18"/>
        </w:rPr>
        <w:t>that</w:t>
      </w:r>
      <w:r>
        <w:rPr>
          <w:spacing w:val="-2"/>
          <w:sz w:val="18"/>
        </w:rPr>
        <w:t xml:space="preserve"> </w:t>
      </w:r>
      <w:r>
        <w:rPr>
          <w:sz w:val="18"/>
        </w:rPr>
        <w:t>the</w:t>
      </w:r>
      <w:r>
        <w:rPr>
          <w:spacing w:val="-3"/>
          <w:sz w:val="18"/>
        </w:rPr>
        <w:t xml:space="preserve"> </w:t>
      </w:r>
      <w:r>
        <w:rPr>
          <w:sz w:val="18"/>
        </w:rPr>
        <w:t>revenue</w:t>
      </w:r>
      <w:r>
        <w:rPr>
          <w:spacing w:val="-2"/>
          <w:sz w:val="18"/>
        </w:rPr>
        <w:t xml:space="preserve"> </w:t>
      </w:r>
      <w:r>
        <w:rPr>
          <w:sz w:val="18"/>
        </w:rPr>
        <w:t>streams which support the employee</w:t>
      </w:r>
      <w:r>
        <w:rPr>
          <w:sz w:val="18"/>
        </w:rPr>
        <w:t>’s employment will continue for an extended and indefinite period</w:t>
      </w:r>
      <w:r>
        <w:rPr>
          <w:spacing w:val="-15"/>
          <w:sz w:val="18"/>
        </w:rPr>
        <w:t xml:space="preserve"> </w:t>
      </w:r>
      <w:r>
        <w:rPr>
          <w:sz w:val="18"/>
        </w:rPr>
        <w:t>or</w:t>
      </w:r>
    </w:p>
    <w:p w:rsidR="00A226C8" w:rsidRDefault="0048408E">
      <w:pPr>
        <w:pStyle w:val="ListParagraph"/>
        <w:numPr>
          <w:ilvl w:val="0"/>
          <w:numId w:val="123"/>
        </w:numPr>
        <w:tabs>
          <w:tab w:val="left" w:pos="1705"/>
          <w:tab w:val="left" w:pos="1706"/>
        </w:tabs>
        <w:spacing w:before="118"/>
        <w:ind w:right="950"/>
        <w:rPr>
          <w:sz w:val="18"/>
        </w:rPr>
      </w:pPr>
      <w:r>
        <w:rPr>
          <w:sz w:val="18"/>
        </w:rPr>
        <w:t>whether</w:t>
      </w:r>
      <w:r>
        <w:rPr>
          <w:spacing w:val="-3"/>
          <w:sz w:val="18"/>
        </w:rPr>
        <w:t xml:space="preserve"> </w:t>
      </w:r>
      <w:r>
        <w:rPr>
          <w:sz w:val="18"/>
        </w:rPr>
        <w:t>the</w:t>
      </w:r>
      <w:r>
        <w:rPr>
          <w:spacing w:val="-3"/>
          <w:sz w:val="18"/>
        </w:rPr>
        <w:t xml:space="preserve"> </w:t>
      </w:r>
      <w:r>
        <w:rPr>
          <w:sz w:val="18"/>
        </w:rPr>
        <w:t>employee</w:t>
      </w:r>
      <w:r>
        <w:rPr>
          <w:spacing w:val="-3"/>
          <w:sz w:val="18"/>
        </w:rPr>
        <w:t xml:space="preserve"> </w:t>
      </w:r>
      <w:r>
        <w:rPr>
          <w:sz w:val="18"/>
        </w:rPr>
        <w:t>has</w:t>
      </w:r>
      <w:r>
        <w:rPr>
          <w:spacing w:val="-3"/>
          <w:sz w:val="18"/>
        </w:rPr>
        <w:t xml:space="preserve"> </w:t>
      </w:r>
      <w:r>
        <w:rPr>
          <w:sz w:val="18"/>
        </w:rPr>
        <w:t>generic</w:t>
      </w:r>
      <w:r>
        <w:rPr>
          <w:spacing w:val="-5"/>
          <w:sz w:val="18"/>
        </w:rPr>
        <w:t xml:space="preserve"> </w:t>
      </w:r>
      <w:r>
        <w:rPr>
          <w:sz w:val="18"/>
        </w:rPr>
        <w:t>skills</w:t>
      </w:r>
      <w:r>
        <w:rPr>
          <w:spacing w:val="-2"/>
          <w:sz w:val="18"/>
        </w:rPr>
        <w:t xml:space="preserve"> </w:t>
      </w:r>
      <w:r>
        <w:rPr>
          <w:sz w:val="18"/>
        </w:rPr>
        <w:t>which,</w:t>
      </w:r>
      <w:r>
        <w:rPr>
          <w:spacing w:val="-3"/>
          <w:sz w:val="18"/>
        </w:rPr>
        <w:t xml:space="preserve"> </w:t>
      </w:r>
      <w:r>
        <w:rPr>
          <w:sz w:val="18"/>
        </w:rPr>
        <w:t>having</w:t>
      </w:r>
      <w:r>
        <w:rPr>
          <w:spacing w:val="-2"/>
          <w:sz w:val="18"/>
        </w:rPr>
        <w:t xml:space="preserve"> </w:t>
      </w:r>
      <w:r>
        <w:rPr>
          <w:sz w:val="18"/>
        </w:rPr>
        <w:t>regard</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ongoing</w:t>
      </w:r>
      <w:r>
        <w:rPr>
          <w:spacing w:val="-2"/>
          <w:sz w:val="18"/>
        </w:rPr>
        <w:t xml:space="preserve"> </w:t>
      </w:r>
      <w:r>
        <w:rPr>
          <w:sz w:val="18"/>
        </w:rPr>
        <w:t>needs</w:t>
      </w:r>
      <w:r>
        <w:rPr>
          <w:spacing w:val="-2"/>
          <w:sz w:val="18"/>
        </w:rPr>
        <w:t xml:space="preserve"> </w:t>
      </w:r>
      <w:r>
        <w:rPr>
          <w:sz w:val="18"/>
        </w:rPr>
        <w:t>of</w:t>
      </w:r>
      <w:r>
        <w:rPr>
          <w:spacing w:val="-5"/>
          <w:sz w:val="18"/>
        </w:rPr>
        <w:t xml:space="preserve"> </w:t>
      </w:r>
      <w:r>
        <w:rPr>
          <w:sz w:val="18"/>
        </w:rPr>
        <w:t>various</w:t>
      </w:r>
      <w:r>
        <w:rPr>
          <w:spacing w:val="-1"/>
          <w:sz w:val="18"/>
        </w:rPr>
        <w:t xml:space="preserve"> </w:t>
      </w:r>
      <w:r>
        <w:rPr>
          <w:sz w:val="18"/>
        </w:rPr>
        <w:t xml:space="preserve">research projects within the University, would mean that the employee is likely to be able to </w:t>
      </w:r>
      <w:r>
        <w:rPr>
          <w:sz w:val="18"/>
        </w:rPr>
        <w:t>be assigned from project to project on an extended and indefinite</w:t>
      </w:r>
      <w:r>
        <w:rPr>
          <w:spacing w:val="-6"/>
          <w:sz w:val="18"/>
        </w:rPr>
        <w:t xml:space="preserve"> </w:t>
      </w:r>
      <w:r>
        <w:rPr>
          <w:sz w:val="18"/>
        </w:rPr>
        <w:t>basis.</w:t>
      </w:r>
    </w:p>
    <w:p w:rsidR="00A226C8" w:rsidRDefault="00A226C8">
      <w:pPr>
        <w:pStyle w:val="BodyText"/>
      </w:pPr>
    </w:p>
    <w:p w:rsidR="00A226C8" w:rsidRDefault="0048408E">
      <w:pPr>
        <w:pStyle w:val="BodyText"/>
        <w:spacing w:before="1"/>
        <w:ind w:left="1113" w:right="542"/>
      </w:pPr>
      <w:r>
        <w:t>The parties agree that there is a significant minority of staff who meet one or both of these criteria and who should be considered for continuing employment under this clause.</w:t>
      </w:r>
    </w:p>
    <w:p w:rsidR="00A226C8" w:rsidRDefault="00A226C8">
      <w:pPr>
        <w:pStyle w:val="BodyText"/>
        <w:spacing w:before="7"/>
        <w:rPr>
          <w:sz w:val="17"/>
        </w:rPr>
      </w:pPr>
    </w:p>
    <w:p w:rsidR="00A226C8" w:rsidRDefault="0048408E">
      <w:pPr>
        <w:pStyle w:val="Heading8"/>
        <w:numPr>
          <w:ilvl w:val="2"/>
          <w:numId w:val="122"/>
        </w:numPr>
        <w:tabs>
          <w:tab w:val="left" w:pos="1849"/>
          <w:tab w:val="left" w:pos="1850"/>
        </w:tabs>
      </w:pPr>
      <w:r>
        <w:t>Status of Employees after Conversion</w:t>
      </w:r>
    </w:p>
    <w:p w:rsidR="00A226C8" w:rsidRDefault="00A226C8">
      <w:pPr>
        <w:pStyle w:val="BodyText"/>
        <w:spacing w:before="3"/>
        <w:rPr>
          <w:b/>
        </w:rPr>
      </w:pPr>
    </w:p>
    <w:p w:rsidR="00A226C8" w:rsidRDefault="0048408E">
      <w:pPr>
        <w:pStyle w:val="BodyText"/>
        <w:spacing w:before="1"/>
        <w:ind w:left="1139" w:right="746"/>
      </w:pPr>
      <w:r>
        <w:t>After conversion or appointment to RCC employment, an employee may be assigned from project to project or may be deployed on a range of projects as a research-only employee to meet the research needs of the University.</w:t>
      </w:r>
      <w:r>
        <w:t xml:space="preserve"> Any such periods of assignment shall be in writing, which shall specify the duties to be performed, the reporting relationships and the duration of the assignment, which shall be determined by the expected length of the relevant project. An employee may h</w:t>
      </w:r>
      <w:r>
        <w:t>old more than one assignment at the same time, where he or she is assigned to different projects.</w:t>
      </w:r>
    </w:p>
    <w:p w:rsidR="00A226C8" w:rsidRDefault="00A226C8">
      <w:pPr>
        <w:pStyle w:val="BodyText"/>
        <w:spacing w:before="1"/>
      </w:pPr>
    </w:p>
    <w:p w:rsidR="00A226C8" w:rsidRDefault="0048408E">
      <w:pPr>
        <w:pStyle w:val="BodyText"/>
        <w:ind w:left="1139" w:right="743"/>
      </w:pPr>
      <w:r>
        <w:t>In assigning an employee, the University will as far as is practicable, have regard to the skills, qualifications and experience of the employee, and will al</w:t>
      </w:r>
      <w:r>
        <w:t>so have regard to the employee’s preferences. The employee and the University shall both actively seek appropriate periods of assignment to projects in order to maintain continuity of work.</w:t>
      </w:r>
    </w:p>
    <w:p w:rsidR="00A226C8" w:rsidRDefault="00A226C8">
      <w:pPr>
        <w:pStyle w:val="BodyText"/>
        <w:spacing w:before="6"/>
        <w:rPr>
          <w:sz w:val="17"/>
        </w:rPr>
      </w:pPr>
    </w:p>
    <w:p w:rsidR="00A226C8" w:rsidRDefault="0048408E">
      <w:pPr>
        <w:pStyle w:val="Heading8"/>
        <w:numPr>
          <w:ilvl w:val="2"/>
          <w:numId w:val="122"/>
        </w:numPr>
        <w:tabs>
          <w:tab w:val="left" w:pos="1849"/>
          <w:tab w:val="left" w:pos="1850"/>
        </w:tabs>
        <w:ind w:hanging="737"/>
      </w:pPr>
      <w:r>
        <w:t>Redundancy arrangements for RCC</w:t>
      </w:r>
      <w:r>
        <w:rPr>
          <w:spacing w:val="-8"/>
        </w:rPr>
        <w:t xml:space="preserve"> </w:t>
      </w:r>
      <w:r>
        <w:t>Employees</w:t>
      </w:r>
    </w:p>
    <w:p w:rsidR="00A226C8" w:rsidRDefault="00A226C8">
      <w:pPr>
        <w:pStyle w:val="BodyText"/>
        <w:spacing w:before="6"/>
        <w:rPr>
          <w:b/>
        </w:rPr>
      </w:pPr>
    </w:p>
    <w:p w:rsidR="00A226C8" w:rsidRDefault="0048408E">
      <w:pPr>
        <w:pStyle w:val="BodyText"/>
        <w:ind w:left="1139" w:right="955"/>
      </w:pPr>
      <w:r>
        <w:t xml:space="preserve">The employee shall be </w:t>
      </w:r>
      <w:r>
        <w:t>treated in all respects as a continuing employee except that the following notice, severance pay and other arrangements shall apply instead of those set out it in relation to those matters in the Redundancy clause.</w:t>
      </w:r>
    </w:p>
    <w:p w:rsidR="00A226C8" w:rsidRDefault="00A226C8">
      <w:pPr>
        <w:sectPr w:rsidR="00A226C8">
          <w:footerReference w:type="default" r:id="rId108"/>
          <w:pgSz w:w="11910" w:h="16850"/>
          <w:pgMar w:top="780" w:right="480" w:bottom="700" w:left="560" w:header="565" w:footer="505" w:gutter="0"/>
          <w:pgNumType w:start="8"/>
          <w:cols w:space="720"/>
        </w:sectPr>
      </w:pPr>
    </w:p>
    <w:p w:rsidR="00A226C8" w:rsidRDefault="00A226C8">
      <w:pPr>
        <w:pStyle w:val="BodyText"/>
        <w:spacing w:before="4"/>
        <w:rPr>
          <w:sz w:val="22"/>
        </w:rPr>
      </w:pPr>
    </w:p>
    <w:p w:rsidR="00A226C8" w:rsidRDefault="0048408E">
      <w:pPr>
        <w:pStyle w:val="BodyText"/>
        <w:spacing w:before="95"/>
        <w:ind w:left="1139" w:right="725"/>
      </w:pPr>
      <w:r>
        <w:t>An employee shall be entitled to a six week notice of the intention to terminate employment for redundancy, or by agreement, to payment in lieu.</w:t>
      </w:r>
    </w:p>
    <w:p w:rsidR="00A226C8" w:rsidRDefault="00A226C8">
      <w:pPr>
        <w:pStyle w:val="BodyText"/>
        <w:spacing w:before="1"/>
      </w:pPr>
    </w:p>
    <w:p w:rsidR="00A226C8" w:rsidRDefault="0048408E">
      <w:pPr>
        <w:pStyle w:val="BodyText"/>
        <w:ind w:left="1139" w:right="646"/>
      </w:pPr>
      <w:r>
        <w:t>Notice of termination may only be given if it appears on the clear balance of probabilities that there will be no RCC work to which the employee can reasonably be assigned at the end of the notice period.</w:t>
      </w:r>
    </w:p>
    <w:p w:rsidR="00A226C8" w:rsidRDefault="00A226C8">
      <w:pPr>
        <w:pStyle w:val="BodyText"/>
      </w:pPr>
    </w:p>
    <w:p w:rsidR="00A226C8" w:rsidRDefault="0048408E">
      <w:pPr>
        <w:pStyle w:val="BodyText"/>
        <w:ind w:left="1139" w:right="520"/>
      </w:pPr>
      <w:r>
        <w:t>During the Notice Period, the University shall off</w:t>
      </w:r>
      <w:r>
        <w:t>er to the employee to withdraw the Notice if it becomes apparent that appropriate work has become available, and with the consent of the employee the Notice shall be withdrawn.</w:t>
      </w:r>
    </w:p>
    <w:p w:rsidR="00A226C8" w:rsidRDefault="00A226C8">
      <w:pPr>
        <w:pStyle w:val="BodyText"/>
        <w:spacing w:before="1"/>
      </w:pPr>
    </w:p>
    <w:p w:rsidR="00A226C8" w:rsidRDefault="0048408E">
      <w:pPr>
        <w:pStyle w:val="BodyText"/>
        <w:ind w:left="1139" w:right="786"/>
      </w:pPr>
      <w:r>
        <w:t>An employee who has been given notice of redundancy may apply to the Vice-Chan</w:t>
      </w:r>
      <w:r>
        <w:t>cellor and President or nominee within ten working days, for a review of the process leading to the decision to declare the position redundant, on the grounds that the University did not act impartially or properly in making the decision to declare the pos</w:t>
      </w:r>
      <w:r>
        <w:t>ition redundant or that the decision was discriminatory. The Vice-Chancellor and President or nominee shall make a determination which finalises the matter within the six week notice period and any payment in lieu shall be limited to the balance of that pe</w:t>
      </w:r>
      <w:r>
        <w:t>riod.</w:t>
      </w:r>
    </w:p>
    <w:p w:rsidR="00A226C8" w:rsidRDefault="00A226C8">
      <w:pPr>
        <w:pStyle w:val="BodyText"/>
        <w:spacing w:before="10"/>
        <w:rPr>
          <w:sz w:val="17"/>
        </w:rPr>
      </w:pPr>
    </w:p>
    <w:p w:rsidR="00A226C8" w:rsidRDefault="0048408E">
      <w:pPr>
        <w:pStyle w:val="BodyText"/>
        <w:ind w:left="1139" w:right="973"/>
      </w:pPr>
      <w:r>
        <w:t>In order to prevent the termination for redundancy of an RCC employee, the University and the employee may agree that the employee shall be temporarily deployed to work other than research-only work until further research-only work is available; and</w:t>
      </w:r>
      <w:r>
        <w:t xml:space="preserve"> may also otherwise agree to a temporary transfer to act as a replacement employee on work other than research-only work. Neither of these types of deployments shall change the employee’s status as an RCC employee.</w:t>
      </w:r>
    </w:p>
    <w:p w:rsidR="00A226C8" w:rsidRDefault="00A226C8">
      <w:pPr>
        <w:pStyle w:val="BodyText"/>
        <w:spacing w:before="2"/>
      </w:pPr>
    </w:p>
    <w:p w:rsidR="00A226C8" w:rsidRDefault="0048408E">
      <w:pPr>
        <w:pStyle w:val="BodyText"/>
        <w:ind w:left="1139" w:right="676"/>
      </w:pPr>
      <w:r>
        <w:t>In the event that an RCC employee is ret</w:t>
      </w:r>
      <w:r>
        <w:t>renched, the quantum of severance payable will be determined by the length of continuous service in accordance with Table 2 Fixed Term Severance Pay where continuous service will include previous periods on fixed-term appointments and breaks between fixed-</w:t>
      </w:r>
      <w:r>
        <w:t>term appointments of up to two times per year and of up to six weeks will not constitute breaks in continuous service. Periods of approved unpaid leave will not count for service, but will not constitute breaks in service for the purposes of this clause.</w:t>
      </w:r>
    </w:p>
    <w:p w:rsidR="00A226C8" w:rsidRDefault="00A226C8">
      <w:pPr>
        <w:pStyle w:val="BodyText"/>
        <w:spacing w:before="10"/>
        <w:rPr>
          <w:sz w:val="17"/>
        </w:rPr>
      </w:pPr>
    </w:p>
    <w:p w:rsidR="00A226C8" w:rsidRDefault="0048408E">
      <w:pPr>
        <w:pStyle w:val="BodyText"/>
        <w:ind w:left="1139"/>
      </w:pPr>
      <w:r>
        <w:t>Procedures in respect to the application of this clause will be detailed in University policy and procedures.</w:t>
      </w:r>
    </w:p>
    <w:p w:rsidR="00A226C8" w:rsidRDefault="00A226C8">
      <w:pPr>
        <w:pStyle w:val="BodyText"/>
        <w:spacing w:before="4"/>
        <w:rPr>
          <w:sz w:val="28"/>
        </w:rPr>
      </w:pPr>
    </w:p>
    <w:p w:rsidR="00A226C8" w:rsidRDefault="0048408E">
      <w:pPr>
        <w:pStyle w:val="Heading2"/>
        <w:numPr>
          <w:ilvl w:val="0"/>
          <w:numId w:val="148"/>
        </w:numPr>
        <w:tabs>
          <w:tab w:val="left" w:pos="1139"/>
          <w:tab w:val="left" w:pos="1140"/>
        </w:tabs>
      </w:pPr>
      <w:bookmarkStart w:id="91" w:name="_bookmark53"/>
      <w:bookmarkEnd w:id="91"/>
      <w:r>
        <w:t>Modes of</w:t>
      </w:r>
      <w:r>
        <w:rPr>
          <w:spacing w:val="-3"/>
        </w:rPr>
        <w:t xml:space="preserve"> </w:t>
      </w:r>
      <w:r>
        <w:t>Employment</w:t>
      </w:r>
    </w:p>
    <w:p w:rsidR="00A226C8" w:rsidRDefault="0048408E">
      <w:pPr>
        <w:pStyle w:val="Heading8"/>
        <w:numPr>
          <w:ilvl w:val="1"/>
          <w:numId w:val="121"/>
        </w:numPr>
        <w:tabs>
          <w:tab w:val="left" w:pos="1139"/>
          <w:tab w:val="left" w:pos="1140"/>
        </w:tabs>
        <w:spacing w:before="237"/>
      </w:pPr>
      <w:r>
        <w:t>Full-time</w:t>
      </w:r>
      <w:r>
        <w:rPr>
          <w:spacing w:val="-3"/>
        </w:rPr>
        <w:t xml:space="preserve"> </w:t>
      </w:r>
      <w:r>
        <w:t>employment</w:t>
      </w:r>
    </w:p>
    <w:p w:rsidR="00A226C8" w:rsidRDefault="00A226C8">
      <w:pPr>
        <w:pStyle w:val="BodyText"/>
        <w:spacing w:before="4"/>
        <w:rPr>
          <w:b/>
        </w:rPr>
      </w:pPr>
    </w:p>
    <w:p w:rsidR="00A226C8" w:rsidRDefault="0048408E">
      <w:pPr>
        <w:pStyle w:val="BodyText"/>
        <w:ind w:left="1139" w:right="683"/>
      </w:pPr>
      <w:r>
        <w:t xml:space="preserve">Full-time </w:t>
      </w:r>
      <w:r>
        <w:rPr>
          <w:u w:val="single"/>
        </w:rPr>
        <w:t>academic employees</w:t>
      </w:r>
      <w:r>
        <w:t xml:space="preserve"> are engaged to work an indicative 1650 hours across the year and within an average of five days per week in order to perform their assigned duties in the interests of maintaining the efficient operation of the University. Such an employee is paid at the f</w:t>
      </w:r>
      <w:r>
        <w:t>ull-time salary in accordance with Schedule 1.</w:t>
      </w:r>
    </w:p>
    <w:p w:rsidR="00A226C8" w:rsidRDefault="00A226C8">
      <w:pPr>
        <w:pStyle w:val="BodyText"/>
      </w:pPr>
    </w:p>
    <w:p w:rsidR="00A226C8" w:rsidRDefault="0048408E">
      <w:pPr>
        <w:pStyle w:val="BodyText"/>
        <w:ind w:left="1139" w:right="785"/>
      </w:pPr>
      <w:r>
        <w:t xml:space="preserve">A full-time </w:t>
      </w:r>
      <w:r>
        <w:rPr>
          <w:u w:val="single"/>
        </w:rPr>
        <w:t>professional staff employee</w:t>
      </w:r>
      <w:r>
        <w:t xml:space="preserve"> is engaged to work an average of 36 ¼ hours per week and to perform their assigned duties in the interests of maintaining the efficient operation of the University. Such an employee is paid at the full-time salary in accordance with Schedule 1.</w:t>
      </w:r>
    </w:p>
    <w:p w:rsidR="00A226C8" w:rsidRDefault="00A226C8">
      <w:pPr>
        <w:pStyle w:val="BodyText"/>
      </w:pPr>
    </w:p>
    <w:p w:rsidR="00A226C8" w:rsidRDefault="0048408E">
      <w:pPr>
        <w:pStyle w:val="BodyText"/>
        <w:ind w:left="1139" w:right="686"/>
      </w:pPr>
      <w:r>
        <w:t>A full-ti</w:t>
      </w:r>
      <w:r>
        <w:t xml:space="preserve">me </w:t>
      </w:r>
      <w:r>
        <w:rPr>
          <w:u w:val="single"/>
        </w:rPr>
        <w:t>VET Educator</w:t>
      </w:r>
      <w:r>
        <w:t xml:space="preserve"> is engaged to work 36 ¼ hours per week and to perform their assigned duties in the interests of maintaining the efficient operation of the University. Such an employee is paid at the full-time salary in accordance with Schedule 1.</w:t>
      </w:r>
    </w:p>
    <w:p w:rsidR="00A226C8" w:rsidRDefault="0048408E">
      <w:pPr>
        <w:pStyle w:val="Heading8"/>
        <w:numPr>
          <w:ilvl w:val="1"/>
          <w:numId w:val="121"/>
        </w:numPr>
        <w:tabs>
          <w:tab w:val="left" w:pos="1139"/>
          <w:tab w:val="left" w:pos="1140"/>
        </w:tabs>
        <w:spacing w:before="157"/>
      </w:pPr>
      <w:r>
        <w:t>Part-time</w:t>
      </w:r>
      <w:r>
        <w:rPr>
          <w:spacing w:val="-1"/>
        </w:rPr>
        <w:t xml:space="preserve"> </w:t>
      </w:r>
      <w:r>
        <w:t>employment</w:t>
      </w:r>
    </w:p>
    <w:p w:rsidR="00A226C8" w:rsidRDefault="00A226C8">
      <w:pPr>
        <w:pStyle w:val="BodyText"/>
        <w:spacing w:before="6"/>
        <w:rPr>
          <w:b/>
        </w:rPr>
      </w:pPr>
    </w:p>
    <w:p w:rsidR="00A226C8" w:rsidRDefault="0048408E">
      <w:pPr>
        <w:pStyle w:val="BodyText"/>
        <w:ind w:left="1139" w:right="663"/>
      </w:pPr>
      <w:r>
        <w:t>A part-time employee is engaged to work for a specific proportion of a full-time position and receive that proportion of the relevant full-time salary, and is entitled, pro rata, to the benefits and non-salary conditions of a full-time positio</w:t>
      </w:r>
      <w:r>
        <w:t>n. The pattern of the part-time employment will be determined by the University in consultation with the</w:t>
      </w:r>
      <w:r>
        <w:rPr>
          <w:spacing w:val="-1"/>
        </w:rPr>
        <w:t xml:space="preserve"> </w:t>
      </w:r>
      <w:r>
        <w:t>employee.</w:t>
      </w:r>
    </w:p>
    <w:p w:rsidR="00A226C8" w:rsidRDefault="00A226C8">
      <w:pPr>
        <w:pStyle w:val="BodyText"/>
      </w:pPr>
    </w:p>
    <w:p w:rsidR="00A226C8" w:rsidRDefault="0048408E">
      <w:pPr>
        <w:pStyle w:val="BodyText"/>
        <w:ind w:left="1139"/>
      </w:pPr>
      <w:r>
        <w:t>Staff will be expected to assume an appropriate workload relative to their employment fraction.</w:t>
      </w:r>
    </w:p>
    <w:p w:rsidR="00A226C8" w:rsidRDefault="00A226C8">
      <w:pPr>
        <w:pStyle w:val="BodyText"/>
        <w:spacing w:before="10"/>
        <w:rPr>
          <w:sz w:val="17"/>
        </w:rPr>
      </w:pPr>
    </w:p>
    <w:p w:rsidR="00A226C8" w:rsidRDefault="0048408E">
      <w:pPr>
        <w:pStyle w:val="BodyText"/>
        <w:spacing w:before="1"/>
        <w:ind w:left="1139"/>
      </w:pPr>
      <w:r>
        <w:t>The proportion of full-time hours worked by</w:t>
      </w:r>
      <w:r>
        <w:t xml:space="preserve"> a part-time employee can be changed by mutual agreement.</w:t>
      </w:r>
    </w:p>
    <w:p w:rsidR="00A226C8" w:rsidRDefault="00A226C8">
      <w:pPr>
        <w:pStyle w:val="BodyText"/>
        <w:spacing w:before="1"/>
      </w:pPr>
    </w:p>
    <w:p w:rsidR="00A226C8" w:rsidRDefault="0048408E">
      <w:pPr>
        <w:pStyle w:val="BodyText"/>
        <w:ind w:left="1139" w:right="925"/>
        <w:jc w:val="both"/>
      </w:pPr>
      <w:r>
        <w:t>Professional and VET Educator part-time employees will have regular start and finish times for each day. Their hours will be worked continuously, excluding meal breaks and shall not be less than fo</w:t>
      </w:r>
      <w:r>
        <w:t>ur hours per day unless otherwise agreed.</w:t>
      </w:r>
    </w:p>
    <w:p w:rsidR="00A226C8" w:rsidRDefault="00A226C8">
      <w:pPr>
        <w:pStyle w:val="BodyText"/>
        <w:spacing w:before="6"/>
        <w:rPr>
          <w:sz w:val="17"/>
        </w:rPr>
      </w:pPr>
    </w:p>
    <w:p w:rsidR="00A226C8" w:rsidRDefault="0048408E">
      <w:pPr>
        <w:pStyle w:val="Heading8"/>
        <w:numPr>
          <w:ilvl w:val="1"/>
          <w:numId w:val="121"/>
        </w:numPr>
        <w:tabs>
          <w:tab w:val="left" w:pos="1139"/>
          <w:tab w:val="left" w:pos="1140"/>
        </w:tabs>
        <w:spacing w:before="1"/>
      </w:pPr>
      <w:r>
        <w:t>Term employment – Professional</w:t>
      </w:r>
      <w:r>
        <w:rPr>
          <w:spacing w:val="2"/>
        </w:rPr>
        <w:t xml:space="preserve"> </w:t>
      </w:r>
      <w:r>
        <w:t>Staff</w:t>
      </w:r>
    </w:p>
    <w:p w:rsidR="00A226C8" w:rsidRDefault="00A226C8">
      <w:pPr>
        <w:pStyle w:val="BodyText"/>
        <w:spacing w:before="3"/>
        <w:rPr>
          <w:b/>
        </w:rPr>
      </w:pPr>
    </w:p>
    <w:p w:rsidR="00A226C8" w:rsidRDefault="0048408E">
      <w:pPr>
        <w:pStyle w:val="BodyText"/>
        <w:ind w:left="1139" w:right="1337"/>
      </w:pPr>
      <w:r>
        <w:t>Term employment means employment on a continuing or fixed-term basis to work one or more periods or seasons in each year, which may be a calendar year, as offered by the Unive</w:t>
      </w:r>
      <w:r>
        <w:t>rsity.</w:t>
      </w:r>
    </w:p>
    <w:p w:rsidR="00A226C8" w:rsidRDefault="00A226C8">
      <w:pPr>
        <w:pStyle w:val="BodyText"/>
        <w:spacing w:before="1"/>
      </w:pPr>
    </w:p>
    <w:p w:rsidR="00A226C8" w:rsidRDefault="0048408E">
      <w:pPr>
        <w:pStyle w:val="BodyText"/>
        <w:ind w:left="1139" w:right="706"/>
      </w:pPr>
      <w:r>
        <w:t>During the periods of the calendar year that the employee is not required to perform work, the employee's employment contract will continue. However, with the exception of periods of approved paid leave, the employee will be deemed to be stood down for suc</w:t>
      </w:r>
      <w:r>
        <w:t>h periods. Such periods will not count as service for any purpose, but will</w:t>
      </w:r>
    </w:p>
    <w:p w:rsidR="00A226C8" w:rsidRDefault="00A226C8">
      <w:pPr>
        <w:sectPr w:rsidR="00A226C8">
          <w:footerReference w:type="default" r:id="rId109"/>
          <w:pgSz w:w="11910" w:h="16850"/>
          <w:pgMar w:top="780" w:right="480" w:bottom="700" w:left="560" w:header="565" w:footer="505" w:gutter="0"/>
          <w:pgNumType w:start="9"/>
          <w:cols w:space="720"/>
        </w:sectPr>
      </w:pPr>
    </w:p>
    <w:p w:rsidR="00A226C8" w:rsidRDefault="00A226C8">
      <w:pPr>
        <w:pStyle w:val="BodyText"/>
        <w:spacing w:before="4"/>
        <w:rPr>
          <w:sz w:val="22"/>
        </w:rPr>
      </w:pPr>
    </w:p>
    <w:p w:rsidR="00A226C8" w:rsidRDefault="0048408E">
      <w:pPr>
        <w:pStyle w:val="BodyText"/>
        <w:spacing w:before="95"/>
        <w:ind w:left="1139" w:right="743"/>
      </w:pPr>
      <w:r>
        <w:t>not break the continuity of service. During a period of stand down, should additional hours become available, it will be offered to stood down Term Employees, before it is offered to casual staff.</w:t>
      </w:r>
    </w:p>
    <w:p w:rsidR="00A226C8" w:rsidRDefault="00A226C8">
      <w:pPr>
        <w:pStyle w:val="BodyText"/>
        <w:spacing w:before="7"/>
        <w:rPr>
          <w:sz w:val="17"/>
        </w:rPr>
      </w:pPr>
    </w:p>
    <w:p w:rsidR="00A226C8" w:rsidRDefault="0048408E">
      <w:pPr>
        <w:pStyle w:val="Heading8"/>
        <w:numPr>
          <w:ilvl w:val="1"/>
          <w:numId w:val="121"/>
        </w:numPr>
        <w:tabs>
          <w:tab w:val="left" w:pos="1139"/>
          <w:tab w:val="left" w:pos="1140"/>
        </w:tabs>
      </w:pPr>
      <w:r>
        <w:t>Annualised Hours Employment (AHE) - Professional</w:t>
      </w:r>
      <w:r>
        <w:rPr>
          <w:spacing w:val="-1"/>
        </w:rPr>
        <w:t xml:space="preserve"> </w:t>
      </w:r>
      <w:r>
        <w:t>Staff</w:t>
      </w:r>
    </w:p>
    <w:p w:rsidR="00A226C8" w:rsidRDefault="00A226C8">
      <w:pPr>
        <w:pStyle w:val="BodyText"/>
        <w:spacing w:before="6"/>
        <w:rPr>
          <w:b/>
        </w:rPr>
      </w:pPr>
    </w:p>
    <w:p w:rsidR="00A226C8" w:rsidRDefault="0048408E">
      <w:pPr>
        <w:pStyle w:val="BodyText"/>
        <w:ind w:left="1139" w:right="946"/>
      </w:pPr>
      <w:r>
        <w:t>An</w:t>
      </w:r>
      <w:r>
        <w:t>nualised hours employment means employment on a continuing or fixed-term basis for a specific number of ordinary hours within any one calendar year as offered by the University, or as subsequently varied in consultation with the annualised hours’ employee.</w:t>
      </w:r>
    </w:p>
    <w:p w:rsidR="00A226C8" w:rsidRDefault="00A226C8">
      <w:pPr>
        <w:pStyle w:val="BodyText"/>
      </w:pPr>
    </w:p>
    <w:p w:rsidR="00A226C8" w:rsidRDefault="0048408E">
      <w:pPr>
        <w:pStyle w:val="BodyText"/>
        <w:spacing w:before="1"/>
        <w:ind w:left="1139" w:right="785"/>
      </w:pPr>
      <w:r>
        <w:t>For the purpose of payment, the total number of nominated hours will be averaged to a fortnightly salary. Annual leave and long service leave will accrue during hours worked and will be taken during the periods of paid work.</w:t>
      </w:r>
    </w:p>
    <w:p w:rsidR="00A226C8" w:rsidRDefault="00A226C8">
      <w:pPr>
        <w:pStyle w:val="BodyText"/>
        <w:spacing w:before="4"/>
        <w:rPr>
          <w:sz w:val="17"/>
        </w:rPr>
      </w:pPr>
    </w:p>
    <w:p w:rsidR="00A226C8" w:rsidRDefault="0048408E">
      <w:pPr>
        <w:pStyle w:val="Heading8"/>
        <w:numPr>
          <w:ilvl w:val="1"/>
          <w:numId w:val="121"/>
        </w:numPr>
        <w:tabs>
          <w:tab w:val="left" w:pos="1139"/>
          <w:tab w:val="left" w:pos="1140"/>
        </w:tabs>
      </w:pPr>
      <w:r>
        <w:t>Flexible Work</w:t>
      </w:r>
      <w:r>
        <w:rPr>
          <w:spacing w:val="-2"/>
        </w:rPr>
        <w:t xml:space="preserve"> </w:t>
      </w:r>
      <w:r>
        <w:t>Arrangements</w:t>
      </w:r>
    </w:p>
    <w:p w:rsidR="00A226C8" w:rsidRDefault="00A226C8">
      <w:pPr>
        <w:pStyle w:val="BodyText"/>
        <w:spacing w:before="6"/>
        <w:rPr>
          <w:b/>
        </w:rPr>
      </w:pPr>
    </w:p>
    <w:p w:rsidR="00A226C8" w:rsidRDefault="0048408E">
      <w:pPr>
        <w:pStyle w:val="BodyText"/>
        <w:spacing w:before="1"/>
        <w:ind w:left="1113" w:right="681"/>
      </w:pPr>
      <w:r>
        <w:t xml:space="preserve">A flexible work year is intended to provide flexibility in employment for employees with family responsibilities and for employees who wish to extend their leave options for personal reasons. To ensure balance between paid work and unpaid caring work, all </w:t>
      </w:r>
      <w:r>
        <w:t>staff members with caring responsibilities are entitled to apply for flexible working arrangements which may include, but are not limited to:</w:t>
      </w:r>
    </w:p>
    <w:p w:rsidR="00A226C8" w:rsidRDefault="00A226C8">
      <w:pPr>
        <w:pStyle w:val="BodyText"/>
        <w:spacing w:before="10"/>
        <w:rPr>
          <w:sz w:val="17"/>
        </w:rPr>
      </w:pPr>
    </w:p>
    <w:p w:rsidR="00A226C8" w:rsidRDefault="0048408E">
      <w:pPr>
        <w:pStyle w:val="ListParagraph"/>
        <w:numPr>
          <w:ilvl w:val="2"/>
          <w:numId w:val="121"/>
        </w:numPr>
        <w:tabs>
          <w:tab w:val="left" w:pos="1833"/>
          <w:tab w:val="left" w:pos="1834"/>
        </w:tabs>
        <w:rPr>
          <w:sz w:val="18"/>
        </w:rPr>
      </w:pPr>
      <w:r>
        <w:rPr>
          <w:sz w:val="18"/>
        </w:rPr>
        <w:t>Changing from full time work to part time</w:t>
      </w:r>
      <w:r>
        <w:rPr>
          <w:spacing w:val="-4"/>
          <w:sz w:val="18"/>
        </w:rPr>
        <w:t xml:space="preserve"> </w:t>
      </w:r>
      <w:r>
        <w:rPr>
          <w:sz w:val="18"/>
        </w:rPr>
        <w:t>work</w:t>
      </w:r>
    </w:p>
    <w:p w:rsidR="00A226C8" w:rsidRDefault="0048408E">
      <w:pPr>
        <w:pStyle w:val="ListParagraph"/>
        <w:numPr>
          <w:ilvl w:val="2"/>
          <w:numId w:val="121"/>
        </w:numPr>
        <w:tabs>
          <w:tab w:val="left" w:pos="1833"/>
          <w:tab w:val="left" w:pos="1834"/>
        </w:tabs>
        <w:spacing w:before="30"/>
        <w:rPr>
          <w:sz w:val="18"/>
        </w:rPr>
      </w:pPr>
      <w:r>
        <w:rPr>
          <w:sz w:val="18"/>
        </w:rPr>
        <w:t>Changing starting and finishing times within hours of work as regu</w:t>
      </w:r>
      <w:r>
        <w:rPr>
          <w:sz w:val="18"/>
        </w:rPr>
        <w:t>lated by this</w:t>
      </w:r>
      <w:r>
        <w:rPr>
          <w:spacing w:val="-14"/>
          <w:sz w:val="18"/>
        </w:rPr>
        <w:t xml:space="preserve"> </w:t>
      </w:r>
      <w:r>
        <w:rPr>
          <w:sz w:val="18"/>
        </w:rPr>
        <w:t>agreement</w:t>
      </w:r>
    </w:p>
    <w:p w:rsidR="00A226C8" w:rsidRDefault="0048408E">
      <w:pPr>
        <w:pStyle w:val="ListParagraph"/>
        <w:numPr>
          <w:ilvl w:val="2"/>
          <w:numId w:val="121"/>
        </w:numPr>
        <w:tabs>
          <w:tab w:val="left" w:pos="1833"/>
          <w:tab w:val="left" w:pos="1834"/>
        </w:tabs>
        <w:spacing w:before="32"/>
        <w:rPr>
          <w:sz w:val="18"/>
        </w:rPr>
      </w:pPr>
      <w:r>
        <w:rPr>
          <w:sz w:val="18"/>
        </w:rPr>
        <w:t>Increasing or decreasing hours of</w:t>
      </w:r>
      <w:r>
        <w:rPr>
          <w:spacing w:val="-3"/>
          <w:sz w:val="18"/>
        </w:rPr>
        <w:t xml:space="preserve"> </w:t>
      </w:r>
      <w:r>
        <w:rPr>
          <w:sz w:val="18"/>
        </w:rPr>
        <w:t>work</w:t>
      </w:r>
    </w:p>
    <w:p w:rsidR="00A226C8" w:rsidRDefault="0048408E">
      <w:pPr>
        <w:pStyle w:val="ListParagraph"/>
        <w:numPr>
          <w:ilvl w:val="2"/>
          <w:numId w:val="121"/>
        </w:numPr>
        <w:tabs>
          <w:tab w:val="left" w:pos="1833"/>
          <w:tab w:val="left" w:pos="1834"/>
        </w:tabs>
        <w:spacing w:before="29"/>
        <w:rPr>
          <w:sz w:val="18"/>
        </w:rPr>
      </w:pPr>
      <w:r>
        <w:rPr>
          <w:sz w:val="18"/>
        </w:rPr>
        <w:t>Variable working hours arrangements for Professional</w:t>
      </w:r>
      <w:r>
        <w:rPr>
          <w:spacing w:val="-2"/>
          <w:sz w:val="18"/>
        </w:rPr>
        <w:t xml:space="preserve"> </w:t>
      </w:r>
      <w:r>
        <w:rPr>
          <w:sz w:val="18"/>
        </w:rPr>
        <w:t>staff</w:t>
      </w:r>
    </w:p>
    <w:p w:rsidR="00A226C8" w:rsidRDefault="0048408E">
      <w:pPr>
        <w:pStyle w:val="ListParagraph"/>
        <w:numPr>
          <w:ilvl w:val="2"/>
          <w:numId w:val="121"/>
        </w:numPr>
        <w:tabs>
          <w:tab w:val="left" w:pos="1833"/>
          <w:tab w:val="left" w:pos="1834"/>
        </w:tabs>
        <w:spacing w:before="29"/>
        <w:rPr>
          <w:sz w:val="18"/>
        </w:rPr>
      </w:pPr>
      <w:r>
        <w:rPr>
          <w:sz w:val="18"/>
        </w:rPr>
        <w:t>Working from home where needed for caring</w:t>
      </w:r>
      <w:r>
        <w:rPr>
          <w:spacing w:val="-3"/>
          <w:sz w:val="18"/>
        </w:rPr>
        <w:t xml:space="preserve"> </w:t>
      </w:r>
      <w:r>
        <w:rPr>
          <w:sz w:val="18"/>
        </w:rPr>
        <w:t>purposes</w:t>
      </w:r>
    </w:p>
    <w:p w:rsidR="00A226C8" w:rsidRDefault="0048408E">
      <w:pPr>
        <w:pStyle w:val="ListParagraph"/>
        <w:numPr>
          <w:ilvl w:val="2"/>
          <w:numId w:val="121"/>
        </w:numPr>
        <w:tabs>
          <w:tab w:val="left" w:pos="1833"/>
          <w:tab w:val="left" w:pos="1834"/>
        </w:tabs>
        <w:spacing w:before="31"/>
        <w:rPr>
          <w:sz w:val="18"/>
        </w:rPr>
      </w:pPr>
      <w:r>
        <w:rPr>
          <w:sz w:val="18"/>
        </w:rPr>
        <w:t>Periods of leave without pay including the Flexible Work Year (48/52 week year)</w:t>
      </w:r>
      <w:r>
        <w:rPr>
          <w:spacing w:val="-21"/>
          <w:sz w:val="18"/>
        </w:rPr>
        <w:t xml:space="preserve"> </w:t>
      </w:r>
      <w:r>
        <w:rPr>
          <w:sz w:val="18"/>
        </w:rPr>
        <w:t>sch</w:t>
      </w:r>
      <w:r>
        <w:rPr>
          <w:sz w:val="18"/>
        </w:rPr>
        <w:t>eme.</w:t>
      </w:r>
    </w:p>
    <w:p w:rsidR="00A226C8" w:rsidRDefault="00A226C8">
      <w:pPr>
        <w:pStyle w:val="BodyText"/>
        <w:spacing w:before="10"/>
        <w:rPr>
          <w:sz w:val="19"/>
        </w:rPr>
      </w:pPr>
    </w:p>
    <w:p w:rsidR="00A226C8" w:rsidRDefault="0048408E">
      <w:pPr>
        <w:pStyle w:val="BodyText"/>
        <w:spacing w:line="207" w:lineRule="exact"/>
        <w:ind w:left="1139"/>
      </w:pPr>
      <w:r>
        <w:t>All employees (excluding casual staff) are eligible to apply to work a flexible work arrangement for up to</w:t>
      </w:r>
    </w:p>
    <w:p w:rsidR="00A226C8" w:rsidRDefault="0048408E">
      <w:pPr>
        <w:pStyle w:val="BodyText"/>
        <w:ind w:left="1139" w:right="676"/>
      </w:pPr>
      <w:r>
        <w:t>12 months or longer with their supervisor. Applications for flexible working arrangements will depend on balancing the operational requirements</w:t>
      </w:r>
      <w:r>
        <w:t xml:space="preserve"> of the organisational unit along with the increased flexibility options and choice of the employee. Where an application is refused, the University will provide the employee with reasons for its decision.</w:t>
      </w:r>
    </w:p>
    <w:p w:rsidR="00A226C8" w:rsidRDefault="00A226C8">
      <w:pPr>
        <w:pStyle w:val="BodyText"/>
        <w:spacing w:before="11"/>
        <w:rPr>
          <w:sz w:val="17"/>
        </w:rPr>
      </w:pPr>
    </w:p>
    <w:p w:rsidR="00A226C8" w:rsidRDefault="0048408E">
      <w:pPr>
        <w:pStyle w:val="BodyText"/>
        <w:ind w:left="1139" w:right="1287"/>
      </w:pPr>
      <w:r>
        <w:t>The arrangements for working a Flexible Work Year</w:t>
      </w:r>
      <w:r>
        <w:t xml:space="preserve"> will be in accordance with University policy and/or the relevant procedures.</w:t>
      </w:r>
    </w:p>
    <w:p w:rsidR="00A226C8" w:rsidRDefault="00A226C8">
      <w:pPr>
        <w:pStyle w:val="BodyText"/>
        <w:spacing w:before="7"/>
        <w:rPr>
          <w:sz w:val="17"/>
        </w:rPr>
      </w:pPr>
    </w:p>
    <w:p w:rsidR="00A226C8" w:rsidRDefault="0048408E">
      <w:pPr>
        <w:pStyle w:val="Heading8"/>
        <w:numPr>
          <w:ilvl w:val="1"/>
          <w:numId w:val="121"/>
        </w:numPr>
        <w:tabs>
          <w:tab w:val="left" w:pos="1139"/>
          <w:tab w:val="left" w:pos="1140"/>
        </w:tabs>
      </w:pPr>
      <w:r>
        <w:t>Multiple Modes of</w:t>
      </w:r>
      <w:r>
        <w:rPr>
          <w:spacing w:val="-3"/>
        </w:rPr>
        <w:t xml:space="preserve"> </w:t>
      </w:r>
      <w:r>
        <w:t>Appointment</w:t>
      </w:r>
    </w:p>
    <w:p w:rsidR="00A226C8" w:rsidRDefault="00A226C8">
      <w:pPr>
        <w:pStyle w:val="BodyText"/>
        <w:spacing w:before="6"/>
        <w:rPr>
          <w:b/>
        </w:rPr>
      </w:pPr>
    </w:p>
    <w:p w:rsidR="00A226C8" w:rsidRDefault="0048408E">
      <w:pPr>
        <w:pStyle w:val="BodyText"/>
        <w:spacing w:before="1"/>
        <w:ind w:left="1139" w:right="847"/>
      </w:pPr>
      <w:r>
        <w:t>In most cases, an Academic, Professional or VET Educator will be employed under a single contract of employment. It is recognised however, that from time to time and in accordance with the University’s ‘Paid Outside Work Procedures’, full-time and part-tim</w:t>
      </w:r>
      <w:r>
        <w:t>e staff may also voluntarily engage in other casual employment within the University, in addition to their normal duties, with the approval of their substantive head of organisational area.</w:t>
      </w:r>
    </w:p>
    <w:p w:rsidR="00A226C8" w:rsidRDefault="0048408E">
      <w:pPr>
        <w:pStyle w:val="BodyText"/>
        <w:spacing w:before="160"/>
        <w:ind w:left="1139" w:right="1107"/>
      </w:pPr>
      <w:r>
        <w:t xml:space="preserve">In the case of full-time staff, the staff member will be required </w:t>
      </w:r>
      <w:r>
        <w:t>to make up any scheduled ordinary hours not worked in their full time appointment. This does not exclude work in their full time employment which attracts overtime or penalty arrangements.</w:t>
      </w:r>
    </w:p>
    <w:p w:rsidR="00A226C8" w:rsidRDefault="0048408E">
      <w:pPr>
        <w:pStyle w:val="BodyText"/>
        <w:spacing w:before="161"/>
        <w:ind w:left="1139" w:right="1396"/>
      </w:pPr>
      <w:r>
        <w:t>The appointments will be treated as separate engagements in accorda</w:t>
      </w:r>
      <w:r>
        <w:t>nce with the respective academic/ professional/ VET Educator clauses of the Agreement.</w:t>
      </w:r>
    </w:p>
    <w:p w:rsidR="00A226C8" w:rsidRDefault="00A226C8">
      <w:pPr>
        <w:pStyle w:val="BodyText"/>
        <w:spacing w:before="5"/>
        <w:rPr>
          <w:sz w:val="17"/>
        </w:rPr>
      </w:pPr>
    </w:p>
    <w:p w:rsidR="00A226C8" w:rsidRDefault="0048408E">
      <w:pPr>
        <w:pStyle w:val="Heading8"/>
        <w:numPr>
          <w:ilvl w:val="1"/>
          <w:numId w:val="121"/>
        </w:numPr>
        <w:tabs>
          <w:tab w:val="left" w:pos="1139"/>
          <w:tab w:val="left" w:pos="1140"/>
        </w:tabs>
      </w:pPr>
      <w:r>
        <w:t>Advertising of professional staff</w:t>
      </w:r>
      <w:r>
        <w:rPr>
          <w:spacing w:val="-3"/>
        </w:rPr>
        <w:t xml:space="preserve"> </w:t>
      </w:r>
      <w:r>
        <w:t>vacancies</w:t>
      </w:r>
    </w:p>
    <w:p w:rsidR="00A226C8" w:rsidRDefault="0048408E">
      <w:pPr>
        <w:pStyle w:val="BodyText"/>
        <w:spacing w:before="144"/>
        <w:ind w:left="1139" w:right="743"/>
      </w:pPr>
      <w:r>
        <w:t>The University encourages and supports career progression of its staff and accordingly will ensure that all positions are ad</w:t>
      </w:r>
      <w:r>
        <w:t>vertised internally. To assist the University to achieve workforce diversity, positions may also be simultaneously advertised externally.</w:t>
      </w:r>
    </w:p>
    <w:p w:rsidR="00A226C8" w:rsidRDefault="00A226C8">
      <w:pPr>
        <w:pStyle w:val="BodyText"/>
        <w:spacing w:before="3"/>
        <w:rPr>
          <w:sz w:val="28"/>
        </w:rPr>
      </w:pPr>
    </w:p>
    <w:p w:rsidR="00A226C8" w:rsidRDefault="0048408E">
      <w:pPr>
        <w:pStyle w:val="Heading2"/>
        <w:numPr>
          <w:ilvl w:val="0"/>
          <w:numId w:val="148"/>
        </w:numPr>
        <w:tabs>
          <w:tab w:val="left" w:pos="1140"/>
        </w:tabs>
      </w:pPr>
      <w:bookmarkStart w:id="92" w:name="_bookmark54"/>
      <w:bookmarkEnd w:id="92"/>
      <w:r>
        <w:t>Requirement to State Terms of</w:t>
      </w:r>
      <w:r>
        <w:rPr>
          <w:spacing w:val="-6"/>
        </w:rPr>
        <w:t xml:space="preserve"> </w:t>
      </w:r>
      <w:r>
        <w:t>Engagement</w:t>
      </w:r>
    </w:p>
    <w:p w:rsidR="00A226C8" w:rsidRDefault="0048408E">
      <w:pPr>
        <w:pStyle w:val="BodyText"/>
        <w:spacing w:before="242"/>
        <w:ind w:left="1139" w:right="645"/>
      </w:pPr>
      <w:r>
        <w:t>Upon engagement, the University shall provide to the employee an instrument of appointment which stipulates the type of employment and informs the employee of the terms of engagement at the time of the appointment in relation to:</w:t>
      </w:r>
    </w:p>
    <w:p w:rsidR="00A226C8" w:rsidRDefault="0048408E">
      <w:pPr>
        <w:pStyle w:val="ListParagraph"/>
        <w:numPr>
          <w:ilvl w:val="1"/>
          <w:numId w:val="148"/>
        </w:numPr>
        <w:tabs>
          <w:tab w:val="left" w:pos="1705"/>
          <w:tab w:val="left" w:pos="1706"/>
        </w:tabs>
        <w:spacing w:before="137"/>
        <w:ind w:left="1706" w:right="662"/>
        <w:rPr>
          <w:sz w:val="18"/>
        </w:rPr>
      </w:pPr>
      <w:r>
        <w:rPr>
          <w:sz w:val="18"/>
        </w:rPr>
        <w:t>For employees other than c</w:t>
      </w:r>
      <w:r>
        <w:rPr>
          <w:sz w:val="18"/>
        </w:rPr>
        <w:t>asual employees, the classification level and salary of the employee on commencement of the employment, and the hours or the proportion of full-time hours to be worked and the campus location (and where applicable, where this position has been identified a</w:t>
      </w:r>
      <w:r>
        <w:rPr>
          <w:sz w:val="18"/>
        </w:rPr>
        <w:t>s a position that may be relocated in accordance with the Transfer and Job Rotation clause of this</w:t>
      </w:r>
      <w:r>
        <w:rPr>
          <w:spacing w:val="-15"/>
          <w:sz w:val="18"/>
        </w:rPr>
        <w:t xml:space="preserve"> </w:t>
      </w:r>
      <w:r>
        <w:rPr>
          <w:sz w:val="18"/>
        </w:rPr>
        <w:t>agreement).</w:t>
      </w:r>
    </w:p>
    <w:p w:rsidR="00A226C8" w:rsidRDefault="0048408E">
      <w:pPr>
        <w:pStyle w:val="ListParagraph"/>
        <w:numPr>
          <w:ilvl w:val="1"/>
          <w:numId w:val="148"/>
        </w:numPr>
        <w:tabs>
          <w:tab w:val="left" w:pos="1705"/>
          <w:tab w:val="left" w:pos="1706"/>
        </w:tabs>
        <w:spacing w:before="119"/>
        <w:ind w:left="1706" w:right="747"/>
        <w:rPr>
          <w:sz w:val="18"/>
        </w:rPr>
      </w:pPr>
      <w:r>
        <w:rPr>
          <w:sz w:val="18"/>
        </w:rPr>
        <w:t>For a fixed-term Academic or Professional staff employee, the term of the employment and the circumstances by reference to which the use of a fix</w:t>
      </w:r>
      <w:r>
        <w:rPr>
          <w:sz w:val="18"/>
        </w:rPr>
        <w:t>ed-term contract for the type of employment has been decided.</w:t>
      </w:r>
    </w:p>
    <w:p w:rsidR="00A226C8" w:rsidRDefault="00A226C8">
      <w:pPr>
        <w:rPr>
          <w:sz w:val="18"/>
        </w:rPr>
        <w:sectPr w:rsidR="00A226C8">
          <w:footerReference w:type="default" r:id="rId110"/>
          <w:pgSz w:w="11910" w:h="16850"/>
          <w:pgMar w:top="780" w:right="480" w:bottom="700" w:left="560" w:header="565" w:footer="505" w:gutter="0"/>
          <w:pgNumType w:start="23"/>
          <w:cols w:space="720"/>
        </w:sectPr>
      </w:pPr>
    </w:p>
    <w:p w:rsidR="00A226C8" w:rsidRDefault="00A226C8">
      <w:pPr>
        <w:pStyle w:val="BodyText"/>
        <w:spacing w:before="10"/>
        <w:rPr>
          <w:sz w:val="21"/>
        </w:rPr>
      </w:pPr>
    </w:p>
    <w:p w:rsidR="00A226C8" w:rsidRDefault="0048408E">
      <w:pPr>
        <w:pStyle w:val="ListParagraph"/>
        <w:numPr>
          <w:ilvl w:val="1"/>
          <w:numId w:val="148"/>
        </w:numPr>
        <w:tabs>
          <w:tab w:val="left" w:pos="1705"/>
          <w:tab w:val="left" w:pos="1706"/>
        </w:tabs>
        <w:spacing w:before="100"/>
        <w:ind w:left="1706"/>
        <w:rPr>
          <w:sz w:val="18"/>
        </w:rPr>
      </w:pPr>
      <w:r>
        <w:rPr>
          <w:sz w:val="18"/>
        </w:rPr>
        <w:t>For a fixed-term VET Educator, the terms of the</w:t>
      </w:r>
      <w:r>
        <w:rPr>
          <w:spacing w:val="-6"/>
          <w:sz w:val="18"/>
        </w:rPr>
        <w:t xml:space="preserve"> </w:t>
      </w:r>
      <w:r>
        <w:rPr>
          <w:sz w:val="18"/>
        </w:rPr>
        <w:t>employment.</w:t>
      </w:r>
    </w:p>
    <w:p w:rsidR="00A226C8" w:rsidRDefault="0048408E">
      <w:pPr>
        <w:pStyle w:val="ListParagraph"/>
        <w:numPr>
          <w:ilvl w:val="1"/>
          <w:numId w:val="148"/>
        </w:numPr>
        <w:tabs>
          <w:tab w:val="left" w:pos="1705"/>
          <w:tab w:val="left" w:pos="1706"/>
        </w:tabs>
        <w:spacing w:before="120"/>
        <w:ind w:left="1706" w:right="1053"/>
        <w:rPr>
          <w:sz w:val="18"/>
        </w:rPr>
      </w:pPr>
      <w:r>
        <w:rPr>
          <w:sz w:val="18"/>
        </w:rPr>
        <w:t>For Academic staff appointed after the date of FWC approval, who can be required to deliver into VET Qualifications, this must be stated in their terms of</w:t>
      </w:r>
      <w:r>
        <w:rPr>
          <w:spacing w:val="-4"/>
          <w:sz w:val="18"/>
        </w:rPr>
        <w:t xml:space="preserve"> </w:t>
      </w:r>
      <w:r>
        <w:rPr>
          <w:sz w:val="18"/>
        </w:rPr>
        <w:t>engagement.</w:t>
      </w:r>
    </w:p>
    <w:p w:rsidR="00A226C8" w:rsidRDefault="0048408E">
      <w:pPr>
        <w:pStyle w:val="ListParagraph"/>
        <w:numPr>
          <w:ilvl w:val="1"/>
          <w:numId w:val="148"/>
        </w:numPr>
        <w:tabs>
          <w:tab w:val="left" w:pos="1705"/>
          <w:tab w:val="left" w:pos="1706"/>
        </w:tabs>
        <w:spacing w:before="118"/>
        <w:ind w:left="1706" w:right="779"/>
        <w:rPr>
          <w:sz w:val="18"/>
        </w:rPr>
      </w:pPr>
      <w:r>
        <w:rPr>
          <w:sz w:val="18"/>
        </w:rPr>
        <w:t>For</w:t>
      </w:r>
      <w:r>
        <w:rPr>
          <w:spacing w:val="-2"/>
          <w:sz w:val="18"/>
        </w:rPr>
        <w:t xml:space="preserve"> </w:t>
      </w:r>
      <w:r>
        <w:rPr>
          <w:sz w:val="18"/>
        </w:rPr>
        <w:t>casual</w:t>
      </w:r>
      <w:r>
        <w:rPr>
          <w:spacing w:val="-2"/>
          <w:sz w:val="18"/>
        </w:rPr>
        <w:t xml:space="preserve"> </w:t>
      </w:r>
      <w:r>
        <w:rPr>
          <w:sz w:val="18"/>
        </w:rPr>
        <w:t>employees,</w:t>
      </w:r>
      <w:r>
        <w:rPr>
          <w:spacing w:val="-4"/>
          <w:sz w:val="18"/>
        </w:rPr>
        <w:t xml:space="preserve"> </w:t>
      </w:r>
      <w:r>
        <w:rPr>
          <w:sz w:val="18"/>
        </w:rPr>
        <w:t>the</w:t>
      </w:r>
      <w:r>
        <w:rPr>
          <w:spacing w:val="-4"/>
          <w:sz w:val="18"/>
        </w:rPr>
        <w:t xml:space="preserve"> </w:t>
      </w:r>
      <w:r>
        <w:rPr>
          <w:sz w:val="18"/>
        </w:rPr>
        <w:t>duties</w:t>
      </w:r>
      <w:r>
        <w:rPr>
          <w:spacing w:val="-1"/>
          <w:sz w:val="18"/>
        </w:rPr>
        <w:t xml:space="preserve"> </w:t>
      </w:r>
      <w:r>
        <w:rPr>
          <w:sz w:val="18"/>
        </w:rPr>
        <w:t>required,</w:t>
      </w:r>
      <w:r>
        <w:rPr>
          <w:spacing w:val="-2"/>
          <w:sz w:val="18"/>
        </w:rPr>
        <w:t xml:space="preserve"> </w:t>
      </w:r>
      <w:r>
        <w:rPr>
          <w:sz w:val="18"/>
        </w:rPr>
        <w:t>the</w:t>
      </w:r>
      <w:r>
        <w:rPr>
          <w:spacing w:val="-2"/>
          <w:sz w:val="18"/>
        </w:rPr>
        <w:t xml:space="preserve"> </w:t>
      </w:r>
      <w:r>
        <w:rPr>
          <w:sz w:val="18"/>
        </w:rPr>
        <w:t>number</w:t>
      </w:r>
      <w:r>
        <w:rPr>
          <w:spacing w:val="-2"/>
          <w:sz w:val="18"/>
        </w:rPr>
        <w:t xml:space="preserve"> </w:t>
      </w:r>
      <w:r>
        <w:rPr>
          <w:sz w:val="18"/>
        </w:rPr>
        <w:t>of</w:t>
      </w:r>
      <w:r>
        <w:rPr>
          <w:spacing w:val="-4"/>
          <w:sz w:val="18"/>
        </w:rPr>
        <w:t xml:space="preserve"> </w:t>
      </w:r>
      <w:r>
        <w:rPr>
          <w:sz w:val="18"/>
        </w:rPr>
        <w:t>hours</w:t>
      </w:r>
      <w:r>
        <w:rPr>
          <w:spacing w:val="-1"/>
          <w:sz w:val="18"/>
        </w:rPr>
        <w:t xml:space="preserve"> </w:t>
      </w:r>
      <w:r>
        <w:rPr>
          <w:sz w:val="18"/>
        </w:rPr>
        <w:t>required,</w:t>
      </w:r>
      <w:r>
        <w:rPr>
          <w:spacing w:val="-2"/>
          <w:sz w:val="18"/>
        </w:rPr>
        <w:t xml:space="preserve"> </w:t>
      </w:r>
      <w:r>
        <w:rPr>
          <w:sz w:val="18"/>
        </w:rPr>
        <w:t>the</w:t>
      </w:r>
      <w:r>
        <w:rPr>
          <w:spacing w:val="-2"/>
          <w:sz w:val="18"/>
        </w:rPr>
        <w:t xml:space="preserve"> </w:t>
      </w:r>
      <w:r>
        <w:rPr>
          <w:sz w:val="18"/>
        </w:rPr>
        <w:t>rate</w:t>
      </w:r>
      <w:r>
        <w:rPr>
          <w:spacing w:val="-2"/>
          <w:sz w:val="18"/>
        </w:rPr>
        <w:t xml:space="preserve"> </w:t>
      </w:r>
      <w:r>
        <w:rPr>
          <w:sz w:val="18"/>
        </w:rPr>
        <w:t>of</w:t>
      </w:r>
      <w:r>
        <w:rPr>
          <w:spacing w:val="-4"/>
          <w:sz w:val="18"/>
        </w:rPr>
        <w:t xml:space="preserve"> </w:t>
      </w:r>
      <w:r>
        <w:rPr>
          <w:sz w:val="18"/>
        </w:rPr>
        <w:t>pay</w:t>
      </w:r>
      <w:r>
        <w:rPr>
          <w:spacing w:val="-4"/>
          <w:sz w:val="18"/>
        </w:rPr>
        <w:t xml:space="preserve"> </w:t>
      </w:r>
      <w:r>
        <w:rPr>
          <w:sz w:val="18"/>
        </w:rPr>
        <w:t>for</w:t>
      </w:r>
      <w:r>
        <w:rPr>
          <w:spacing w:val="-2"/>
          <w:sz w:val="18"/>
        </w:rPr>
        <w:t xml:space="preserve"> </w:t>
      </w:r>
      <w:r>
        <w:rPr>
          <w:sz w:val="18"/>
        </w:rPr>
        <w:t>each</w:t>
      </w:r>
      <w:r>
        <w:rPr>
          <w:spacing w:val="-2"/>
          <w:sz w:val="18"/>
        </w:rPr>
        <w:t xml:space="preserve"> </w:t>
      </w:r>
      <w:r>
        <w:rPr>
          <w:sz w:val="18"/>
        </w:rPr>
        <w:t>class</w:t>
      </w:r>
      <w:r>
        <w:rPr>
          <w:spacing w:val="-1"/>
          <w:sz w:val="18"/>
        </w:rPr>
        <w:t xml:space="preserve"> </w:t>
      </w:r>
      <w:r>
        <w:rPr>
          <w:sz w:val="18"/>
        </w:rPr>
        <w:t>of duty required and a statement that any additional duties required during the term will be paid</w:t>
      </w:r>
      <w:r>
        <w:rPr>
          <w:spacing w:val="-31"/>
          <w:sz w:val="18"/>
        </w:rPr>
        <w:t xml:space="preserve"> </w:t>
      </w:r>
      <w:r>
        <w:rPr>
          <w:sz w:val="18"/>
        </w:rPr>
        <w:t>for.</w:t>
      </w:r>
    </w:p>
    <w:p w:rsidR="00A226C8" w:rsidRDefault="0048408E">
      <w:pPr>
        <w:pStyle w:val="ListParagraph"/>
        <w:numPr>
          <w:ilvl w:val="1"/>
          <w:numId w:val="148"/>
        </w:numPr>
        <w:tabs>
          <w:tab w:val="left" w:pos="1705"/>
          <w:tab w:val="left" w:pos="1706"/>
        </w:tabs>
        <w:spacing w:before="120"/>
        <w:ind w:left="1706"/>
        <w:rPr>
          <w:sz w:val="18"/>
        </w:rPr>
      </w:pPr>
      <w:r>
        <w:rPr>
          <w:sz w:val="18"/>
        </w:rPr>
        <w:t>For any employee subject to probationary employment, the length and terms of the</w:t>
      </w:r>
      <w:r>
        <w:rPr>
          <w:spacing w:val="-19"/>
          <w:sz w:val="18"/>
        </w:rPr>
        <w:t xml:space="preserve"> </w:t>
      </w:r>
      <w:r>
        <w:rPr>
          <w:sz w:val="18"/>
        </w:rPr>
        <w:t>probation.</w:t>
      </w:r>
    </w:p>
    <w:p w:rsidR="00A226C8" w:rsidRDefault="0048408E">
      <w:pPr>
        <w:pStyle w:val="ListParagraph"/>
        <w:numPr>
          <w:ilvl w:val="1"/>
          <w:numId w:val="148"/>
        </w:numPr>
        <w:tabs>
          <w:tab w:val="left" w:pos="1705"/>
          <w:tab w:val="left" w:pos="1706"/>
        </w:tabs>
        <w:spacing w:before="118" w:line="242" w:lineRule="auto"/>
        <w:ind w:left="1706" w:right="1149"/>
        <w:rPr>
          <w:sz w:val="18"/>
        </w:rPr>
      </w:pPr>
      <w:r>
        <w:rPr>
          <w:sz w:val="18"/>
        </w:rPr>
        <w:t>Other</w:t>
      </w:r>
      <w:r>
        <w:rPr>
          <w:spacing w:val="-3"/>
          <w:sz w:val="18"/>
        </w:rPr>
        <w:t xml:space="preserve"> </w:t>
      </w:r>
      <w:r>
        <w:rPr>
          <w:sz w:val="18"/>
        </w:rPr>
        <w:t>main</w:t>
      </w:r>
      <w:r>
        <w:rPr>
          <w:spacing w:val="-4"/>
          <w:sz w:val="18"/>
        </w:rPr>
        <w:t xml:space="preserve"> </w:t>
      </w:r>
      <w:r>
        <w:rPr>
          <w:sz w:val="18"/>
        </w:rPr>
        <w:t>conditions</w:t>
      </w:r>
      <w:r>
        <w:rPr>
          <w:spacing w:val="-4"/>
          <w:sz w:val="18"/>
        </w:rPr>
        <w:t xml:space="preserve"> </w:t>
      </w:r>
      <w:r>
        <w:rPr>
          <w:sz w:val="18"/>
        </w:rPr>
        <w:t>of</w:t>
      </w:r>
      <w:r>
        <w:rPr>
          <w:spacing w:val="-2"/>
          <w:sz w:val="18"/>
        </w:rPr>
        <w:t xml:space="preserve"> </w:t>
      </w:r>
      <w:r>
        <w:rPr>
          <w:sz w:val="18"/>
        </w:rPr>
        <w:t>employment</w:t>
      </w:r>
      <w:r>
        <w:rPr>
          <w:spacing w:val="-4"/>
          <w:sz w:val="18"/>
        </w:rPr>
        <w:t xml:space="preserve"> </w:t>
      </w:r>
      <w:r>
        <w:rPr>
          <w:sz w:val="18"/>
        </w:rPr>
        <w:t>including</w:t>
      </w:r>
      <w:r>
        <w:rPr>
          <w:spacing w:val="-2"/>
          <w:sz w:val="18"/>
        </w:rPr>
        <w:t xml:space="preserve"> </w:t>
      </w:r>
      <w:r>
        <w:rPr>
          <w:sz w:val="18"/>
        </w:rPr>
        <w:t>the</w:t>
      </w:r>
      <w:r>
        <w:rPr>
          <w:spacing w:val="-4"/>
          <w:sz w:val="18"/>
        </w:rPr>
        <w:t xml:space="preserve"> </w:t>
      </w:r>
      <w:r>
        <w:rPr>
          <w:sz w:val="18"/>
        </w:rPr>
        <w:t>identity</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employer,</w:t>
      </w:r>
      <w:r>
        <w:rPr>
          <w:spacing w:val="-2"/>
          <w:sz w:val="18"/>
        </w:rPr>
        <w:t xml:space="preserve"> </w:t>
      </w:r>
      <w:r>
        <w:rPr>
          <w:sz w:val="18"/>
        </w:rPr>
        <w:t>the</w:t>
      </w:r>
      <w:r>
        <w:rPr>
          <w:spacing w:val="-2"/>
          <w:sz w:val="18"/>
        </w:rPr>
        <w:t xml:space="preserve"> </w:t>
      </w:r>
      <w:r>
        <w:rPr>
          <w:sz w:val="18"/>
        </w:rPr>
        <w:t>location</w:t>
      </w:r>
      <w:r>
        <w:rPr>
          <w:spacing w:val="-4"/>
          <w:sz w:val="18"/>
        </w:rPr>
        <w:t xml:space="preserve"> </w:t>
      </w:r>
      <w:r>
        <w:rPr>
          <w:sz w:val="18"/>
        </w:rPr>
        <w:t>of</w:t>
      </w:r>
      <w:r>
        <w:rPr>
          <w:spacing w:val="-4"/>
          <w:sz w:val="18"/>
        </w:rPr>
        <w:t xml:space="preserve"> </w:t>
      </w:r>
      <w:r>
        <w:rPr>
          <w:sz w:val="18"/>
        </w:rPr>
        <w:t>University policies and other conditions of employment, the duties and reporting relationships to apply upon appointment,</w:t>
      </w:r>
    </w:p>
    <w:p w:rsidR="00A226C8" w:rsidRDefault="00A226C8">
      <w:pPr>
        <w:pStyle w:val="BodyText"/>
        <w:spacing w:before="7"/>
        <w:rPr>
          <w:sz w:val="16"/>
        </w:rPr>
      </w:pPr>
    </w:p>
    <w:p w:rsidR="00A226C8" w:rsidRDefault="0048408E">
      <w:pPr>
        <w:pStyle w:val="ListParagraph"/>
        <w:numPr>
          <w:ilvl w:val="1"/>
          <w:numId w:val="148"/>
        </w:numPr>
        <w:tabs>
          <w:tab w:val="left" w:pos="1705"/>
          <w:tab w:val="left" w:pos="1706"/>
        </w:tabs>
        <w:spacing w:before="1" w:line="242" w:lineRule="auto"/>
        <w:ind w:left="1706" w:right="793"/>
        <w:rPr>
          <w:sz w:val="18"/>
        </w:rPr>
      </w:pPr>
      <w:r>
        <w:rPr>
          <w:sz w:val="18"/>
        </w:rPr>
        <w:t>The</w:t>
      </w:r>
      <w:r>
        <w:rPr>
          <w:spacing w:val="-2"/>
          <w:sz w:val="18"/>
        </w:rPr>
        <w:t xml:space="preserve"> </w:t>
      </w:r>
      <w:r>
        <w:rPr>
          <w:sz w:val="18"/>
        </w:rPr>
        <w:t>requirement</w:t>
      </w:r>
      <w:r>
        <w:rPr>
          <w:spacing w:val="-3"/>
          <w:sz w:val="18"/>
        </w:rPr>
        <w:t xml:space="preserve"> </w:t>
      </w:r>
      <w:r>
        <w:rPr>
          <w:sz w:val="18"/>
        </w:rPr>
        <w:t>to</w:t>
      </w:r>
      <w:r>
        <w:rPr>
          <w:spacing w:val="-4"/>
          <w:sz w:val="18"/>
        </w:rPr>
        <w:t xml:space="preserve"> </w:t>
      </w:r>
      <w:r>
        <w:rPr>
          <w:sz w:val="18"/>
        </w:rPr>
        <w:t>participate,</w:t>
      </w:r>
      <w:r>
        <w:rPr>
          <w:spacing w:val="-5"/>
          <w:sz w:val="18"/>
        </w:rPr>
        <w:t xml:space="preserve"> </w:t>
      </w:r>
      <w:r>
        <w:rPr>
          <w:sz w:val="18"/>
        </w:rPr>
        <w:t>where</w:t>
      </w:r>
      <w:r>
        <w:rPr>
          <w:spacing w:val="-3"/>
          <w:sz w:val="18"/>
        </w:rPr>
        <w:t xml:space="preserve"> </w:t>
      </w:r>
      <w:r>
        <w:rPr>
          <w:sz w:val="18"/>
        </w:rPr>
        <w:t>the</w:t>
      </w:r>
      <w:r>
        <w:rPr>
          <w:spacing w:val="-2"/>
          <w:sz w:val="18"/>
        </w:rPr>
        <w:t xml:space="preserve"> </w:t>
      </w:r>
      <w:r>
        <w:rPr>
          <w:sz w:val="18"/>
        </w:rPr>
        <w:t>opportunity</w:t>
      </w:r>
      <w:r>
        <w:rPr>
          <w:spacing w:val="-4"/>
          <w:sz w:val="18"/>
        </w:rPr>
        <w:t xml:space="preserve"> </w:t>
      </w:r>
      <w:r>
        <w:rPr>
          <w:sz w:val="18"/>
        </w:rPr>
        <w:t>is</w:t>
      </w:r>
      <w:r>
        <w:rPr>
          <w:spacing w:val="-2"/>
          <w:sz w:val="18"/>
        </w:rPr>
        <w:t xml:space="preserve"> </w:t>
      </w:r>
      <w:r>
        <w:rPr>
          <w:sz w:val="18"/>
        </w:rPr>
        <w:t>made</w:t>
      </w:r>
      <w:r>
        <w:rPr>
          <w:spacing w:val="-2"/>
          <w:sz w:val="18"/>
        </w:rPr>
        <w:t xml:space="preserve"> </w:t>
      </w:r>
      <w:r>
        <w:rPr>
          <w:sz w:val="18"/>
        </w:rPr>
        <w:t>available,</w:t>
      </w:r>
      <w:r>
        <w:rPr>
          <w:spacing w:val="-3"/>
          <w:sz w:val="18"/>
        </w:rPr>
        <w:t xml:space="preserve"> </w:t>
      </w:r>
      <w:r>
        <w:rPr>
          <w:sz w:val="18"/>
        </w:rPr>
        <w:t>in</w:t>
      </w:r>
      <w:r>
        <w:rPr>
          <w:spacing w:val="-5"/>
          <w:sz w:val="18"/>
        </w:rPr>
        <w:t xml:space="preserve"> </w:t>
      </w:r>
      <w:r>
        <w:rPr>
          <w:sz w:val="18"/>
        </w:rPr>
        <w:t>a</w:t>
      </w:r>
      <w:r>
        <w:rPr>
          <w:spacing w:val="-2"/>
          <w:sz w:val="18"/>
        </w:rPr>
        <w:t xml:space="preserve"> </w:t>
      </w:r>
      <w:r>
        <w:rPr>
          <w:sz w:val="18"/>
        </w:rPr>
        <w:t>performance</w:t>
      </w:r>
      <w:r>
        <w:rPr>
          <w:spacing w:val="-3"/>
          <w:sz w:val="18"/>
        </w:rPr>
        <w:t xml:space="preserve"> </w:t>
      </w:r>
      <w:r>
        <w:rPr>
          <w:sz w:val="18"/>
        </w:rPr>
        <w:t>review</w:t>
      </w:r>
      <w:r>
        <w:rPr>
          <w:spacing w:val="-5"/>
          <w:sz w:val="18"/>
        </w:rPr>
        <w:t xml:space="preserve"> </w:t>
      </w:r>
      <w:r>
        <w:rPr>
          <w:sz w:val="18"/>
        </w:rPr>
        <w:t>process and procedures to be instigated in the event of unsatisfactory</w:t>
      </w:r>
      <w:r>
        <w:rPr>
          <w:spacing w:val="-13"/>
          <w:sz w:val="18"/>
        </w:rPr>
        <w:t xml:space="preserve"> </w:t>
      </w:r>
      <w:r>
        <w:rPr>
          <w:sz w:val="18"/>
        </w:rPr>
        <w:t>performance.</w:t>
      </w:r>
    </w:p>
    <w:p w:rsidR="00A226C8" w:rsidRDefault="00A226C8">
      <w:pPr>
        <w:pStyle w:val="BodyText"/>
        <w:spacing w:before="1"/>
        <w:rPr>
          <w:sz w:val="17"/>
        </w:rPr>
      </w:pPr>
    </w:p>
    <w:p w:rsidR="00A226C8" w:rsidRDefault="0048408E">
      <w:pPr>
        <w:pStyle w:val="ListParagraph"/>
        <w:numPr>
          <w:ilvl w:val="1"/>
          <w:numId w:val="148"/>
        </w:numPr>
        <w:tabs>
          <w:tab w:val="left" w:pos="1705"/>
          <w:tab w:val="left" w:pos="1706"/>
        </w:tabs>
        <w:ind w:left="1706"/>
        <w:rPr>
          <w:sz w:val="18"/>
        </w:rPr>
      </w:pPr>
      <w:r>
        <w:rPr>
          <w:sz w:val="18"/>
        </w:rPr>
        <w:t>Staff will be advised in writing of any change to their</w:t>
      </w:r>
      <w:r>
        <w:rPr>
          <w:spacing w:val="-8"/>
          <w:sz w:val="18"/>
        </w:rPr>
        <w:t xml:space="preserve"> </w:t>
      </w:r>
      <w:r>
        <w:rPr>
          <w:sz w:val="18"/>
        </w:rPr>
        <w:t>supervisor.</w:t>
      </w:r>
    </w:p>
    <w:p w:rsidR="00A226C8" w:rsidRDefault="00A226C8">
      <w:pPr>
        <w:pStyle w:val="BodyText"/>
        <w:spacing w:before="7"/>
        <w:rPr>
          <w:sz w:val="19"/>
        </w:rPr>
      </w:pPr>
    </w:p>
    <w:p w:rsidR="00A226C8" w:rsidRDefault="0048408E">
      <w:pPr>
        <w:pStyle w:val="Heading2"/>
        <w:numPr>
          <w:ilvl w:val="0"/>
          <w:numId w:val="148"/>
        </w:numPr>
        <w:tabs>
          <w:tab w:val="left" w:pos="1140"/>
        </w:tabs>
      </w:pPr>
      <w:bookmarkStart w:id="93" w:name="_bookmark55"/>
      <w:bookmarkEnd w:id="93"/>
      <w:r>
        <w:t>Classification</w:t>
      </w:r>
      <w:r>
        <w:rPr>
          <w:spacing w:val="-2"/>
        </w:rPr>
        <w:t xml:space="preserve"> </w:t>
      </w:r>
      <w:r>
        <w:t>Descriptors</w:t>
      </w:r>
    </w:p>
    <w:p w:rsidR="00A226C8" w:rsidRDefault="0048408E">
      <w:pPr>
        <w:pStyle w:val="BodyText"/>
        <w:spacing w:before="243"/>
        <w:ind w:left="1139"/>
      </w:pPr>
      <w:r>
        <w:t>The descriptors which apply to employees are outlined as</w:t>
      </w:r>
      <w:r>
        <w:t xml:space="preserve"> follows:</w:t>
      </w:r>
    </w:p>
    <w:p w:rsidR="00A226C8" w:rsidRDefault="00A226C8">
      <w:pPr>
        <w:pStyle w:val="BodyText"/>
        <w:spacing w:before="10"/>
        <w:rPr>
          <w:sz w:val="17"/>
        </w:rPr>
      </w:pPr>
    </w:p>
    <w:p w:rsidR="00A226C8" w:rsidRDefault="0048408E">
      <w:pPr>
        <w:pStyle w:val="ListParagraph"/>
        <w:numPr>
          <w:ilvl w:val="1"/>
          <w:numId w:val="148"/>
        </w:numPr>
        <w:tabs>
          <w:tab w:val="left" w:pos="1705"/>
          <w:tab w:val="left" w:pos="1706"/>
        </w:tabs>
        <w:spacing w:before="1"/>
        <w:ind w:left="1706"/>
        <w:rPr>
          <w:sz w:val="18"/>
        </w:rPr>
      </w:pPr>
      <w:r>
        <w:rPr>
          <w:sz w:val="18"/>
        </w:rPr>
        <w:t>Position descriptors Academic Level A-E are contained in Schedule</w:t>
      </w:r>
      <w:r>
        <w:rPr>
          <w:spacing w:val="-10"/>
          <w:sz w:val="18"/>
        </w:rPr>
        <w:t xml:space="preserve"> </w:t>
      </w:r>
      <w:r>
        <w:rPr>
          <w:sz w:val="18"/>
        </w:rPr>
        <w:t>4</w:t>
      </w:r>
    </w:p>
    <w:p w:rsidR="00A226C8" w:rsidRDefault="0048408E">
      <w:pPr>
        <w:pStyle w:val="ListParagraph"/>
        <w:numPr>
          <w:ilvl w:val="1"/>
          <w:numId w:val="148"/>
        </w:numPr>
        <w:tabs>
          <w:tab w:val="left" w:pos="1705"/>
          <w:tab w:val="left" w:pos="1706"/>
        </w:tabs>
        <w:spacing w:before="31"/>
        <w:ind w:left="1706"/>
        <w:rPr>
          <w:sz w:val="18"/>
        </w:rPr>
      </w:pPr>
      <w:r>
        <w:rPr>
          <w:sz w:val="18"/>
        </w:rPr>
        <w:t>Casual Academic descriptors are contained in Schedule</w:t>
      </w:r>
      <w:r>
        <w:rPr>
          <w:spacing w:val="-7"/>
          <w:sz w:val="18"/>
        </w:rPr>
        <w:t xml:space="preserve"> </w:t>
      </w:r>
      <w:r>
        <w:rPr>
          <w:sz w:val="18"/>
        </w:rPr>
        <w:t>5</w:t>
      </w:r>
    </w:p>
    <w:p w:rsidR="00A226C8" w:rsidRDefault="0048408E">
      <w:pPr>
        <w:pStyle w:val="ListParagraph"/>
        <w:numPr>
          <w:ilvl w:val="1"/>
          <w:numId w:val="148"/>
        </w:numPr>
        <w:tabs>
          <w:tab w:val="left" w:pos="1705"/>
          <w:tab w:val="left" w:pos="1706"/>
        </w:tabs>
        <w:spacing w:before="29"/>
        <w:ind w:left="1706"/>
        <w:rPr>
          <w:sz w:val="18"/>
        </w:rPr>
      </w:pPr>
      <w:r>
        <w:rPr>
          <w:sz w:val="18"/>
        </w:rPr>
        <w:t>Principal Research Employees (aligned to academic salaries A-E) are contained in Schedule</w:t>
      </w:r>
      <w:r>
        <w:rPr>
          <w:spacing w:val="-17"/>
          <w:sz w:val="18"/>
        </w:rPr>
        <w:t xml:space="preserve"> </w:t>
      </w:r>
      <w:r>
        <w:rPr>
          <w:sz w:val="18"/>
        </w:rPr>
        <w:t>6</w:t>
      </w:r>
    </w:p>
    <w:p w:rsidR="00A226C8" w:rsidRDefault="0048408E">
      <w:pPr>
        <w:pStyle w:val="ListParagraph"/>
        <w:numPr>
          <w:ilvl w:val="1"/>
          <w:numId w:val="148"/>
        </w:numPr>
        <w:tabs>
          <w:tab w:val="left" w:pos="1705"/>
          <w:tab w:val="left" w:pos="1706"/>
        </w:tabs>
        <w:spacing w:before="29"/>
        <w:ind w:left="1706"/>
        <w:rPr>
          <w:sz w:val="18"/>
        </w:rPr>
      </w:pPr>
      <w:r>
        <w:rPr>
          <w:sz w:val="18"/>
        </w:rPr>
        <w:t>Professional Staff Higher Edu</w:t>
      </w:r>
      <w:r>
        <w:rPr>
          <w:sz w:val="18"/>
        </w:rPr>
        <w:t>cation Worker Levels 1-10 are contained in Schedule</w:t>
      </w:r>
      <w:r>
        <w:rPr>
          <w:spacing w:val="-23"/>
          <w:sz w:val="18"/>
        </w:rPr>
        <w:t xml:space="preserve"> </w:t>
      </w:r>
      <w:r>
        <w:rPr>
          <w:sz w:val="18"/>
        </w:rPr>
        <w:t>7</w:t>
      </w:r>
    </w:p>
    <w:p w:rsidR="00A226C8" w:rsidRDefault="0048408E">
      <w:pPr>
        <w:pStyle w:val="ListParagraph"/>
        <w:numPr>
          <w:ilvl w:val="1"/>
          <w:numId w:val="148"/>
        </w:numPr>
        <w:tabs>
          <w:tab w:val="left" w:pos="1705"/>
          <w:tab w:val="left" w:pos="1706"/>
        </w:tabs>
        <w:spacing w:before="29"/>
        <w:ind w:left="1706"/>
        <w:rPr>
          <w:sz w:val="18"/>
        </w:rPr>
      </w:pPr>
      <w:r>
        <w:rPr>
          <w:sz w:val="18"/>
        </w:rPr>
        <w:t>Support Research-only Employees (aligned to HEW salary 1-7) are contained in Schedule</w:t>
      </w:r>
      <w:r>
        <w:rPr>
          <w:spacing w:val="-14"/>
          <w:sz w:val="18"/>
        </w:rPr>
        <w:t xml:space="preserve"> </w:t>
      </w:r>
      <w:r>
        <w:rPr>
          <w:sz w:val="18"/>
        </w:rPr>
        <w:t>8</w:t>
      </w:r>
    </w:p>
    <w:p w:rsidR="00A226C8" w:rsidRDefault="0048408E">
      <w:pPr>
        <w:pStyle w:val="ListParagraph"/>
        <w:numPr>
          <w:ilvl w:val="1"/>
          <w:numId w:val="148"/>
        </w:numPr>
        <w:tabs>
          <w:tab w:val="left" w:pos="1705"/>
          <w:tab w:val="left" w:pos="1706"/>
        </w:tabs>
        <w:spacing w:before="32"/>
        <w:ind w:left="1706"/>
        <w:rPr>
          <w:sz w:val="18"/>
        </w:rPr>
      </w:pPr>
      <w:r>
        <w:rPr>
          <w:sz w:val="18"/>
        </w:rPr>
        <w:t>VET Educators (Leading Vocational Teacher, VET Teacher, VET Tutor) are contained in Schedule</w:t>
      </w:r>
      <w:r>
        <w:rPr>
          <w:spacing w:val="-20"/>
          <w:sz w:val="18"/>
        </w:rPr>
        <w:t xml:space="preserve"> </w:t>
      </w:r>
      <w:r>
        <w:rPr>
          <w:sz w:val="18"/>
        </w:rPr>
        <w:t>9</w:t>
      </w:r>
    </w:p>
    <w:p w:rsidR="00A226C8" w:rsidRDefault="0048408E">
      <w:pPr>
        <w:pStyle w:val="ListParagraph"/>
        <w:numPr>
          <w:ilvl w:val="1"/>
          <w:numId w:val="148"/>
        </w:numPr>
        <w:tabs>
          <w:tab w:val="left" w:pos="1705"/>
          <w:tab w:val="left" w:pos="1706"/>
        </w:tabs>
        <w:spacing w:before="31"/>
        <w:ind w:left="1706"/>
        <w:rPr>
          <w:sz w:val="18"/>
        </w:rPr>
      </w:pPr>
      <w:r>
        <w:rPr>
          <w:sz w:val="18"/>
        </w:rPr>
        <w:t>Casual VET Educators are contained in Schedule</w:t>
      </w:r>
      <w:r>
        <w:rPr>
          <w:spacing w:val="-8"/>
          <w:sz w:val="18"/>
        </w:rPr>
        <w:t xml:space="preserve"> </w:t>
      </w:r>
      <w:r>
        <w:rPr>
          <w:sz w:val="18"/>
        </w:rPr>
        <w:t>10</w:t>
      </w:r>
    </w:p>
    <w:p w:rsidR="00A226C8" w:rsidRDefault="00A226C8">
      <w:pPr>
        <w:pStyle w:val="BodyText"/>
        <w:spacing w:before="5"/>
        <w:rPr>
          <w:sz w:val="19"/>
        </w:rPr>
      </w:pPr>
    </w:p>
    <w:p w:rsidR="00A226C8" w:rsidRDefault="0048408E">
      <w:pPr>
        <w:pStyle w:val="Heading2"/>
        <w:numPr>
          <w:ilvl w:val="0"/>
          <w:numId w:val="148"/>
        </w:numPr>
        <w:tabs>
          <w:tab w:val="left" w:pos="1140"/>
        </w:tabs>
      </w:pPr>
      <w:bookmarkStart w:id="94" w:name="_bookmark56"/>
      <w:bookmarkEnd w:id="94"/>
      <w:r>
        <w:t>Notice of Termination</w:t>
      </w:r>
    </w:p>
    <w:p w:rsidR="00A226C8" w:rsidRDefault="0048408E">
      <w:pPr>
        <w:pStyle w:val="BodyText"/>
        <w:spacing w:before="242"/>
        <w:ind w:left="1139" w:right="1106"/>
      </w:pPr>
      <w:r>
        <w:t>Termination of employment may only occur on the following grounds and according to the procedures of this agreement:</w:t>
      </w:r>
    </w:p>
    <w:p w:rsidR="00A226C8" w:rsidRDefault="00A226C8">
      <w:pPr>
        <w:pStyle w:val="BodyText"/>
        <w:spacing w:before="1"/>
      </w:pPr>
    </w:p>
    <w:p w:rsidR="00A226C8" w:rsidRDefault="0048408E">
      <w:pPr>
        <w:pStyle w:val="ListParagraph"/>
        <w:numPr>
          <w:ilvl w:val="1"/>
          <w:numId w:val="148"/>
        </w:numPr>
        <w:tabs>
          <w:tab w:val="left" w:pos="1705"/>
          <w:tab w:val="left" w:pos="1706"/>
        </w:tabs>
        <w:ind w:left="1706"/>
        <w:rPr>
          <w:sz w:val="18"/>
        </w:rPr>
      </w:pPr>
      <w:r>
        <w:rPr>
          <w:sz w:val="18"/>
        </w:rPr>
        <w:t>termination during a period of</w:t>
      </w:r>
      <w:r>
        <w:rPr>
          <w:spacing w:val="-5"/>
          <w:sz w:val="18"/>
        </w:rPr>
        <w:t xml:space="preserve"> </w:t>
      </w:r>
      <w:r>
        <w:rPr>
          <w:sz w:val="18"/>
        </w:rPr>
        <w:t>probation</w:t>
      </w:r>
    </w:p>
    <w:p w:rsidR="00A226C8" w:rsidRDefault="0048408E">
      <w:pPr>
        <w:pStyle w:val="ListParagraph"/>
        <w:numPr>
          <w:ilvl w:val="1"/>
          <w:numId w:val="148"/>
        </w:numPr>
        <w:tabs>
          <w:tab w:val="left" w:pos="1705"/>
          <w:tab w:val="left" w:pos="1706"/>
        </w:tabs>
        <w:spacing w:before="29"/>
        <w:ind w:left="1706"/>
        <w:rPr>
          <w:sz w:val="18"/>
        </w:rPr>
      </w:pPr>
      <w:r>
        <w:rPr>
          <w:sz w:val="18"/>
        </w:rPr>
        <w:t>unsatisfactory</w:t>
      </w:r>
      <w:r>
        <w:rPr>
          <w:spacing w:val="-3"/>
          <w:sz w:val="18"/>
        </w:rPr>
        <w:t xml:space="preserve"> </w:t>
      </w:r>
      <w:r>
        <w:rPr>
          <w:sz w:val="18"/>
        </w:rPr>
        <w:t>performan</w:t>
      </w:r>
      <w:r>
        <w:rPr>
          <w:sz w:val="18"/>
        </w:rPr>
        <w:t>ce</w:t>
      </w:r>
    </w:p>
    <w:p w:rsidR="00A226C8" w:rsidRDefault="0048408E">
      <w:pPr>
        <w:pStyle w:val="ListParagraph"/>
        <w:numPr>
          <w:ilvl w:val="1"/>
          <w:numId w:val="148"/>
        </w:numPr>
        <w:tabs>
          <w:tab w:val="left" w:pos="1705"/>
          <w:tab w:val="left" w:pos="1706"/>
        </w:tabs>
        <w:spacing w:before="32"/>
        <w:ind w:left="1706"/>
        <w:rPr>
          <w:sz w:val="18"/>
        </w:rPr>
      </w:pPr>
      <w:r>
        <w:rPr>
          <w:sz w:val="18"/>
        </w:rPr>
        <w:t>serious</w:t>
      </w:r>
      <w:r>
        <w:rPr>
          <w:spacing w:val="-2"/>
          <w:sz w:val="18"/>
        </w:rPr>
        <w:t xml:space="preserve"> </w:t>
      </w:r>
      <w:r>
        <w:rPr>
          <w:sz w:val="18"/>
        </w:rPr>
        <w:t>misconduct</w:t>
      </w:r>
    </w:p>
    <w:p w:rsidR="00A226C8" w:rsidRDefault="0048408E">
      <w:pPr>
        <w:pStyle w:val="ListParagraph"/>
        <w:numPr>
          <w:ilvl w:val="1"/>
          <w:numId w:val="148"/>
        </w:numPr>
        <w:tabs>
          <w:tab w:val="left" w:pos="1705"/>
          <w:tab w:val="left" w:pos="1706"/>
        </w:tabs>
        <w:spacing w:before="29"/>
        <w:ind w:left="1706"/>
        <w:rPr>
          <w:sz w:val="18"/>
        </w:rPr>
      </w:pPr>
      <w:r>
        <w:rPr>
          <w:sz w:val="18"/>
        </w:rPr>
        <w:t>termination on medical grounds</w:t>
      </w:r>
      <w:r>
        <w:rPr>
          <w:spacing w:val="-2"/>
          <w:sz w:val="18"/>
        </w:rPr>
        <w:t xml:space="preserve"> </w:t>
      </w:r>
      <w:r>
        <w:rPr>
          <w:sz w:val="18"/>
        </w:rPr>
        <w:t>and</w:t>
      </w:r>
    </w:p>
    <w:p w:rsidR="00A226C8" w:rsidRDefault="0048408E">
      <w:pPr>
        <w:pStyle w:val="ListParagraph"/>
        <w:numPr>
          <w:ilvl w:val="1"/>
          <w:numId w:val="148"/>
        </w:numPr>
        <w:tabs>
          <w:tab w:val="left" w:pos="1705"/>
          <w:tab w:val="left" w:pos="1706"/>
        </w:tabs>
        <w:spacing w:before="31"/>
        <w:ind w:left="1706"/>
        <w:rPr>
          <w:sz w:val="18"/>
        </w:rPr>
      </w:pPr>
      <w:r>
        <w:rPr>
          <w:sz w:val="18"/>
        </w:rPr>
        <w:t>redundancy.</w:t>
      </w:r>
    </w:p>
    <w:p w:rsidR="00A226C8" w:rsidRDefault="00A226C8">
      <w:pPr>
        <w:pStyle w:val="BodyText"/>
        <w:spacing w:before="5"/>
        <w:rPr>
          <w:sz w:val="19"/>
        </w:rPr>
      </w:pPr>
    </w:p>
    <w:p w:rsidR="00A226C8" w:rsidRDefault="0048408E">
      <w:pPr>
        <w:pStyle w:val="Heading8"/>
        <w:numPr>
          <w:ilvl w:val="1"/>
          <w:numId w:val="120"/>
        </w:numPr>
        <w:tabs>
          <w:tab w:val="left" w:pos="1139"/>
          <w:tab w:val="left" w:pos="1140"/>
        </w:tabs>
        <w:spacing w:before="1"/>
      </w:pPr>
      <w:r>
        <w:t>Notice period by the</w:t>
      </w:r>
      <w:r>
        <w:rPr>
          <w:spacing w:val="-9"/>
        </w:rPr>
        <w:t xml:space="preserve"> </w:t>
      </w:r>
      <w:r>
        <w:t>University</w:t>
      </w:r>
    </w:p>
    <w:p w:rsidR="00A226C8" w:rsidRDefault="0048408E">
      <w:pPr>
        <w:spacing w:before="3"/>
        <w:ind w:left="1139"/>
        <w:rPr>
          <w:sz w:val="14"/>
        </w:rPr>
      </w:pPr>
      <w:r>
        <w:rPr>
          <w:sz w:val="14"/>
        </w:rPr>
        <w:t>(This clause does not apply to casual employees)</w:t>
      </w:r>
    </w:p>
    <w:p w:rsidR="00A226C8" w:rsidRDefault="00A226C8">
      <w:pPr>
        <w:pStyle w:val="BodyText"/>
        <w:rPr>
          <w:sz w:val="14"/>
        </w:rPr>
      </w:pPr>
    </w:p>
    <w:p w:rsidR="00A226C8" w:rsidRDefault="0048408E">
      <w:pPr>
        <w:pStyle w:val="BodyText"/>
        <w:ind w:left="1139" w:right="836"/>
      </w:pPr>
      <w:r>
        <w:t>The notice period for termination of employment of fixed-term and continuing staff is as listed in the table below, provided that at the discretion of the University payment in lieu of notice may be made:</w:t>
      </w:r>
    </w:p>
    <w:p w:rsidR="00A226C8" w:rsidRDefault="00A226C8">
      <w:pPr>
        <w:pStyle w:val="BodyText"/>
        <w:spacing w:before="10"/>
        <w:rPr>
          <w:sz w:val="17"/>
        </w:rPr>
      </w:pPr>
    </w:p>
    <w:p w:rsidR="00A226C8" w:rsidRDefault="0048408E">
      <w:pPr>
        <w:pStyle w:val="Heading9"/>
      </w:pPr>
      <w:r>
        <w:t>Table 3: Termination Notice Periods</w:t>
      </w:r>
    </w:p>
    <w:p w:rsidR="00A226C8" w:rsidRDefault="00A226C8">
      <w:pPr>
        <w:pStyle w:val="BodyText"/>
        <w:spacing w:before="2"/>
        <w:rPr>
          <w:b/>
          <w:i/>
        </w:rPr>
      </w:pPr>
    </w:p>
    <w:tbl>
      <w:tblPr>
        <w:tblW w:w="0" w:type="auto"/>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9"/>
        <w:gridCol w:w="1464"/>
        <w:gridCol w:w="1464"/>
        <w:gridCol w:w="1462"/>
      </w:tblGrid>
      <w:tr w:rsidR="00A226C8">
        <w:trPr>
          <w:trHeight w:val="621"/>
        </w:trPr>
        <w:tc>
          <w:tcPr>
            <w:tcW w:w="2729" w:type="dxa"/>
            <w:shd w:val="clear" w:color="auto" w:fill="D9D9D9"/>
          </w:tcPr>
          <w:p w:rsidR="00A226C8" w:rsidRDefault="00A226C8">
            <w:pPr>
              <w:pStyle w:val="TableParagraph"/>
              <w:spacing w:before="7" w:line="240" w:lineRule="auto"/>
              <w:jc w:val="left"/>
              <w:rPr>
                <w:rFonts w:ascii="Arial"/>
                <w:b/>
                <w:i/>
                <w:sz w:val="17"/>
              </w:rPr>
            </w:pPr>
          </w:p>
          <w:p w:rsidR="00A226C8" w:rsidRDefault="0048408E">
            <w:pPr>
              <w:pStyle w:val="TableParagraph"/>
              <w:spacing w:before="0" w:line="240" w:lineRule="auto"/>
              <w:ind w:left="107"/>
              <w:jc w:val="left"/>
              <w:rPr>
                <w:rFonts w:ascii="Arial"/>
                <w:b/>
                <w:sz w:val="18"/>
              </w:rPr>
            </w:pPr>
            <w:r>
              <w:rPr>
                <w:rFonts w:ascii="Arial"/>
                <w:b/>
                <w:sz w:val="18"/>
              </w:rPr>
              <w:t>Reason for T</w:t>
            </w:r>
            <w:r>
              <w:rPr>
                <w:rFonts w:ascii="Arial"/>
                <w:b/>
                <w:sz w:val="18"/>
              </w:rPr>
              <w:t>ermination</w:t>
            </w:r>
          </w:p>
        </w:tc>
        <w:tc>
          <w:tcPr>
            <w:tcW w:w="1464" w:type="dxa"/>
            <w:shd w:val="clear" w:color="auto" w:fill="D9D9D9"/>
          </w:tcPr>
          <w:p w:rsidR="00A226C8" w:rsidRDefault="0048408E">
            <w:pPr>
              <w:pStyle w:val="TableParagraph"/>
              <w:spacing w:before="99" w:line="240" w:lineRule="auto"/>
              <w:ind w:left="110" w:right="163"/>
              <w:jc w:val="left"/>
              <w:rPr>
                <w:rFonts w:ascii="Arial"/>
                <w:b/>
                <w:sz w:val="18"/>
              </w:rPr>
            </w:pPr>
            <w:r>
              <w:rPr>
                <w:rFonts w:ascii="Arial"/>
                <w:b/>
                <w:sz w:val="18"/>
              </w:rPr>
              <w:t>Academic Notice Period</w:t>
            </w:r>
          </w:p>
        </w:tc>
        <w:tc>
          <w:tcPr>
            <w:tcW w:w="1464" w:type="dxa"/>
            <w:shd w:val="clear" w:color="auto" w:fill="D9D9D9"/>
          </w:tcPr>
          <w:p w:rsidR="00A226C8" w:rsidRDefault="0048408E">
            <w:pPr>
              <w:pStyle w:val="TableParagraph"/>
              <w:spacing w:before="99" w:line="240" w:lineRule="auto"/>
              <w:ind w:left="115" w:right="88" w:firstLine="24"/>
              <w:jc w:val="left"/>
              <w:rPr>
                <w:rFonts w:ascii="Arial"/>
                <w:b/>
                <w:sz w:val="18"/>
              </w:rPr>
            </w:pPr>
            <w:r>
              <w:rPr>
                <w:rFonts w:ascii="Arial"/>
                <w:b/>
                <w:sz w:val="18"/>
              </w:rPr>
              <w:t>VET Educator Notice Period*</w:t>
            </w:r>
          </w:p>
        </w:tc>
        <w:tc>
          <w:tcPr>
            <w:tcW w:w="1462" w:type="dxa"/>
            <w:shd w:val="clear" w:color="auto" w:fill="D9D9D9"/>
          </w:tcPr>
          <w:p w:rsidR="00A226C8" w:rsidRDefault="0048408E">
            <w:pPr>
              <w:pStyle w:val="TableParagraph"/>
              <w:spacing w:before="0" w:line="201" w:lineRule="exact"/>
              <w:ind w:left="108"/>
              <w:jc w:val="left"/>
              <w:rPr>
                <w:rFonts w:ascii="Arial"/>
                <w:b/>
                <w:sz w:val="18"/>
              </w:rPr>
            </w:pPr>
            <w:r>
              <w:rPr>
                <w:rFonts w:ascii="Arial"/>
                <w:b/>
                <w:sz w:val="18"/>
              </w:rPr>
              <w:t>Professional</w:t>
            </w:r>
          </w:p>
          <w:p w:rsidR="00A226C8" w:rsidRDefault="0048408E">
            <w:pPr>
              <w:pStyle w:val="TableParagraph"/>
              <w:spacing w:before="2" w:line="200" w:lineRule="atLeast"/>
              <w:ind w:left="108" w:right="323"/>
              <w:jc w:val="left"/>
              <w:rPr>
                <w:rFonts w:ascii="Arial"/>
                <w:b/>
                <w:sz w:val="18"/>
              </w:rPr>
            </w:pPr>
            <w:r>
              <w:rPr>
                <w:rFonts w:ascii="Arial"/>
                <w:b/>
                <w:sz w:val="18"/>
              </w:rPr>
              <w:t>Staff Notice Period*</w:t>
            </w:r>
          </w:p>
        </w:tc>
      </w:tr>
      <w:tr w:rsidR="00A226C8">
        <w:trPr>
          <w:trHeight w:val="414"/>
        </w:trPr>
        <w:tc>
          <w:tcPr>
            <w:tcW w:w="2729" w:type="dxa"/>
          </w:tcPr>
          <w:p w:rsidR="00A226C8" w:rsidRDefault="0048408E">
            <w:pPr>
              <w:pStyle w:val="TableParagraph"/>
              <w:spacing w:before="1" w:line="208" w:lineRule="exact"/>
              <w:ind w:left="107" w:right="190"/>
              <w:jc w:val="left"/>
              <w:rPr>
                <w:rFonts w:ascii="Arial"/>
                <w:sz w:val="18"/>
              </w:rPr>
            </w:pPr>
            <w:r>
              <w:rPr>
                <w:rFonts w:ascii="Arial"/>
                <w:sz w:val="18"/>
              </w:rPr>
              <w:t>Termination during a period of probation</w:t>
            </w:r>
          </w:p>
        </w:tc>
        <w:tc>
          <w:tcPr>
            <w:tcW w:w="1464" w:type="dxa"/>
          </w:tcPr>
          <w:p w:rsidR="00A226C8" w:rsidRDefault="0048408E">
            <w:pPr>
              <w:pStyle w:val="TableParagraph"/>
              <w:spacing w:before="104" w:line="240" w:lineRule="auto"/>
              <w:ind w:left="110"/>
              <w:jc w:val="left"/>
              <w:rPr>
                <w:rFonts w:ascii="Arial"/>
                <w:sz w:val="18"/>
              </w:rPr>
            </w:pPr>
            <w:r>
              <w:rPr>
                <w:rFonts w:ascii="Arial"/>
                <w:sz w:val="18"/>
              </w:rPr>
              <w:t>3 months</w:t>
            </w:r>
          </w:p>
        </w:tc>
        <w:tc>
          <w:tcPr>
            <w:tcW w:w="1464" w:type="dxa"/>
          </w:tcPr>
          <w:p w:rsidR="00A226C8" w:rsidRDefault="0048408E">
            <w:pPr>
              <w:pStyle w:val="TableParagraph"/>
              <w:spacing w:before="104" w:line="240" w:lineRule="auto"/>
              <w:ind w:left="108"/>
              <w:jc w:val="left"/>
              <w:rPr>
                <w:rFonts w:ascii="Arial"/>
                <w:sz w:val="18"/>
              </w:rPr>
            </w:pPr>
            <w:r>
              <w:rPr>
                <w:rFonts w:ascii="Arial"/>
                <w:sz w:val="18"/>
              </w:rPr>
              <w:t>4 weeks</w:t>
            </w:r>
          </w:p>
        </w:tc>
        <w:tc>
          <w:tcPr>
            <w:tcW w:w="1462" w:type="dxa"/>
          </w:tcPr>
          <w:p w:rsidR="00A226C8" w:rsidRDefault="0048408E">
            <w:pPr>
              <w:pStyle w:val="TableParagraph"/>
              <w:spacing w:before="104" w:line="240" w:lineRule="auto"/>
              <w:ind w:left="108"/>
              <w:jc w:val="left"/>
              <w:rPr>
                <w:rFonts w:ascii="Arial"/>
                <w:sz w:val="18"/>
              </w:rPr>
            </w:pPr>
            <w:r>
              <w:rPr>
                <w:rFonts w:ascii="Arial"/>
                <w:sz w:val="18"/>
              </w:rPr>
              <w:t>4 weeks</w:t>
            </w:r>
          </w:p>
        </w:tc>
      </w:tr>
      <w:tr w:rsidR="00A226C8">
        <w:trPr>
          <w:trHeight w:val="338"/>
        </w:trPr>
        <w:tc>
          <w:tcPr>
            <w:tcW w:w="2729" w:type="dxa"/>
          </w:tcPr>
          <w:p w:rsidR="00A226C8" w:rsidRDefault="0048408E">
            <w:pPr>
              <w:pStyle w:val="TableParagraph"/>
              <w:spacing w:before="64" w:line="240" w:lineRule="auto"/>
              <w:ind w:left="107"/>
              <w:jc w:val="left"/>
              <w:rPr>
                <w:rFonts w:ascii="Arial"/>
                <w:sz w:val="18"/>
              </w:rPr>
            </w:pPr>
            <w:r>
              <w:rPr>
                <w:rFonts w:ascii="Arial"/>
                <w:sz w:val="18"/>
              </w:rPr>
              <w:t>Unsatisfactory Performance</w:t>
            </w:r>
          </w:p>
        </w:tc>
        <w:tc>
          <w:tcPr>
            <w:tcW w:w="1464" w:type="dxa"/>
          </w:tcPr>
          <w:p w:rsidR="00A226C8" w:rsidRDefault="0048408E">
            <w:pPr>
              <w:pStyle w:val="TableParagraph"/>
              <w:spacing w:before="64" w:line="240" w:lineRule="auto"/>
              <w:ind w:left="110"/>
              <w:jc w:val="left"/>
              <w:rPr>
                <w:rFonts w:ascii="Arial"/>
                <w:sz w:val="18"/>
              </w:rPr>
            </w:pPr>
            <w:r>
              <w:rPr>
                <w:rFonts w:ascii="Arial"/>
                <w:sz w:val="18"/>
              </w:rPr>
              <w:t>3 months</w:t>
            </w:r>
          </w:p>
        </w:tc>
        <w:tc>
          <w:tcPr>
            <w:tcW w:w="1464" w:type="dxa"/>
          </w:tcPr>
          <w:p w:rsidR="00A226C8" w:rsidRDefault="0048408E">
            <w:pPr>
              <w:pStyle w:val="TableParagraph"/>
              <w:spacing w:before="64" w:line="240" w:lineRule="auto"/>
              <w:ind w:left="108"/>
              <w:jc w:val="left"/>
              <w:rPr>
                <w:rFonts w:ascii="Arial"/>
                <w:sz w:val="18"/>
              </w:rPr>
            </w:pPr>
            <w:r>
              <w:rPr>
                <w:rFonts w:ascii="Arial"/>
                <w:sz w:val="18"/>
              </w:rPr>
              <w:t>4 weeks</w:t>
            </w:r>
          </w:p>
        </w:tc>
        <w:tc>
          <w:tcPr>
            <w:tcW w:w="1462" w:type="dxa"/>
          </w:tcPr>
          <w:p w:rsidR="00A226C8" w:rsidRDefault="0048408E">
            <w:pPr>
              <w:pStyle w:val="TableParagraph"/>
              <w:spacing w:before="64" w:line="240" w:lineRule="auto"/>
              <w:ind w:left="108"/>
              <w:jc w:val="left"/>
              <w:rPr>
                <w:rFonts w:ascii="Arial"/>
                <w:sz w:val="18"/>
              </w:rPr>
            </w:pPr>
            <w:r>
              <w:rPr>
                <w:rFonts w:ascii="Arial"/>
                <w:sz w:val="18"/>
              </w:rPr>
              <w:t>4 weeks</w:t>
            </w:r>
          </w:p>
        </w:tc>
      </w:tr>
      <w:tr w:rsidR="00A226C8">
        <w:trPr>
          <w:trHeight w:val="414"/>
        </w:trPr>
        <w:tc>
          <w:tcPr>
            <w:tcW w:w="2729" w:type="dxa"/>
          </w:tcPr>
          <w:p w:rsidR="00A226C8" w:rsidRDefault="0048408E">
            <w:pPr>
              <w:pStyle w:val="TableParagraph"/>
              <w:spacing w:before="3" w:line="206" w:lineRule="exact"/>
              <w:ind w:left="107" w:right="721"/>
              <w:jc w:val="left"/>
              <w:rPr>
                <w:rFonts w:ascii="Arial"/>
                <w:sz w:val="18"/>
              </w:rPr>
            </w:pPr>
            <w:r>
              <w:rPr>
                <w:rFonts w:ascii="Arial"/>
                <w:sz w:val="18"/>
              </w:rPr>
              <w:t>Termination on medical grounds</w:t>
            </w:r>
          </w:p>
        </w:tc>
        <w:tc>
          <w:tcPr>
            <w:tcW w:w="1464" w:type="dxa"/>
          </w:tcPr>
          <w:p w:rsidR="00A226C8" w:rsidRDefault="0048408E">
            <w:pPr>
              <w:pStyle w:val="TableParagraph"/>
              <w:spacing w:before="102" w:line="240" w:lineRule="auto"/>
              <w:ind w:left="110"/>
              <w:jc w:val="left"/>
              <w:rPr>
                <w:rFonts w:ascii="Arial"/>
                <w:sz w:val="18"/>
              </w:rPr>
            </w:pPr>
            <w:r>
              <w:rPr>
                <w:rFonts w:ascii="Arial"/>
                <w:sz w:val="18"/>
              </w:rPr>
              <w:t>3 months</w:t>
            </w:r>
          </w:p>
        </w:tc>
        <w:tc>
          <w:tcPr>
            <w:tcW w:w="1464" w:type="dxa"/>
          </w:tcPr>
          <w:p w:rsidR="00A226C8" w:rsidRDefault="0048408E">
            <w:pPr>
              <w:pStyle w:val="TableParagraph"/>
              <w:spacing w:before="102" w:line="240" w:lineRule="auto"/>
              <w:ind w:left="108"/>
              <w:jc w:val="left"/>
              <w:rPr>
                <w:rFonts w:ascii="Arial"/>
                <w:sz w:val="18"/>
              </w:rPr>
            </w:pPr>
            <w:r>
              <w:rPr>
                <w:rFonts w:ascii="Arial"/>
                <w:sz w:val="18"/>
              </w:rPr>
              <w:t>6 weeks</w:t>
            </w:r>
          </w:p>
        </w:tc>
        <w:tc>
          <w:tcPr>
            <w:tcW w:w="1462" w:type="dxa"/>
          </w:tcPr>
          <w:p w:rsidR="00A226C8" w:rsidRDefault="0048408E">
            <w:pPr>
              <w:pStyle w:val="TableParagraph"/>
              <w:spacing w:before="102" w:line="240" w:lineRule="auto"/>
              <w:ind w:left="108"/>
              <w:jc w:val="left"/>
              <w:rPr>
                <w:rFonts w:ascii="Arial"/>
                <w:sz w:val="18"/>
              </w:rPr>
            </w:pPr>
            <w:r>
              <w:rPr>
                <w:rFonts w:ascii="Arial"/>
                <w:sz w:val="18"/>
              </w:rPr>
              <w:t>6 weeks</w:t>
            </w:r>
          </w:p>
        </w:tc>
      </w:tr>
    </w:tbl>
    <w:p w:rsidR="00A226C8" w:rsidRDefault="00A226C8">
      <w:pPr>
        <w:pStyle w:val="BodyText"/>
        <w:spacing w:before="10"/>
        <w:rPr>
          <w:b/>
          <w:i/>
          <w:sz w:val="17"/>
        </w:rPr>
      </w:pPr>
    </w:p>
    <w:p w:rsidR="00A226C8" w:rsidRDefault="0048408E">
      <w:pPr>
        <w:pStyle w:val="BodyText"/>
        <w:ind w:left="1446" w:right="859"/>
      </w:pPr>
      <w:r>
        <w:t>*For Professional and VET Educator staff - If the employee is over 45 years old, and has completed at least two years of service at the end of the day notice is given, the employee receives an additional 1 weeks’ notice.</w:t>
      </w:r>
    </w:p>
    <w:p w:rsidR="00A226C8" w:rsidRDefault="00A226C8">
      <w:pPr>
        <w:pStyle w:val="BodyText"/>
      </w:pPr>
    </w:p>
    <w:p w:rsidR="00A226C8" w:rsidRDefault="0048408E">
      <w:pPr>
        <w:pStyle w:val="BodyText"/>
        <w:ind w:left="1139" w:right="946"/>
      </w:pPr>
      <w:r>
        <w:t>In calculating any payment in lieu of notice, the salary an employee would have received in respect of ordinary time the employee would have worked during the period of notice had the employee’s employment not been terminated shall be used.</w:t>
      </w:r>
    </w:p>
    <w:p w:rsidR="00A226C8" w:rsidRDefault="00A226C8">
      <w:pPr>
        <w:sectPr w:rsidR="00A226C8">
          <w:footerReference w:type="default" r:id="rId111"/>
          <w:pgSz w:w="11910" w:h="16850"/>
          <w:pgMar w:top="780" w:right="480" w:bottom="700" w:left="560" w:header="565" w:footer="505" w:gutter="0"/>
          <w:pgNumType w:start="24"/>
          <w:cols w:space="720"/>
        </w:sectPr>
      </w:pPr>
    </w:p>
    <w:p w:rsidR="00A226C8" w:rsidRDefault="00A226C8">
      <w:pPr>
        <w:pStyle w:val="BodyText"/>
        <w:spacing w:before="4"/>
        <w:rPr>
          <w:sz w:val="22"/>
        </w:rPr>
      </w:pPr>
    </w:p>
    <w:p w:rsidR="00A226C8" w:rsidRDefault="0048408E">
      <w:pPr>
        <w:pStyle w:val="BodyText"/>
        <w:spacing w:before="95"/>
        <w:ind w:left="1139" w:right="956"/>
      </w:pPr>
      <w:r>
        <w:t>Where, in accordance with University policy and/or procedure, the University terminates an employee found to have engaged in serious misconduct, no notice of termination is required.</w:t>
      </w:r>
    </w:p>
    <w:p w:rsidR="00A226C8" w:rsidRDefault="00A226C8">
      <w:pPr>
        <w:pStyle w:val="BodyText"/>
        <w:spacing w:before="7"/>
        <w:rPr>
          <w:sz w:val="17"/>
        </w:rPr>
      </w:pPr>
    </w:p>
    <w:p w:rsidR="00A226C8" w:rsidRDefault="0048408E">
      <w:pPr>
        <w:pStyle w:val="Heading8"/>
        <w:numPr>
          <w:ilvl w:val="1"/>
          <w:numId w:val="120"/>
        </w:numPr>
        <w:tabs>
          <w:tab w:val="left" w:pos="1139"/>
          <w:tab w:val="left" w:pos="1140"/>
        </w:tabs>
      </w:pPr>
      <w:r>
        <w:t>Time off during notice</w:t>
      </w:r>
      <w:r>
        <w:rPr>
          <w:spacing w:val="-7"/>
        </w:rPr>
        <w:t xml:space="preserve"> </w:t>
      </w:r>
      <w:r>
        <w:t>period</w:t>
      </w:r>
    </w:p>
    <w:p w:rsidR="00A226C8" w:rsidRDefault="00A226C8">
      <w:pPr>
        <w:pStyle w:val="BodyText"/>
        <w:spacing w:before="6"/>
        <w:rPr>
          <w:b/>
        </w:rPr>
      </w:pPr>
    </w:p>
    <w:p w:rsidR="00A226C8" w:rsidRDefault="0048408E">
      <w:pPr>
        <w:pStyle w:val="BodyText"/>
        <w:ind w:left="1139" w:right="795"/>
      </w:pPr>
      <w:r>
        <w:t>During the period of notice of termination given by the employer, an employee shall be allowed up to one day off without loss of pay for the purpose of seeking other employment. This time off shall be taken at times that are convenient to the employee af</w:t>
      </w:r>
      <w:r>
        <w:t>ter consultation with the employer.</w:t>
      </w:r>
    </w:p>
    <w:p w:rsidR="00A226C8" w:rsidRDefault="00A226C8">
      <w:pPr>
        <w:pStyle w:val="BodyText"/>
        <w:spacing w:before="7"/>
        <w:rPr>
          <w:sz w:val="17"/>
        </w:rPr>
      </w:pPr>
    </w:p>
    <w:p w:rsidR="00A226C8" w:rsidRDefault="0048408E">
      <w:pPr>
        <w:pStyle w:val="Heading8"/>
        <w:numPr>
          <w:ilvl w:val="1"/>
          <w:numId w:val="120"/>
        </w:numPr>
        <w:tabs>
          <w:tab w:val="left" w:pos="1139"/>
          <w:tab w:val="left" w:pos="1140"/>
        </w:tabs>
      </w:pPr>
      <w:r>
        <w:t>Resignation</w:t>
      </w:r>
    </w:p>
    <w:p w:rsidR="00A226C8" w:rsidRDefault="00A226C8">
      <w:pPr>
        <w:pStyle w:val="BodyText"/>
        <w:spacing w:before="4"/>
        <w:rPr>
          <w:b/>
        </w:rPr>
      </w:pPr>
    </w:p>
    <w:p w:rsidR="00A226C8" w:rsidRDefault="0048408E">
      <w:pPr>
        <w:pStyle w:val="BodyText"/>
        <w:ind w:left="1139"/>
      </w:pPr>
      <w:r>
        <w:t>The notice of resignation required to be given by an employee shall be:</w:t>
      </w:r>
    </w:p>
    <w:p w:rsidR="00A226C8" w:rsidRDefault="00A226C8">
      <w:pPr>
        <w:pStyle w:val="BodyText"/>
        <w:spacing w:before="10"/>
        <w:rPr>
          <w:sz w:val="17"/>
        </w:rPr>
      </w:pPr>
    </w:p>
    <w:p w:rsidR="00A226C8" w:rsidRDefault="0048408E">
      <w:pPr>
        <w:pStyle w:val="Heading9"/>
      </w:pPr>
      <w:r>
        <w:t>Table 4: Resignation Notice Periods</w:t>
      </w:r>
    </w:p>
    <w:p w:rsidR="00A226C8" w:rsidRDefault="00A226C8">
      <w:pPr>
        <w:pStyle w:val="BodyText"/>
        <w:spacing w:before="3" w:after="1"/>
        <w:rPr>
          <w:b/>
          <w:i/>
          <w:sz w:val="16"/>
        </w:rPr>
      </w:pPr>
    </w:p>
    <w:tbl>
      <w:tblPr>
        <w:tblW w:w="0" w:type="auto"/>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3"/>
        <w:gridCol w:w="1418"/>
      </w:tblGrid>
      <w:tr w:rsidR="00A226C8">
        <w:trPr>
          <w:trHeight w:val="338"/>
        </w:trPr>
        <w:tc>
          <w:tcPr>
            <w:tcW w:w="2523" w:type="dxa"/>
            <w:shd w:val="clear" w:color="auto" w:fill="D9D9D9"/>
          </w:tcPr>
          <w:p w:rsidR="00A226C8" w:rsidRDefault="0048408E">
            <w:pPr>
              <w:pStyle w:val="TableParagraph"/>
              <w:spacing w:before="59" w:line="240" w:lineRule="auto"/>
              <w:ind w:left="107"/>
              <w:jc w:val="left"/>
              <w:rPr>
                <w:rFonts w:ascii="Arial"/>
                <w:b/>
                <w:sz w:val="18"/>
              </w:rPr>
            </w:pPr>
            <w:r>
              <w:rPr>
                <w:rFonts w:ascii="Arial"/>
                <w:b/>
                <w:sz w:val="18"/>
              </w:rPr>
              <w:t>Category of employee</w:t>
            </w:r>
          </w:p>
        </w:tc>
        <w:tc>
          <w:tcPr>
            <w:tcW w:w="1418" w:type="dxa"/>
            <w:shd w:val="clear" w:color="auto" w:fill="D9D9D9"/>
          </w:tcPr>
          <w:p w:rsidR="00A226C8" w:rsidRDefault="0048408E">
            <w:pPr>
              <w:pStyle w:val="TableParagraph"/>
              <w:spacing w:before="59" w:line="240" w:lineRule="auto"/>
              <w:ind w:left="107"/>
              <w:jc w:val="left"/>
              <w:rPr>
                <w:rFonts w:ascii="Arial"/>
                <w:b/>
                <w:sz w:val="18"/>
              </w:rPr>
            </w:pPr>
            <w:r>
              <w:rPr>
                <w:rFonts w:ascii="Arial"/>
                <w:b/>
                <w:sz w:val="18"/>
              </w:rPr>
              <w:t>Notice Period</w:t>
            </w:r>
          </w:p>
        </w:tc>
      </w:tr>
      <w:tr w:rsidR="00A226C8">
        <w:trPr>
          <w:trHeight w:val="340"/>
        </w:trPr>
        <w:tc>
          <w:tcPr>
            <w:tcW w:w="2523" w:type="dxa"/>
          </w:tcPr>
          <w:p w:rsidR="00A226C8" w:rsidRDefault="0048408E">
            <w:pPr>
              <w:pStyle w:val="TableParagraph"/>
              <w:spacing w:before="66" w:line="240" w:lineRule="auto"/>
              <w:ind w:left="107"/>
              <w:jc w:val="left"/>
              <w:rPr>
                <w:rFonts w:ascii="Arial"/>
                <w:sz w:val="18"/>
              </w:rPr>
            </w:pPr>
            <w:r>
              <w:rPr>
                <w:rFonts w:ascii="Arial"/>
                <w:sz w:val="18"/>
              </w:rPr>
              <w:t>Academic staff</w:t>
            </w:r>
          </w:p>
        </w:tc>
        <w:tc>
          <w:tcPr>
            <w:tcW w:w="1418" w:type="dxa"/>
          </w:tcPr>
          <w:p w:rsidR="00A226C8" w:rsidRDefault="0048408E">
            <w:pPr>
              <w:pStyle w:val="TableParagraph"/>
              <w:spacing w:before="66" w:line="240" w:lineRule="auto"/>
              <w:ind w:left="107"/>
              <w:jc w:val="left"/>
              <w:rPr>
                <w:rFonts w:ascii="Arial"/>
                <w:sz w:val="18"/>
              </w:rPr>
            </w:pPr>
            <w:r>
              <w:rPr>
                <w:rFonts w:ascii="Arial"/>
                <w:sz w:val="18"/>
              </w:rPr>
              <w:t>3 months</w:t>
            </w:r>
          </w:p>
        </w:tc>
      </w:tr>
      <w:tr w:rsidR="00A226C8">
        <w:trPr>
          <w:trHeight w:val="734"/>
        </w:trPr>
        <w:tc>
          <w:tcPr>
            <w:tcW w:w="2523" w:type="dxa"/>
          </w:tcPr>
          <w:p w:rsidR="00A226C8" w:rsidRDefault="0048408E">
            <w:pPr>
              <w:pStyle w:val="TableParagraph"/>
              <w:spacing w:before="56" w:line="240" w:lineRule="auto"/>
              <w:ind w:left="107" w:right="755"/>
              <w:jc w:val="left"/>
              <w:rPr>
                <w:rFonts w:ascii="Arial"/>
                <w:sz w:val="18"/>
              </w:rPr>
            </w:pPr>
            <w:r>
              <w:rPr>
                <w:rFonts w:ascii="Arial"/>
                <w:sz w:val="18"/>
              </w:rPr>
              <w:t>Professional staff: HEW Level/SRE 1-5</w:t>
            </w:r>
          </w:p>
          <w:p w:rsidR="00A226C8" w:rsidRDefault="0048408E">
            <w:pPr>
              <w:pStyle w:val="TableParagraph"/>
              <w:spacing w:before="0" w:line="206" w:lineRule="exact"/>
              <w:ind w:left="107"/>
              <w:jc w:val="left"/>
              <w:rPr>
                <w:rFonts w:ascii="Arial"/>
                <w:sz w:val="18"/>
              </w:rPr>
            </w:pPr>
            <w:r>
              <w:rPr>
                <w:rFonts w:ascii="Arial"/>
                <w:sz w:val="18"/>
              </w:rPr>
              <w:t>HEW Level/SRE 6-10</w:t>
            </w:r>
          </w:p>
        </w:tc>
        <w:tc>
          <w:tcPr>
            <w:tcW w:w="1418" w:type="dxa"/>
          </w:tcPr>
          <w:p w:rsidR="00A226C8" w:rsidRDefault="0048408E">
            <w:pPr>
              <w:pStyle w:val="TableParagraph"/>
              <w:spacing w:before="56" w:line="240" w:lineRule="auto"/>
              <w:ind w:left="107"/>
              <w:jc w:val="left"/>
              <w:rPr>
                <w:rFonts w:ascii="Arial"/>
                <w:sz w:val="18"/>
              </w:rPr>
            </w:pPr>
            <w:r>
              <w:rPr>
                <w:rFonts w:ascii="Arial"/>
                <w:sz w:val="18"/>
              </w:rPr>
              <w:t>2</w:t>
            </w:r>
            <w:r>
              <w:rPr>
                <w:rFonts w:ascii="Arial"/>
                <w:spacing w:val="-3"/>
                <w:sz w:val="18"/>
              </w:rPr>
              <w:t xml:space="preserve"> </w:t>
            </w:r>
            <w:r>
              <w:rPr>
                <w:rFonts w:ascii="Arial"/>
                <w:sz w:val="18"/>
              </w:rPr>
              <w:t>weeks</w:t>
            </w:r>
          </w:p>
          <w:p w:rsidR="00A226C8" w:rsidRDefault="0048408E">
            <w:pPr>
              <w:pStyle w:val="TableParagraph"/>
              <w:spacing w:before="0" w:line="240" w:lineRule="auto"/>
              <w:ind w:left="107"/>
              <w:jc w:val="left"/>
              <w:rPr>
                <w:rFonts w:ascii="Arial"/>
                <w:sz w:val="18"/>
              </w:rPr>
            </w:pPr>
            <w:r>
              <w:rPr>
                <w:rFonts w:ascii="Arial"/>
                <w:sz w:val="18"/>
              </w:rPr>
              <w:t>4</w:t>
            </w:r>
            <w:r>
              <w:rPr>
                <w:rFonts w:ascii="Arial"/>
                <w:spacing w:val="-3"/>
                <w:sz w:val="18"/>
              </w:rPr>
              <w:t xml:space="preserve"> </w:t>
            </w:r>
            <w:r>
              <w:rPr>
                <w:rFonts w:ascii="Arial"/>
                <w:sz w:val="18"/>
              </w:rPr>
              <w:t>weeks</w:t>
            </w:r>
          </w:p>
        </w:tc>
      </w:tr>
      <w:tr w:rsidR="00A226C8">
        <w:trPr>
          <w:trHeight w:val="340"/>
        </w:trPr>
        <w:tc>
          <w:tcPr>
            <w:tcW w:w="2523" w:type="dxa"/>
          </w:tcPr>
          <w:p w:rsidR="00A226C8" w:rsidRDefault="0048408E">
            <w:pPr>
              <w:pStyle w:val="TableParagraph"/>
              <w:spacing w:before="66" w:line="240" w:lineRule="auto"/>
              <w:ind w:left="107"/>
              <w:jc w:val="left"/>
              <w:rPr>
                <w:rFonts w:ascii="Arial"/>
                <w:sz w:val="18"/>
              </w:rPr>
            </w:pPr>
            <w:r>
              <w:rPr>
                <w:rFonts w:ascii="Arial"/>
                <w:sz w:val="18"/>
              </w:rPr>
              <w:t>VET Educators</w:t>
            </w:r>
          </w:p>
        </w:tc>
        <w:tc>
          <w:tcPr>
            <w:tcW w:w="1418" w:type="dxa"/>
          </w:tcPr>
          <w:p w:rsidR="00A226C8" w:rsidRDefault="0048408E">
            <w:pPr>
              <w:pStyle w:val="TableParagraph"/>
              <w:spacing w:before="66" w:line="240" w:lineRule="auto"/>
              <w:ind w:left="107"/>
              <w:jc w:val="left"/>
              <w:rPr>
                <w:rFonts w:ascii="Arial"/>
                <w:sz w:val="18"/>
              </w:rPr>
            </w:pPr>
            <w:r>
              <w:rPr>
                <w:rFonts w:ascii="Arial"/>
                <w:sz w:val="18"/>
              </w:rPr>
              <w:t>8 weeks</w:t>
            </w:r>
          </w:p>
        </w:tc>
      </w:tr>
    </w:tbl>
    <w:p w:rsidR="00A226C8" w:rsidRDefault="0048408E">
      <w:pPr>
        <w:pStyle w:val="BodyText"/>
        <w:spacing w:before="160"/>
        <w:ind w:left="1139" w:right="816"/>
      </w:pPr>
      <w:r>
        <w:t>At the discretion of the Vice-Chancellor and President or nominee, the University may accept a shorter period of notice.</w:t>
      </w:r>
    </w:p>
    <w:p w:rsidR="00A226C8" w:rsidRDefault="00A226C8">
      <w:pPr>
        <w:pStyle w:val="BodyText"/>
        <w:spacing w:before="7"/>
        <w:rPr>
          <w:sz w:val="17"/>
        </w:rPr>
      </w:pPr>
    </w:p>
    <w:p w:rsidR="00A226C8" w:rsidRDefault="0048408E">
      <w:pPr>
        <w:pStyle w:val="Heading8"/>
        <w:numPr>
          <w:ilvl w:val="1"/>
          <w:numId w:val="120"/>
        </w:numPr>
        <w:tabs>
          <w:tab w:val="left" w:pos="1139"/>
          <w:tab w:val="left" w:pos="1140"/>
        </w:tabs>
      </w:pPr>
      <w:r>
        <w:t>Professional Employees stood-down in December, re-employed in</w:t>
      </w:r>
      <w:r>
        <w:rPr>
          <w:spacing w:val="-2"/>
        </w:rPr>
        <w:t xml:space="preserve"> </w:t>
      </w:r>
      <w:r>
        <w:t>January</w:t>
      </w:r>
    </w:p>
    <w:p w:rsidR="00A226C8" w:rsidRDefault="00A226C8">
      <w:pPr>
        <w:pStyle w:val="BodyText"/>
        <w:spacing w:before="3"/>
        <w:rPr>
          <w:b/>
        </w:rPr>
      </w:pPr>
    </w:p>
    <w:p w:rsidR="00A226C8" w:rsidRDefault="0048408E">
      <w:pPr>
        <w:pStyle w:val="BodyText"/>
        <w:spacing w:before="1"/>
        <w:ind w:left="1139" w:right="743"/>
      </w:pPr>
      <w:r>
        <w:t>Any non-casual employee who has been dismissed or stood down during the month of December, and is re- employed at any time before the end of the month of January in the next year, is en</w:t>
      </w:r>
      <w:r>
        <w:t xml:space="preserve">titled to be paid the following holidays: Christmas Day, Boxing Day, and the first day of January. To be eligible for payment of these public holidays the employee must have been employed for a continuous period of two weeks or longer immediately prior to </w:t>
      </w:r>
      <w:r>
        <w:t>being dismissed or stood down.</w:t>
      </w:r>
    </w:p>
    <w:p w:rsidR="00A226C8" w:rsidRDefault="00A226C8">
      <w:pPr>
        <w:pStyle w:val="BodyText"/>
        <w:spacing w:before="7"/>
        <w:rPr>
          <w:sz w:val="17"/>
        </w:rPr>
      </w:pPr>
    </w:p>
    <w:p w:rsidR="00A226C8" w:rsidRDefault="0048408E">
      <w:pPr>
        <w:pStyle w:val="Heading8"/>
        <w:numPr>
          <w:ilvl w:val="1"/>
          <w:numId w:val="120"/>
        </w:numPr>
        <w:tabs>
          <w:tab w:val="left" w:pos="1139"/>
          <w:tab w:val="left" w:pos="1140"/>
        </w:tabs>
        <w:spacing w:before="1"/>
      </w:pPr>
      <w:r>
        <w:t>Statement of</w:t>
      </w:r>
      <w:r>
        <w:rPr>
          <w:spacing w:val="-3"/>
        </w:rPr>
        <w:t xml:space="preserve"> </w:t>
      </w:r>
      <w:r>
        <w:t>employment</w:t>
      </w:r>
    </w:p>
    <w:p w:rsidR="00A226C8" w:rsidRDefault="00A226C8">
      <w:pPr>
        <w:pStyle w:val="BodyText"/>
        <w:spacing w:before="3"/>
        <w:rPr>
          <w:b/>
        </w:rPr>
      </w:pPr>
    </w:p>
    <w:p w:rsidR="00A226C8" w:rsidRDefault="0048408E">
      <w:pPr>
        <w:pStyle w:val="BodyText"/>
        <w:spacing w:before="1"/>
        <w:ind w:left="1139" w:right="1216"/>
      </w:pPr>
      <w:r>
        <w:t>The University shall, upon receipt of a request from an employee whose employment has been terminated, provide to the employee a written statement specifying the period of the employee’s employment a</w:t>
      </w:r>
      <w:r>
        <w:t>nd the classification of or the type of work performed by the employee.</w:t>
      </w:r>
    </w:p>
    <w:p w:rsidR="00A226C8" w:rsidRDefault="00A226C8">
      <w:pPr>
        <w:pStyle w:val="BodyText"/>
        <w:spacing w:before="6"/>
        <w:rPr>
          <w:sz w:val="17"/>
        </w:rPr>
      </w:pPr>
    </w:p>
    <w:p w:rsidR="00A226C8" w:rsidRDefault="0048408E">
      <w:pPr>
        <w:pStyle w:val="Heading8"/>
        <w:numPr>
          <w:ilvl w:val="1"/>
          <w:numId w:val="120"/>
        </w:numPr>
        <w:tabs>
          <w:tab w:val="left" w:pos="1139"/>
          <w:tab w:val="left" w:pos="1140"/>
        </w:tabs>
      </w:pPr>
      <w:r>
        <w:t>Casual</w:t>
      </w:r>
      <w:r>
        <w:rPr>
          <w:spacing w:val="-1"/>
        </w:rPr>
        <w:t xml:space="preserve"> </w:t>
      </w:r>
      <w:r>
        <w:t>employees</w:t>
      </w:r>
    </w:p>
    <w:p w:rsidR="00A226C8" w:rsidRDefault="00A226C8">
      <w:pPr>
        <w:pStyle w:val="BodyText"/>
        <w:spacing w:before="4"/>
        <w:rPr>
          <w:b/>
        </w:rPr>
      </w:pPr>
    </w:p>
    <w:p w:rsidR="00A226C8" w:rsidRDefault="0048408E">
      <w:pPr>
        <w:pStyle w:val="BodyText"/>
        <w:ind w:left="1139" w:right="1077"/>
      </w:pPr>
      <w:r>
        <w:t>Academic Staff casual employees may be dismissed or leave the University’s service at any moment without notice.</w:t>
      </w:r>
    </w:p>
    <w:p w:rsidR="00A226C8" w:rsidRDefault="00A226C8">
      <w:pPr>
        <w:pStyle w:val="BodyText"/>
        <w:spacing w:before="1"/>
      </w:pPr>
    </w:p>
    <w:p w:rsidR="00A226C8" w:rsidRDefault="0048408E">
      <w:pPr>
        <w:pStyle w:val="BodyText"/>
        <w:ind w:left="1139" w:right="743"/>
      </w:pPr>
      <w:r>
        <w:t xml:space="preserve">Professional Staff and VET Educator casuals may be dismissed or leave the University’s service by either the University or the casual employee providing notice equivalent to the relevant minimum hours of engagement outlined at </w:t>
      </w:r>
      <w:r>
        <w:rPr>
          <w:i/>
        </w:rPr>
        <w:t xml:space="preserve">Table 10 </w:t>
      </w:r>
      <w:r>
        <w:t>of this Agreement.</w:t>
      </w:r>
    </w:p>
    <w:p w:rsidR="00A226C8" w:rsidRDefault="00A226C8">
      <w:pPr>
        <w:pStyle w:val="BodyText"/>
        <w:spacing w:before="2"/>
        <w:rPr>
          <w:sz w:val="28"/>
        </w:rPr>
      </w:pPr>
    </w:p>
    <w:p w:rsidR="00A226C8" w:rsidRDefault="0048408E">
      <w:pPr>
        <w:pStyle w:val="Heading2"/>
        <w:numPr>
          <w:ilvl w:val="0"/>
          <w:numId w:val="148"/>
        </w:numPr>
        <w:tabs>
          <w:tab w:val="left" w:pos="1140"/>
        </w:tabs>
      </w:pPr>
      <w:bookmarkStart w:id="95" w:name="_bookmark57"/>
      <w:bookmarkEnd w:id="95"/>
      <w:r>
        <w:t>Redundancy</w:t>
      </w:r>
      <w:r>
        <w:rPr>
          <w:spacing w:val="-8"/>
        </w:rPr>
        <w:t xml:space="preserve"> </w:t>
      </w:r>
      <w:r>
        <w:t>Provisions</w:t>
      </w:r>
    </w:p>
    <w:p w:rsidR="00A226C8" w:rsidRDefault="0048408E">
      <w:pPr>
        <w:spacing w:before="2"/>
        <w:ind w:left="1113" w:right="781"/>
        <w:rPr>
          <w:sz w:val="16"/>
        </w:rPr>
      </w:pPr>
      <w:r>
        <w:rPr>
          <w:i/>
          <w:sz w:val="16"/>
        </w:rPr>
        <w:t>(This clause does not apply to Principal Research Employees, Research Contingent Continuing Employees, Support research- only employees, fixed-term employees, casual employees, English Language Centre Employees or to Senior Staff</w:t>
      </w:r>
      <w:r>
        <w:rPr>
          <w:sz w:val="16"/>
        </w:rPr>
        <w:t>)</w:t>
      </w:r>
    </w:p>
    <w:p w:rsidR="00A226C8" w:rsidRDefault="00A226C8">
      <w:pPr>
        <w:pStyle w:val="BodyText"/>
        <w:spacing w:before="7"/>
        <w:rPr>
          <w:sz w:val="19"/>
        </w:rPr>
      </w:pPr>
    </w:p>
    <w:p w:rsidR="00A226C8" w:rsidRDefault="0048408E">
      <w:pPr>
        <w:pStyle w:val="Heading8"/>
        <w:numPr>
          <w:ilvl w:val="1"/>
          <w:numId w:val="119"/>
        </w:numPr>
        <w:tabs>
          <w:tab w:val="left" w:pos="1139"/>
          <w:tab w:val="left" w:pos="1140"/>
        </w:tabs>
      </w:pPr>
      <w:r>
        <w:t>Ge</w:t>
      </w:r>
      <w:r>
        <w:t>neral Principles and</w:t>
      </w:r>
      <w:r>
        <w:rPr>
          <w:spacing w:val="-5"/>
        </w:rPr>
        <w:t xml:space="preserve"> </w:t>
      </w:r>
      <w:r>
        <w:t>consultation</w:t>
      </w:r>
    </w:p>
    <w:p w:rsidR="00A226C8" w:rsidRDefault="00A226C8">
      <w:pPr>
        <w:pStyle w:val="BodyText"/>
        <w:spacing w:before="2"/>
        <w:rPr>
          <w:b/>
          <w:sz w:val="20"/>
        </w:rPr>
      </w:pPr>
    </w:p>
    <w:p w:rsidR="00A226C8" w:rsidRDefault="0048408E">
      <w:pPr>
        <w:pStyle w:val="ListParagraph"/>
        <w:numPr>
          <w:ilvl w:val="2"/>
          <w:numId w:val="119"/>
        </w:numPr>
        <w:tabs>
          <w:tab w:val="left" w:pos="1847"/>
          <w:tab w:val="left" w:pos="1848"/>
        </w:tabs>
        <w:spacing w:before="1" w:line="242" w:lineRule="auto"/>
        <w:ind w:right="701" w:hanging="734"/>
        <w:rPr>
          <w:sz w:val="18"/>
        </w:rPr>
      </w:pPr>
      <w:r>
        <w:rPr>
          <w:sz w:val="18"/>
        </w:rPr>
        <w:t>The University is committed, wherever possible, to maximising the job security of its employees. The University recognises that the first priority in dealing with redundancy is to consider voluntary measures. The Universi</w:t>
      </w:r>
      <w:r>
        <w:rPr>
          <w:sz w:val="18"/>
        </w:rPr>
        <w:t>ty will make all reasonable efforts to manage job reductions through natural attrition and transfer of an employee(s) within the University, prior to moving to the redundancy provisions as detailed in this Clause.</w:t>
      </w:r>
    </w:p>
    <w:p w:rsidR="00A226C8" w:rsidRDefault="00A226C8">
      <w:pPr>
        <w:pStyle w:val="BodyText"/>
        <w:spacing w:before="11"/>
        <w:rPr>
          <w:sz w:val="16"/>
        </w:rPr>
      </w:pPr>
    </w:p>
    <w:p w:rsidR="00A226C8" w:rsidRDefault="0048408E">
      <w:pPr>
        <w:pStyle w:val="ListParagraph"/>
        <w:numPr>
          <w:ilvl w:val="2"/>
          <w:numId w:val="119"/>
        </w:numPr>
        <w:tabs>
          <w:tab w:val="left" w:pos="1849"/>
          <w:tab w:val="left" w:pos="1850"/>
        </w:tabs>
        <w:spacing w:line="242" w:lineRule="auto"/>
        <w:ind w:right="757" w:hanging="734"/>
        <w:rPr>
          <w:sz w:val="18"/>
        </w:rPr>
      </w:pPr>
      <w:r>
        <w:rPr>
          <w:sz w:val="18"/>
        </w:rPr>
        <w:t>The University may declare a position redundant as result of changes in operational requirements of the University which have significant effects of an economic, technological, structural or similar nature, including, but not limited</w:t>
      </w:r>
      <w:r>
        <w:rPr>
          <w:spacing w:val="-5"/>
          <w:sz w:val="18"/>
        </w:rPr>
        <w:t xml:space="preserve"> </w:t>
      </w:r>
      <w:r>
        <w:rPr>
          <w:sz w:val="18"/>
        </w:rPr>
        <w:t>to:</w:t>
      </w:r>
    </w:p>
    <w:p w:rsidR="00A226C8" w:rsidRDefault="00A226C8">
      <w:pPr>
        <w:pStyle w:val="BodyText"/>
        <w:spacing w:before="10"/>
        <w:rPr>
          <w:sz w:val="17"/>
        </w:rPr>
      </w:pPr>
    </w:p>
    <w:p w:rsidR="00A226C8" w:rsidRDefault="0048408E">
      <w:pPr>
        <w:pStyle w:val="ListParagraph"/>
        <w:numPr>
          <w:ilvl w:val="3"/>
          <w:numId w:val="119"/>
        </w:numPr>
        <w:tabs>
          <w:tab w:val="left" w:pos="1849"/>
          <w:tab w:val="left" w:pos="1850"/>
        </w:tabs>
        <w:spacing w:line="271" w:lineRule="auto"/>
        <w:ind w:right="805"/>
        <w:rPr>
          <w:sz w:val="18"/>
        </w:rPr>
      </w:pPr>
      <w:r>
        <w:rPr>
          <w:sz w:val="18"/>
        </w:rPr>
        <w:t>a</w:t>
      </w:r>
      <w:r>
        <w:rPr>
          <w:spacing w:val="-2"/>
          <w:sz w:val="18"/>
        </w:rPr>
        <w:t xml:space="preserve"> </w:t>
      </w:r>
      <w:r>
        <w:rPr>
          <w:sz w:val="18"/>
        </w:rPr>
        <w:t>decrease</w:t>
      </w:r>
      <w:r>
        <w:rPr>
          <w:spacing w:val="-2"/>
          <w:sz w:val="18"/>
        </w:rPr>
        <w:t xml:space="preserve"> </w:t>
      </w:r>
      <w:r>
        <w:rPr>
          <w:sz w:val="18"/>
        </w:rPr>
        <w:t>in</w:t>
      </w:r>
      <w:r>
        <w:rPr>
          <w:spacing w:val="-2"/>
          <w:sz w:val="18"/>
        </w:rPr>
        <w:t xml:space="preserve"> </w:t>
      </w:r>
      <w:r>
        <w:rPr>
          <w:sz w:val="18"/>
        </w:rPr>
        <w:t>student</w:t>
      </w:r>
      <w:r>
        <w:rPr>
          <w:spacing w:val="-1"/>
          <w:sz w:val="18"/>
        </w:rPr>
        <w:t xml:space="preserve"> </w:t>
      </w:r>
      <w:r>
        <w:rPr>
          <w:sz w:val="18"/>
        </w:rPr>
        <w:t>demand</w:t>
      </w:r>
      <w:r>
        <w:rPr>
          <w:spacing w:val="-4"/>
          <w:sz w:val="18"/>
        </w:rPr>
        <w:t xml:space="preserve"> </w:t>
      </w:r>
      <w:r>
        <w:rPr>
          <w:sz w:val="18"/>
        </w:rPr>
        <w:t>or</w:t>
      </w:r>
      <w:r>
        <w:rPr>
          <w:spacing w:val="-2"/>
          <w:sz w:val="18"/>
        </w:rPr>
        <w:t xml:space="preserve"> </w:t>
      </w:r>
      <w:r>
        <w:rPr>
          <w:sz w:val="18"/>
        </w:rPr>
        <w:t>enrolments in</w:t>
      </w:r>
      <w:r>
        <w:rPr>
          <w:spacing w:val="-4"/>
          <w:sz w:val="18"/>
        </w:rPr>
        <w:t xml:space="preserve"> </w:t>
      </w:r>
      <w:r>
        <w:rPr>
          <w:sz w:val="18"/>
        </w:rPr>
        <w:t>any</w:t>
      </w:r>
      <w:r>
        <w:rPr>
          <w:spacing w:val="-4"/>
          <w:sz w:val="18"/>
        </w:rPr>
        <w:t xml:space="preserve"> </w:t>
      </w:r>
      <w:r>
        <w:rPr>
          <w:sz w:val="18"/>
        </w:rPr>
        <w:t>academic program</w:t>
      </w:r>
      <w:r>
        <w:rPr>
          <w:spacing w:val="-4"/>
          <w:sz w:val="18"/>
        </w:rPr>
        <w:t xml:space="preserve"> </w:t>
      </w:r>
      <w:r>
        <w:rPr>
          <w:sz w:val="18"/>
        </w:rPr>
        <w:t>or</w:t>
      </w:r>
      <w:r>
        <w:rPr>
          <w:spacing w:val="-2"/>
          <w:sz w:val="18"/>
        </w:rPr>
        <w:t xml:space="preserve"> </w:t>
      </w:r>
      <w:r>
        <w:rPr>
          <w:sz w:val="18"/>
        </w:rPr>
        <w:t>course</w:t>
      </w:r>
      <w:r>
        <w:rPr>
          <w:spacing w:val="-2"/>
          <w:sz w:val="18"/>
        </w:rPr>
        <w:t xml:space="preserve"> </w:t>
      </w:r>
      <w:r>
        <w:rPr>
          <w:sz w:val="18"/>
        </w:rPr>
        <w:t>or</w:t>
      </w:r>
      <w:r>
        <w:rPr>
          <w:spacing w:val="-3"/>
          <w:sz w:val="18"/>
        </w:rPr>
        <w:t xml:space="preserve"> </w:t>
      </w:r>
      <w:r>
        <w:rPr>
          <w:sz w:val="18"/>
        </w:rPr>
        <w:t>combination</w:t>
      </w:r>
      <w:r>
        <w:rPr>
          <w:spacing w:val="-4"/>
          <w:sz w:val="18"/>
        </w:rPr>
        <w:t xml:space="preserve"> </w:t>
      </w:r>
      <w:r>
        <w:rPr>
          <w:sz w:val="18"/>
        </w:rPr>
        <w:t>or</w:t>
      </w:r>
      <w:r>
        <w:rPr>
          <w:spacing w:val="-3"/>
          <w:sz w:val="18"/>
        </w:rPr>
        <w:t xml:space="preserve"> </w:t>
      </w:r>
      <w:r>
        <w:rPr>
          <w:sz w:val="18"/>
        </w:rPr>
        <w:t>mix of programs or courses conducted on one or more</w:t>
      </w:r>
      <w:r>
        <w:rPr>
          <w:spacing w:val="-8"/>
          <w:sz w:val="18"/>
        </w:rPr>
        <w:t xml:space="preserve"> </w:t>
      </w:r>
      <w:r>
        <w:rPr>
          <w:sz w:val="18"/>
        </w:rPr>
        <w:t>campuses</w:t>
      </w:r>
    </w:p>
    <w:p w:rsidR="00A226C8" w:rsidRDefault="00A226C8">
      <w:pPr>
        <w:spacing w:line="271" w:lineRule="auto"/>
        <w:rPr>
          <w:sz w:val="18"/>
        </w:rPr>
        <w:sectPr w:rsidR="00A226C8">
          <w:footerReference w:type="default" r:id="rId112"/>
          <w:pgSz w:w="11910" w:h="16850"/>
          <w:pgMar w:top="780" w:right="480" w:bottom="700" w:left="560" w:header="565" w:footer="505" w:gutter="0"/>
          <w:pgNumType w:start="25"/>
          <w:cols w:space="720"/>
        </w:sectPr>
      </w:pPr>
    </w:p>
    <w:p w:rsidR="00A226C8" w:rsidRDefault="0048408E">
      <w:pPr>
        <w:pStyle w:val="BodyText"/>
        <w:spacing w:before="10"/>
        <w:rPr>
          <w:sz w:val="21"/>
        </w:rPr>
      </w:pPr>
      <w:r>
        <w:rPr>
          <w:noProof/>
          <w:lang w:val="en-AU" w:eastAsia="en-AU"/>
        </w:rPr>
        <w:lastRenderedPageBreak/>
        <w:drawing>
          <wp:anchor distT="0" distB="0" distL="0" distR="0" simplePos="0" relativeHeight="251589120" behindDoc="0" locked="0" layoutInCell="1" allowOverlap="1">
            <wp:simplePos x="0" y="0"/>
            <wp:positionH relativeFrom="page">
              <wp:posOffset>3382441</wp:posOffset>
            </wp:positionH>
            <wp:positionV relativeFrom="page">
              <wp:posOffset>7662098</wp:posOffset>
            </wp:positionV>
            <wp:extent cx="82040" cy="177355"/>
            <wp:effectExtent l="0" t="0" r="0" b="0"/>
            <wp:wrapNone/>
            <wp:docPr id="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png"/>
                    <pic:cNvPicPr/>
                  </pic:nvPicPr>
                  <pic:blipFill>
                    <a:blip r:embed="rId113" cstate="print"/>
                    <a:stretch>
                      <a:fillRect/>
                    </a:stretch>
                  </pic:blipFill>
                  <pic:spPr>
                    <a:xfrm>
                      <a:off x="0" y="0"/>
                      <a:ext cx="82040" cy="177355"/>
                    </a:xfrm>
                    <a:prstGeom prst="rect">
                      <a:avLst/>
                    </a:prstGeom>
                  </pic:spPr>
                </pic:pic>
              </a:graphicData>
            </a:graphic>
          </wp:anchor>
        </w:drawing>
      </w:r>
      <w:r>
        <w:pict>
          <v:shape id="_x0000_s1258" type="#_x0000_t202" style="position:absolute;margin-left:301.3pt;margin-top:681.35pt;width:146.75pt;height:48.6pt;z-index:251590144;mso-position-horizontal-relative:page;mso-position-vertical-relative:page" filled="f" strokeweight=".08408mm">
            <v:textbox inset="0,0,0,0">
              <w:txbxContent>
                <w:p w:rsidR="00A226C8" w:rsidRDefault="0048408E">
                  <w:pPr>
                    <w:spacing w:before="95" w:line="249" w:lineRule="auto"/>
                    <w:ind w:left="234" w:right="235" w:firstLine="716"/>
                    <w:rPr>
                      <w:sz w:val="16"/>
                    </w:rPr>
                  </w:pPr>
                  <w:r>
                    <w:rPr>
                      <w:sz w:val="16"/>
                      <w:u w:val="single"/>
                    </w:rPr>
                    <w:t>Redeployment</w:t>
                  </w:r>
                  <w:r>
                    <w:rPr>
                      <w:sz w:val="16"/>
                    </w:rPr>
                    <w:t xml:space="preserve"> Employee is advised that a</w:t>
                  </w:r>
                  <w:r>
                    <w:rPr>
                      <w:spacing w:val="-13"/>
                      <w:sz w:val="16"/>
                    </w:rPr>
                    <w:t xml:space="preserve"> </w:t>
                  </w:r>
                  <w:r>
                    <w:rPr>
                      <w:spacing w:val="-3"/>
                      <w:sz w:val="16"/>
                    </w:rPr>
                    <w:t>6-week</w:t>
                  </w:r>
                </w:p>
                <w:p w:rsidR="00A226C8" w:rsidRDefault="0048408E">
                  <w:pPr>
                    <w:spacing w:line="247" w:lineRule="auto"/>
                    <w:ind w:left="1014" w:hanging="536"/>
                    <w:rPr>
                      <w:sz w:val="16"/>
                    </w:rPr>
                  </w:pPr>
                  <w:r>
                    <w:rPr>
                      <w:sz w:val="16"/>
                    </w:rPr>
                    <w:t>redeployment search period commences.</w:t>
                  </w:r>
                </w:p>
              </w:txbxContent>
            </v:textbox>
            <w10:wrap anchorx="page" anchory="page"/>
          </v:shape>
        </w:pict>
      </w:r>
      <w:r>
        <w:pict>
          <v:shape id="_x0000_s1257" type="#_x0000_t202" style="position:absolute;margin-left:86.35pt;margin-top:681.35pt;width:169.15pt;height:48.6pt;z-index:251591168;mso-position-horizontal-relative:page;mso-position-vertical-relative:page" filled="f" strokeweight=".08408mm">
            <v:textbox inset="0,0,0,0">
              <w:txbxContent>
                <w:p w:rsidR="00A226C8" w:rsidRDefault="0048408E">
                  <w:pPr>
                    <w:spacing w:before="95"/>
                    <w:ind w:left="945"/>
                    <w:rPr>
                      <w:sz w:val="16"/>
                    </w:rPr>
                  </w:pPr>
                  <w:r>
                    <w:rPr>
                      <w:sz w:val="16"/>
                      <w:u w:val="single"/>
                    </w:rPr>
                    <w:t>Voluntary Separation</w:t>
                  </w:r>
                </w:p>
                <w:p w:rsidR="00A226C8" w:rsidRDefault="0048408E">
                  <w:pPr>
                    <w:spacing w:before="7" w:line="247" w:lineRule="auto"/>
                    <w:ind w:left="31" w:right="33"/>
                    <w:jc w:val="center"/>
                    <w:rPr>
                      <w:sz w:val="16"/>
                    </w:rPr>
                  </w:pPr>
                  <w:r>
                    <w:rPr>
                      <w:sz w:val="16"/>
                    </w:rPr>
                    <w:t>Employee is advised of separation date and of the voluntary separation package he/she will receive as outlined at clause 19.</w:t>
                  </w:r>
                </w:p>
              </w:txbxContent>
            </v:textbox>
            <w10:wrap anchorx="page" anchory="page"/>
          </v:shape>
        </w:pict>
      </w:r>
    </w:p>
    <w:p w:rsidR="00A226C8" w:rsidRDefault="0048408E">
      <w:pPr>
        <w:pStyle w:val="ListParagraph"/>
        <w:numPr>
          <w:ilvl w:val="3"/>
          <w:numId w:val="119"/>
        </w:numPr>
        <w:tabs>
          <w:tab w:val="left" w:pos="1849"/>
          <w:tab w:val="left" w:pos="1850"/>
        </w:tabs>
        <w:spacing w:before="100" w:line="273" w:lineRule="auto"/>
        <w:ind w:right="770"/>
        <w:rPr>
          <w:sz w:val="18"/>
        </w:rPr>
      </w:pPr>
      <w:r>
        <w:rPr>
          <w:sz w:val="18"/>
        </w:rPr>
        <w:t>a decision to cease offering or to vary the academic context of any program or course or combination or mix of programs or courses conducted on one or more</w:t>
      </w:r>
      <w:r>
        <w:rPr>
          <w:spacing w:val="-12"/>
          <w:sz w:val="18"/>
        </w:rPr>
        <w:t xml:space="preserve"> </w:t>
      </w:r>
      <w:r>
        <w:rPr>
          <w:sz w:val="18"/>
        </w:rPr>
        <w:t>campuses</w:t>
      </w:r>
    </w:p>
    <w:p w:rsidR="00A226C8" w:rsidRDefault="0048408E">
      <w:pPr>
        <w:pStyle w:val="ListParagraph"/>
        <w:numPr>
          <w:ilvl w:val="3"/>
          <w:numId w:val="119"/>
        </w:numPr>
        <w:tabs>
          <w:tab w:val="left" w:pos="1849"/>
          <w:tab w:val="left" w:pos="1850"/>
        </w:tabs>
        <w:spacing w:before="3"/>
        <w:rPr>
          <w:sz w:val="18"/>
        </w:rPr>
      </w:pPr>
      <w:r>
        <w:rPr>
          <w:sz w:val="18"/>
        </w:rPr>
        <w:t>financial exigency within an organisational unit, cost centre or across the</w:t>
      </w:r>
      <w:r>
        <w:rPr>
          <w:spacing w:val="-17"/>
          <w:sz w:val="18"/>
        </w:rPr>
        <w:t xml:space="preserve"> </w:t>
      </w:r>
      <w:r>
        <w:rPr>
          <w:sz w:val="18"/>
        </w:rPr>
        <w:t>University</w:t>
      </w:r>
    </w:p>
    <w:p w:rsidR="00A226C8" w:rsidRDefault="0048408E">
      <w:pPr>
        <w:pStyle w:val="ListParagraph"/>
        <w:numPr>
          <w:ilvl w:val="3"/>
          <w:numId w:val="119"/>
        </w:numPr>
        <w:tabs>
          <w:tab w:val="left" w:pos="1849"/>
          <w:tab w:val="left" w:pos="1850"/>
        </w:tabs>
        <w:spacing w:before="29"/>
        <w:rPr>
          <w:sz w:val="18"/>
        </w:rPr>
      </w:pPr>
      <w:r>
        <w:rPr>
          <w:sz w:val="18"/>
        </w:rPr>
        <w:t>chan</w:t>
      </w:r>
      <w:r>
        <w:rPr>
          <w:sz w:val="18"/>
        </w:rPr>
        <w:t>ges in technology or work</w:t>
      </w:r>
      <w:r>
        <w:rPr>
          <w:spacing w:val="-9"/>
          <w:sz w:val="18"/>
        </w:rPr>
        <w:t xml:space="preserve"> </w:t>
      </w:r>
      <w:r>
        <w:rPr>
          <w:sz w:val="18"/>
        </w:rPr>
        <w:t>methods</w:t>
      </w:r>
    </w:p>
    <w:p w:rsidR="00A226C8" w:rsidRDefault="0048408E">
      <w:pPr>
        <w:pStyle w:val="ListParagraph"/>
        <w:numPr>
          <w:ilvl w:val="3"/>
          <w:numId w:val="119"/>
        </w:numPr>
        <w:tabs>
          <w:tab w:val="left" w:pos="1849"/>
          <w:tab w:val="left" w:pos="1850"/>
        </w:tabs>
        <w:spacing w:before="29"/>
        <w:rPr>
          <w:sz w:val="18"/>
        </w:rPr>
      </w:pPr>
      <w:r>
        <w:rPr>
          <w:sz w:val="18"/>
        </w:rPr>
        <w:t>scaling down of operations or production, reorganisation or sustained reduction in student numbers</w:t>
      </w:r>
      <w:r>
        <w:rPr>
          <w:spacing w:val="-19"/>
          <w:sz w:val="18"/>
        </w:rPr>
        <w:t xml:space="preserve"> </w:t>
      </w:r>
      <w:r>
        <w:rPr>
          <w:sz w:val="18"/>
        </w:rPr>
        <w:t>or</w:t>
      </w:r>
    </w:p>
    <w:p w:rsidR="00A226C8" w:rsidRDefault="0048408E">
      <w:pPr>
        <w:pStyle w:val="ListParagraph"/>
        <w:numPr>
          <w:ilvl w:val="3"/>
          <w:numId w:val="119"/>
        </w:numPr>
        <w:tabs>
          <w:tab w:val="left" w:pos="1849"/>
          <w:tab w:val="left" w:pos="1850"/>
        </w:tabs>
        <w:spacing w:before="34"/>
        <w:rPr>
          <w:sz w:val="18"/>
        </w:rPr>
      </w:pPr>
      <w:r>
        <w:rPr>
          <w:sz w:val="18"/>
        </w:rPr>
        <w:t>reorganisation.</w:t>
      </w:r>
    </w:p>
    <w:p w:rsidR="00A226C8" w:rsidRDefault="00A226C8">
      <w:pPr>
        <w:pStyle w:val="BodyText"/>
        <w:spacing w:before="2"/>
        <w:rPr>
          <w:sz w:val="19"/>
        </w:rPr>
      </w:pPr>
    </w:p>
    <w:p w:rsidR="00A226C8" w:rsidRDefault="0048408E">
      <w:pPr>
        <w:pStyle w:val="ListParagraph"/>
        <w:numPr>
          <w:ilvl w:val="2"/>
          <w:numId w:val="119"/>
        </w:numPr>
        <w:tabs>
          <w:tab w:val="left" w:pos="1847"/>
          <w:tab w:val="left" w:pos="1848"/>
        </w:tabs>
        <w:spacing w:line="242" w:lineRule="auto"/>
        <w:ind w:right="887" w:hanging="734"/>
        <w:rPr>
          <w:sz w:val="18"/>
        </w:rPr>
      </w:pPr>
      <w:r>
        <w:rPr>
          <w:sz w:val="18"/>
        </w:rPr>
        <w:t>The process for determining whether a position is redundant is set out in University policy and procedu</w:t>
      </w:r>
      <w:r>
        <w:rPr>
          <w:sz w:val="18"/>
        </w:rPr>
        <w:t>re. In circumstances when only one or a small number of positions are subject to redundancy, the University will not instigate a large scale call for expressions of interest in voluntary measures. The individuals whose positions are subject to redundancy w</w:t>
      </w:r>
      <w:r>
        <w:rPr>
          <w:sz w:val="18"/>
        </w:rPr>
        <w:t>ill be afforded the opportunity to express an interest in voluntary separation or voluntary</w:t>
      </w:r>
      <w:r>
        <w:rPr>
          <w:spacing w:val="-10"/>
          <w:sz w:val="18"/>
        </w:rPr>
        <w:t xml:space="preserve"> </w:t>
      </w:r>
      <w:r>
        <w:rPr>
          <w:sz w:val="18"/>
        </w:rPr>
        <w:t>redeployment.</w:t>
      </w:r>
    </w:p>
    <w:p w:rsidR="00A226C8" w:rsidRDefault="00A226C8">
      <w:pPr>
        <w:pStyle w:val="BodyText"/>
        <w:spacing w:before="3"/>
        <w:rPr>
          <w:sz w:val="17"/>
        </w:rPr>
      </w:pPr>
    </w:p>
    <w:p w:rsidR="00A226C8" w:rsidRDefault="0048408E">
      <w:pPr>
        <w:pStyle w:val="ListParagraph"/>
        <w:numPr>
          <w:ilvl w:val="2"/>
          <w:numId w:val="119"/>
        </w:numPr>
        <w:tabs>
          <w:tab w:val="left" w:pos="1847"/>
          <w:tab w:val="left" w:pos="1848"/>
        </w:tabs>
        <w:ind w:right="739" w:hanging="734"/>
        <w:rPr>
          <w:sz w:val="18"/>
        </w:rPr>
      </w:pPr>
      <w:r>
        <w:rPr>
          <w:sz w:val="18"/>
        </w:rPr>
        <w:t>Procedures for managing the above options are detailed in University policy and procedures. Where an employee wishes to express interest in voluntary</w:t>
      </w:r>
      <w:r>
        <w:rPr>
          <w:sz w:val="18"/>
        </w:rPr>
        <w:t xml:space="preserve"> measures they must do so by providing a written expression</w:t>
      </w:r>
      <w:r>
        <w:rPr>
          <w:spacing w:val="-4"/>
          <w:sz w:val="18"/>
        </w:rPr>
        <w:t xml:space="preserve"> </w:t>
      </w:r>
      <w:r>
        <w:rPr>
          <w:sz w:val="18"/>
        </w:rPr>
        <w:t>of</w:t>
      </w:r>
      <w:r>
        <w:rPr>
          <w:spacing w:val="-2"/>
          <w:sz w:val="18"/>
        </w:rPr>
        <w:t xml:space="preserve"> </w:t>
      </w:r>
      <w:r>
        <w:rPr>
          <w:sz w:val="18"/>
        </w:rPr>
        <w:t>interest</w:t>
      </w:r>
      <w:r>
        <w:rPr>
          <w:spacing w:val="-4"/>
          <w:sz w:val="18"/>
        </w:rPr>
        <w:t xml:space="preserve"> </w:t>
      </w:r>
      <w:r>
        <w:rPr>
          <w:sz w:val="18"/>
        </w:rPr>
        <w:t>and</w:t>
      </w:r>
      <w:r>
        <w:rPr>
          <w:spacing w:val="-4"/>
          <w:sz w:val="18"/>
        </w:rPr>
        <w:t xml:space="preserve"> </w:t>
      </w:r>
      <w:r>
        <w:rPr>
          <w:sz w:val="18"/>
        </w:rPr>
        <w:t>submitting</w:t>
      </w:r>
      <w:r>
        <w:rPr>
          <w:spacing w:val="-4"/>
          <w:sz w:val="18"/>
        </w:rPr>
        <w:t xml:space="preserve"> </w:t>
      </w:r>
      <w:r>
        <w:rPr>
          <w:sz w:val="18"/>
        </w:rPr>
        <w:t>it</w:t>
      </w:r>
      <w:r>
        <w:rPr>
          <w:spacing w:val="-2"/>
          <w:sz w:val="18"/>
        </w:rPr>
        <w:t xml:space="preserve"> </w:t>
      </w:r>
      <w:r>
        <w:rPr>
          <w:sz w:val="18"/>
        </w:rPr>
        <w:t>to</w:t>
      </w:r>
      <w:r>
        <w:rPr>
          <w:spacing w:val="-4"/>
          <w:sz w:val="18"/>
        </w:rPr>
        <w:t xml:space="preserve"> </w:t>
      </w:r>
      <w:r>
        <w:rPr>
          <w:sz w:val="18"/>
        </w:rPr>
        <w:t>the</w:t>
      </w:r>
      <w:r>
        <w:rPr>
          <w:spacing w:val="-2"/>
          <w:sz w:val="18"/>
        </w:rPr>
        <w:t xml:space="preserve"> </w:t>
      </w:r>
      <w:r>
        <w:rPr>
          <w:sz w:val="18"/>
        </w:rPr>
        <w:t>relevant</w:t>
      </w:r>
      <w:r>
        <w:rPr>
          <w:spacing w:val="-2"/>
          <w:sz w:val="18"/>
        </w:rPr>
        <w:t xml:space="preserve"> </w:t>
      </w:r>
      <w:r>
        <w:rPr>
          <w:sz w:val="18"/>
        </w:rPr>
        <w:t>Senior</w:t>
      </w:r>
      <w:r>
        <w:rPr>
          <w:spacing w:val="-4"/>
          <w:sz w:val="18"/>
        </w:rPr>
        <w:t xml:space="preserve"> </w:t>
      </w:r>
      <w:r>
        <w:rPr>
          <w:sz w:val="18"/>
        </w:rPr>
        <w:t>Executive</w:t>
      </w:r>
      <w:r>
        <w:rPr>
          <w:spacing w:val="-2"/>
          <w:sz w:val="18"/>
        </w:rPr>
        <w:t xml:space="preserve"> </w:t>
      </w:r>
      <w:r>
        <w:rPr>
          <w:sz w:val="18"/>
        </w:rPr>
        <w:t>Member</w:t>
      </w:r>
      <w:r>
        <w:rPr>
          <w:spacing w:val="-2"/>
          <w:sz w:val="18"/>
        </w:rPr>
        <w:t xml:space="preserve"> </w:t>
      </w:r>
      <w:r>
        <w:rPr>
          <w:sz w:val="18"/>
        </w:rPr>
        <w:t>within</w:t>
      </w:r>
      <w:r>
        <w:rPr>
          <w:spacing w:val="-2"/>
          <w:sz w:val="18"/>
        </w:rPr>
        <w:t xml:space="preserve"> </w:t>
      </w:r>
      <w:r>
        <w:rPr>
          <w:sz w:val="18"/>
        </w:rPr>
        <w:t>ten</w:t>
      </w:r>
      <w:r>
        <w:rPr>
          <w:spacing w:val="-6"/>
          <w:sz w:val="18"/>
        </w:rPr>
        <w:t xml:space="preserve"> </w:t>
      </w:r>
      <w:r>
        <w:rPr>
          <w:sz w:val="18"/>
        </w:rPr>
        <w:t>working</w:t>
      </w:r>
      <w:r>
        <w:rPr>
          <w:spacing w:val="-2"/>
          <w:sz w:val="18"/>
        </w:rPr>
        <w:t xml:space="preserve"> </w:t>
      </w:r>
      <w:r>
        <w:rPr>
          <w:sz w:val="18"/>
        </w:rPr>
        <w:t>days of the University’s</w:t>
      </w:r>
      <w:r>
        <w:rPr>
          <w:spacing w:val="-2"/>
          <w:sz w:val="18"/>
        </w:rPr>
        <w:t xml:space="preserve"> </w:t>
      </w:r>
      <w:r>
        <w:rPr>
          <w:sz w:val="18"/>
        </w:rPr>
        <w:t>call.</w:t>
      </w:r>
    </w:p>
    <w:p w:rsidR="00A226C8" w:rsidRDefault="00A226C8">
      <w:pPr>
        <w:pStyle w:val="BodyText"/>
        <w:spacing w:before="11"/>
        <w:rPr>
          <w:sz w:val="17"/>
        </w:rPr>
      </w:pPr>
    </w:p>
    <w:p w:rsidR="00A226C8" w:rsidRDefault="0048408E">
      <w:pPr>
        <w:pStyle w:val="ListParagraph"/>
        <w:numPr>
          <w:ilvl w:val="2"/>
          <w:numId w:val="119"/>
        </w:numPr>
        <w:tabs>
          <w:tab w:val="left" w:pos="1847"/>
          <w:tab w:val="left" w:pos="1848"/>
        </w:tabs>
        <w:spacing w:line="244" w:lineRule="auto"/>
        <w:ind w:right="909" w:hanging="734"/>
        <w:rPr>
          <w:sz w:val="18"/>
        </w:rPr>
      </w:pPr>
      <w:r>
        <w:rPr>
          <w:sz w:val="18"/>
        </w:rPr>
        <w:t>The University retains the right to accept or reject expressions of interest based upon the needs of the work area to retain the incumbent of a</w:t>
      </w:r>
      <w:r>
        <w:rPr>
          <w:spacing w:val="-3"/>
          <w:sz w:val="18"/>
        </w:rPr>
        <w:t xml:space="preserve"> </w:t>
      </w:r>
      <w:r>
        <w:rPr>
          <w:sz w:val="18"/>
        </w:rPr>
        <w:t>position.</w:t>
      </w:r>
    </w:p>
    <w:p w:rsidR="00A226C8" w:rsidRDefault="00A226C8">
      <w:pPr>
        <w:pStyle w:val="BodyText"/>
        <w:spacing w:before="4"/>
        <w:rPr>
          <w:sz w:val="17"/>
        </w:rPr>
      </w:pPr>
    </w:p>
    <w:p w:rsidR="00A226C8" w:rsidRDefault="0048408E">
      <w:pPr>
        <w:pStyle w:val="ListParagraph"/>
        <w:numPr>
          <w:ilvl w:val="2"/>
          <w:numId w:val="119"/>
        </w:numPr>
        <w:tabs>
          <w:tab w:val="left" w:pos="1847"/>
          <w:tab w:val="left" w:pos="1848"/>
        </w:tabs>
        <w:ind w:right="665" w:hanging="734"/>
        <w:rPr>
          <w:sz w:val="18"/>
        </w:rPr>
      </w:pPr>
      <w:r>
        <w:rPr>
          <w:sz w:val="18"/>
        </w:rPr>
        <w:t>An employee who is able to be voluntarily redeployed will participate in a trial placement of three months. If prior to the end of the trial period, the employee is offered a permanent transfer to the position and the employee declines, or where the employ</w:t>
      </w:r>
      <w:r>
        <w:rPr>
          <w:sz w:val="18"/>
        </w:rPr>
        <w:t>ee is unable to perform the duties of the trial position, the employee will be entitled to a redundancy</w:t>
      </w:r>
      <w:r>
        <w:rPr>
          <w:spacing w:val="-6"/>
          <w:sz w:val="18"/>
        </w:rPr>
        <w:t xml:space="preserve"> </w:t>
      </w:r>
      <w:r>
        <w:rPr>
          <w:sz w:val="18"/>
        </w:rPr>
        <w:t>package.</w:t>
      </w:r>
    </w:p>
    <w:p w:rsidR="00A226C8" w:rsidRDefault="00A226C8">
      <w:pPr>
        <w:pStyle w:val="BodyText"/>
      </w:pPr>
    </w:p>
    <w:p w:rsidR="00A226C8" w:rsidRDefault="0048408E">
      <w:pPr>
        <w:pStyle w:val="ListParagraph"/>
        <w:numPr>
          <w:ilvl w:val="2"/>
          <w:numId w:val="119"/>
        </w:numPr>
        <w:tabs>
          <w:tab w:val="left" w:pos="1847"/>
          <w:tab w:val="left" w:pos="1848"/>
        </w:tabs>
        <w:spacing w:line="242" w:lineRule="auto"/>
        <w:ind w:right="761" w:hanging="734"/>
        <w:rPr>
          <w:sz w:val="18"/>
        </w:rPr>
      </w:pPr>
      <w:r>
        <w:rPr>
          <w:sz w:val="18"/>
        </w:rPr>
        <w:t>An employee who made an expression of interest for either of the above mentioned voluntary measures which was not accepted may seek a review o</w:t>
      </w:r>
      <w:r>
        <w:rPr>
          <w:sz w:val="18"/>
        </w:rPr>
        <w:t>f the decision through the grievance resolution process outlined in the Grievance Resolution Clause of this agreement. The parties agree that any such matters will commence at the third level of the grievance</w:t>
      </w:r>
      <w:r>
        <w:rPr>
          <w:spacing w:val="-11"/>
          <w:sz w:val="18"/>
        </w:rPr>
        <w:t xml:space="preserve"> </w:t>
      </w:r>
      <w:r>
        <w:rPr>
          <w:sz w:val="18"/>
        </w:rPr>
        <w:t>procedures.</w:t>
      </w:r>
    </w:p>
    <w:p w:rsidR="00A226C8" w:rsidRDefault="00A226C8">
      <w:pPr>
        <w:pStyle w:val="BodyText"/>
        <w:spacing w:before="2"/>
        <w:rPr>
          <w:sz w:val="17"/>
        </w:rPr>
      </w:pPr>
    </w:p>
    <w:p w:rsidR="00A226C8" w:rsidRDefault="0048408E">
      <w:pPr>
        <w:pStyle w:val="Heading8"/>
        <w:numPr>
          <w:ilvl w:val="1"/>
          <w:numId w:val="119"/>
        </w:numPr>
        <w:tabs>
          <w:tab w:val="left" w:pos="1139"/>
          <w:tab w:val="left" w:pos="1140"/>
        </w:tabs>
        <w:spacing w:before="1"/>
      </w:pPr>
      <w:r>
        <w:t>Single</w:t>
      </w:r>
      <w:r>
        <w:rPr>
          <w:spacing w:val="-1"/>
        </w:rPr>
        <w:t xml:space="preserve"> </w:t>
      </w:r>
      <w:r>
        <w:t>position</w:t>
      </w:r>
    </w:p>
    <w:p w:rsidR="00A226C8" w:rsidRDefault="00A226C8">
      <w:pPr>
        <w:pStyle w:val="BodyText"/>
        <w:spacing w:before="10"/>
        <w:rPr>
          <w:b/>
          <w:sz w:val="17"/>
        </w:rPr>
      </w:pPr>
    </w:p>
    <w:p w:rsidR="00A226C8" w:rsidRDefault="0048408E">
      <w:pPr>
        <w:pStyle w:val="BodyText"/>
        <w:ind w:left="1139" w:right="672"/>
      </w:pPr>
      <w:r>
        <w:rPr>
          <w:noProof/>
          <w:lang w:val="en-AU" w:eastAsia="en-AU"/>
        </w:rPr>
        <w:drawing>
          <wp:anchor distT="0" distB="0" distL="0" distR="0" simplePos="0" relativeHeight="251588096" behindDoc="0" locked="0" layoutInCell="1" allowOverlap="1">
            <wp:simplePos x="0" y="0"/>
            <wp:positionH relativeFrom="page">
              <wp:posOffset>3382441</wp:posOffset>
            </wp:positionH>
            <wp:positionV relativeFrom="paragraph">
              <wp:posOffset>1645920</wp:posOffset>
            </wp:positionV>
            <wp:extent cx="81980" cy="191357"/>
            <wp:effectExtent l="0" t="0" r="0" b="0"/>
            <wp:wrapNone/>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114" cstate="print"/>
                    <a:stretch>
                      <a:fillRect/>
                    </a:stretch>
                  </pic:blipFill>
                  <pic:spPr>
                    <a:xfrm>
                      <a:off x="0" y="0"/>
                      <a:ext cx="81980" cy="191357"/>
                    </a:xfrm>
                    <a:prstGeom prst="rect">
                      <a:avLst/>
                    </a:prstGeom>
                  </pic:spPr>
                </pic:pic>
              </a:graphicData>
            </a:graphic>
          </wp:anchor>
        </w:drawing>
      </w:r>
      <w:r>
        <w:t>The University m</w:t>
      </w:r>
      <w:r>
        <w:t xml:space="preserve">ay declare a </w:t>
      </w:r>
      <w:r>
        <w:rPr>
          <w:b/>
        </w:rPr>
        <w:t xml:space="preserve">single position </w:t>
      </w:r>
      <w:r>
        <w:t>redundant as a result of changes in the operational requirements of the University. In this situation the University will consult with the employee, and their representative about the need and incidence of such a process and pr</w:t>
      </w:r>
      <w:r>
        <w:t>ovide them with sufficient information to allow them the opportunity to contribute their views about the proposed redundancy. The consultation will include discussions of measures to avert the proposed redundancy and or mitigate the adverse effect of the p</w:t>
      </w:r>
      <w:r>
        <w:t>roposed redundancy through voluntary separation or voluntary redeployment. Consultation will include provision of relevant information and will seek to reach a shared decision about the change. Seeking to reach a shared decision does not mean that consensu</w:t>
      </w:r>
      <w:r>
        <w:t>s must be</w:t>
      </w:r>
      <w:r>
        <w:rPr>
          <w:spacing w:val="-3"/>
        </w:rPr>
        <w:t xml:space="preserve"> </w:t>
      </w:r>
      <w:r>
        <w:t>reached.</w:t>
      </w:r>
    </w:p>
    <w:p w:rsidR="00A226C8" w:rsidRDefault="0048408E">
      <w:pPr>
        <w:pStyle w:val="BodyText"/>
        <w:spacing w:before="4"/>
        <w:rPr>
          <w:sz w:val="17"/>
        </w:rPr>
      </w:pPr>
      <w:r>
        <w:pict>
          <v:shape id="_x0000_s1256" type="#_x0000_t202" style="position:absolute;margin-left:202.55pt;margin-top:12.1pt;width:134.05pt;height:34.75pt;z-index:-251584000;mso-wrap-distance-left:0;mso-wrap-distance-right:0;mso-position-horizontal-relative:page" filled="f" strokeweight=".08406mm">
            <v:textbox inset="0,0,0,0">
              <w:txbxContent>
                <w:p w:rsidR="00A226C8" w:rsidRDefault="00A226C8">
                  <w:pPr>
                    <w:pStyle w:val="BodyText"/>
                    <w:rPr>
                      <w:sz w:val="21"/>
                    </w:rPr>
                  </w:pPr>
                </w:p>
                <w:p w:rsidR="00A226C8" w:rsidRDefault="0048408E">
                  <w:pPr>
                    <w:spacing w:before="1"/>
                    <w:ind w:left="223"/>
                    <w:rPr>
                      <w:b/>
                      <w:sz w:val="16"/>
                    </w:rPr>
                  </w:pPr>
                  <w:r>
                    <w:rPr>
                      <w:b/>
                      <w:sz w:val="16"/>
                    </w:rPr>
                    <w:t>Individual position redundant</w:t>
                  </w:r>
                </w:p>
              </w:txbxContent>
            </v:textbox>
            <w10:wrap type="topAndBottom" anchorx="page"/>
          </v:shape>
        </w:pict>
      </w:r>
      <w:r>
        <w:pict>
          <v:shape id="_x0000_s1255" type="#_x0000_t202" style="position:absolute;margin-left:142.65pt;margin-top:62pt;width:253.9pt;height:48.6pt;z-index:-251582976;mso-wrap-distance-left:0;mso-wrap-distance-right:0;mso-position-horizontal-relative:page" filled="f" strokeweight=".08406mm">
            <v:textbox inset="0,0,0,0">
              <w:txbxContent>
                <w:p w:rsidR="00A226C8" w:rsidRDefault="0048408E">
                  <w:pPr>
                    <w:spacing w:before="95" w:line="247" w:lineRule="auto"/>
                    <w:ind w:left="48" w:right="53" w:firstLine="2"/>
                    <w:jc w:val="center"/>
                    <w:rPr>
                      <w:sz w:val="16"/>
                    </w:rPr>
                  </w:pPr>
                  <w:r>
                    <w:rPr>
                      <w:sz w:val="16"/>
                    </w:rPr>
                    <w:t>An employee is advised that the position he/she occupies is redundant,</w:t>
                  </w:r>
                  <w:r>
                    <w:rPr>
                      <w:spacing w:val="-4"/>
                      <w:sz w:val="16"/>
                    </w:rPr>
                    <w:t xml:space="preserve"> </w:t>
                  </w:r>
                  <w:r>
                    <w:rPr>
                      <w:sz w:val="16"/>
                    </w:rPr>
                    <w:t>and</w:t>
                  </w:r>
                  <w:r>
                    <w:rPr>
                      <w:spacing w:val="-3"/>
                      <w:sz w:val="16"/>
                    </w:rPr>
                    <w:t xml:space="preserve"> </w:t>
                  </w:r>
                  <w:r>
                    <w:rPr>
                      <w:sz w:val="16"/>
                    </w:rPr>
                    <w:t>is</w:t>
                  </w:r>
                  <w:r>
                    <w:rPr>
                      <w:spacing w:val="-4"/>
                      <w:sz w:val="16"/>
                    </w:rPr>
                    <w:t xml:space="preserve"> </w:t>
                  </w:r>
                  <w:r>
                    <w:rPr>
                      <w:sz w:val="16"/>
                    </w:rPr>
                    <w:t>given</w:t>
                  </w:r>
                  <w:r>
                    <w:rPr>
                      <w:spacing w:val="-3"/>
                      <w:sz w:val="16"/>
                    </w:rPr>
                    <w:t xml:space="preserve"> </w:t>
                  </w:r>
                  <w:r>
                    <w:rPr>
                      <w:sz w:val="16"/>
                    </w:rPr>
                    <w:t>2</w:t>
                  </w:r>
                  <w:r>
                    <w:rPr>
                      <w:spacing w:val="-3"/>
                      <w:sz w:val="16"/>
                    </w:rPr>
                    <w:t xml:space="preserve"> </w:t>
                  </w:r>
                  <w:r>
                    <w:rPr>
                      <w:sz w:val="16"/>
                    </w:rPr>
                    <w:t>weeks</w:t>
                  </w:r>
                  <w:r>
                    <w:rPr>
                      <w:spacing w:val="-4"/>
                      <w:sz w:val="16"/>
                    </w:rPr>
                    <w:t xml:space="preserve"> </w:t>
                  </w:r>
                  <w:r>
                    <w:rPr>
                      <w:sz w:val="16"/>
                    </w:rPr>
                    <w:t>(10</w:t>
                  </w:r>
                  <w:r>
                    <w:rPr>
                      <w:spacing w:val="-3"/>
                      <w:sz w:val="16"/>
                    </w:rPr>
                    <w:t xml:space="preserve"> </w:t>
                  </w:r>
                  <w:r>
                    <w:rPr>
                      <w:sz w:val="16"/>
                    </w:rPr>
                    <w:t>working</w:t>
                  </w:r>
                  <w:r>
                    <w:rPr>
                      <w:spacing w:val="-3"/>
                      <w:sz w:val="16"/>
                    </w:rPr>
                    <w:t xml:space="preserve"> </w:t>
                  </w:r>
                  <w:r>
                    <w:rPr>
                      <w:sz w:val="16"/>
                    </w:rPr>
                    <w:t>days)</w:t>
                  </w:r>
                  <w:r>
                    <w:rPr>
                      <w:spacing w:val="-4"/>
                      <w:sz w:val="16"/>
                    </w:rPr>
                    <w:t xml:space="preserve"> </w:t>
                  </w:r>
                  <w:r>
                    <w:rPr>
                      <w:sz w:val="16"/>
                    </w:rPr>
                    <w:t>in</w:t>
                  </w:r>
                  <w:r>
                    <w:rPr>
                      <w:spacing w:val="-3"/>
                      <w:sz w:val="16"/>
                    </w:rPr>
                    <w:t xml:space="preserve"> </w:t>
                  </w:r>
                  <w:r>
                    <w:rPr>
                      <w:sz w:val="16"/>
                    </w:rPr>
                    <w:t>which</w:t>
                  </w:r>
                  <w:r>
                    <w:rPr>
                      <w:spacing w:val="-3"/>
                      <w:sz w:val="16"/>
                    </w:rPr>
                    <w:t xml:space="preserve"> </w:t>
                  </w:r>
                  <w:r>
                    <w:rPr>
                      <w:sz w:val="16"/>
                    </w:rPr>
                    <w:t>to</w:t>
                  </w:r>
                  <w:r>
                    <w:rPr>
                      <w:spacing w:val="-4"/>
                      <w:sz w:val="16"/>
                    </w:rPr>
                    <w:t xml:space="preserve"> </w:t>
                  </w:r>
                  <w:r>
                    <w:rPr>
                      <w:sz w:val="16"/>
                    </w:rPr>
                    <w:t>indicate that they wish to either: take voluntary separation ; or seek redeployment over the remaining 6-week</w:t>
                  </w:r>
                  <w:r>
                    <w:rPr>
                      <w:spacing w:val="-11"/>
                      <w:sz w:val="16"/>
                    </w:rPr>
                    <w:t xml:space="preserve"> </w:t>
                  </w:r>
                  <w:r>
                    <w:rPr>
                      <w:sz w:val="16"/>
                    </w:rPr>
                    <w:t>period.</w:t>
                  </w:r>
                </w:p>
              </w:txbxContent>
            </v:textbox>
            <w10:wrap type="topAndBottom" anchorx="page"/>
          </v:shape>
        </w:pict>
      </w:r>
      <w:r>
        <w:pict>
          <v:group id="_x0000_s1249" style="position:absolute;margin-left:167.65pt;margin-top:124.55pt;width:210.3pt;height:64.1pt;z-index:-251581952;mso-wrap-distance-left:0;mso-wrap-distance-right:0;mso-position-horizontal-relative:page" coordorigin="3353,2491" coordsize="4206,1282">
            <v:shape id="_x0000_s1254" style="position:absolute;left:3418;top:3187;width:1974;height:487" coordorigin="3418,3188" coordsize="1974,487" path="m5392,3188r,211l3418,3399r,276e" filled="f" strokeweight=".26272mm">
              <v:path arrowok="t"/>
            </v:shape>
            <v:shape id="_x0000_s1253" type="#_x0000_t75" style="position:absolute;left:3353;top:3643;width:131;height:130">
              <v:imagedata r:id="rId115" o:title=""/>
            </v:shape>
            <v:shape id="_x0000_s1252" style="position:absolute;left:5391;top:3187;width:2102;height:487" coordorigin="5392,3188" coordsize="2102,487" path="m5392,3188r,211l7494,3399r,276e" filled="f" strokeweight=".26269mm">
              <v:path arrowok="t"/>
            </v:shape>
            <v:shape id="_x0000_s1251" type="#_x0000_t75" style="position:absolute;left:7428;top:3643;width:131;height:130">
              <v:imagedata r:id="rId116" o:title=""/>
            </v:shape>
            <v:shape id="_x0000_s1250" type="#_x0000_t202" style="position:absolute;left:3840;top:2493;width:3103;height:695" filled="f" strokeweight=".08406mm">
              <v:textbox inset="0,0,0,0">
                <w:txbxContent>
                  <w:p w:rsidR="00A226C8" w:rsidRDefault="0048408E">
                    <w:pPr>
                      <w:spacing w:before="147" w:line="247" w:lineRule="auto"/>
                      <w:ind w:left="872" w:hanging="793"/>
                      <w:rPr>
                        <w:sz w:val="16"/>
                      </w:rPr>
                    </w:pPr>
                    <w:r>
                      <w:rPr>
                        <w:sz w:val="16"/>
                      </w:rPr>
                      <w:t>University receives advice from employee (see note 1 below).</w:t>
                    </w:r>
                  </w:p>
                </w:txbxContent>
              </v:textbox>
            </v:shape>
            <w10:wrap type="topAndBottom" anchorx="page"/>
          </v:group>
        </w:pict>
      </w:r>
    </w:p>
    <w:p w:rsidR="00A226C8" w:rsidRDefault="00A226C8">
      <w:pPr>
        <w:pStyle w:val="BodyText"/>
        <w:spacing w:before="11"/>
        <w:rPr>
          <w:sz w:val="19"/>
        </w:rPr>
      </w:pPr>
    </w:p>
    <w:p w:rsidR="00A226C8" w:rsidRDefault="00A226C8">
      <w:pPr>
        <w:pStyle w:val="BodyText"/>
      </w:pPr>
    </w:p>
    <w:p w:rsidR="00A226C8" w:rsidRDefault="00A226C8">
      <w:pPr>
        <w:sectPr w:rsidR="00A226C8">
          <w:footerReference w:type="default" r:id="rId117"/>
          <w:pgSz w:w="11910" w:h="16850"/>
          <w:pgMar w:top="780" w:right="480" w:bottom="700" w:left="560" w:header="565" w:footer="505" w:gutter="0"/>
          <w:pgNumType w:start="26"/>
          <w:cols w:space="720"/>
        </w:sectPr>
      </w:pPr>
    </w:p>
    <w:p w:rsidR="00A226C8" w:rsidRDefault="00A226C8">
      <w:pPr>
        <w:pStyle w:val="BodyText"/>
        <w:rPr>
          <w:sz w:val="22"/>
        </w:rPr>
      </w:pPr>
    </w:p>
    <w:p w:rsidR="00A226C8" w:rsidRDefault="0048408E">
      <w:pPr>
        <w:pStyle w:val="Heading8"/>
        <w:numPr>
          <w:ilvl w:val="1"/>
          <w:numId w:val="119"/>
        </w:numPr>
        <w:tabs>
          <w:tab w:val="left" w:pos="1139"/>
          <w:tab w:val="left" w:pos="1140"/>
        </w:tabs>
        <w:spacing w:before="94"/>
      </w:pPr>
      <w:r>
        <w:t>Multiple</w:t>
      </w:r>
      <w:r>
        <w:rPr>
          <w:spacing w:val="-1"/>
        </w:rPr>
        <w:t xml:space="preserve"> </w:t>
      </w:r>
      <w:r>
        <w:t>positions</w:t>
      </w:r>
    </w:p>
    <w:p w:rsidR="00A226C8" w:rsidRDefault="00A226C8">
      <w:pPr>
        <w:pStyle w:val="BodyText"/>
        <w:spacing w:before="6"/>
        <w:rPr>
          <w:b/>
        </w:rPr>
      </w:pPr>
    </w:p>
    <w:p w:rsidR="00A226C8" w:rsidRDefault="0048408E">
      <w:pPr>
        <w:pStyle w:val="BodyText"/>
        <w:ind w:left="1139" w:right="918"/>
        <w:jc w:val="both"/>
      </w:pPr>
      <w:r>
        <w:t xml:space="preserve">Following a decision by the University that changes may be required in work activities, programs, organisation, structure or technology which may have significant consequences, </w:t>
      </w:r>
      <w:r>
        <w:rPr>
          <w:b/>
        </w:rPr>
        <w:t>for more than one position</w:t>
      </w:r>
      <w:r>
        <w:t>, the University will initiate consultati</w:t>
      </w:r>
      <w:r>
        <w:t>on in accordance with the Introduction of Change clause.</w:t>
      </w:r>
    </w:p>
    <w:p w:rsidR="00A226C8" w:rsidRDefault="00A226C8">
      <w:pPr>
        <w:pStyle w:val="BodyText"/>
      </w:pPr>
    </w:p>
    <w:p w:rsidR="00A226C8" w:rsidRDefault="0048408E">
      <w:pPr>
        <w:pStyle w:val="BodyText"/>
        <w:ind w:left="1139" w:right="743"/>
      </w:pPr>
      <w:r>
        <w:rPr>
          <w:noProof/>
          <w:lang w:val="en-AU" w:eastAsia="en-AU"/>
        </w:rPr>
        <w:drawing>
          <wp:anchor distT="0" distB="0" distL="0" distR="0" simplePos="0" relativeHeight="251592192" behindDoc="0" locked="0" layoutInCell="1" allowOverlap="1">
            <wp:simplePos x="0" y="0"/>
            <wp:positionH relativeFrom="page">
              <wp:posOffset>4118817</wp:posOffset>
            </wp:positionH>
            <wp:positionV relativeFrom="paragraph">
              <wp:posOffset>976995</wp:posOffset>
            </wp:positionV>
            <wp:extent cx="78951" cy="214693"/>
            <wp:effectExtent l="0" t="0" r="0" b="0"/>
            <wp:wrapNone/>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png"/>
                    <pic:cNvPicPr/>
                  </pic:nvPicPr>
                  <pic:blipFill>
                    <a:blip r:embed="rId118" cstate="print"/>
                    <a:stretch>
                      <a:fillRect/>
                    </a:stretch>
                  </pic:blipFill>
                  <pic:spPr>
                    <a:xfrm>
                      <a:off x="0" y="0"/>
                      <a:ext cx="78951" cy="214693"/>
                    </a:xfrm>
                    <a:prstGeom prst="rect">
                      <a:avLst/>
                    </a:prstGeom>
                  </pic:spPr>
                </pic:pic>
              </a:graphicData>
            </a:graphic>
          </wp:anchor>
        </w:drawing>
      </w:r>
      <w:r>
        <w:rPr>
          <w:noProof/>
          <w:lang w:val="en-AU" w:eastAsia="en-AU"/>
        </w:rPr>
        <w:drawing>
          <wp:anchor distT="0" distB="0" distL="0" distR="0" simplePos="0" relativeHeight="251593216" behindDoc="0" locked="0" layoutInCell="1" allowOverlap="1">
            <wp:simplePos x="0" y="0"/>
            <wp:positionH relativeFrom="page">
              <wp:posOffset>4118817</wp:posOffset>
            </wp:positionH>
            <wp:positionV relativeFrom="paragraph">
              <wp:posOffset>1774467</wp:posOffset>
            </wp:positionV>
            <wp:extent cx="78854" cy="214312"/>
            <wp:effectExtent l="0" t="0" r="0" b="0"/>
            <wp:wrapNone/>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119" cstate="print"/>
                    <a:stretch>
                      <a:fillRect/>
                    </a:stretch>
                  </pic:blipFill>
                  <pic:spPr>
                    <a:xfrm>
                      <a:off x="0" y="0"/>
                      <a:ext cx="78854" cy="214312"/>
                    </a:xfrm>
                    <a:prstGeom prst="rect">
                      <a:avLst/>
                    </a:prstGeom>
                  </pic:spPr>
                </pic:pic>
              </a:graphicData>
            </a:graphic>
          </wp:anchor>
        </w:drawing>
      </w:r>
      <w:r>
        <w:pict>
          <v:group id="_x0000_s1239" style="position:absolute;left:0;text-align:left;margin-left:84.8pt;margin-top:156.3pt;width:398.85pt;height:152.35pt;z-index:-251648512;mso-position-horizontal-relative:page;mso-position-vertical-relative:text" coordorigin="1696,3126" coordsize="7977,3047">
            <v:shape id="_x0000_s1248" style="position:absolute;left:3319;top:4354;width:3229;height:280" coordorigin="3320,4355" coordsize="3229,280" path="m6549,4355r-3229,l3320,4634e" filled="f" strokeweight=".24833mm">
              <v:path arrowok="t"/>
            </v:shape>
            <v:shape id="_x0000_s1247" type="#_x0000_t75" style="position:absolute;left:3257;top:4604;width:125;height:123">
              <v:imagedata r:id="rId120" o:title=""/>
            </v:shape>
            <v:line id="_x0000_s1246" style="position:absolute" from="6549,4050" to="6549,4634" strokeweight=".252mm"/>
            <v:shape id="_x0000_s1245" type="#_x0000_t75" style="position:absolute;left:6486;top:4604;width:125;height:123">
              <v:imagedata r:id="rId121" o:title=""/>
            </v:shape>
            <v:shape id="_x0000_s1244" style="position:absolute;left:6548;top:4354;width:3062;height:280" coordorigin="6549,4355" coordsize="3062,280" path="m6549,4355r3061,l9610,4634e" filled="f" strokeweight=".24833mm">
              <v:path arrowok="t"/>
            </v:shape>
            <v:shape id="_x0000_s1243" type="#_x0000_t75" style="position:absolute;left:9547;top:4604;width:125;height:123">
              <v:imagedata r:id="rId122" o:title=""/>
            </v:shape>
            <v:shape id="_x0000_s1242" type="#_x0000_t202" style="position:absolute;left:4526;top:3132;width:4045;height:918" filled="f" strokeweight=".2485mm">
              <v:textbox inset="0,0,0,0">
                <w:txbxContent>
                  <w:p w:rsidR="00A226C8" w:rsidRDefault="0048408E">
                    <w:pPr>
                      <w:spacing w:before="93" w:line="252" w:lineRule="auto"/>
                      <w:ind w:left="40" w:right="21"/>
                      <w:jc w:val="center"/>
                      <w:rPr>
                        <w:sz w:val="15"/>
                      </w:rPr>
                    </w:pPr>
                    <w:r>
                      <w:rPr>
                        <w:spacing w:val="-4"/>
                        <w:w w:val="105"/>
                        <w:sz w:val="15"/>
                      </w:rPr>
                      <w:t xml:space="preserve">University </w:t>
                    </w:r>
                    <w:r>
                      <w:rPr>
                        <w:spacing w:val="-3"/>
                        <w:w w:val="105"/>
                        <w:sz w:val="15"/>
                      </w:rPr>
                      <w:t xml:space="preserve">considers applications </w:t>
                    </w:r>
                    <w:r>
                      <w:rPr>
                        <w:spacing w:val="-4"/>
                        <w:w w:val="105"/>
                        <w:sz w:val="15"/>
                      </w:rPr>
                      <w:t xml:space="preserve">against </w:t>
                    </w:r>
                    <w:r>
                      <w:rPr>
                        <w:spacing w:val="-3"/>
                        <w:w w:val="105"/>
                        <w:sz w:val="15"/>
                      </w:rPr>
                      <w:t xml:space="preserve">targets </w:t>
                    </w:r>
                    <w:r>
                      <w:rPr>
                        <w:w w:val="105"/>
                        <w:sz w:val="15"/>
                      </w:rPr>
                      <w:t xml:space="preserve">of change proposal and </w:t>
                    </w:r>
                    <w:r>
                      <w:rPr>
                        <w:spacing w:val="-4"/>
                        <w:w w:val="105"/>
                        <w:sz w:val="15"/>
                      </w:rPr>
                      <w:t xml:space="preserve">determines </w:t>
                    </w:r>
                    <w:r>
                      <w:rPr>
                        <w:w w:val="105"/>
                        <w:sz w:val="15"/>
                      </w:rPr>
                      <w:t xml:space="preserve">which to accept or deny. If not enough </w:t>
                    </w:r>
                    <w:r>
                      <w:rPr>
                        <w:spacing w:val="-3"/>
                        <w:w w:val="105"/>
                        <w:sz w:val="15"/>
                      </w:rPr>
                      <w:t xml:space="preserve">applications received, </w:t>
                    </w:r>
                    <w:r>
                      <w:rPr>
                        <w:spacing w:val="-4"/>
                        <w:w w:val="105"/>
                        <w:sz w:val="15"/>
                      </w:rPr>
                      <w:t xml:space="preserve">determine </w:t>
                    </w:r>
                    <w:r>
                      <w:rPr>
                        <w:w w:val="105"/>
                        <w:sz w:val="15"/>
                      </w:rPr>
                      <w:t xml:space="preserve">which </w:t>
                    </w:r>
                    <w:r>
                      <w:rPr>
                        <w:spacing w:val="-4"/>
                        <w:w w:val="105"/>
                        <w:sz w:val="15"/>
                      </w:rPr>
                      <w:t xml:space="preserve">positions </w:t>
                    </w:r>
                    <w:r>
                      <w:rPr>
                        <w:spacing w:val="-3"/>
                        <w:w w:val="105"/>
                        <w:sz w:val="15"/>
                      </w:rPr>
                      <w:t xml:space="preserve">if </w:t>
                    </w:r>
                    <w:r>
                      <w:rPr>
                        <w:w w:val="105"/>
                        <w:sz w:val="15"/>
                      </w:rPr>
                      <w:t xml:space="preserve">any will be </w:t>
                    </w:r>
                    <w:r>
                      <w:rPr>
                        <w:spacing w:val="-3"/>
                        <w:w w:val="105"/>
                        <w:sz w:val="15"/>
                      </w:rPr>
                      <w:t>redundant.</w:t>
                    </w:r>
                  </w:p>
                </w:txbxContent>
              </v:textbox>
            </v:shape>
            <v:shape id="_x0000_s1241" type="#_x0000_t202" style="position:absolute;left:5447;top:4726;width:2203;height:918" filled="f" strokeweight=".24886mm">
              <v:textbox inset="0,0,0,0">
                <w:txbxContent>
                  <w:p w:rsidR="00A226C8" w:rsidRDefault="00A226C8">
                    <w:pPr>
                      <w:spacing w:before="3"/>
                      <w:rPr>
                        <w:sz w:val="16"/>
                      </w:rPr>
                    </w:pPr>
                  </w:p>
                  <w:p w:rsidR="00A226C8" w:rsidRDefault="0048408E">
                    <w:pPr>
                      <w:spacing w:line="252" w:lineRule="auto"/>
                      <w:ind w:left="36" w:right="31"/>
                      <w:rPr>
                        <w:sz w:val="15"/>
                      </w:rPr>
                    </w:pPr>
                    <w:r>
                      <w:rPr>
                        <w:w w:val="105"/>
                        <w:sz w:val="15"/>
                        <w:u w:val="single"/>
                      </w:rPr>
                      <w:t>Application unsuccessfu</w:t>
                    </w:r>
                    <w:r>
                      <w:rPr>
                        <w:w w:val="105"/>
                        <w:sz w:val="15"/>
                      </w:rPr>
                      <w:t>l Employee is advised that their application is unsuccessful.</w:t>
                    </w:r>
                  </w:p>
                </w:txbxContent>
              </v:textbox>
            </v:shape>
            <v:shape id="_x0000_s1240" type="#_x0000_t202" style="position:absolute;left:1703;top:4726;width:3234;height:1439" filled="f" strokeweight=".24892mm">
              <v:textbox inset="0,0,0,0">
                <w:txbxContent>
                  <w:p w:rsidR="00A226C8" w:rsidRDefault="0048408E">
                    <w:pPr>
                      <w:spacing w:before="88"/>
                      <w:ind w:left="31"/>
                      <w:rPr>
                        <w:sz w:val="15"/>
                      </w:rPr>
                    </w:pPr>
                    <w:r>
                      <w:rPr>
                        <w:w w:val="105"/>
                        <w:sz w:val="15"/>
                        <w:u w:val="single"/>
                      </w:rPr>
                      <w:t>Application successfu</w:t>
                    </w:r>
                    <w:r>
                      <w:rPr>
                        <w:w w:val="105"/>
                        <w:sz w:val="15"/>
                      </w:rPr>
                      <w:t>l</w:t>
                    </w:r>
                  </w:p>
                  <w:p w:rsidR="00A226C8" w:rsidRDefault="0048408E">
                    <w:pPr>
                      <w:spacing w:before="7" w:line="252" w:lineRule="auto"/>
                      <w:ind w:left="31"/>
                      <w:rPr>
                        <w:sz w:val="15"/>
                      </w:rPr>
                    </w:pPr>
                    <w:r>
                      <w:rPr>
                        <w:spacing w:val="-4"/>
                        <w:w w:val="105"/>
                        <w:sz w:val="15"/>
                      </w:rPr>
                      <w:t xml:space="preserve">Based </w:t>
                    </w:r>
                    <w:r>
                      <w:rPr>
                        <w:w w:val="105"/>
                        <w:sz w:val="15"/>
                      </w:rPr>
                      <w:t xml:space="preserve">on the </w:t>
                    </w:r>
                    <w:r>
                      <w:rPr>
                        <w:spacing w:val="-4"/>
                        <w:w w:val="105"/>
                        <w:sz w:val="15"/>
                      </w:rPr>
                      <w:t xml:space="preserve">request </w:t>
                    </w:r>
                    <w:r>
                      <w:rPr>
                        <w:w w:val="105"/>
                        <w:sz w:val="15"/>
                      </w:rPr>
                      <w:t xml:space="preserve">type, the </w:t>
                    </w:r>
                    <w:r>
                      <w:rPr>
                        <w:spacing w:val="-3"/>
                        <w:w w:val="105"/>
                        <w:sz w:val="15"/>
                      </w:rPr>
                      <w:t xml:space="preserve">employee is advised </w:t>
                    </w:r>
                    <w:r>
                      <w:rPr>
                        <w:w w:val="105"/>
                        <w:sz w:val="15"/>
                      </w:rPr>
                      <w:t xml:space="preserve">of </w:t>
                    </w:r>
                    <w:r>
                      <w:rPr>
                        <w:spacing w:val="-3"/>
                        <w:w w:val="105"/>
                        <w:sz w:val="15"/>
                      </w:rPr>
                      <w:t>either:</w:t>
                    </w:r>
                  </w:p>
                  <w:p w:rsidR="00A226C8" w:rsidRDefault="0048408E">
                    <w:pPr>
                      <w:numPr>
                        <w:ilvl w:val="0"/>
                        <w:numId w:val="117"/>
                      </w:numPr>
                      <w:tabs>
                        <w:tab w:val="left" w:pos="174"/>
                      </w:tabs>
                      <w:spacing w:line="252" w:lineRule="auto"/>
                      <w:ind w:right="282" w:firstLine="0"/>
                      <w:rPr>
                        <w:sz w:val="15"/>
                      </w:rPr>
                    </w:pPr>
                    <w:r>
                      <w:rPr>
                        <w:spacing w:val="-3"/>
                        <w:w w:val="105"/>
                        <w:sz w:val="15"/>
                      </w:rPr>
                      <w:t xml:space="preserve">their separation </w:t>
                    </w:r>
                    <w:r>
                      <w:rPr>
                        <w:w w:val="105"/>
                        <w:sz w:val="15"/>
                      </w:rPr>
                      <w:t>date and of</w:t>
                    </w:r>
                    <w:r>
                      <w:rPr>
                        <w:spacing w:val="-33"/>
                        <w:w w:val="105"/>
                        <w:sz w:val="15"/>
                      </w:rPr>
                      <w:t xml:space="preserve"> </w:t>
                    </w:r>
                    <w:r>
                      <w:rPr>
                        <w:w w:val="105"/>
                        <w:sz w:val="15"/>
                      </w:rPr>
                      <w:t xml:space="preserve">the </w:t>
                    </w:r>
                    <w:r>
                      <w:rPr>
                        <w:spacing w:val="-3"/>
                        <w:w w:val="105"/>
                        <w:sz w:val="15"/>
                      </w:rPr>
                      <w:t xml:space="preserve">voluntary separation </w:t>
                    </w:r>
                    <w:r>
                      <w:rPr>
                        <w:spacing w:val="-4"/>
                        <w:w w:val="105"/>
                        <w:sz w:val="15"/>
                      </w:rPr>
                      <w:t xml:space="preserve">package </w:t>
                    </w:r>
                    <w:r>
                      <w:rPr>
                        <w:spacing w:val="-3"/>
                        <w:w w:val="105"/>
                        <w:sz w:val="15"/>
                      </w:rPr>
                      <w:t xml:space="preserve">he/she </w:t>
                    </w:r>
                    <w:r>
                      <w:rPr>
                        <w:w w:val="105"/>
                        <w:sz w:val="15"/>
                      </w:rPr>
                      <w:t xml:space="preserve">will </w:t>
                    </w:r>
                    <w:r>
                      <w:rPr>
                        <w:spacing w:val="-3"/>
                        <w:w w:val="105"/>
                        <w:sz w:val="15"/>
                      </w:rPr>
                      <w:t>receive;</w:t>
                    </w:r>
                    <w:r>
                      <w:rPr>
                        <w:spacing w:val="-1"/>
                        <w:w w:val="105"/>
                        <w:sz w:val="15"/>
                      </w:rPr>
                      <w:t xml:space="preserve"> </w:t>
                    </w:r>
                    <w:r>
                      <w:rPr>
                        <w:w w:val="105"/>
                        <w:sz w:val="15"/>
                      </w:rPr>
                      <w:t>or</w:t>
                    </w:r>
                  </w:p>
                  <w:p w:rsidR="00A226C8" w:rsidRDefault="0048408E">
                    <w:pPr>
                      <w:numPr>
                        <w:ilvl w:val="0"/>
                        <w:numId w:val="117"/>
                      </w:numPr>
                      <w:tabs>
                        <w:tab w:val="left" w:pos="174"/>
                      </w:tabs>
                      <w:spacing w:line="252" w:lineRule="auto"/>
                      <w:ind w:right="871" w:firstLine="0"/>
                      <w:rPr>
                        <w:sz w:val="15"/>
                      </w:rPr>
                    </w:pPr>
                    <w:r>
                      <w:rPr>
                        <w:w w:val="105"/>
                        <w:sz w:val="15"/>
                      </w:rPr>
                      <w:t xml:space="preserve">the </w:t>
                    </w:r>
                    <w:r>
                      <w:rPr>
                        <w:spacing w:val="-4"/>
                        <w:w w:val="105"/>
                        <w:sz w:val="15"/>
                      </w:rPr>
                      <w:t xml:space="preserve">commencement </w:t>
                    </w:r>
                    <w:r>
                      <w:rPr>
                        <w:w w:val="105"/>
                        <w:sz w:val="15"/>
                      </w:rPr>
                      <w:t xml:space="preserve">of a </w:t>
                    </w:r>
                    <w:r>
                      <w:rPr>
                        <w:spacing w:val="-4"/>
                        <w:w w:val="105"/>
                        <w:sz w:val="15"/>
                      </w:rPr>
                      <w:t xml:space="preserve">6-week </w:t>
                    </w:r>
                    <w:r>
                      <w:rPr>
                        <w:spacing w:val="-3"/>
                        <w:w w:val="105"/>
                        <w:sz w:val="15"/>
                      </w:rPr>
                      <w:t>redeployment search</w:t>
                    </w:r>
                    <w:r>
                      <w:rPr>
                        <w:spacing w:val="-1"/>
                        <w:w w:val="105"/>
                        <w:sz w:val="15"/>
                      </w:rPr>
                      <w:t xml:space="preserve"> </w:t>
                    </w:r>
                    <w:r>
                      <w:rPr>
                        <w:spacing w:val="-3"/>
                        <w:w w:val="105"/>
                        <w:sz w:val="15"/>
                      </w:rPr>
                      <w:t>period.</w:t>
                    </w:r>
                  </w:p>
                </w:txbxContent>
              </v:textbox>
            </v:shape>
            <w10:wrap anchorx="page"/>
          </v:group>
        </w:pict>
      </w:r>
      <w:r>
        <w:t>If, after consultations have occurred and all transfer opportunities in accordance with the Transfer clause have been exhausted, the University decides to proceed with one or</w:t>
      </w:r>
      <w:r>
        <w:t xml:space="preserve"> more redundancies, the implementation process as outlined in the table below will apply:</w:t>
      </w:r>
    </w:p>
    <w:p w:rsidR="00A226C8" w:rsidRDefault="0048408E">
      <w:pPr>
        <w:pStyle w:val="BodyText"/>
        <w:spacing w:before="8"/>
      </w:pPr>
      <w:r>
        <w:pict>
          <v:shape id="_x0000_s1238" type="#_x0000_t202" style="position:absolute;margin-left:263.35pt;margin-top:13.15pt;width:128.15pt;height:32.8pt;z-index:251557376;mso-wrap-distance-left:0;mso-wrap-distance-right:0;mso-position-horizontal-relative:page" filled="f" strokeweight=".24853mm">
            <v:textbox inset="0,0,0,0">
              <w:txbxContent>
                <w:p w:rsidR="00A226C8" w:rsidRDefault="00A226C8">
                  <w:pPr>
                    <w:pStyle w:val="BodyText"/>
                    <w:spacing w:before="7"/>
                    <w:rPr>
                      <w:sz w:val="19"/>
                    </w:rPr>
                  </w:pPr>
                </w:p>
                <w:p w:rsidR="00A226C8" w:rsidRDefault="0048408E">
                  <w:pPr>
                    <w:ind w:left="240"/>
                    <w:rPr>
                      <w:b/>
                      <w:sz w:val="15"/>
                    </w:rPr>
                  </w:pPr>
                  <w:r>
                    <w:rPr>
                      <w:b/>
                      <w:w w:val="105"/>
                      <w:sz w:val="15"/>
                    </w:rPr>
                    <w:t>Multiple positions redundant</w:t>
                  </w:r>
                </w:p>
              </w:txbxContent>
            </v:textbox>
            <w10:wrap type="topAndBottom" anchorx="page"/>
          </v:shape>
        </w:pict>
      </w:r>
      <w:r>
        <w:pict>
          <v:shape id="_x0000_s1237" type="#_x0000_t202" style="position:absolute;margin-left:226.3pt;margin-top:62.85pt;width:202.25pt;height:45.9pt;z-index:251558400;mso-wrap-distance-left:0;mso-wrap-distance-right:0;mso-position-horizontal-relative:page" filled="f" strokeweight=".2485mm">
            <v:textbox inset="0,0,0,0">
              <w:txbxContent>
                <w:p w:rsidR="00A226C8" w:rsidRDefault="0048408E">
                  <w:pPr>
                    <w:spacing w:before="89" w:line="252" w:lineRule="auto"/>
                    <w:ind w:left="167" w:right="147" w:hanging="9"/>
                    <w:jc w:val="center"/>
                    <w:rPr>
                      <w:sz w:val="15"/>
                    </w:rPr>
                  </w:pPr>
                  <w:r>
                    <w:rPr>
                      <w:spacing w:val="-5"/>
                      <w:w w:val="105"/>
                      <w:sz w:val="15"/>
                    </w:rPr>
                    <w:t xml:space="preserve">The </w:t>
                  </w:r>
                  <w:r>
                    <w:rPr>
                      <w:w w:val="105"/>
                      <w:sz w:val="15"/>
                    </w:rPr>
                    <w:t xml:space="preserve">University invites staff to </w:t>
                  </w:r>
                  <w:r>
                    <w:rPr>
                      <w:spacing w:val="-3"/>
                      <w:w w:val="105"/>
                      <w:sz w:val="15"/>
                    </w:rPr>
                    <w:t xml:space="preserve">apply </w:t>
                  </w:r>
                  <w:r>
                    <w:rPr>
                      <w:w w:val="105"/>
                      <w:sz w:val="15"/>
                    </w:rPr>
                    <w:t xml:space="preserve">for </w:t>
                  </w:r>
                  <w:r>
                    <w:rPr>
                      <w:spacing w:val="-3"/>
                      <w:w w:val="105"/>
                      <w:sz w:val="15"/>
                    </w:rPr>
                    <w:t xml:space="preserve">voluntary separation and/or voluntary redeployment. </w:t>
                  </w:r>
                  <w:r>
                    <w:rPr>
                      <w:w w:val="105"/>
                      <w:sz w:val="15"/>
                    </w:rPr>
                    <w:t xml:space="preserve">Staff </w:t>
                  </w:r>
                  <w:r>
                    <w:rPr>
                      <w:spacing w:val="-3"/>
                      <w:w w:val="105"/>
                      <w:sz w:val="15"/>
                    </w:rPr>
                    <w:t xml:space="preserve">have </w:t>
                  </w:r>
                  <w:r>
                    <w:rPr>
                      <w:w w:val="105"/>
                      <w:sz w:val="15"/>
                    </w:rPr>
                    <w:t xml:space="preserve">2 </w:t>
                  </w:r>
                  <w:r>
                    <w:rPr>
                      <w:spacing w:val="-3"/>
                      <w:w w:val="105"/>
                      <w:sz w:val="15"/>
                    </w:rPr>
                    <w:t xml:space="preserve">weeks </w:t>
                  </w:r>
                  <w:r>
                    <w:rPr>
                      <w:w w:val="105"/>
                      <w:sz w:val="15"/>
                    </w:rPr>
                    <w:t xml:space="preserve">(10 </w:t>
                  </w:r>
                  <w:r>
                    <w:rPr>
                      <w:spacing w:val="-3"/>
                      <w:w w:val="105"/>
                      <w:sz w:val="15"/>
                    </w:rPr>
                    <w:t xml:space="preserve">working days) </w:t>
                  </w:r>
                  <w:r>
                    <w:rPr>
                      <w:spacing w:val="-4"/>
                      <w:w w:val="105"/>
                      <w:sz w:val="15"/>
                    </w:rPr>
                    <w:t xml:space="preserve">in </w:t>
                  </w:r>
                  <w:r>
                    <w:rPr>
                      <w:w w:val="105"/>
                      <w:sz w:val="15"/>
                    </w:rPr>
                    <w:t xml:space="preserve">which to lodge their </w:t>
                  </w:r>
                  <w:r>
                    <w:rPr>
                      <w:spacing w:val="-3"/>
                      <w:w w:val="105"/>
                      <w:sz w:val="15"/>
                    </w:rPr>
                    <w:t>application.</w:t>
                  </w:r>
                </w:p>
              </w:txbxContent>
            </v:textbox>
            <w10:wrap type="topAndBottom" anchorx="page"/>
          </v:shape>
        </w:pict>
      </w:r>
    </w:p>
    <w:p w:rsidR="00A226C8" w:rsidRDefault="00A226C8">
      <w:pPr>
        <w:pStyle w:val="BodyText"/>
        <w:spacing w:before="1"/>
        <w:rPr>
          <w:sz w:val="22"/>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48408E">
      <w:pPr>
        <w:pStyle w:val="BodyText"/>
        <w:spacing w:before="8"/>
        <w:rPr>
          <w:sz w:val="20"/>
        </w:rPr>
      </w:pPr>
      <w:r>
        <w:pict>
          <v:shape id="_x0000_s1236" type="#_x0000_t202" style="position:absolute;margin-left:410.35pt;margin-top:14.25pt;width:140.3pt;height:53.15pt;z-index:251559424;mso-wrap-distance-left:0;mso-wrap-distance-right:0;mso-position-horizontal-relative:page" filled="f" strokeweight=".24878mm">
            <v:textbox inset="0,0,0,0">
              <w:txbxContent>
                <w:p w:rsidR="00A226C8" w:rsidRDefault="0048408E">
                  <w:pPr>
                    <w:spacing w:before="79"/>
                    <w:ind w:left="40"/>
                    <w:rPr>
                      <w:sz w:val="15"/>
                    </w:rPr>
                  </w:pPr>
                  <w:r>
                    <w:rPr>
                      <w:w w:val="105"/>
                      <w:sz w:val="15"/>
                      <w:u w:val="single"/>
                    </w:rPr>
                    <w:t>Involuntary Redundancy</w:t>
                  </w:r>
                </w:p>
                <w:p w:rsidR="00A226C8" w:rsidRDefault="0048408E">
                  <w:pPr>
                    <w:spacing w:before="8" w:line="252" w:lineRule="auto"/>
                    <w:ind w:left="40" w:right="-18"/>
                    <w:rPr>
                      <w:sz w:val="15"/>
                    </w:rPr>
                  </w:pPr>
                  <w:r>
                    <w:rPr>
                      <w:spacing w:val="-4"/>
                      <w:w w:val="105"/>
                      <w:sz w:val="15"/>
                    </w:rPr>
                    <w:t xml:space="preserve">Employee </w:t>
                  </w:r>
                  <w:r>
                    <w:rPr>
                      <w:spacing w:val="3"/>
                      <w:w w:val="105"/>
                      <w:sz w:val="15"/>
                    </w:rPr>
                    <w:t xml:space="preserve">is </w:t>
                  </w:r>
                  <w:r>
                    <w:rPr>
                      <w:spacing w:val="-3"/>
                      <w:w w:val="105"/>
                      <w:sz w:val="15"/>
                    </w:rPr>
                    <w:t xml:space="preserve">advised their </w:t>
                  </w:r>
                  <w:r>
                    <w:rPr>
                      <w:spacing w:val="-4"/>
                      <w:w w:val="105"/>
                      <w:sz w:val="15"/>
                    </w:rPr>
                    <w:t xml:space="preserve">position </w:t>
                  </w:r>
                  <w:r>
                    <w:rPr>
                      <w:spacing w:val="3"/>
                      <w:w w:val="105"/>
                      <w:sz w:val="15"/>
                    </w:rPr>
                    <w:t xml:space="preserve">is </w:t>
                  </w:r>
                  <w:r>
                    <w:rPr>
                      <w:spacing w:val="-3"/>
                      <w:w w:val="105"/>
                      <w:sz w:val="15"/>
                    </w:rPr>
                    <w:t xml:space="preserve">redundant </w:t>
                  </w:r>
                  <w:r>
                    <w:rPr>
                      <w:w w:val="105"/>
                      <w:sz w:val="15"/>
                    </w:rPr>
                    <w:t xml:space="preserve">and </w:t>
                  </w:r>
                  <w:r>
                    <w:rPr>
                      <w:spacing w:val="-3"/>
                      <w:w w:val="105"/>
                      <w:sz w:val="15"/>
                    </w:rPr>
                    <w:t xml:space="preserve">provided </w:t>
                  </w:r>
                  <w:r>
                    <w:rPr>
                      <w:w w:val="105"/>
                      <w:sz w:val="15"/>
                    </w:rPr>
                    <w:t xml:space="preserve">with </w:t>
                  </w:r>
                  <w:r>
                    <w:rPr>
                      <w:spacing w:val="-3"/>
                      <w:w w:val="105"/>
                      <w:sz w:val="15"/>
                    </w:rPr>
                    <w:t xml:space="preserve">their separation </w:t>
                  </w:r>
                  <w:r>
                    <w:rPr>
                      <w:w w:val="105"/>
                      <w:sz w:val="15"/>
                    </w:rPr>
                    <w:t xml:space="preserve">date and package </w:t>
                  </w:r>
                  <w:r>
                    <w:rPr>
                      <w:spacing w:val="-4"/>
                      <w:w w:val="105"/>
                      <w:sz w:val="15"/>
                    </w:rPr>
                    <w:t xml:space="preserve">he/she </w:t>
                  </w:r>
                  <w:r>
                    <w:rPr>
                      <w:w w:val="105"/>
                      <w:sz w:val="15"/>
                    </w:rPr>
                    <w:t xml:space="preserve">will </w:t>
                  </w:r>
                  <w:r>
                    <w:rPr>
                      <w:spacing w:val="-3"/>
                      <w:w w:val="105"/>
                      <w:sz w:val="15"/>
                    </w:rPr>
                    <w:t>receive.</w:t>
                  </w:r>
                </w:p>
              </w:txbxContent>
            </v:textbox>
            <w10:wrap type="topAndBottom" anchorx="page"/>
          </v:shape>
        </w:pic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1"/>
        <w:rPr>
          <w:sz w:val="27"/>
        </w:rPr>
      </w:pPr>
    </w:p>
    <w:p w:rsidR="00A226C8" w:rsidRDefault="0048408E">
      <w:pPr>
        <w:pStyle w:val="BodyText"/>
        <w:spacing w:before="1"/>
        <w:ind w:left="1139" w:right="401"/>
      </w:pPr>
      <w:r>
        <w:rPr>
          <w:u w:val="single"/>
        </w:rPr>
        <w:t xml:space="preserve">Note 1: </w:t>
      </w:r>
      <w:r>
        <w:t>If an employee fails to indicate with</w:t>
      </w:r>
      <w:r>
        <w:t>in 10 working days of being advised that the position they occupy is redundant, which of the above options they wish to take, or they choose not to take either of the options available, they will be advised of their final day of employment and will receive</w:t>
      </w:r>
      <w:r>
        <w:t xml:space="preserve"> a redundancy package as outlined below.</w:t>
      </w: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48408E">
      <w:pPr>
        <w:pStyle w:val="Heading8"/>
        <w:numPr>
          <w:ilvl w:val="1"/>
          <w:numId w:val="118"/>
        </w:numPr>
        <w:tabs>
          <w:tab w:val="left" w:pos="1139"/>
          <w:tab w:val="left" w:pos="1140"/>
        </w:tabs>
        <w:spacing w:before="133"/>
      </w:pPr>
      <w:r>
        <w:t>General Points regarding Voluntary Separation and Redundancy</w:t>
      </w:r>
      <w:r>
        <w:rPr>
          <w:spacing w:val="-16"/>
        </w:rPr>
        <w:t xml:space="preserve"> </w:t>
      </w:r>
      <w:r>
        <w:t>Payments</w:t>
      </w:r>
    </w:p>
    <w:p w:rsidR="00A226C8" w:rsidRDefault="00A226C8">
      <w:pPr>
        <w:pStyle w:val="BodyText"/>
        <w:spacing w:before="4"/>
        <w:rPr>
          <w:b/>
        </w:rPr>
      </w:pPr>
    </w:p>
    <w:p w:rsidR="00A226C8" w:rsidRDefault="0048408E">
      <w:pPr>
        <w:pStyle w:val="ListParagraph"/>
        <w:numPr>
          <w:ilvl w:val="2"/>
          <w:numId w:val="118"/>
        </w:numPr>
        <w:tabs>
          <w:tab w:val="left" w:pos="1566"/>
          <w:tab w:val="left" w:pos="1567"/>
        </w:tabs>
        <w:spacing w:line="276" w:lineRule="auto"/>
        <w:ind w:right="819" w:hanging="424"/>
        <w:rPr>
          <w:sz w:val="18"/>
        </w:rPr>
      </w:pPr>
      <w:r>
        <w:rPr>
          <w:sz w:val="18"/>
        </w:rPr>
        <w:t>All</w:t>
      </w:r>
      <w:r>
        <w:rPr>
          <w:spacing w:val="-3"/>
          <w:sz w:val="18"/>
        </w:rPr>
        <w:t xml:space="preserve"> </w:t>
      </w:r>
      <w:r>
        <w:rPr>
          <w:sz w:val="18"/>
        </w:rPr>
        <w:t>payments</w:t>
      </w:r>
      <w:r>
        <w:rPr>
          <w:spacing w:val="-1"/>
          <w:sz w:val="18"/>
        </w:rPr>
        <w:t xml:space="preserve"> </w:t>
      </w:r>
      <w:r>
        <w:rPr>
          <w:sz w:val="18"/>
        </w:rPr>
        <w:t>under</w:t>
      </w:r>
      <w:r>
        <w:rPr>
          <w:spacing w:val="-2"/>
          <w:sz w:val="18"/>
        </w:rPr>
        <w:t xml:space="preserve"> </w:t>
      </w:r>
      <w:r>
        <w:rPr>
          <w:sz w:val="18"/>
        </w:rPr>
        <w:t>this</w:t>
      </w:r>
      <w:r>
        <w:rPr>
          <w:spacing w:val="-5"/>
          <w:sz w:val="18"/>
        </w:rPr>
        <w:t xml:space="preserve"> </w:t>
      </w:r>
      <w:r>
        <w:rPr>
          <w:sz w:val="18"/>
        </w:rPr>
        <w:t>clause</w:t>
      </w:r>
      <w:r>
        <w:rPr>
          <w:spacing w:val="-4"/>
          <w:sz w:val="18"/>
        </w:rPr>
        <w:t xml:space="preserve"> </w:t>
      </w:r>
      <w:r>
        <w:rPr>
          <w:sz w:val="18"/>
        </w:rPr>
        <w:t>shall</w:t>
      </w:r>
      <w:r>
        <w:rPr>
          <w:spacing w:val="-2"/>
          <w:sz w:val="18"/>
        </w:rPr>
        <w:t xml:space="preserve"> </w:t>
      </w:r>
      <w:r>
        <w:rPr>
          <w:sz w:val="18"/>
        </w:rPr>
        <w:t>be</w:t>
      </w:r>
      <w:r>
        <w:rPr>
          <w:spacing w:val="-2"/>
          <w:sz w:val="18"/>
        </w:rPr>
        <w:t xml:space="preserve"> </w:t>
      </w:r>
      <w:r>
        <w:rPr>
          <w:sz w:val="18"/>
        </w:rPr>
        <w:t>calculated</w:t>
      </w:r>
      <w:r>
        <w:rPr>
          <w:spacing w:val="-3"/>
          <w:sz w:val="18"/>
        </w:rPr>
        <w:t xml:space="preserve"> </w:t>
      </w:r>
      <w:r>
        <w:rPr>
          <w:sz w:val="18"/>
        </w:rPr>
        <w:t>on</w:t>
      </w:r>
      <w:r>
        <w:rPr>
          <w:spacing w:val="-2"/>
          <w:sz w:val="18"/>
        </w:rPr>
        <w:t xml:space="preserve"> </w:t>
      </w:r>
      <w:r>
        <w:rPr>
          <w:sz w:val="18"/>
        </w:rPr>
        <w:t>the</w:t>
      </w:r>
      <w:r>
        <w:rPr>
          <w:spacing w:val="-2"/>
          <w:sz w:val="18"/>
        </w:rPr>
        <w:t xml:space="preserve"> </w:t>
      </w:r>
      <w:r>
        <w:rPr>
          <w:sz w:val="18"/>
        </w:rPr>
        <w:t>employee’s</w:t>
      </w:r>
      <w:r>
        <w:rPr>
          <w:spacing w:val="-1"/>
          <w:sz w:val="18"/>
        </w:rPr>
        <w:t xml:space="preserve"> </w:t>
      </w:r>
      <w:r>
        <w:rPr>
          <w:sz w:val="18"/>
        </w:rPr>
        <w:t>salary</w:t>
      </w:r>
      <w:r>
        <w:rPr>
          <w:spacing w:val="-5"/>
          <w:sz w:val="18"/>
        </w:rPr>
        <w:t xml:space="preserve"> </w:t>
      </w:r>
      <w:r>
        <w:rPr>
          <w:sz w:val="18"/>
        </w:rPr>
        <w:t>rate</w:t>
      </w:r>
      <w:r>
        <w:rPr>
          <w:spacing w:val="-2"/>
          <w:sz w:val="18"/>
        </w:rPr>
        <w:t xml:space="preserve"> </w:t>
      </w:r>
      <w:r>
        <w:rPr>
          <w:sz w:val="18"/>
        </w:rPr>
        <w:t>at</w:t>
      </w:r>
      <w:r>
        <w:rPr>
          <w:spacing w:val="-4"/>
          <w:sz w:val="18"/>
        </w:rPr>
        <w:t xml:space="preserve"> </w:t>
      </w:r>
      <w:r>
        <w:rPr>
          <w:sz w:val="18"/>
        </w:rPr>
        <w:t>the</w:t>
      </w:r>
      <w:r>
        <w:rPr>
          <w:spacing w:val="-4"/>
          <w:sz w:val="18"/>
        </w:rPr>
        <w:t xml:space="preserve"> </w:t>
      </w:r>
      <w:r>
        <w:rPr>
          <w:sz w:val="18"/>
        </w:rPr>
        <w:t>date</w:t>
      </w:r>
      <w:r>
        <w:rPr>
          <w:spacing w:val="-5"/>
          <w:sz w:val="18"/>
        </w:rPr>
        <w:t xml:space="preserve"> </w:t>
      </w:r>
      <w:r>
        <w:rPr>
          <w:sz w:val="18"/>
        </w:rPr>
        <w:t>of</w:t>
      </w:r>
      <w:r>
        <w:rPr>
          <w:spacing w:val="-2"/>
          <w:sz w:val="18"/>
        </w:rPr>
        <w:t xml:space="preserve"> </w:t>
      </w:r>
      <w:r>
        <w:rPr>
          <w:sz w:val="18"/>
        </w:rPr>
        <w:t>cessation</w:t>
      </w:r>
      <w:r>
        <w:rPr>
          <w:spacing w:val="-2"/>
          <w:sz w:val="18"/>
        </w:rPr>
        <w:t xml:space="preserve"> </w:t>
      </w:r>
      <w:r>
        <w:rPr>
          <w:sz w:val="18"/>
        </w:rPr>
        <w:t>of employment, which shall include work related allowances which are counted as salary for superannuation purposes;</w:t>
      </w:r>
    </w:p>
    <w:p w:rsidR="00A226C8" w:rsidRDefault="00A226C8">
      <w:pPr>
        <w:pStyle w:val="BodyText"/>
      </w:pPr>
    </w:p>
    <w:p w:rsidR="00A226C8" w:rsidRDefault="0048408E">
      <w:pPr>
        <w:pStyle w:val="ListParagraph"/>
        <w:numPr>
          <w:ilvl w:val="2"/>
          <w:numId w:val="118"/>
        </w:numPr>
        <w:tabs>
          <w:tab w:val="left" w:pos="1566"/>
          <w:tab w:val="left" w:pos="1567"/>
        </w:tabs>
        <w:spacing w:before="1" w:line="276" w:lineRule="auto"/>
        <w:ind w:right="678" w:hanging="424"/>
        <w:rPr>
          <w:sz w:val="18"/>
        </w:rPr>
      </w:pPr>
      <w:r>
        <w:rPr>
          <w:sz w:val="18"/>
        </w:rPr>
        <w:t>An employee who has worked different modes of employment on a continuous basis (e.g. full-time, part-time or casual), will have the equival</w:t>
      </w:r>
      <w:r>
        <w:rPr>
          <w:sz w:val="18"/>
        </w:rPr>
        <w:t>ent full-time years of service used in the calculation of their voluntary separation or redundancy payment. For example, where an employee has served for ten years, eight (8) years on a full-time basis and two (2) years on a 50% part-time basis, this servi</w:t>
      </w:r>
      <w:r>
        <w:rPr>
          <w:sz w:val="18"/>
        </w:rPr>
        <w:t>ce will equate to nine (9) years full-time</w:t>
      </w:r>
      <w:r>
        <w:rPr>
          <w:spacing w:val="-2"/>
          <w:sz w:val="18"/>
        </w:rPr>
        <w:t xml:space="preserve"> </w:t>
      </w:r>
      <w:r>
        <w:rPr>
          <w:sz w:val="18"/>
        </w:rPr>
        <w:t>service.</w:t>
      </w:r>
    </w:p>
    <w:p w:rsidR="00A226C8" w:rsidRDefault="00A226C8">
      <w:pPr>
        <w:pStyle w:val="BodyText"/>
        <w:spacing w:before="8"/>
        <w:rPr>
          <w:sz w:val="20"/>
        </w:rPr>
      </w:pPr>
    </w:p>
    <w:p w:rsidR="00A226C8" w:rsidRDefault="0048408E">
      <w:pPr>
        <w:pStyle w:val="ListParagraph"/>
        <w:numPr>
          <w:ilvl w:val="2"/>
          <w:numId w:val="118"/>
        </w:numPr>
        <w:tabs>
          <w:tab w:val="left" w:pos="1566"/>
          <w:tab w:val="left" w:pos="1567"/>
        </w:tabs>
        <w:spacing w:line="276" w:lineRule="auto"/>
        <w:ind w:right="871" w:hanging="424"/>
        <w:rPr>
          <w:sz w:val="18"/>
        </w:rPr>
      </w:pPr>
      <w:r>
        <w:rPr>
          <w:sz w:val="18"/>
        </w:rPr>
        <w:t>An employee who receives a redundancy or voluntary separation payment in accordance with this clause will</w:t>
      </w:r>
      <w:r>
        <w:rPr>
          <w:spacing w:val="-2"/>
          <w:sz w:val="18"/>
        </w:rPr>
        <w:t xml:space="preserve"> </w:t>
      </w:r>
      <w:r>
        <w:rPr>
          <w:sz w:val="18"/>
        </w:rPr>
        <w:t>not</w:t>
      </w:r>
      <w:r>
        <w:rPr>
          <w:spacing w:val="-2"/>
          <w:sz w:val="18"/>
        </w:rPr>
        <w:t xml:space="preserve"> </w:t>
      </w:r>
      <w:r>
        <w:rPr>
          <w:sz w:val="18"/>
        </w:rPr>
        <w:t>be</w:t>
      </w:r>
      <w:r>
        <w:rPr>
          <w:spacing w:val="-3"/>
          <w:sz w:val="18"/>
        </w:rPr>
        <w:t xml:space="preserve"> </w:t>
      </w:r>
      <w:r>
        <w:rPr>
          <w:sz w:val="18"/>
        </w:rPr>
        <w:t>re-employed</w:t>
      </w:r>
      <w:r>
        <w:rPr>
          <w:spacing w:val="-2"/>
          <w:sz w:val="18"/>
        </w:rPr>
        <w:t xml:space="preserve"> </w:t>
      </w:r>
      <w:r>
        <w:rPr>
          <w:sz w:val="18"/>
        </w:rPr>
        <w:t>by</w:t>
      </w:r>
      <w:r>
        <w:rPr>
          <w:spacing w:val="-3"/>
          <w:sz w:val="18"/>
        </w:rPr>
        <w:t xml:space="preserve"> </w:t>
      </w:r>
      <w:r>
        <w:rPr>
          <w:sz w:val="18"/>
        </w:rPr>
        <w:t>the</w:t>
      </w:r>
      <w:r>
        <w:rPr>
          <w:spacing w:val="-4"/>
          <w:sz w:val="18"/>
        </w:rPr>
        <w:t xml:space="preserve"> </w:t>
      </w:r>
      <w:r>
        <w:rPr>
          <w:sz w:val="18"/>
        </w:rPr>
        <w:t>University</w:t>
      </w:r>
      <w:r>
        <w:rPr>
          <w:spacing w:val="-3"/>
          <w:sz w:val="18"/>
        </w:rPr>
        <w:t xml:space="preserve"> </w:t>
      </w:r>
      <w:r>
        <w:rPr>
          <w:sz w:val="18"/>
        </w:rPr>
        <w:t>within</w:t>
      </w:r>
      <w:r>
        <w:rPr>
          <w:spacing w:val="-3"/>
          <w:sz w:val="18"/>
        </w:rPr>
        <w:t xml:space="preserve"> </w:t>
      </w:r>
      <w:r>
        <w:rPr>
          <w:sz w:val="18"/>
        </w:rPr>
        <w:t>12</w:t>
      </w:r>
      <w:r>
        <w:rPr>
          <w:spacing w:val="-4"/>
          <w:sz w:val="18"/>
        </w:rPr>
        <w:t xml:space="preserve"> </w:t>
      </w:r>
      <w:r>
        <w:rPr>
          <w:sz w:val="18"/>
        </w:rPr>
        <w:t>months</w:t>
      </w:r>
      <w:r>
        <w:rPr>
          <w:spacing w:val="-2"/>
          <w:sz w:val="18"/>
        </w:rPr>
        <w:t xml:space="preserve"> </w:t>
      </w:r>
      <w:r>
        <w:rPr>
          <w:sz w:val="18"/>
        </w:rPr>
        <w:t>of</w:t>
      </w:r>
      <w:r>
        <w:rPr>
          <w:spacing w:val="-4"/>
          <w:sz w:val="18"/>
        </w:rPr>
        <w:t xml:space="preserve"> </w:t>
      </w:r>
      <w:r>
        <w:rPr>
          <w:sz w:val="18"/>
        </w:rPr>
        <w:t>their</w:t>
      </w:r>
      <w:r>
        <w:rPr>
          <w:spacing w:val="-3"/>
          <w:sz w:val="18"/>
        </w:rPr>
        <w:t xml:space="preserve"> </w:t>
      </w:r>
      <w:r>
        <w:rPr>
          <w:sz w:val="18"/>
        </w:rPr>
        <w:t>separation</w:t>
      </w:r>
      <w:r>
        <w:rPr>
          <w:spacing w:val="-2"/>
          <w:sz w:val="18"/>
        </w:rPr>
        <w:t xml:space="preserve"> </w:t>
      </w:r>
      <w:r>
        <w:rPr>
          <w:sz w:val="18"/>
        </w:rPr>
        <w:t>date</w:t>
      </w:r>
      <w:r>
        <w:rPr>
          <w:spacing w:val="-4"/>
          <w:sz w:val="18"/>
        </w:rPr>
        <w:t xml:space="preserve"> </w:t>
      </w:r>
      <w:r>
        <w:rPr>
          <w:sz w:val="18"/>
        </w:rPr>
        <w:t>unless approved</w:t>
      </w:r>
      <w:r>
        <w:rPr>
          <w:spacing w:val="-2"/>
          <w:sz w:val="18"/>
        </w:rPr>
        <w:t xml:space="preserve"> </w:t>
      </w:r>
      <w:r>
        <w:rPr>
          <w:sz w:val="18"/>
        </w:rPr>
        <w:t>by</w:t>
      </w:r>
      <w:r>
        <w:rPr>
          <w:spacing w:val="-3"/>
          <w:sz w:val="18"/>
        </w:rPr>
        <w:t xml:space="preserve"> </w:t>
      </w:r>
      <w:r>
        <w:rPr>
          <w:sz w:val="18"/>
        </w:rPr>
        <w:t>the Vice-Chancellor;</w:t>
      </w:r>
    </w:p>
    <w:p w:rsidR="00A226C8" w:rsidRDefault="00A226C8">
      <w:pPr>
        <w:pStyle w:val="BodyText"/>
        <w:spacing w:before="9"/>
        <w:rPr>
          <w:sz w:val="20"/>
        </w:rPr>
      </w:pPr>
    </w:p>
    <w:p w:rsidR="00A226C8" w:rsidRDefault="0048408E">
      <w:pPr>
        <w:pStyle w:val="ListParagraph"/>
        <w:numPr>
          <w:ilvl w:val="2"/>
          <w:numId w:val="118"/>
        </w:numPr>
        <w:tabs>
          <w:tab w:val="left" w:pos="1566"/>
          <w:tab w:val="left" w:pos="1567"/>
        </w:tabs>
        <w:spacing w:line="276" w:lineRule="auto"/>
        <w:ind w:right="879" w:hanging="424"/>
        <w:rPr>
          <w:sz w:val="18"/>
        </w:rPr>
      </w:pPr>
      <w:r>
        <w:rPr>
          <w:sz w:val="18"/>
        </w:rPr>
        <w:t>An</w:t>
      </w:r>
      <w:r>
        <w:rPr>
          <w:spacing w:val="-2"/>
          <w:sz w:val="18"/>
        </w:rPr>
        <w:t xml:space="preserve"> </w:t>
      </w:r>
      <w:r>
        <w:rPr>
          <w:sz w:val="18"/>
        </w:rPr>
        <w:t>employee</w:t>
      </w:r>
      <w:r>
        <w:rPr>
          <w:spacing w:val="-4"/>
          <w:sz w:val="18"/>
        </w:rPr>
        <w:t xml:space="preserve"> </w:t>
      </w:r>
      <w:r>
        <w:rPr>
          <w:sz w:val="18"/>
        </w:rPr>
        <w:t>to</w:t>
      </w:r>
      <w:r>
        <w:rPr>
          <w:spacing w:val="-2"/>
          <w:sz w:val="18"/>
        </w:rPr>
        <w:t xml:space="preserve"> </w:t>
      </w:r>
      <w:r>
        <w:rPr>
          <w:sz w:val="18"/>
        </w:rPr>
        <w:t>whom</w:t>
      </w:r>
      <w:r>
        <w:rPr>
          <w:spacing w:val="-2"/>
          <w:sz w:val="18"/>
        </w:rPr>
        <w:t xml:space="preserve"> </w:t>
      </w:r>
      <w:r>
        <w:rPr>
          <w:sz w:val="18"/>
        </w:rPr>
        <w:t>this</w:t>
      </w:r>
      <w:r>
        <w:rPr>
          <w:spacing w:val="-3"/>
          <w:sz w:val="18"/>
        </w:rPr>
        <w:t xml:space="preserve"> </w:t>
      </w:r>
      <w:r>
        <w:rPr>
          <w:sz w:val="18"/>
        </w:rPr>
        <w:t>clause</w:t>
      </w:r>
      <w:r>
        <w:rPr>
          <w:spacing w:val="-4"/>
          <w:sz w:val="18"/>
        </w:rPr>
        <w:t xml:space="preserve"> </w:t>
      </w:r>
      <w:r>
        <w:rPr>
          <w:sz w:val="18"/>
        </w:rPr>
        <w:t>applies</w:t>
      </w:r>
      <w:r>
        <w:rPr>
          <w:spacing w:val="-1"/>
          <w:sz w:val="18"/>
        </w:rPr>
        <w:t xml:space="preserve"> </w:t>
      </w:r>
      <w:r>
        <w:rPr>
          <w:sz w:val="18"/>
        </w:rPr>
        <w:t>may</w:t>
      </w:r>
      <w:r>
        <w:rPr>
          <w:spacing w:val="-4"/>
          <w:sz w:val="18"/>
        </w:rPr>
        <w:t xml:space="preserve"> </w:t>
      </w:r>
      <w:r>
        <w:rPr>
          <w:sz w:val="18"/>
        </w:rPr>
        <w:t>seek</w:t>
      </w:r>
      <w:r>
        <w:rPr>
          <w:spacing w:val="-2"/>
          <w:sz w:val="18"/>
        </w:rPr>
        <w:t xml:space="preserve"> </w:t>
      </w:r>
      <w:r>
        <w:rPr>
          <w:sz w:val="18"/>
        </w:rPr>
        <w:t>the</w:t>
      </w:r>
      <w:r>
        <w:rPr>
          <w:spacing w:val="-2"/>
          <w:sz w:val="18"/>
        </w:rPr>
        <w:t xml:space="preserve"> </w:t>
      </w:r>
      <w:r>
        <w:rPr>
          <w:sz w:val="18"/>
        </w:rPr>
        <w:t>advice</w:t>
      </w:r>
      <w:r>
        <w:rPr>
          <w:spacing w:val="-2"/>
          <w:sz w:val="18"/>
        </w:rPr>
        <w:t xml:space="preserve"> </w:t>
      </w:r>
      <w:r>
        <w:rPr>
          <w:sz w:val="18"/>
        </w:rPr>
        <w:t>and</w:t>
      </w:r>
      <w:r>
        <w:rPr>
          <w:spacing w:val="-3"/>
          <w:sz w:val="18"/>
        </w:rPr>
        <w:t xml:space="preserve"> </w:t>
      </w:r>
      <w:r>
        <w:rPr>
          <w:sz w:val="18"/>
        </w:rPr>
        <w:t>assistance</w:t>
      </w:r>
      <w:r>
        <w:rPr>
          <w:spacing w:val="-2"/>
          <w:sz w:val="18"/>
        </w:rPr>
        <w:t xml:space="preserve"> </w:t>
      </w:r>
      <w:r>
        <w:rPr>
          <w:sz w:val="18"/>
        </w:rPr>
        <w:t>of</w:t>
      </w:r>
      <w:r>
        <w:rPr>
          <w:spacing w:val="-4"/>
          <w:sz w:val="18"/>
        </w:rPr>
        <w:t xml:space="preserve"> </w:t>
      </w:r>
      <w:r>
        <w:rPr>
          <w:sz w:val="18"/>
        </w:rPr>
        <w:t>their</w:t>
      </w:r>
      <w:r>
        <w:rPr>
          <w:spacing w:val="-5"/>
          <w:sz w:val="18"/>
        </w:rPr>
        <w:t xml:space="preserve"> </w:t>
      </w:r>
      <w:r>
        <w:rPr>
          <w:sz w:val="18"/>
        </w:rPr>
        <w:t>nominated</w:t>
      </w:r>
      <w:r>
        <w:rPr>
          <w:spacing w:val="-2"/>
          <w:sz w:val="18"/>
        </w:rPr>
        <w:t xml:space="preserve"> </w:t>
      </w:r>
      <w:r>
        <w:rPr>
          <w:sz w:val="18"/>
        </w:rPr>
        <w:t>union</w:t>
      </w:r>
      <w:r>
        <w:rPr>
          <w:spacing w:val="-5"/>
          <w:sz w:val="18"/>
        </w:rPr>
        <w:t xml:space="preserve"> </w:t>
      </w:r>
      <w:r>
        <w:rPr>
          <w:sz w:val="18"/>
        </w:rPr>
        <w:t>at any time during the period of operation of this</w:t>
      </w:r>
      <w:r>
        <w:rPr>
          <w:spacing w:val="-11"/>
          <w:sz w:val="18"/>
        </w:rPr>
        <w:t xml:space="preserve"> </w:t>
      </w:r>
      <w:r>
        <w:rPr>
          <w:sz w:val="18"/>
        </w:rPr>
        <w:t>clause;</w:t>
      </w:r>
    </w:p>
    <w:p w:rsidR="00A226C8" w:rsidRDefault="00A226C8">
      <w:pPr>
        <w:pStyle w:val="BodyText"/>
        <w:spacing w:before="6"/>
        <w:rPr>
          <w:sz w:val="20"/>
        </w:rPr>
      </w:pPr>
    </w:p>
    <w:p w:rsidR="00A226C8" w:rsidRDefault="0048408E">
      <w:pPr>
        <w:pStyle w:val="ListParagraph"/>
        <w:numPr>
          <w:ilvl w:val="2"/>
          <w:numId w:val="118"/>
        </w:numPr>
        <w:tabs>
          <w:tab w:val="left" w:pos="1566"/>
          <w:tab w:val="left" w:pos="1567"/>
        </w:tabs>
        <w:spacing w:before="1" w:line="276" w:lineRule="auto"/>
        <w:ind w:right="710" w:hanging="424"/>
        <w:rPr>
          <w:sz w:val="18"/>
        </w:rPr>
      </w:pPr>
      <w:r>
        <w:rPr>
          <w:sz w:val="18"/>
        </w:rPr>
        <w:t>Any monies payable to the University by an employee, with respect to appointment and relocation expenses and HECS or Student Contribution fees (except if the employee fails), shall be waived in the event that the employee’s position is made</w:t>
      </w:r>
      <w:r>
        <w:rPr>
          <w:spacing w:val="-3"/>
          <w:sz w:val="18"/>
        </w:rPr>
        <w:t xml:space="preserve"> </w:t>
      </w:r>
      <w:r>
        <w:rPr>
          <w:sz w:val="18"/>
        </w:rPr>
        <w:t>redundant;</w:t>
      </w:r>
    </w:p>
    <w:p w:rsidR="00A226C8" w:rsidRDefault="00A226C8">
      <w:pPr>
        <w:spacing w:line="276" w:lineRule="auto"/>
        <w:rPr>
          <w:sz w:val="18"/>
        </w:rPr>
        <w:sectPr w:rsidR="00A226C8">
          <w:footerReference w:type="default" r:id="rId123"/>
          <w:pgSz w:w="11910" w:h="16850"/>
          <w:pgMar w:top="780" w:right="480" w:bottom="700" w:left="560" w:header="565" w:footer="505" w:gutter="0"/>
          <w:pgNumType w:start="27"/>
          <w:cols w:space="720"/>
        </w:sectPr>
      </w:pPr>
    </w:p>
    <w:p w:rsidR="00A226C8" w:rsidRDefault="00A226C8">
      <w:pPr>
        <w:pStyle w:val="BodyText"/>
        <w:spacing w:before="4"/>
        <w:rPr>
          <w:sz w:val="22"/>
        </w:rPr>
      </w:pPr>
    </w:p>
    <w:p w:rsidR="00A226C8" w:rsidRDefault="0048408E">
      <w:pPr>
        <w:pStyle w:val="ListParagraph"/>
        <w:numPr>
          <w:ilvl w:val="2"/>
          <w:numId w:val="118"/>
        </w:numPr>
        <w:tabs>
          <w:tab w:val="left" w:pos="1566"/>
          <w:tab w:val="left" w:pos="1567"/>
        </w:tabs>
        <w:spacing w:before="95" w:line="276" w:lineRule="auto"/>
        <w:ind w:right="766" w:hanging="424"/>
        <w:rPr>
          <w:sz w:val="18"/>
        </w:rPr>
      </w:pPr>
      <w:r>
        <w:rPr>
          <w:sz w:val="18"/>
        </w:rPr>
        <w:t xml:space="preserve">An employee whose employment with the University is terminated due to redundancy will be issued with a letter signed by the Director, People and Culture certifying that the individual was the occupant of a position deemed to be surplus to the requirements </w:t>
      </w:r>
      <w:r>
        <w:rPr>
          <w:sz w:val="18"/>
        </w:rPr>
        <w:t>of the</w:t>
      </w:r>
      <w:r>
        <w:rPr>
          <w:spacing w:val="-7"/>
          <w:sz w:val="18"/>
        </w:rPr>
        <w:t xml:space="preserve"> </w:t>
      </w:r>
      <w:r>
        <w:rPr>
          <w:sz w:val="18"/>
        </w:rPr>
        <w:t>institution;</w:t>
      </w:r>
    </w:p>
    <w:p w:rsidR="00A226C8" w:rsidRDefault="00A226C8">
      <w:pPr>
        <w:pStyle w:val="BodyText"/>
        <w:rPr>
          <w:sz w:val="21"/>
        </w:rPr>
      </w:pPr>
    </w:p>
    <w:p w:rsidR="00A226C8" w:rsidRDefault="0048408E">
      <w:pPr>
        <w:pStyle w:val="ListParagraph"/>
        <w:numPr>
          <w:ilvl w:val="2"/>
          <w:numId w:val="118"/>
        </w:numPr>
        <w:tabs>
          <w:tab w:val="left" w:pos="1567"/>
        </w:tabs>
        <w:ind w:hanging="424"/>
        <w:rPr>
          <w:sz w:val="18"/>
        </w:rPr>
      </w:pPr>
      <w:r>
        <w:rPr>
          <w:sz w:val="18"/>
        </w:rPr>
        <w:t>If more than 15 employees are to be retrenched, Centrelink will be advised in</w:t>
      </w:r>
      <w:r>
        <w:rPr>
          <w:spacing w:val="-10"/>
          <w:sz w:val="18"/>
        </w:rPr>
        <w:t xml:space="preserve"> </w:t>
      </w:r>
      <w:r>
        <w:rPr>
          <w:sz w:val="18"/>
        </w:rPr>
        <w:t>writing.</w:t>
      </w:r>
    </w:p>
    <w:p w:rsidR="00A226C8" w:rsidRDefault="00A226C8">
      <w:pPr>
        <w:pStyle w:val="BodyText"/>
        <w:spacing w:before="6"/>
        <w:rPr>
          <w:sz w:val="19"/>
        </w:rPr>
      </w:pPr>
    </w:p>
    <w:p w:rsidR="00A226C8" w:rsidRDefault="0048408E">
      <w:pPr>
        <w:pStyle w:val="Heading8"/>
        <w:numPr>
          <w:ilvl w:val="1"/>
          <w:numId w:val="118"/>
        </w:numPr>
        <w:tabs>
          <w:tab w:val="left" w:pos="1139"/>
          <w:tab w:val="left" w:pos="1140"/>
        </w:tabs>
      </w:pPr>
      <w:r>
        <w:t>Voluntary Separation</w:t>
      </w:r>
      <w:r>
        <w:rPr>
          <w:spacing w:val="-8"/>
        </w:rPr>
        <w:t xml:space="preserve"> </w:t>
      </w:r>
      <w:r>
        <w:t>Package</w:t>
      </w:r>
    </w:p>
    <w:p w:rsidR="00A226C8" w:rsidRDefault="00A226C8">
      <w:pPr>
        <w:pStyle w:val="BodyText"/>
        <w:spacing w:before="5"/>
        <w:rPr>
          <w:b/>
          <w:sz w:val="20"/>
        </w:rPr>
      </w:pPr>
    </w:p>
    <w:p w:rsidR="00A226C8" w:rsidRDefault="0048408E">
      <w:pPr>
        <w:pStyle w:val="BodyText"/>
        <w:ind w:left="1139" w:right="743"/>
      </w:pPr>
      <w:r>
        <w:t>Employees who are successful in obtaining a voluntary separation package will receive a separation payment as follows</w:t>
      </w:r>
      <w:r>
        <w:t>:</w:t>
      </w:r>
    </w:p>
    <w:p w:rsidR="00A226C8" w:rsidRDefault="0048408E">
      <w:pPr>
        <w:pStyle w:val="ListParagraph"/>
        <w:numPr>
          <w:ilvl w:val="0"/>
          <w:numId w:val="116"/>
        </w:numPr>
        <w:tabs>
          <w:tab w:val="left" w:pos="1849"/>
          <w:tab w:val="left" w:pos="1850"/>
        </w:tabs>
        <w:spacing w:line="273" w:lineRule="auto"/>
        <w:ind w:right="768"/>
        <w:rPr>
          <w:sz w:val="18"/>
        </w:rPr>
      </w:pPr>
      <w:r>
        <w:rPr>
          <w:sz w:val="18"/>
        </w:rPr>
        <w:t>voluntary separation payment equivalent to the relevant Academic, Professional Staff or VET Educators redundancy payment prescribed below, but not less than a 4 week minimum;</w:t>
      </w:r>
      <w:r>
        <w:rPr>
          <w:spacing w:val="-11"/>
          <w:sz w:val="18"/>
        </w:rPr>
        <w:t xml:space="preserve"> </w:t>
      </w:r>
      <w:r>
        <w:rPr>
          <w:sz w:val="18"/>
        </w:rPr>
        <w:t>plus</w:t>
      </w:r>
    </w:p>
    <w:p w:rsidR="00A226C8" w:rsidRDefault="0048408E">
      <w:pPr>
        <w:pStyle w:val="ListParagraph"/>
        <w:numPr>
          <w:ilvl w:val="0"/>
          <w:numId w:val="116"/>
        </w:numPr>
        <w:tabs>
          <w:tab w:val="left" w:pos="1849"/>
          <w:tab w:val="left" w:pos="1850"/>
        </w:tabs>
        <w:spacing w:before="1" w:line="271" w:lineRule="auto"/>
        <w:ind w:right="1774"/>
        <w:rPr>
          <w:sz w:val="18"/>
        </w:rPr>
      </w:pPr>
      <w:r>
        <w:rPr>
          <w:sz w:val="18"/>
        </w:rPr>
        <w:t>balance</w:t>
      </w:r>
      <w:r>
        <w:rPr>
          <w:spacing w:val="-5"/>
          <w:sz w:val="18"/>
        </w:rPr>
        <w:t xml:space="preserve"> </w:t>
      </w:r>
      <w:r>
        <w:rPr>
          <w:sz w:val="18"/>
        </w:rPr>
        <w:t>of</w:t>
      </w:r>
      <w:r>
        <w:rPr>
          <w:spacing w:val="-2"/>
          <w:sz w:val="18"/>
        </w:rPr>
        <w:t xml:space="preserve"> </w:t>
      </w:r>
      <w:r>
        <w:rPr>
          <w:sz w:val="18"/>
        </w:rPr>
        <w:t>unused eight</w:t>
      </w:r>
      <w:r>
        <w:rPr>
          <w:spacing w:val="-4"/>
          <w:sz w:val="18"/>
        </w:rPr>
        <w:t xml:space="preserve"> </w:t>
      </w:r>
      <w:r>
        <w:rPr>
          <w:sz w:val="18"/>
        </w:rPr>
        <w:t>week</w:t>
      </w:r>
      <w:r>
        <w:rPr>
          <w:spacing w:val="-3"/>
          <w:sz w:val="18"/>
        </w:rPr>
        <w:t xml:space="preserve"> </w:t>
      </w:r>
      <w:r>
        <w:rPr>
          <w:sz w:val="18"/>
        </w:rPr>
        <w:t>consideration</w:t>
      </w:r>
      <w:r>
        <w:rPr>
          <w:spacing w:val="-2"/>
          <w:sz w:val="18"/>
        </w:rPr>
        <w:t xml:space="preserve"> </w:t>
      </w:r>
      <w:r>
        <w:rPr>
          <w:sz w:val="18"/>
        </w:rPr>
        <w:t>period</w:t>
      </w:r>
      <w:r>
        <w:rPr>
          <w:spacing w:val="-2"/>
          <w:sz w:val="18"/>
        </w:rPr>
        <w:t xml:space="preserve"> </w:t>
      </w:r>
      <w:r>
        <w:rPr>
          <w:sz w:val="18"/>
        </w:rPr>
        <w:t>(for</w:t>
      </w:r>
      <w:r>
        <w:rPr>
          <w:spacing w:val="-4"/>
          <w:sz w:val="18"/>
        </w:rPr>
        <w:t xml:space="preserve"> </w:t>
      </w:r>
      <w:r>
        <w:rPr>
          <w:sz w:val="18"/>
        </w:rPr>
        <w:t>a</w:t>
      </w:r>
      <w:r>
        <w:rPr>
          <w:spacing w:val="-3"/>
          <w:sz w:val="18"/>
        </w:rPr>
        <w:t xml:space="preserve"> </w:t>
      </w:r>
      <w:r>
        <w:rPr>
          <w:sz w:val="18"/>
        </w:rPr>
        <w:t>description</w:t>
      </w:r>
      <w:r>
        <w:rPr>
          <w:spacing w:val="-4"/>
          <w:sz w:val="18"/>
        </w:rPr>
        <w:t xml:space="preserve"> </w:t>
      </w:r>
      <w:r>
        <w:rPr>
          <w:sz w:val="18"/>
        </w:rPr>
        <w:t>of</w:t>
      </w:r>
      <w:r>
        <w:rPr>
          <w:spacing w:val="-2"/>
          <w:sz w:val="18"/>
        </w:rPr>
        <w:t xml:space="preserve"> </w:t>
      </w:r>
      <w:r>
        <w:rPr>
          <w:sz w:val="18"/>
        </w:rPr>
        <w:t>th</w:t>
      </w:r>
      <w:r>
        <w:rPr>
          <w:sz w:val="18"/>
        </w:rPr>
        <w:t>e</w:t>
      </w:r>
      <w:r>
        <w:rPr>
          <w:spacing w:val="-2"/>
          <w:sz w:val="18"/>
        </w:rPr>
        <w:t xml:space="preserve"> </w:t>
      </w:r>
      <w:r>
        <w:rPr>
          <w:sz w:val="18"/>
        </w:rPr>
        <w:t>operation</w:t>
      </w:r>
      <w:r>
        <w:rPr>
          <w:spacing w:val="-5"/>
          <w:sz w:val="18"/>
        </w:rPr>
        <w:t xml:space="preserve"> </w:t>
      </w:r>
      <w:r>
        <w:rPr>
          <w:sz w:val="18"/>
        </w:rPr>
        <w:t>of</w:t>
      </w:r>
      <w:r>
        <w:rPr>
          <w:spacing w:val="-2"/>
          <w:sz w:val="18"/>
        </w:rPr>
        <w:t xml:space="preserve"> </w:t>
      </w:r>
      <w:r>
        <w:rPr>
          <w:sz w:val="18"/>
        </w:rPr>
        <w:t>the consideration period see the relevant University policy and procedures);</w:t>
      </w:r>
      <w:r>
        <w:rPr>
          <w:spacing w:val="-12"/>
          <w:sz w:val="18"/>
        </w:rPr>
        <w:t xml:space="preserve"> </w:t>
      </w:r>
      <w:r>
        <w:rPr>
          <w:sz w:val="18"/>
        </w:rPr>
        <w:t>plus</w:t>
      </w:r>
    </w:p>
    <w:p w:rsidR="00A226C8" w:rsidRDefault="0048408E">
      <w:pPr>
        <w:pStyle w:val="ListParagraph"/>
        <w:numPr>
          <w:ilvl w:val="0"/>
          <w:numId w:val="116"/>
        </w:numPr>
        <w:tabs>
          <w:tab w:val="left" w:pos="1849"/>
          <w:tab w:val="left" w:pos="1850"/>
        </w:tabs>
        <w:spacing w:before="4"/>
        <w:rPr>
          <w:sz w:val="18"/>
        </w:rPr>
      </w:pPr>
      <w:r>
        <w:rPr>
          <w:sz w:val="18"/>
        </w:rPr>
        <w:t>two week’s salary;</w:t>
      </w:r>
      <w:r>
        <w:rPr>
          <w:spacing w:val="1"/>
          <w:sz w:val="18"/>
        </w:rPr>
        <w:t xml:space="preserve"> </w:t>
      </w:r>
      <w:r>
        <w:rPr>
          <w:sz w:val="18"/>
        </w:rPr>
        <w:t>plus</w:t>
      </w:r>
    </w:p>
    <w:p w:rsidR="00A226C8" w:rsidRDefault="0048408E">
      <w:pPr>
        <w:pStyle w:val="ListParagraph"/>
        <w:numPr>
          <w:ilvl w:val="0"/>
          <w:numId w:val="116"/>
        </w:numPr>
        <w:tabs>
          <w:tab w:val="left" w:pos="1849"/>
          <w:tab w:val="left" w:pos="1850"/>
        </w:tabs>
        <w:spacing w:before="29" w:line="273" w:lineRule="auto"/>
        <w:ind w:right="1153"/>
        <w:rPr>
          <w:sz w:val="18"/>
        </w:rPr>
      </w:pPr>
      <w:r>
        <w:rPr>
          <w:sz w:val="18"/>
        </w:rPr>
        <w:t>payment on a pro-rata basis for long service leave calculated on completed years of service or part thereof, less any period(s) of long service leave already taken;</w:t>
      </w:r>
      <w:r>
        <w:rPr>
          <w:spacing w:val="-16"/>
          <w:sz w:val="18"/>
        </w:rPr>
        <w:t xml:space="preserve"> </w:t>
      </w:r>
      <w:r>
        <w:rPr>
          <w:sz w:val="18"/>
        </w:rPr>
        <w:t>plus</w:t>
      </w:r>
    </w:p>
    <w:p w:rsidR="00A226C8" w:rsidRDefault="0048408E">
      <w:pPr>
        <w:pStyle w:val="ListParagraph"/>
        <w:numPr>
          <w:ilvl w:val="0"/>
          <w:numId w:val="116"/>
        </w:numPr>
        <w:tabs>
          <w:tab w:val="left" w:pos="1849"/>
          <w:tab w:val="left" w:pos="1850"/>
        </w:tabs>
        <w:spacing w:before="2"/>
        <w:rPr>
          <w:sz w:val="18"/>
        </w:rPr>
      </w:pPr>
      <w:r>
        <w:rPr>
          <w:sz w:val="18"/>
        </w:rPr>
        <w:t>other leave entitlements and loadings payable on</w:t>
      </w:r>
      <w:r>
        <w:rPr>
          <w:spacing w:val="-4"/>
          <w:sz w:val="18"/>
        </w:rPr>
        <w:t xml:space="preserve"> </w:t>
      </w:r>
      <w:r>
        <w:rPr>
          <w:sz w:val="18"/>
        </w:rPr>
        <w:t>termination.</w:t>
      </w:r>
    </w:p>
    <w:p w:rsidR="00A226C8" w:rsidRDefault="00A226C8">
      <w:pPr>
        <w:pStyle w:val="BodyText"/>
        <w:spacing w:before="8"/>
        <w:rPr>
          <w:sz w:val="32"/>
        </w:rPr>
      </w:pPr>
    </w:p>
    <w:p w:rsidR="00A226C8" w:rsidRDefault="0048408E">
      <w:pPr>
        <w:pStyle w:val="Heading8"/>
        <w:numPr>
          <w:ilvl w:val="1"/>
          <w:numId w:val="118"/>
        </w:numPr>
        <w:tabs>
          <w:tab w:val="left" w:pos="1139"/>
          <w:tab w:val="left" w:pos="1140"/>
        </w:tabs>
      </w:pPr>
      <w:r>
        <w:t>Redundancy</w:t>
      </w:r>
      <w:r>
        <w:rPr>
          <w:spacing w:val="-7"/>
        </w:rPr>
        <w:t xml:space="preserve"> </w:t>
      </w:r>
      <w:r>
        <w:t>Package</w:t>
      </w:r>
    </w:p>
    <w:p w:rsidR="00A226C8" w:rsidRDefault="00A226C8">
      <w:pPr>
        <w:pStyle w:val="BodyText"/>
        <w:spacing w:before="4"/>
        <w:rPr>
          <w:b/>
          <w:sz w:val="20"/>
        </w:rPr>
      </w:pPr>
    </w:p>
    <w:p w:rsidR="00A226C8" w:rsidRDefault="0048408E">
      <w:pPr>
        <w:pStyle w:val="BodyText"/>
        <w:ind w:left="1139"/>
      </w:pPr>
      <w:r>
        <w:t>Employees who obtain a redundancy package will receive a separation payment as follows:</w:t>
      </w:r>
    </w:p>
    <w:p w:rsidR="00A226C8" w:rsidRDefault="00A226C8">
      <w:pPr>
        <w:pStyle w:val="BodyText"/>
        <w:spacing w:before="7"/>
        <w:rPr>
          <w:sz w:val="19"/>
        </w:rPr>
      </w:pPr>
    </w:p>
    <w:p w:rsidR="00A226C8" w:rsidRDefault="0048408E">
      <w:pPr>
        <w:pStyle w:val="Heading8"/>
        <w:numPr>
          <w:ilvl w:val="2"/>
          <w:numId w:val="115"/>
        </w:numPr>
        <w:tabs>
          <w:tab w:val="left" w:pos="1991"/>
          <w:tab w:val="left" w:pos="1992"/>
        </w:tabs>
        <w:ind w:hanging="710"/>
      </w:pPr>
      <w:r>
        <w:t>Academic Staff Redundancy</w:t>
      </w:r>
      <w:r>
        <w:rPr>
          <w:spacing w:val="-6"/>
        </w:rPr>
        <w:t xml:space="preserve"> </w:t>
      </w:r>
      <w:r>
        <w:t>Payment</w:t>
      </w:r>
    </w:p>
    <w:p w:rsidR="00A226C8" w:rsidRDefault="00A226C8">
      <w:pPr>
        <w:pStyle w:val="BodyText"/>
        <w:spacing w:before="3"/>
        <w:rPr>
          <w:b/>
        </w:rPr>
      </w:pPr>
    </w:p>
    <w:p w:rsidR="00A226C8" w:rsidRDefault="0048408E">
      <w:pPr>
        <w:pStyle w:val="BodyText"/>
        <w:spacing w:before="1"/>
        <w:ind w:left="1281" w:right="1093"/>
      </w:pPr>
      <w:r>
        <w:t>The redundancy payment for Academic staff includes payment based on the employee’s age and length of continuous service as contained</w:t>
      </w:r>
      <w:r>
        <w:t xml:space="preserve"> in the following table:</w:t>
      </w:r>
    </w:p>
    <w:p w:rsidR="00A226C8" w:rsidRDefault="00A226C8">
      <w:pPr>
        <w:pStyle w:val="BodyText"/>
        <w:spacing w:before="9"/>
        <w:rPr>
          <w:sz w:val="17"/>
        </w:rPr>
      </w:pPr>
    </w:p>
    <w:p w:rsidR="00A226C8" w:rsidRDefault="0048408E">
      <w:pPr>
        <w:pStyle w:val="Heading9"/>
      </w:pPr>
      <w:r>
        <w:t>Table 5: Academic Redundancy</w:t>
      </w:r>
    </w:p>
    <w:p w:rsidR="00A226C8" w:rsidRDefault="00A226C8">
      <w:pPr>
        <w:pStyle w:val="BodyText"/>
        <w:spacing w:before="5"/>
        <w:rPr>
          <w:b/>
          <w:i/>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127"/>
        <w:gridCol w:w="4537"/>
      </w:tblGrid>
      <w:tr w:rsidR="00A226C8">
        <w:trPr>
          <w:trHeight w:val="206"/>
        </w:trPr>
        <w:tc>
          <w:tcPr>
            <w:tcW w:w="2122" w:type="dxa"/>
            <w:tcBorders>
              <w:right w:val="single" w:sz="6" w:space="0" w:color="000000"/>
            </w:tcBorders>
            <w:shd w:val="clear" w:color="auto" w:fill="DBE4F0"/>
          </w:tcPr>
          <w:p w:rsidR="00A226C8" w:rsidRDefault="0048408E">
            <w:pPr>
              <w:pStyle w:val="TableParagraph"/>
              <w:spacing w:before="0" w:line="186" w:lineRule="exact"/>
              <w:ind w:left="330"/>
              <w:jc w:val="left"/>
              <w:rPr>
                <w:rFonts w:ascii="Arial"/>
                <w:b/>
                <w:sz w:val="18"/>
              </w:rPr>
            </w:pPr>
            <w:r>
              <w:rPr>
                <w:rFonts w:ascii="Arial"/>
                <w:b/>
                <w:sz w:val="18"/>
              </w:rPr>
              <w:t>Age of Employee</w:t>
            </w:r>
          </w:p>
        </w:tc>
        <w:tc>
          <w:tcPr>
            <w:tcW w:w="2127" w:type="dxa"/>
            <w:tcBorders>
              <w:left w:val="single" w:sz="6" w:space="0" w:color="000000"/>
              <w:right w:val="single" w:sz="6" w:space="0" w:color="000000"/>
            </w:tcBorders>
            <w:shd w:val="clear" w:color="auto" w:fill="DBE4F0"/>
          </w:tcPr>
          <w:p w:rsidR="00A226C8" w:rsidRDefault="0048408E">
            <w:pPr>
              <w:pStyle w:val="TableParagraph"/>
              <w:spacing w:before="0" w:line="186" w:lineRule="exact"/>
              <w:ind w:left="121"/>
              <w:jc w:val="left"/>
              <w:rPr>
                <w:rFonts w:ascii="Arial"/>
                <w:b/>
                <w:sz w:val="18"/>
              </w:rPr>
            </w:pPr>
            <w:r>
              <w:rPr>
                <w:rFonts w:ascii="Arial"/>
                <w:b/>
                <w:sz w:val="18"/>
              </w:rPr>
              <w:t>Redundancy Payment</w:t>
            </w:r>
          </w:p>
        </w:tc>
        <w:tc>
          <w:tcPr>
            <w:tcW w:w="4537" w:type="dxa"/>
            <w:tcBorders>
              <w:left w:val="single" w:sz="6" w:space="0" w:color="000000"/>
              <w:right w:val="single" w:sz="6" w:space="0" w:color="000000"/>
            </w:tcBorders>
            <w:shd w:val="clear" w:color="auto" w:fill="DBE4F0"/>
          </w:tcPr>
          <w:p w:rsidR="00A226C8" w:rsidRDefault="0048408E">
            <w:pPr>
              <w:pStyle w:val="TableParagraph"/>
              <w:spacing w:before="0" w:line="186" w:lineRule="exact"/>
              <w:ind w:left="335"/>
              <w:jc w:val="left"/>
              <w:rPr>
                <w:rFonts w:ascii="Arial"/>
                <w:b/>
                <w:sz w:val="18"/>
              </w:rPr>
            </w:pPr>
            <w:r>
              <w:rPr>
                <w:rFonts w:ascii="Arial"/>
                <w:b/>
                <w:sz w:val="18"/>
              </w:rPr>
              <w:t>PLUS Redundancy Payment/Years of Service</w:t>
            </w:r>
          </w:p>
        </w:tc>
      </w:tr>
      <w:tr w:rsidR="00A226C8">
        <w:trPr>
          <w:trHeight w:val="489"/>
        </w:trPr>
        <w:tc>
          <w:tcPr>
            <w:tcW w:w="2122" w:type="dxa"/>
            <w:tcBorders>
              <w:left w:val="single" w:sz="6" w:space="0" w:color="000000"/>
              <w:bottom w:val="single" w:sz="6" w:space="0" w:color="000000"/>
              <w:right w:val="single" w:sz="6" w:space="0" w:color="000000"/>
            </w:tcBorders>
          </w:tcPr>
          <w:p w:rsidR="00A226C8" w:rsidRDefault="0048408E">
            <w:pPr>
              <w:pStyle w:val="TableParagraph"/>
              <w:spacing w:before="140" w:line="240" w:lineRule="auto"/>
              <w:ind w:left="107"/>
              <w:jc w:val="left"/>
              <w:rPr>
                <w:rFonts w:ascii="Arial"/>
                <w:sz w:val="18"/>
              </w:rPr>
            </w:pPr>
            <w:r>
              <w:rPr>
                <w:rFonts w:ascii="Arial"/>
                <w:sz w:val="18"/>
              </w:rPr>
              <w:t>45 years or over</w:t>
            </w:r>
          </w:p>
        </w:tc>
        <w:tc>
          <w:tcPr>
            <w:tcW w:w="2127" w:type="dxa"/>
            <w:tcBorders>
              <w:left w:val="single" w:sz="6" w:space="0" w:color="000000"/>
              <w:bottom w:val="single" w:sz="6" w:space="0" w:color="000000"/>
              <w:right w:val="single" w:sz="6" w:space="0" w:color="000000"/>
            </w:tcBorders>
          </w:tcPr>
          <w:p w:rsidR="00A226C8" w:rsidRDefault="0048408E">
            <w:pPr>
              <w:pStyle w:val="TableParagraph"/>
              <w:spacing w:before="140" w:line="240" w:lineRule="auto"/>
              <w:ind w:left="150"/>
              <w:jc w:val="left"/>
              <w:rPr>
                <w:rFonts w:ascii="Arial"/>
                <w:sz w:val="18"/>
              </w:rPr>
            </w:pPr>
            <w:r>
              <w:rPr>
                <w:rFonts w:ascii="Arial"/>
                <w:sz w:val="18"/>
              </w:rPr>
              <w:t>22 weeks</w:t>
            </w:r>
          </w:p>
        </w:tc>
        <w:tc>
          <w:tcPr>
            <w:tcW w:w="4537" w:type="dxa"/>
            <w:vMerge w:val="restart"/>
            <w:tcBorders>
              <w:left w:val="single" w:sz="6" w:space="0" w:color="000000"/>
              <w:bottom w:val="single" w:sz="6" w:space="0" w:color="000000"/>
              <w:right w:val="single" w:sz="6" w:space="0" w:color="000000"/>
            </w:tcBorders>
          </w:tcPr>
          <w:p w:rsidR="00A226C8" w:rsidRDefault="0048408E">
            <w:pPr>
              <w:pStyle w:val="TableParagraph"/>
              <w:numPr>
                <w:ilvl w:val="0"/>
                <w:numId w:val="114"/>
              </w:numPr>
              <w:tabs>
                <w:tab w:val="left" w:pos="336"/>
              </w:tabs>
              <w:spacing w:before="0" w:line="271" w:lineRule="auto"/>
              <w:ind w:right="95"/>
              <w:jc w:val="left"/>
              <w:rPr>
                <w:rFonts w:ascii="Arial" w:hAnsi="Arial"/>
                <w:sz w:val="18"/>
              </w:rPr>
            </w:pPr>
            <w:r>
              <w:rPr>
                <w:rFonts w:ascii="Arial" w:hAnsi="Arial"/>
                <w:sz w:val="18"/>
              </w:rPr>
              <w:t>3 weeks redundancy payment for every completed year of continuous service less than or</w:t>
            </w:r>
            <w:r>
              <w:rPr>
                <w:rFonts w:ascii="Arial" w:hAnsi="Arial"/>
                <w:spacing w:val="-7"/>
                <w:sz w:val="18"/>
              </w:rPr>
              <w:t xml:space="preserve"> </w:t>
            </w:r>
            <w:r>
              <w:rPr>
                <w:rFonts w:ascii="Arial" w:hAnsi="Arial"/>
                <w:sz w:val="18"/>
              </w:rPr>
              <w:t>equal</w:t>
            </w:r>
          </w:p>
          <w:p w:rsidR="00A226C8" w:rsidRDefault="0048408E">
            <w:pPr>
              <w:pStyle w:val="TableParagraph"/>
              <w:spacing w:before="20" w:line="240" w:lineRule="auto"/>
              <w:ind w:left="335"/>
              <w:jc w:val="left"/>
              <w:rPr>
                <w:rFonts w:ascii="Arial"/>
                <w:sz w:val="18"/>
              </w:rPr>
            </w:pPr>
            <w:r>
              <w:rPr>
                <w:rFonts w:ascii="Arial"/>
                <w:sz w:val="18"/>
              </w:rPr>
              <w:t>to 10 years; plus</w:t>
            </w:r>
          </w:p>
          <w:p w:rsidR="00A226C8" w:rsidRDefault="0048408E">
            <w:pPr>
              <w:pStyle w:val="TableParagraph"/>
              <w:numPr>
                <w:ilvl w:val="0"/>
                <w:numId w:val="114"/>
              </w:numPr>
              <w:tabs>
                <w:tab w:val="left" w:pos="336"/>
              </w:tabs>
              <w:spacing w:before="30" w:line="290" w:lineRule="auto"/>
              <w:ind w:right="164"/>
              <w:jc w:val="left"/>
              <w:rPr>
                <w:rFonts w:ascii="Arial" w:hAnsi="Arial"/>
                <w:sz w:val="18"/>
              </w:rPr>
            </w:pPr>
            <w:r>
              <w:rPr>
                <w:rFonts w:ascii="Arial" w:hAnsi="Arial"/>
                <w:sz w:val="18"/>
              </w:rPr>
              <w:t>2 weeks redundancy payment for every</w:t>
            </w:r>
            <w:r>
              <w:rPr>
                <w:rFonts w:ascii="Arial" w:hAnsi="Arial"/>
                <w:spacing w:val="-19"/>
                <w:sz w:val="18"/>
              </w:rPr>
              <w:t xml:space="preserve"> </w:t>
            </w:r>
            <w:r>
              <w:rPr>
                <w:rFonts w:ascii="Arial" w:hAnsi="Arial"/>
                <w:sz w:val="18"/>
              </w:rPr>
              <w:t>completed year of continuous service in excess of 10</w:t>
            </w:r>
            <w:r>
              <w:rPr>
                <w:rFonts w:ascii="Arial" w:hAnsi="Arial"/>
                <w:spacing w:val="-16"/>
                <w:sz w:val="18"/>
              </w:rPr>
              <w:t xml:space="preserve"> </w:t>
            </w:r>
            <w:r>
              <w:rPr>
                <w:rFonts w:ascii="Arial" w:hAnsi="Arial"/>
                <w:sz w:val="18"/>
              </w:rPr>
              <w:t>years.</w:t>
            </w:r>
          </w:p>
        </w:tc>
      </w:tr>
      <w:tr w:rsidR="00A226C8">
        <w:trPr>
          <w:trHeight w:val="486"/>
        </w:trPr>
        <w:tc>
          <w:tcPr>
            <w:tcW w:w="2122"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38" w:line="240" w:lineRule="auto"/>
              <w:ind w:left="107"/>
              <w:jc w:val="left"/>
              <w:rPr>
                <w:rFonts w:ascii="Arial"/>
                <w:sz w:val="18"/>
              </w:rPr>
            </w:pPr>
            <w:r>
              <w:rPr>
                <w:rFonts w:ascii="Arial"/>
                <w:sz w:val="18"/>
              </w:rPr>
              <w:t>40, 41, 42, 43, 44 years</w:t>
            </w:r>
          </w:p>
        </w:tc>
        <w:tc>
          <w:tcPr>
            <w:tcW w:w="2127"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4" w:line="240" w:lineRule="auto"/>
              <w:ind w:left="167"/>
              <w:jc w:val="left"/>
              <w:rPr>
                <w:rFonts w:ascii="Arial"/>
                <w:sz w:val="18"/>
              </w:rPr>
            </w:pPr>
            <w:r>
              <w:rPr>
                <w:rFonts w:ascii="Arial"/>
                <w:sz w:val="18"/>
              </w:rPr>
              <w:t>20 weeks</w:t>
            </w:r>
          </w:p>
        </w:tc>
        <w:tc>
          <w:tcPr>
            <w:tcW w:w="4537" w:type="dxa"/>
            <w:vMerge/>
            <w:tcBorders>
              <w:top w:val="nil"/>
              <w:left w:val="single" w:sz="6" w:space="0" w:color="000000"/>
              <w:bottom w:val="single" w:sz="6" w:space="0" w:color="000000"/>
              <w:right w:val="single" w:sz="6" w:space="0" w:color="000000"/>
            </w:tcBorders>
          </w:tcPr>
          <w:p w:rsidR="00A226C8" w:rsidRDefault="00A226C8">
            <w:pPr>
              <w:rPr>
                <w:sz w:val="2"/>
                <w:szCs w:val="2"/>
              </w:rPr>
            </w:pPr>
          </w:p>
        </w:tc>
      </w:tr>
      <w:tr w:rsidR="00A226C8">
        <w:trPr>
          <w:trHeight w:val="609"/>
        </w:trPr>
        <w:tc>
          <w:tcPr>
            <w:tcW w:w="2122" w:type="dxa"/>
            <w:tcBorders>
              <w:top w:val="single" w:sz="6" w:space="0" w:color="000000"/>
              <w:left w:val="single" w:sz="6" w:space="0" w:color="000000"/>
              <w:bottom w:val="single" w:sz="6" w:space="0" w:color="000000"/>
              <w:right w:val="single" w:sz="6" w:space="0" w:color="000000"/>
            </w:tcBorders>
          </w:tcPr>
          <w:p w:rsidR="00A226C8" w:rsidRDefault="00A226C8">
            <w:pPr>
              <w:pStyle w:val="TableParagraph"/>
              <w:spacing w:before="11" w:line="240" w:lineRule="auto"/>
              <w:jc w:val="left"/>
              <w:rPr>
                <w:rFonts w:ascii="Arial"/>
                <w:b/>
                <w:i/>
                <w:sz w:val="15"/>
              </w:rPr>
            </w:pPr>
          </w:p>
          <w:p w:rsidR="00A226C8" w:rsidRDefault="0048408E">
            <w:pPr>
              <w:pStyle w:val="TableParagraph"/>
              <w:spacing w:before="0" w:line="240" w:lineRule="auto"/>
              <w:ind w:left="107"/>
              <w:jc w:val="left"/>
              <w:rPr>
                <w:rFonts w:ascii="Arial"/>
                <w:sz w:val="18"/>
              </w:rPr>
            </w:pPr>
            <w:r>
              <w:rPr>
                <w:rFonts w:ascii="Arial"/>
                <w:sz w:val="18"/>
              </w:rPr>
              <w:t>39 years or under</w:t>
            </w:r>
          </w:p>
        </w:tc>
        <w:tc>
          <w:tcPr>
            <w:tcW w:w="2127" w:type="dxa"/>
            <w:tcBorders>
              <w:top w:val="single" w:sz="6" w:space="0" w:color="000000"/>
              <w:left w:val="single" w:sz="6" w:space="0" w:color="000000"/>
              <w:bottom w:val="single" w:sz="6" w:space="0" w:color="000000"/>
              <w:right w:val="single" w:sz="6" w:space="0" w:color="000000"/>
            </w:tcBorders>
          </w:tcPr>
          <w:p w:rsidR="00A226C8" w:rsidRDefault="00A226C8">
            <w:pPr>
              <w:pStyle w:val="TableParagraph"/>
              <w:spacing w:before="11" w:line="240" w:lineRule="auto"/>
              <w:jc w:val="left"/>
              <w:rPr>
                <w:rFonts w:ascii="Arial"/>
                <w:b/>
                <w:i/>
                <w:sz w:val="15"/>
              </w:rPr>
            </w:pPr>
          </w:p>
          <w:p w:rsidR="00A226C8" w:rsidRDefault="0048408E">
            <w:pPr>
              <w:pStyle w:val="TableParagraph"/>
              <w:spacing w:before="0" w:line="240" w:lineRule="auto"/>
              <w:ind w:left="150"/>
              <w:jc w:val="left"/>
              <w:rPr>
                <w:rFonts w:ascii="Arial"/>
                <w:sz w:val="18"/>
              </w:rPr>
            </w:pPr>
            <w:r>
              <w:rPr>
                <w:rFonts w:ascii="Arial"/>
                <w:sz w:val="18"/>
              </w:rPr>
              <w:t>18 weeks</w:t>
            </w:r>
          </w:p>
        </w:tc>
        <w:tc>
          <w:tcPr>
            <w:tcW w:w="4537" w:type="dxa"/>
            <w:vMerge/>
            <w:tcBorders>
              <w:top w:val="nil"/>
              <w:left w:val="single" w:sz="6" w:space="0" w:color="000000"/>
              <w:bottom w:val="single" w:sz="6" w:space="0" w:color="000000"/>
              <w:right w:val="single" w:sz="6" w:space="0" w:color="000000"/>
            </w:tcBorders>
          </w:tcPr>
          <w:p w:rsidR="00A226C8" w:rsidRDefault="00A226C8">
            <w:pPr>
              <w:rPr>
                <w:sz w:val="2"/>
                <w:szCs w:val="2"/>
              </w:rPr>
            </w:pPr>
          </w:p>
        </w:tc>
      </w:tr>
    </w:tbl>
    <w:p w:rsidR="00A226C8" w:rsidRDefault="00A226C8">
      <w:pPr>
        <w:pStyle w:val="BodyText"/>
        <w:spacing w:before="10"/>
        <w:rPr>
          <w:b/>
          <w:i/>
          <w:sz w:val="17"/>
        </w:rPr>
      </w:pPr>
    </w:p>
    <w:p w:rsidR="00A226C8" w:rsidRDefault="0048408E">
      <w:pPr>
        <w:pStyle w:val="BodyText"/>
        <w:ind w:left="1281" w:right="1143"/>
      </w:pPr>
      <w:r>
        <w:t>Note: The redundancy payment calculation is capped at 78 weeks, excluding other leave entitlements and loadings payable on termination. The benefits in this clause are in lieu of any notice period; plus</w:t>
      </w:r>
    </w:p>
    <w:p w:rsidR="00A226C8" w:rsidRDefault="0048408E">
      <w:pPr>
        <w:pStyle w:val="ListParagraph"/>
        <w:numPr>
          <w:ilvl w:val="3"/>
          <w:numId w:val="115"/>
        </w:numPr>
        <w:tabs>
          <w:tab w:val="left" w:pos="1849"/>
          <w:tab w:val="left" w:pos="1850"/>
        </w:tabs>
        <w:spacing w:before="118" w:line="273" w:lineRule="auto"/>
        <w:ind w:right="1146"/>
        <w:rPr>
          <w:sz w:val="18"/>
        </w:rPr>
      </w:pPr>
      <w:r>
        <w:rPr>
          <w:sz w:val="18"/>
        </w:rPr>
        <w:t>payment on a pro-rata basis for long service leave ca</w:t>
      </w:r>
      <w:r>
        <w:rPr>
          <w:sz w:val="18"/>
        </w:rPr>
        <w:t>lculated on completed years of service or part thereof, less any period(s) of long service leave already taken;</w:t>
      </w:r>
      <w:r>
        <w:rPr>
          <w:spacing w:val="-16"/>
          <w:sz w:val="18"/>
        </w:rPr>
        <w:t xml:space="preserve"> </w:t>
      </w:r>
      <w:r>
        <w:rPr>
          <w:sz w:val="18"/>
        </w:rPr>
        <w:t>plus</w:t>
      </w:r>
    </w:p>
    <w:p w:rsidR="00A226C8" w:rsidRDefault="0048408E">
      <w:pPr>
        <w:pStyle w:val="ListParagraph"/>
        <w:numPr>
          <w:ilvl w:val="3"/>
          <w:numId w:val="115"/>
        </w:numPr>
        <w:tabs>
          <w:tab w:val="left" w:pos="1849"/>
          <w:tab w:val="left" w:pos="1850"/>
        </w:tabs>
        <w:spacing w:before="123"/>
        <w:rPr>
          <w:sz w:val="18"/>
        </w:rPr>
      </w:pPr>
      <w:r>
        <w:rPr>
          <w:sz w:val="18"/>
        </w:rPr>
        <w:t>other leave entitlements and loadings payable on</w:t>
      </w:r>
      <w:r>
        <w:rPr>
          <w:spacing w:val="-4"/>
          <w:sz w:val="18"/>
        </w:rPr>
        <w:t xml:space="preserve"> </w:t>
      </w:r>
      <w:r>
        <w:rPr>
          <w:sz w:val="18"/>
        </w:rPr>
        <w:t>termination.</w:t>
      </w:r>
    </w:p>
    <w:p w:rsidR="00A226C8" w:rsidRDefault="00A226C8">
      <w:pPr>
        <w:pStyle w:val="BodyText"/>
        <w:rPr>
          <w:sz w:val="22"/>
        </w:rPr>
      </w:pPr>
    </w:p>
    <w:p w:rsidR="00A226C8" w:rsidRDefault="0048408E">
      <w:pPr>
        <w:pStyle w:val="Heading8"/>
        <w:numPr>
          <w:ilvl w:val="2"/>
          <w:numId w:val="115"/>
        </w:numPr>
        <w:tabs>
          <w:tab w:val="left" w:pos="2013"/>
          <w:tab w:val="left" w:pos="2014"/>
        </w:tabs>
        <w:spacing w:before="129"/>
        <w:ind w:left="2013" w:hanging="732"/>
      </w:pPr>
      <w:r>
        <w:t>Professional Staff and VET Educators Redundancy</w:t>
      </w:r>
      <w:r>
        <w:rPr>
          <w:spacing w:val="-14"/>
        </w:rPr>
        <w:t xml:space="preserve"> </w:t>
      </w:r>
      <w:r>
        <w:t>Payment</w:t>
      </w:r>
    </w:p>
    <w:p w:rsidR="00A226C8" w:rsidRDefault="00A226C8">
      <w:pPr>
        <w:pStyle w:val="BodyText"/>
        <w:spacing w:before="4"/>
        <w:rPr>
          <w:b/>
          <w:sz w:val="20"/>
        </w:rPr>
      </w:pPr>
    </w:p>
    <w:p w:rsidR="00A226C8" w:rsidRDefault="0048408E">
      <w:pPr>
        <w:pStyle w:val="BodyText"/>
        <w:spacing w:line="242" w:lineRule="auto"/>
        <w:ind w:left="1281" w:right="723"/>
      </w:pPr>
      <w:r>
        <w:t>The redundancy payment for Professional staff and VET Educators includes payment based on the employee’s length of continuous service as contained in the following table:</w:t>
      </w:r>
    </w:p>
    <w:p w:rsidR="00A226C8" w:rsidRDefault="00A226C8">
      <w:pPr>
        <w:pStyle w:val="BodyText"/>
        <w:spacing w:before="6"/>
        <w:rPr>
          <w:sz w:val="17"/>
        </w:rPr>
      </w:pPr>
    </w:p>
    <w:p w:rsidR="00A226C8" w:rsidRDefault="0048408E">
      <w:pPr>
        <w:pStyle w:val="Heading9"/>
        <w:spacing w:before="1"/>
      </w:pPr>
      <w:r>
        <w:pict>
          <v:shape id="_x0000_s1235" type="#_x0000_t202" style="position:absolute;left:0;text-align:left;margin-left:92.9pt;margin-top:21.2pt;width:409.8pt;height:17.4pt;z-index:251598336;mso-position-horizontal-relative:page" fillcolor="#dbe4f0" strokeweight=".48pt">
            <v:textbox inset="0,0,0,0">
              <w:txbxContent>
                <w:p w:rsidR="00A226C8" w:rsidRDefault="0048408E">
                  <w:pPr>
                    <w:spacing w:before="40"/>
                    <w:ind w:left="2767" w:right="2767"/>
                    <w:jc w:val="center"/>
                    <w:rPr>
                      <w:b/>
                      <w:sz w:val="18"/>
                    </w:rPr>
                  </w:pPr>
                  <w:r>
                    <w:rPr>
                      <w:b/>
                      <w:sz w:val="18"/>
                    </w:rPr>
                    <w:t>Notice Period/Years of Service</w:t>
                  </w:r>
                </w:p>
              </w:txbxContent>
            </v:textbox>
            <w10:wrap anchorx="page"/>
          </v:shape>
        </w:pict>
      </w:r>
      <w:r>
        <w:t>Table 6: Professional Staff and VET Educators Redu</w:t>
      </w:r>
      <w:r>
        <w:t>ndancy</w:t>
      </w:r>
    </w:p>
    <w:p w:rsidR="00A226C8" w:rsidRDefault="00A226C8">
      <w:pPr>
        <w:pStyle w:val="BodyText"/>
        <w:rPr>
          <w:b/>
          <w:i/>
          <w:sz w:val="20"/>
        </w:rPr>
      </w:pPr>
    </w:p>
    <w:p w:rsidR="00A226C8" w:rsidRDefault="0048408E">
      <w:pPr>
        <w:pStyle w:val="BodyText"/>
        <w:spacing w:before="2"/>
        <w:rPr>
          <w:b/>
          <w:i/>
          <w:sz w:val="25"/>
        </w:rPr>
      </w:pPr>
      <w:r>
        <w:pict>
          <v:shape id="_x0000_s1234" type="#_x0000_t202" style="position:absolute;margin-left:92.9pt;margin-top:16.7pt;width:409.8pt;height:46pt;z-index:251563520;mso-wrap-distance-left:0;mso-wrap-distance-right:0;mso-position-horizontal-relative:page" filled="f" strokeweight=".48pt">
            <v:textbox inset="0,0,0,0">
              <w:txbxContent>
                <w:p w:rsidR="00A226C8" w:rsidRDefault="0048408E">
                  <w:pPr>
                    <w:pStyle w:val="BodyText"/>
                    <w:numPr>
                      <w:ilvl w:val="0"/>
                      <w:numId w:val="113"/>
                    </w:numPr>
                    <w:tabs>
                      <w:tab w:val="left" w:pos="632"/>
                    </w:tabs>
                    <w:spacing w:before="88" w:line="268" w:lineRule="auto"/>
                    <w:ind w:right="458"/>
                  </w:pPr>
                  <w:r>
                    <w:t>3 weeks payment for every completed year of continuous service less than or equal to 10 years;</w:t>
                  </w:r>
                  <w:r>
                    <w:rPr>
                      <w:spacing w:val="-1"/>
                    </w:rPr>
                    <w:t xml:space="preserve"> </w:t>
                  </w:r>
                  <w:r>
                    <w:t>plus</w:t>
                  </w:r>
                </w:p>
                <w:p w:rsidR="00A226C8" w:rsidRDefault="0048408E">
                  <w:pPr>
                    <w:pStyle w:val="BodyText"/>
                    <w:numPr>
                      <w:ilvl w:val="0"/>
                      <w:numId w:val="113"/>
                    </w:numPr>
                    <w:tabs>
                      <w:tab w:val="left" w:pos="632"/>
                    </w:tabs>
                    <w:spacing w:before="8"/>
                  </w:pPr>
                  <w:r>
                    <w:t>2 weeks payment for every completed year of continuous service in excess of 10</w:t>
                  </w:r>
                  <w:r>
                    <w:rPr>
                      <w:spacing w:val="-25"/>
                    </w:rPr>
                    <w:t xml:space="preserve"> </w:t>
                  </w:r>
                  <w:r>
                    <w:t>years.</w:t>
                  </w:r>
                </w:p>
              </w:txbxContent>
            </v:textbox>
            <w10:wrap type="topAndBottom" anchorx="page"/>
          </v:shape>
        </w:pict>
      </w:r>
    </w:p>
    <w:p w:rsidR="00A226C8" w:rsidRDefault="00A226C8">
      <w:pPr>
        <w:pStyle w:val="BodyText"/>
        <w:spacing w:before="4"/>
        <w:rPr>
          <w:b/>
          <w:i/>
          <w:sz w:val="12"/>
        </w:rPr>
      </w:pPr>
    </w:p>
    <w:p w:rsidR="00A226C8" w:rsidRDefault="0048408E">
      <w:pPr>
        <w:pStyle w:val="BodyText"/>
        <w:spacing w:before="94"/>
        <w:ind w:left="1281" w:right="695"/>
        <w:jc w:val="both"/>
      </w:pPr>
      <w:r>
        <w:t>Note: The redundancy payment calculation is a minimum of four weeks and capped at a maximum of 52 weeks, excluding other leave entitlements and loadings payable on termination. The benefits in this clause are in lieu of any notice period; plus</w:t>
      </w:r>
    </w:p>
    <w:p w:rsidR="00A226C8" w:rsidRDefault="00A226C8">
      <w:pPr>
        <w:jc w:val="both"/>
        <w:sectPr w:rsidR="00A226C8">
          <w:footerReference w:type="default" r:id="rId124"/>
          <w:pgSz w:w="11910" w:h="16850"/>
          <w:pgMar w:top="780" w:right="480" w:bottom="700" w:left="560" w:header="565" w:footer="505" w:gutter="0"/>
          <w:pgNumType w:start="28"/>
          <w:cols w:space="720"/>
        </w:sectPr>
      </w:pPr>
    </w:p>
    <w:p w:rsidR="00A226C8" w:rsidRDefault="00A226C8">
      <w:pPr>
        <w:pStyle w:val="BodyText"/>
        <w:spacing w:before="10"/>
        <w:rPr>
          <w:sz w:val="21"/>
        </w:rPr>
      </w:pPr>
    </w:p>
    <w:p w:rsidR="00A226C8" w:rsidRDefault="0048408E">
      <w:pPr>
        <w:pStyle w:val="ListParagraph"/>
        <w:numPr>
          <w:ilvl w:val="3"/>
          <w:numId w:val="115"/>
        </w:numPr>
        <w:tabs>
          <w:tab w:val="left" w:pos="1849"/>
          <w:tab w:val="left" w:pos="1850"/>
        </w:tabs>
        <w:spacing w:before="100" w:line="273" w:lineRule="auto"/>
        <w:ind w:right="1153"/>
        <w:rPr>
          <w:sz w:val="18"/>
        </w:rPr>
      </w:pPr>
      <w:r>
        <w:rPr>
          <w:sz w:val="18"/>
        </w:rPr>
        <w:t>payment on a pro-rata basis for long service leave calculated on completed years of service or part thereof, less any period(s) of long service leave already taken;</w:t>
      </w:r>
      <w:r>
        <w:rPr>
          <w:spacing w:val="-13"/>
          <w:sz w:val="18"/>
        </w:rPr>
        <w:t xml:space="preserve"> </w:t>
      </w:r>
      <w:r>
        <w:rPr>
          <w:sz w:val="18"/>
        </w:rPr>
        <w:t>plus</w:t>
      </w:r>
    </w:p>
    <w:p w:rsidR="00A226C8" w:rsidRDefault="0048408E">
      <w:pPr>
        <w:pStyle w:val="ListParagraph"/>
        <w:numPr>
          <w:ilvl w:val="3"/>
          <w:numId w:val="115"/>
        </w:numPr>
        <w:tabs>
          <w:tab w:val="left" w:pos="1849"/>
          <w:tab w:val="left" w:pos="1850"/>
        </w:tabs>
        <w:spacing w:before="123"/>
        <w:rPr>
          <w:sz w:val="18"/>
        </w:rPr>
      </w:pPr>
      <w:r>
        <w:rPr>
          <w:sz w:val="18"/>
        </w:rPr>
        <w:t>other leave entitlements and loadings pa</w:t>
      </w:r>
      <w:r>
        <w:rPr>
          <w:sz w:val="18"/>
        </w:rPr>
        <w:t>yable on</w:t>
      </w:r>
      <w:r>
        <w:rPr>
          <w:spacing w:val="-4"/>
          <w:sz w:val="18"/>
        </w:rPr>
        <w:t xml:space="preserve"> </w:t>
      </w:r>
      <w:r>
        <w:rPr>
          <w:sz w:val="18"/>
        </w:rPr>
        <w:t>termination.</w:t>
      </w:r>
    </w:p>
    <w:p w:rsidR="00A226C8" w:rsidRDefault="00A226C8">
      <w:pPr>
        <w:pStyle w:val="BodyText"/>
        <w:rPr>
          <w:sz w:val="20"/>
        </w:rPr>
      </w:pPr>
    </w:p>
    <w:p w:rsidR="00A226C8" w:rsidRDefault="0048408E">
      <w:pPr>
        <w:pStyle w:val="Heading8"/>
        <w:numPr>
          <w:ilvl w:val="1"/>
          <w:numId w:val="115"/>
        </w:numPr>
        <w:tabs>
          <w:tab w:val="left" w:pos="1139"/>
          <w:tab w:val="left" w:pos="1140"/>
        </w:tabs>
        <w:spacing w:before="1"/>
        <w:ind w:left="1139" w:hanging="567"/>
        <w:jc w:val="left"/>
      </w:pPr>
      <w:r>
        <w:t>Review</w:t>
      </w:r>
    </w:p>
    <w:p w:rsidR="00A226C8" w:rsidRDefault="00A226C8">
      <w:pPr>
        <w:pStyle w:val="BodyText"/>
        <w:spacing w:before="5"/>
        <w:rPr>
          <w:b/>
        </w:rPr>
      </w:pPr>
    </w:p>
    <w:p w:rsidR="00A226C8" w:rsidRDefault="0048408E">
      <w:pPr>
        <w:pStyle w:val="BodyText"/>
        <w:spacing w:before="1" w:line="207" w:lineRule="exact"/>
        <w:ind w:left="1139"/>
      </w:pPr>
      <w:r>
        <w:t>An employee who has been given notice of redundancy may apply to the Vice-Chancellor or nominee within ten</w:t>
      </w:r>
    </w:p>
    <w:p w:rsidR="00A226C8" w:rsidRDefault="0048408E">
      <w:pPr>
        <w:pStyle w:val="BodyText"/>
        <w:ind w:left="1139" w:right="965"/>
      </w:pPr>
      <w:r>
        <w:t xml:space="preserve">(10) working days, for a review of the process leading to the decision to declare the position redundant, on the grounds that the University did not act impartially or properly in making the decision to declare the position redundant, or that the rules of </w:t>
      </w:r>
      <w:r>
        <w:t>natural justice were not applied, or that the decision was discriminatory.</w:t>
      </w:r>
    </w:p>
    <w:p w:rsidR="00A226C8" w:rsidRDefault="00A226C8">
      <w:pPr>
        <w:pStyle w:val="BodyText"/>
        <w:spacing w:before="11"/>
        <w:rPr>
          <w:sz w:val="17"/>
        </w:rPr>
      </w:pPr>
    </w:p>
    <w:p w:rsidR="00A226C8" w:rsidRDefault="0048408E">
      <w:pPr>
        <w:pStyle w:val="BodyText"/>
        <w:ind w:left="1139" w:right="1026"/>
      </w:pPr>
      <w:r>
        <w:t>In such cases, a review of the concerns will be conducted by a member of senior management previously not involved in the matter, selected by the Vice-Chancellor &amp; President or nom</w:t>
      </w:r>
      <w:r>
        <w:t>inee.</w:t>
      </w:r>
    </w:p>
    <w:p w:rsidR="00A226C8" w:rsidRDefault="0048408E">
      <w:pPr>
        <w:pStyle w:val="BodyText"/>
        <w:spacing w:before="2"/>
        <w:rPr>
          <w:sz w:val="16"/>
        </w:rPr>
      </w:pPr>
      <w:r>
        <w:pict>
          <v:group id="_x0000_s1225" style="position:absolute;margin-left:50.75pt;margin-top:11.5pt;width:493.8pt;height:49.1pt;z-index:251564544;mso-wrap-distance-left:0;mso-wrap-distance-right:0;mso-position-horizontal-relative:page" coordorigin="1015,230" coordsize="9876,982">
            <v:rect id="_x0000_s1233" style="position:absolute;left:1024;top:239;width:9857;height:483" fillcolor="#003768" stroked="f"/>
            <v:line id="_x0000_s1232" style="position:absolute" from="1025,235" to="10881,235" strokeweight=".48pt"/>
            <v:rect id="_x0000_s1231" style="position:absolute;left:1024;top:722;width:9857;height:480" fillcolor="#003768" stroked="f"/>
            <v:line id="_x0000_s1230" style="position:absolute" from="1025,1207" to="10881,1207" strokeweight=".48pt"/>
            <v:line id="_x0000_s1229" style="position:absolute" from="1020,230" to="1020,1212" strokeweight=".48pt"/>
            <v:line id="_x0000_s1228" style="position:absolute" from="10886,230" to="10886,1212" strokeweight=".48pt"/>
            <v:shape id="_x0000_s1227" type="#_x0000_t202" style="position:absolute;left:3396;top:270;width:6793;height:911" filled="f" stroked="f">
              <v:textbox inset="0,0,0,0">
                <w:txbxContent>
                  <w:p w:rsidR="00A226C8" w:rsidRDefault="0048408E">
                    <w:pPr>
                      <w:spacing w:line="448" w:lineRule="exact"/>
                      <w:rPr>
                        <w:b/>
                        <w:sz w:val="40"/>
                      </w:rPr>
                    </w:pPr>
                    <w:bookmarkStart w:id="96" w:name="_bookmark58"/>
                    <w:bookmarkEnd w:id="96"/>
                    <w:r>
                      <w:rPr>
                        <w:b/>
                        <w:color w:val="FFFFFF"/>
                        <w:sz w:val="40"/>
                      </w:rPr>
                      <w:t xml:space="preserve">HOURS, </w:t>
                    </w:r>
                    <w:r>
                      <w:rPr>
                        <w:b/>
                        <w:color w:val="FFFFFF"/>
                        <w:spacing w:val="-9"/>
                        <w:sz w:val="40"/>
                      </w:rPr>
                      <w:t xml:space="preserve">PATTERNS </w:t>
                    </w:r>
                    <w:r>
                      <w:rPr>
                        <w:b/>
                        <w:color w:val="FFFFFF"/>
                        <w:sz w:val="40"/>
                      </w:rPr>
                      <w:t>OF WORK AND</w:t>
                    </w:r>
                  </w:p>
                  <w:p w:rsidR="00A226C8" w:rsidRDefault="0048408E">
                    <w:pPr>
                      <w:spacing w:before="3"/>
                      <w:rPr>
                        <w:b/>
                        <w:sz w:val="40"/>
                      </w:rPr>
                    </w:pPr>
                    <w:r>
                      <w:rPr>
                        <w:b/>
                        <w:color w:val="FFFFFF"/>
                        <w:sz w:val="40"/>
                      </w:rPr>
                      <w:t>WORKLOADS</w:t>
                    </w:r>
                  </w:p>
                </w:txbxContent>
              </v:textbox>
            </v:shape>
            <v:shape id="_x0000_s1226" type="#_x0000_t202" style="position:absolute;left:1132;top:270;width:1616;height:448" filled="f" stroked="f">
              <v:textbox inset="0,0,0,0">
                <w:txbxContent>
                  <w:p w:rsidR="00A226C8" w:rsidRDefault="0048408E">
                    <w:pPr>
                      <w:spacing w:line="448" w:lineRule="exact"/>
                      <w:rPr>
                        <w:b/>
                        <w:sz w:val="40"/>
                      </w:rPr>
                    </w:pPr>
                    <w:r>
                      <w:rPr>
                        <w:b/>
                        <w:color w:val="FFFFFF"/>
                        <w:spacing w:val="-8"/>
                        <w:sz w:val="40"/>
                      </w:rPr>
                      <w:t xml:space="preserve">PART </w:t>
                    </w:r>
                    <w:r>
                      <w:rPr>
                        <w:b/>
                        <w:color w:val="FFFFFF"/>
                        <w:sz w:val="40"/>
                      </w:rPr>
                      <w:t>C:</w:t>
                    </w:r>
                  </w:p>
                </w:txbxContent>
              </v:textbox>
            </v:shape>
            <w10:wrap type="topAndBottom" anchorx="page"/>
          </v:group>
        </w:pict>
      </w:r>
    </w:p>
    <w:p w:rsidR="00A226C8" w:rsidRDefault="00A226C8">
      <w:pPr>
        <w:pStyle w:val="BodyText"/>
        <w:spacing w:before="8"/>
        <w:rPr>
          <w:sz w:val="9"/>
        </w:rPr>
      </w:pPr>
    </w:p>
    <w:p w:rsidR="00A226C8" w:rsidRDefault="0048408E">
      <w:pPr>
        <w:pStyle w:val="Heading2"/>
        <w:numPr>
          <w:ilvl w:val="0"/>
          <w:numId w:val="148"/>
        </w:numPr>
        <w:tabs>
          <w:tab w:val="left" w:pos="1293"/>
          <w:tab w:val="left" w:pos="1294"/>
        </w:tabs>
        <w:spacing w:before="91"/>
        <w:ind w:left="1293" w:hanging="721"/>
      </w:pPr>
      <w:bookmarkStart w:id="97" w:name="_bookmark59"/>
      <w:bookmarkEnd w:id="97"/>
      <w:r>
        <w:t>Academic Staff</w:t>
      </w:r>
    </w:p>
    <w:p w:rsidR="00A226C8" w:rsidRDefault="0048408E">
      <w:pPr>
        <w:pStyle w:val="Heading8"/>
        <w:numPr>
          <w:ilvl w:val="1"/>
          <w:numId w:val="112"/>
        </w:numPr>
        <w:tabs>
          <w:tab w:val="left" w:pos="1139"/>
          <w:tab w:val="left" w:pos="1140"/>
        </w:tabs>
        <w:spacing w:before="238"/>
      </w:pPr>
      <w:r>
        <w:t>Attendance</w:t>
      </w:r>
    </w:p>
    <w:p w:rsidR="00A226C8" w:rsidRDefault="00A226C8">
      <w:pPr>
        <w:pStyle w:val="BodyText"/>
        <w:spacing w:before="10"/>
        <w:rPr>
          <w:b/>
          <w:sz w:val="17"/>
        </w:rPr>
      </w:pPr>
    </w:p>
    <w:p w:rsidR="00A226C8" w:rsidRDefault="0048408E">
      <w:pPr>
        <w:pStyle w:val="ListParagraph"/>
        <w:numPr>
          <w:ilvl w:val="2"/>
          <w:numId w:val="112"/>
        </w:numPr>
        <w:tabs>
          <w:tab w:val="left" w:pos="1849"/>
          <w:tab w:val="left" w:pos="1850"/>
        </w:tabs>
        <w:spacing w:line="242" w:lineRule="auto"/>
        <w:ind w:right="732" w:hanging="734"/>
        <w:rPr>
          <w:sz w:val="18"/>
        </w:rPr>
      </w:pPr>
      <w:r>
        <w:rPr>
          <w:sz w:val="18"/>
        </w:rPr>
        <w:t>A full-time academic employee is engaged to work and attend the University as specified by the Vice- Chancellor and President or nominee and to perform their assigned duties in the interests of maintaining the efficient operation of the</w:t>
      </w:r>
      <w:r>
        <w:rPr>
          <w:spacing w:val="-5"/>
          <w:sz w:val="18"/>
        </w:rPr>
        <w:t xml:space="preserve"> </w:t>
      </w:r>
      <w:r>
        <w:rPr>
          <w:sz w:val="18"/>
        </w:rPr>
        <w:t>University.</w:t>
      </w:r>
    </w:p>
    <w:p w:rsidR="00A226C8" w:rsidRDefault="0048408E">
      <w:pPr>
        <w:pStyle w:val="ListParagraph"/>
        <w:numPr>
          <w:ilvl w:val="2"/>
          <w:numId w:val="112"/>
        </w:numPr>
        <w:tabs>
          <w:tab w:val="left" w:pos="1847"/>
          <w:tab w:val="left" w:pos="1848"/>
        </w:tabs>
        <w:spacing w:before="134" w:line="242" w:lineRule="auto"/>
        <w:ind w:right="707" w:hanging="734"/>
        <w:rPr>
          <w:sz w:val="18"/>
        </w:rPr>
      </w:pPr>
      <w:r>
        <w:rPr>
          <w:sz w:val="18"/>
        </w:rPr>
        <w:t>Academic</w:t>
      </w:r>
      <w:r>
        <w:rPr>
          <w:spacing w:val="-2"/>
          <w:sz w:val="18"/>
        </w:rPr>
        <w:t xml:space="preserve"> </w:t>
      </w:r>
      <w:r>
        <w:rPr>
          <w:sz w:val="18"/>
        </w:rPr>
        <w:t>employees</w:t>
      </w:r>
      <w:r>
        <w:rPr>
          <w:spacing w:val="-3"/>
          <w:sz w:val="18"/>
        </w:rPr>
        <w:t xml:space="preserve"> </w:t>
      </w:r>
      <w:r>
        <w:rPr>
          <w:sz w:val="18"/>
        </w:rPr>
        <w:t>do</w:t>
      </w:r>
      <w:r>
        <w:rPr>
          <w:spacing w:val="-3"/>
          <w:sz w:val="18"/>
        </w:rPr>
        <w:t xml:space="preserve"> </w:t>
      </w:r>
      <w:r>
        <w:rPr>
          <w:sz w:val="18"/>
        </w:rPr>
        <w:t>not</w:t>
      </w:r>
      <w:r>
        <w:rPr>
          <w:spacing w:val="-2"/>
          <w:sz w:val="18"/>
        </w:rPr>
        <w:t xml:space="preserve"> </w:t>
      </w:r>
      <w:r>
        <w:rPr>
          <w:sz w:val="18"/>
        </w:rPr>
        <w:t>have</w:t>
      </w:r>
      <w:r>
        <w:rPr>
          <w:spacing w:val="-2"/>
          <w:sz w:val="18"/>
        </w:rPr>
        <w:t xml:space="preserve"> </w:t>
      </w:r>
      <w:r>
        <w:rPr>
          <w:sz w:val="18"/>
        </w:rPr>
        <w:t>set</w:t>
      </w:r>
      <w:r>
        <w:rPr>
          <w:spacing w:val="-3"/>
          <w:sz w:val="18"/>
        </w:rPr>
        <w:t xml:space="preserve"> </w:t>
      </w:r>
      <w:r>
        <w:rPr>
          <w:sz w:val="18"/>
        </w:rPr>
        <w:t>working</w:t>
      </w:r>
      <w:r>
        <w:rPr>
          <w:spacing w:val="-2"/>
          <w:sz w:val="18"/>
        </w:rPr>
        <w:t xml:space="preserve"> </w:t>
      </w:r>
      <w:r>
        <w:rPr>
          <w:sz w:val="18"/>
        </w:rPr>
        <w:t>hours.</w:t>
      </w:r>
      <w:r>
        <w:rPr>
          <w:spacing w:val="-2"/>
          <w:sz w:val="18"/>
        </w:rPr>
        <w:t xml:space="preserve"> </w:t>
      </w:r>
      <w:r>
        <w:rPr>
          <w:sz w:val="18"/>
        </w:rPr>
        <w:t>The</w:t>
      </w:r>
      <w:r>
        <w:rPr>
          <w:spacing w:val="-3"/>
          <w:sz w:val="18"/>
        </w:rPr>
        <w:t xml:space="preserve"> </w:t>
      </w:r>
      <w:r>
        <w:rPr>
          <w:sz w:val="18"/>
        </w:rPr>
        <w:t>quality</w:t>
      </w:r>
      <w:r>
        <w:rPr>
          <w:spacing w:val="-3"/>
          <w:sz w:val="18"/>
        </w:rPr>
        <w:t xml:space="preserve"> </w:t>
      </w:r>
      <w:r>
        <w:rPr>
          <w:sz w:val="18"/>
        </w:rPr>
        <w:t>of</w:t>
      </w:r>
      <w:r>
        <w:rPr>
          <w:spacing w:val="-4"/>
          <w:sz w:val="18"/>
        </w:rPr>
        <w:t xml:space="preserve"> </w:t>
      </w:r>
      <w:r>
        <w:rPr>
          <w:sz w:val="18"/>
        </w:rPr>
        <w:t>academic</w:t>
      </w:r>
      <w:r>
        <w:rPr>
          <w:spacing w:val="-4"/>
          <w:sz w:val="18"/>
        </w:rPr>
        <w:t xml:space="preserve"> </w:t>
      </w:r>
      <w:r>
        <w:rPr>
          <w:sz w:val="18"/>
        </w:rPr>
        <w:t>programs</w:t>
      </w:r>
      <w:r>
        <w:rPr>
          <w:spacing w:val="-2"/>
          <w:sz w:val="18"/>
        </w:rPr>
        <w:t xml:space="preserve"> </w:t>
      </w:r>
      <w:r>
        <w:rPr>
          <w:sz w:val="18"/>
        </w:rPr>
        <w:t>for</w:t>
      </w:r>
      <w:r>
        <w:rPr>
          <w:spacing w:val="-5"/>
          <w:sz w:val="18"/>
        </w:rPr>
        <w:t xml:space="preserve"> </w:t>
      </w:r>
      <w:r>
        <w:rPr>
          <w:sz w:val="18"/>
        </w:rPr>
        <w:t>students,</w:t>
      </w:r>
      <w:r>
        <w:rPr>
          <w:spacing w:val="-2"/>
          <w:sz w:val="18"/>
        </w:rPr>
        <w:t xml:space="preserve"> </w:t>
      </w:r>
      <w:r>
        <w:rPr>
          <w:sz w:val="18"/>
        </w:rPr>
        <w:t>the efficient working of the University and the success of each academic organisational unit requires participation and work on campus by academic employees co</w:t>
      </w:r>
      <w:r>
        <w:rPr>
          <w:sz w:val="18"/>
        </w:rPr>
        <w:t>nsistent with their terms of</w:t>
      </w:r>
      <w:r>
        <w:rPr>
          <w:spacing w:val="-33"/>
          <w:sz w:val="18"/>
        </w:rPr>
        <w:t xml:space="preserve"> </w:t>
      </w:r>
      <w:r>
        <w:rPr>
          <w:sz w:val="18"/>
        </w:rPr>
        <w:t>employment.</w:t>
      </w:r>
    </w:p>
    <w:p w:rsidR="00A226C8" w:rsidRDefault="0048408E">
      <w:pPr>
        <w:pStyle w:val="ListParagraph"/>
        <w:numPr>
          <w:ilvl w:val="2"/>
          <w:numId w:val="112"/>
        </w:numPr>
        <w:tabs>
          <w:tab w:val="left" w:pos="1847"/>
          <w:tab w:val="left" w:pos="1848"/>
        </w:tabs>
        <w:spacing w:before="131"/>
        <w:ind w:right="781" w:hanging="734"/>
        <w:rPr>
          <w:sz w:val="18"/>
        </w:rPr>
      </w:pPr>
      <w:r>
        <w:rPr>
          <w:sz w:val="18"/>
        </w:rPr>
        <w:t>Students can expect to have reasonable access to academic employees involved in teaching or administration of any unit or course in which they are enrolled. To this end, academic employees must be available to stude</w:t>
      </w:r>
      <w:r>
        <w:rPr>
          <w:sz w:val="18"/>
        </w:rPr>
        <w:t>nts for consultation during teaching, study and examination periods whether students are studying on-campus or in distance or online mode. Student consultation times must be advised to students at the commencement of each term for each unit and course.Wher</w:t>
      </w:r>
      <w:r>
        <w:rPr>
          <w:sz w:val="18"/>
        </w:rPr>
        <w:t>e circumstances necessitate a change to these arrangements, (eg unplanned leave, formal off-campus activity), then the Head of the organisational unit must be notified so that alternative arrangements can be documented and approved to meet the needs of</w:t>
      </w:r>
      <w:r>
        <w:rPr>
          <w:spacing w:val="-10"/>
          <w:sz w:val="18"/>
        </w:rPr>
        <w:t xml:space="preserve"> </w:t>
      </w:r>
      <w:r>
        <w:rPr>
          <w:sz w:val="18"/>
        </w:rPr>
        <w:t>students.</w:t>
      </w:r>
    </w:p>
    <w:p w:rsidR="00A226C8" w:rsidRDefault="00A226C8">
      <w:pPr>
        <w:pStyle w:val="BodyText"/>
      </w:pPr>
    </w:p>
    <w:p w:rsidR="00A226C8" w:rsidRDefault="0048408E">
      <w:pPr>
        <w:pStyle w:val="Heading8"/>
        <w:numPr>
          <w:ilvl w:val="1"/>
          <w:numId w:val="111"/>
        </w:numPr>
        <w:tabs>
          <w:tab w:val="left" w:pos="1139"/>
          <w:tab w:val="left" w:pos="1140"/>
        </w:tabs>
      </w:pPr>
      <w:r>
        <w:t>Workload Allocation</w:t>
      </w:r>
    </w:p>
    <w:p w:rsidR="00A226C8" w:rsidRDefault="00A226C8">
      <w:pPr>
        <w:pStyle w:val="BodyText"/>
        <w:spacing w:before="3"/>
        <w:rPr>
          <w:b/>
        </w:rPr>
      </w:pPr>
    </w:p>
    <w:p w:rsidR="00A226C8" w:rsidRDefault="0048408E">
      <w:pPr>
        <w:ind w:left="1113" w:right="807"/>
        <w:rPr>
          <w:sz w:val="18"/>
        </w:rPr>
      </w:pPr>
      <w:r>
        <w:rPr>
          <w:sz w:val="16"/>
        </w:rPr>
        <w:t>(This clause applies to Principal Research Employees only with respect to those clauses that ensure appropriate management of their workloads. This clause does not apply to English Language Centre employees)</w:t>
      </w:r>
      <w:r>
        <w:rPr>
          <w:sz w:val="18"/>
        </w:rPr>
        <w:t>.</w:t>
      </w:r>
    </w:p>
    <w:p w:rsidR="00A226C8" w:rsidRDefault="00A226C8">
      <w:pPr>
        <w:pStyle w:val="BodyText"/>
        <w:spacing w:before="2"/>
      </w:pPr>
    </w:p>
    <w:p w:rsidR="00A226C8" w:rsidRDefault="0048408E">
      <w:pPr>
        <w:pStyle w:val="BodyText"/>
        <w:spacing w:before="1"/>
        <w:ind w:left="1139" w:right="743"/>
      </w:pPr>
      <w:r>
        <w:t>The purpose of</w:t>
      </w:r>
      <w:r>
        <w:t xml:space="preserve"> this clause is to provide guiding principles and workload allocation guidelines for the allocation of academic duties.</w:t>
      </w:r>
    </w:p>
    <w:p w:rsidR="00A226C8" w:rsidRDefault="00A226C8">
      <w:pPr>
        <w:pStyle w:val="BodyText"/>
        <w:spacing w:before="9"/>
        <w:rPr>
          <w:sz w:val="17"/>
        </w:rPr>
      </w:pPr>
    </w:p>
    <w:p w:rsidR="00A226C8" w:rsidRDefault="0048408E">
      <w:pPr>
        <w:pStyle w:val="BodyText"/>
        <w:spacing w:line="482" w:lineRule="auto"/>
        <w:ind w:left="1139" w:right="956"/>
      </w:pPr>
      <w:r>
        <w:t>Outcomes for the various academic duties will be agreed and documented as part of the formal annual PRPD. The principles and guidelines</w:t>
      </w:r>
      <w:r>
        <w:t xml:space="preserve"> of this clause will be applied in a transparent and equitable manner.</w:t>
      </w:r>
    </w:p>
    <w:p w:rsidR="00A226C8" w:rsidRDefault="0048408E">
      <w:pPr>
        <w:pStyle w:val="BodyText"/>
        <w:spacing w:line="204" w:lineRule="exact"/>
        <w:ind w:left="1139"/>
      </w:pPr>
      <w:r>
        <w:t>Principles to be applied include the following:</w:t>
      </w:r>
    </w:p>
    <w:p w:rsidR="00A226C8" w:rsidRDefault="00A226C8">
      <w:pPr>
        <w:pStyle w:val="BodyText"/>
        <w:spacing w:before="1"/>
      </w:pPr>
    </w:p>
    <w:p w:rsidR="00A226C8" w:rsidRDefault="0048408E">
      <w:pPr>
        <w:pStyle w:val="ListParagraph"/>
        <w:numPr>
          <w:ilvl w:val="2"/>
          <w:numId w:val="111"/>
        </w:numPr>
        <w:tabs>
          <w:tab w:val="left" w:pos="1566"/>
          <w:tab w:val="left" w:pos="1567"/>
        </w:tabs>
        <w:spacing w:before="1" w:line="276" w:lineRule="auto"/>
        <w:ind w:right="793" w:hanging="427"/>
        <w:rPr>
          <w:sz w:val="18"/>
        </w:rPr>
      </w:pPr>
      <w:r>
        <w:rPr>
          <w:sz w:val="18"/>
        </w:rPr>
        <w:t>All academic staff will be afforded the opportunity over time to undertake academic duties and demonstrate performance in all of the are</w:t>
      </w:r>
      <w:r>
        <w:rPr>
          <w:sz w:val="18"/>
        </w:rPr>
        <w:t>as defined in this</w:t>
      </w:r>
      <w:r>
        <w:rPr>
          <w:spacing w:val="-11"/>
          <w:sz w:val="18"/>
        </w:rPr>
        <w:t xml:space="preserve"> </w:t>
      </w:r>
      <w:r>
        <w:rPr>
          <w:sz w:val="18"/>
        </w:rPr>
        <w:t>clause.</w:t>
      </w:r>
    </w:p>
    <w:p w:rsidR="00A226C8" w:rsidRDefault="0048408E">
      <w:pPr>
        <w:pStyle w:val="ListParagraph"/>
        <w:numPr>
          <w:ilvl w:val="2"/>
          <w:numId w:val="111"/>
        </w:numPr>
        <w:tabs>
          <w:tab w:val="left" w:pos="1566"/>
          <w:tab w:val="left" w:pos="1567"/>
        </w:tabs>
        <w:spacing w:line="276" w:lineRule="auto"/>
        <w:ind w:right="925" w:hanging="427"/>
        <w:rPr>
          <w:sz w:val="18"/>
        </w:rPr>
      </w:pPr>
      <w:r>
        <w:rPr>
          <w:sz w:val="18"/>
        </w:rPr>
        <w:t>Before workload allocations are finalised, individual academic staff will be consulted to ensure that their advice about career goals, family and carer responsibilities, disabilities, as well as annual and other leave intentions are factored in when consid</w:t>
      </w:r>
      <w:r>
        <w:rPr>
          <w:sz w:val="18"/>
        </w:rPr>
        <w:t>ering their allocated academic</w:t>
      </w:r>
      <w:r>
        <w:rPr>
          <w:spacing w:val="-6"/>
          <w:sz w:val="18"/>
        </w:rPr>
        <w:t xml:space="preserve"> </w:t>
      </w:r>
      <w:r>
        <w:rPr>
          <w:sz w:val="18"/>
        </w:rPr>
        <w:t>duties.</w:t>
      </w:r>
    </w:p>
    <w:p w:rsidR="00A226C8" w:rsidRDefault="0048408E">
      <w:pPr>
        <w:pStyle w:val="ListParagraph"/>
        <w:numPr>
          <w:ilvl w:val="2"/>
          <w:numId w:val="111"/>
        </w:numPr>
        <w:tabs>
          <w:tab w:val="left" w:pos="1566"/>
          <w:tab w:val="left" w:pos="1567"/>
        </w:tabs>
        <w:spacing w:line="276" w:lineRule="auto"/>
        <w:ind w:right="649" w:hanging="427"/>
        <w:rPr>
          <w:sz w:val="18"/>
        </w:rPr>
      </w:pPr>
      <w:r>
        <w:rPr>
          <w:sz w:val="18"/>
        </w:rPr>
        <w:t>Adequate provision will be made in the allocation of academic duties for the taking of recreation, long service and other forms of paid and unpaid leave (including study leave and secondment) as well as involvement in</w:t>
      </w:r>
      <w:r>
        <w:rPr>
          <w:sz w:val="18"/>
        </w:rPr>
        <w:t xml:space="preserve"> agreed workplace activities both within and outside the work</w:t>
      </w:r>
      <w:r>
        <w:rPr>
          <w:spacing w:val="-8"/>
          <w:sz w:val="18"/>
        </w:rPr>
        <w:t xml:space="preserve"> </w:t>
      </w:r>
      <w:r>
        <w:rPr>
          <w:sz w:val="18"/>
        </w:rPr>
        <w:t>unit.</w:t>
      </w:r>
    </w:p>
    <w:p w:rsidR="00A226C8" w:rsidRDefault="0048408E">
      <w:pPr>
        <w:pStyle w:val="ListParagraph"/>
        <w:numPr>
          <w:ilvl w:val="2"/>
          <w:numId w:val="111"/>
        </w:numPr>
        <w:tabs>
          <w:tab w:val="left" w:pos="1566"/>
          <w:tab w:val="left" w:pos="1567"/>
        </w:tabs>
        <w:spacing w:line="276" w:lineRule="auto"/>
        <w:ind w:right="693" w:hanging="427"/>
        <w:rPr>
          <w:sz w:val="18"/>
        </w:rPr>
      </w:pPr>
      <w:r>
        <w:rPr>
          <w:sz w:val="18"/>
        </w:rPr>
        <w:t>The reasonableness of the total workload for each academic staff member will be assessed by ensuring that the required duties can be completed in an indicative 1650 hours across the year a</w:t>
      </w:r>
      <w:r>
        <w:rPr>
          <w:sz w:val="18"/>
        </w:rPr>
        <w:t>nd within an average of five days per week.</w:t>
      </w:r>
    </w:p>
    <w:p w:rsidR="00A226C8" w:rsidRDefault="00A226C8">
      <w:pPr>
        <w:spacing w:line="276" w:lineRule="auto"/>
        <w:rPr>
          <w:sz w:val="18"/>
        </w:rPr>
        <w:sectPr w:rsidR="00A226C8">
          <w:footerReference w:type="default" r:id="rId125"/>
          <w:pgSz w:w="11910" w:h="16850"/>
          <w:pgMar w:top="780" w:right="480" w:bottom="700" w:left="560" w:header="565" w:footer="505" w:gutter="0"/>
          <w:pgNumType w:start="29"/>
          <w:cols w:space="720"/>
        </w:sectPr>
      </w:pPr>
    </w:p>
    <w:p w:rsidR="00A226C8" w:rsidRDefault="00A226C8">
      <w:pPr>
        <w:pStyle w:val="BodyText"/>
        <w:spacing w:before="4"/>
        <w:rPr>
          <w:sz w:val="22"/>
        </w:rPr>
      </w:pPr>
    </w:p>
    <w:p w:rsidR="00A226C8" w:rsidRDefault="0048408E">
      <w:pPr>
        <w:pStyle w:val="ListParagraph"/>
        <w:numPr>
          <w:ilvl w:val="2"/>
          <w:numId w:val="111"/>
        </w:numPr>
        <w:tabs>
          <w:tab w:val="left" w:pos="1566"/>
          <w:tab w:val="left" w:pos="1567"/>
        </w:tabs>
        <w:spacing w:before="95" w:line="276" w:lineRule="auto"/>
        <w:ind w:right="889" w:hanging="427"/>
        <w:rPr>
          <w:sz w:val="18"/>
        </w:rPr>
      </w:pPr>
      <w:r>
        <w:rPr>
          <w:sz w:val="18"/>
        </w:rPr>
        <w:t>The outcomes expected of academic staff to be used in allocating the various academic categories will be identified in the Academic Profiles document (how</w:t>
      </w:r>
      <w:r>
        <w:rPr>
          <w:sz w:val="18"/>
        </w:rPr>
        <w:t>soever entitled), and any changes to these and related documents will require consultation with academic staff (including the</w:t>
      </w:r>
      <w:r>
        <w:rPr>
          <w:spacing w:val="-10"/>
          <w:sz w:val="18"/>
        </w:rPr>
        <w:t xml:space="preserve"> </w:t>
      </w:r>
      <w:r>
        <w:rPr>
          <w:sz w:val="18"/>
        </w:rPr>
        <w:t>JCC).</w:t>
      </w:r>
    </w:p>
    <w:p w:rsidR="00A226C8" w:rsidRDefault="0048408E">
      <w:pPr>
        <w:pStyle w:val="ListParagraph"/>
        <w:numPr>
          <w:ilvl w:val="2"/>
          <w:numId w:val="111"/>
        </w:numPr>
        <w:tabs>
          <w:tab w:val="left" w:pos="1566"/>
          <w:tab w:val="left" w:pos="1567"/>
        </w:tabs>
        <w:spacing w:before="1" w:line="276" w:lineRule="auto"/>
        <w:ind w:right="903" w:hanging="427"/>
        <w:rPr>
          <w:sz w:val="18"/>
        </w:rPr>
      </w:pPr>
      <w:r>
        <w:rPr>
          <w:sz w:val="18"/>
        </w:rPr>
        <w:t>Management will compensate academic staff with workload relief for extraordinary administrative burdens (such as Academic le</w:t>
      </w:r>
      <w:r>
        <w:rPr>
          <w:sz w:val="18"/>
        </w:rPr>
        <w:t>adership, supervisory functions, significant system upgrades or new academic governance</w:t>
      </w:r>
      <w:r>
        <w:rPr>
          <w:spacing w:val="-3"/>
          <w:sz w:val="18"/>
        </w:rPr>
        <w:t xml:space="preserve"> </w:t>
      </w:r>
      <w:r>
        <w:rPr>
          <w:sz w:val="18"/>
        </w:rPr>
        <w:t>systems).</w:t>
      </w:r>
    </w:p>
    <w:p w:rsidR="00A226C8" w:rsidRDefault="0048408E">
      <w:pPr>
        <w:pStyle w:val="ListParagraph"/>
        <w:numPr>
          <w:ilvl w:val="2"/>
          <w:numId w:val="111"/>
        </w:numPr>
        <w:tabs>
          <w:tab w:val="left" w:pos="1567"/>
        </w:tabs>
        <w:spacing w:before="1" w:line="276" w:lineRule="auto"/>
        <w:ind w:right="1379" w:hanging="427"/>
        <w:rPr>
          <w:sz w:val="18"/>
        </w:rPr>
      </w:pPr>
      <w:r>
        <w:rPr>
          <w:sz w:val="18"/>
        </w:rPr>
        <w:t>Adequate</w:t>
      </w:r>
      <w:r>
        <w:rPr>
          <w:spacing w:val="-4"/>
          <w:sz w:val="18"/>
        </w:rPr>
        <w:t xml:space="preserve"> </w:t>
      </w:r>
      <w:r>
        <w:rPr>
          <w:sz w:val="18"/>
        </w:rPr>
        <w:t>appropriate</w:t>
      </w:r>
      <w:r>
        <w:rPr>
          <w:spacing w:val="-4"/>
          <w:sz w:val="18"/>
        </w:rPr>
        <w:t xml:space="preserve"> </w:t>
      </w:r>
      <w:r>
        <w:rPr>
          <w:sz w:val="18"/>
        </w:rPr>
        <w:t>training</w:t>
      </w:r>
      <w:r>
        <w:rPr>
          <w:spacing w:val="-6"/>
          <w:sz w:val="18"/>
        </w:rPr>
        <w:t xml:space="preserve"> </w:t>
      </w:r>
      <w:r>
        <w:rPr>
          <w:sz w:val="18"/>
        </w:rPr>
        <w:t>and</w:t>
      </w:r>
      <w:r>
        <w:rPr>
          <w:spacing w:val="-4"/>
          <w:sz w:val="18"/>
        </w:rPr>
        <w:t xml:space="preserve"> </w:t>
      </w:r>
      <w:r>
        <w:rPr>
          <w:sz w:val="18"/>
        </w:rPr>
        <w:t>development</w:t>
      </w:r>
      <w:r>
        <w:rPr>
          <w:spacing w:val="-4"/>
          <w:sz w:val="18"/>
        </w:rPr>
        <w:t xml:space="preserve"> </w:t>
      </w:r>
      <w:r>
        <w:rPr>
          <w:sz w:val="18"/>
        </w:rPr>
        <w:t>(which</w:t>
      </w:r>
      <w:r>
        <w:rPr>
          <w:spacing w:val="-4"/>
          <w:sz w:val="18"/>
        </w:rPr>
        <w:t xml:space="preserve"> </w:t>
      </w:r>
      <w:r>
        <w:rPr>
          <w:sz w:val="18"/>
        </w:rPr>
        <w:t>includes</w:t>
      </w:r>
      <w:r>
        <w:rPr>
          <w:spacing w:val="-5"/>
          <w:sz w:val="18"/>
        </w:rPr>
        <w:t xml:space="preserve"> </w:t>
      </w:r>
      <w:r>
        <w:rPr>
          <w:sz w:val="18"/>
        </w:rPr>
        <w:t>appropriate</w:t>
      </w:r>
      <w:r>
        <w:rPr>
          <w:spacing w:val="-4"/>
          <w:sz w:val="18"/>
        </w:rPr>
        <w:t xml:space="preserve"> </w:t>
      </w:r>
      <w:r>
        <w:rPr>
          <w:sz w:val="18"/>
        </w:rPr>
        <w:t>opportunities</w:t>
      </w:r>
      <w:r>
        <w:rPr>
          <w:spacing w:val="-6"/>
          <w:sz w:val="18"/>
        </w:rPr>
        <w:t xml:space="preserve"> </w:t>
      </w:r>
      <w:r>
        <w:rPr>
          <w:sz w:val="18"/>
        </w:rPr>
        <w:t>to</w:t>
      </w:r>
      <w:r>
        <w:rPr>
          <w:spacing w:val="-4"/>
          <w:sz w:val="18"/>
        </w:rPr>
        <w:t xml:space="preserve"> </w:t>
      </w:r>
      <w:r>
        <w:rPr>
          <w:sz w:val="18"/>
        </w:rPr>
        <w:t>pursue postgraduate qualifications) will be</w:t>
      </w:r>
      <w:r>
        <w:rPr>
          <w:spacing w:val="-5"/>
          <w:sz w:val="18"/>
        </w:rPr>
        <w:t xml:space="preserve"> </w:t>
      </w:r>
      <w:r>
        <w:rPr>
          <w:sz w:val="18"/>
        </w:rPr>
        <w:t>provided,</w:t>
      </w:r>
    </w:p>
    <w:p w:rsidR="00A226C8" w:rsidRDefault="0048408E">
      <w:pPr>
        <w:pStyle w:val="ListParagraph"/>
        <w:numPr>
          <w:ilvl w:val="2"/>
          <w:numId w:val="111"/>
        </w:numPr>
        <w:tabs>
          <w:tab w:val="left" w:pos="1567"/>
        </w:tabs>
        <w:spacing w:before="2"/>
        <w:ind w:hanging="427"/>
        <w:rPr>
          <w:sz w:val="18"/>
        </w:rPr>
      </w:pPr>
      <w:r>
        <w:rPr>
          <w:sz w:val="18"/>
        </w:rPr>
        <w:t>Work allocations, including calculations, will be published in the school or unit in a timely</w:t>
      </w:r>
      <w:r>
        <w:rPr>
          <w:spacing w:val="-18"/>
          <w:sz w:val="18"/>
        </w:rPr>
        <w:t xml:space="preserve"> </w:t>
      </w:r>
      <w:r>
        <w:rPr>
          <w:sz w:val="18"/>
        </w:rPr>
        <w:t>manner.</w:t>
      </w:r>
    </w:p>
    <w:p w:rsidR="00A226C8" w:rsidRDefault="00A226C8">
      <w:pPr>
        <w:pStyle w:val="BodyText"/>
        <w:rPr>
          <w:sz w:val="20"/>
        </w:rPr>
      </w:pPr>
    </w:p>
    <w:p w:rsidR="00A226C8" w:rsidRDefault="00A226C8">
      <w:pPr>
        <w:pStyle w:val="BodyText"/>
        <w:spacing w:before="6"/>
        <w:rPr>
          <w:sz w:val="17"/>
        </w:rPr>
      </w:pPr>
    </w:p>
    <w:p w:rsidR="00A226C8" w:rsidRDefault="0048408E">
      <w:pPr>
        <w:pStyle w:val="Heading8"/>
        <w:numPr>
          <w:ilvl w:val="1"/>
          <w:numId w:val="111"/>
        </w:numPr>
        <w:tabs>
          <w:tab w:val="left" w:pos="1139"/>
          <w:tab w:val="left" w:pos="1140"/>
        </w:tabs>
      </w:pPr>
      <w:r>
        <w:t>Allocation Requirements</w:t>
      </w:r>
    </w:p>
    <w:p w:rsidR="00A226C8" w:rsidRDefault="00A226C8">
      <w:pPr>
        <w:pStyle w:val="BodyText"/>
        <w:spacing w:before="3"/>
        <w:rPr>
          <w:b/>
        </w:rPr>
      </w:pPr>
    </w:p>
    <w:p w:rsidR="00A226C8" w:rsidRDefault="0048408E">
      <w:pPr>
        <w:pStyle w:val="BodyText"/>
        <w:ind w:left="1139" w:right="815"/>
      </w:pPr>
      <w:r>
        <w:t>Employees either individually or as a group, can raise concerns regarding unreasonable or inequitable workload issues using the</w:t>
      </w:r>
      <w:r>
        <w:t xml:space="preserve"> process detailed in the Handling Workload Issues Clause.</w:t>
      </w:r>
    </w:p>
    <w:p w:rsidR="00A226C8" w:rsidRDefault="00A226C8">
      <w:pPr>
        <w:pStyle w:val="BodyText"/>
        <w:spacing w:before="8"/>
        <w:rPr>
          <w:sz w:val="17"/>
        </w:rPr>
      </w:pPr>
    </w:p>
    <w:p w:rsidR="00A226C8" w:rsidRDefault="0048408E">
      <w:pPr>
        <w:pStyle w:val="ListParagraph"/>
        <w:numPr>
          <w:ilvl w:val="2"/>
          <w:numId w:val="110"/>
        </w:numPr>
        <w:tabs>
          <w:tab w:val="left" w:pos="1847"/>
          <w:tab w:val="left" w:pos="1848"/>
        </w:tabs>
        <w:spacing w:line="242" w:lineRule="auto"/>
        <w:ind w:right="761" w:hanging="734"/>
        <w:rPr>
          <w:sz w:val="18"/>
        </w:rPr>
      </w:pPr>
      <w:r>
        <w:rPr>
          <w:sz w:val="18"/>
        </w:rPr>
        <w:t>An academic staff member will not be required to be involved in the coordination, teaching and/or learning management delivery of more than six units and for no more than two terms in a calendar ye</w:t>
      </w:r>
      <w:r>
        <w:rPr>
          <w:sz w:val="18"/>
        </w:rPr>
        <w:t>ar, and no more than three consecutive terms across years, except</w:t>
      </w:r>
      <w:r>
        <w:rPr>
          <w:spacing w:val="-1"/>
          <w:sz w:val="18"/>
        </w:rPr>
        <w:t xml:space="preserve"> </w:t>
      </w:r>
      <w:r>
        <w:rPr>
          <w:sz w:val="18"/>
        </w:rPr>
        <w:t>where:</w:t>
      </w:r>
    </w:p>
    <w:p w:rsidR="00A226C8" w:rsidRDefault="0048408E">
      <w:pPr>
        <w:pStyle w:val="ListParagraph"/>
        <w:numPr>
          <w:ilvl w:val="3"/>
          <w:numId w:val="110"/>
        </w:numPr>
        <w:tabs>
          <w:tab w:val="left" w:pos="1849"/>
          <w:tab w:val="left" w:pos="1850"/>
        </w:tabs>
        <w:spacing w:before="120" w:line="271" w:lineRule="auto"/>
        <w:ind w:right="774"/>
        <w:rPr>
          <w:sz w:val="18"/>
        </w:rPr>
      </w:pPr>
      <w:r>
        <w:rPr>
          <w:sz w:val="18"/>
        </w:rPr>
        <w:t>an</w:t>
      </w:r>
      <w:r>
        <w:rPr>
          <w:spacing w:val="-2"/>
          <w:sz w:val="18"/>
        </w:rPr>
        <w:t xml:space="preserve"> </w:t>
      </w:r>
      <w:r>
        <w:rPr>
          <w:sz w:val="18"/>
        </w:rPr>
        <w:t>academic staff</w:t>
      </w:r>
      <w:r>
        <w:rPr>
          <w:spacing w:val="-4"/>
          <w:sz w:val="18"/>
        </w:rPr>
        <w:t xml:space="preserve"> </w:t>
      </w:r>
      <w:r>
        <w:rPr>
          <w:sz w:val="18"/>
        </w:rPr>
        <w:t>member</w:t>
      </w:r>
      <w:r>
        <w:rPr>
          <w:spacing w:val="-3"/>
          <w:sz w:val="18"/>
        </w:rPr>
        <w:t xml:space="preserve"> </w:t>
      </w:r>
      <w:r>
        <w:rPr>
          <w:sz w:val="18"/>
        </w:rPr>
        <w:t>agrees to</w:t>
      </w:r>
      <w:r>
        <w:rPr>
          <w:spacing w:val="-2"/>
          <w:sz w:val="18"/>
        </w:rPr>
        <w:t xml:space="preserve"> </w:t>
      </w:r>
      <w:r>
        <w:rPr>
          <w:sz w:val="18"/>
        </w:rPr>
        <w:t>undertake</w:t>
      </w:r>
      <w:r>
        <w:rPr>
          <w:spacing w:val="-3"/>
          <w:sz w:val="18"/>
        </w:rPr>
        <w:t xml:space="preserve"> </w:t>
      </w:r>
      <w:r>
        <w:rPr>
          <w:sz w:val="18"/>
        </w:rPr>
        <w:t>a</w:t>
      </w:r>
      <w:r>
        <w:rPr>
          <w:spacing w:val="-2"/>
          <w:sz w:val="18"/>
        </w:rPr>
        <w:t xml:space="preserve"> </w:t>
      </w:r>
      <w:r>
        <w:rPr>
          <w:sz w:val="18"/>
        </w:rPr>
        <w:t>greater</w:t>
      </w:r>
      <w:r>
        <w:rPr>
          <w:spacing w:val="-3"/>
          <w:sz w:val="18"/>
        </w:rPr>
        <w:t xml:space="preserve"> </w:t>
      </w:r>
      <w:r>
        <w:rPr>
          <w:sz w:val="18"/>
        </w:rPr>
        <w:t>teaching</w:t>
      </w:r>
      <w:r>
        <w:rPr>
          <w:spacing w:val="-1"/>
          <w:sz w:val="18"/>
        </w:rPr>
        <w:t xml:space="preserve"> </w:t>
      </w:r>
      <w:r>
        <w:rPr>
          <w:sz w:val="18"/>
        </w:rPr>
        <w:t>load</w:t>
      </w:r>
      <w:r>
        <w:rPr>
          <w:spacing w:val="-4"/>
          <w:sz w:val="18"/>
        </w:rPr>
        <w:t xml:space="preserve"> </w:t>
      </w:r>
      <w:r>
        <w:rPr>
          <w:sz w:val="18"/>
        </w:rPr>
        <w:t>in</w:t>
      </w:r>
      <w:r>
        <w:rPr>
          <w:spacing w:val="-1"/>
          <w:sz w:val="18"/>
        </w:rPr>
        <w:t xml:space="preserve"> </w:t>
      </w:r>
      <w:r>
        <w:rPr>
          <w:sz w:val="18"/>
        </w:rPr>
        <w:t>a</w:t>
      </w:r>
      <w:r>
        <w:rPr>
          <w:spacing w:val="-4"/>
          <w:sz w:val="18"/>
        </w:rPr>
        <w:t xml:space="preserve"> </w:t>
      </w:r>
      <w:r>
        <w:rPr>
          <w:sz w:val="18"/>
        </w:rPr>
        <w:t>particular</w:t>
      </w:r>
      <w:r>
        <w:rPr>
          <w:spacing w:val="-1"/>
          <w:sz w:val="18"/>
        </w:rPr>
        <w:t xml:space="preserve"> </w:t>
      </w:r>
      <w:r>
        <w:rPr>
          <w:sz w:val="18"/>
        </w:rPr>
        <w:t>year</w:t>
      </w:r>
      <w:r>
        <w:rPr>
          <w:spacing w:val="-3"/>
          <w:sz w:val="18"/>
        </w:rPr>
        <w:t xml:space="preserve"> </w:t>
      </w:r>
      <w:r>
        <w:rPr>
          <w:sz w:val="18"/>
        </w:rPr>
        <w:t>as</w:t>
      </w:r>
      <w:r>
        <w:rPr>
          <w:spacing w:val="-1"/>
          <w:sz w:val="18"/>
        </w:rPr>
        <w:t xml:space="preserve"> </w:t>
      </w:r>
      <w:r>
        <w:rPr>
          <w:sz w:val="18"/>
        </w:rPr>
        <w:t>part</w:t>
      </w:r>
      <w:r>
        <w:rPr>
          <w:spacing w:val="-1"/>
          <w:sz w:val="18"/>
        </w:rPr>
        <w:t xml:space="preserve"> </w:t>
      </w:r>
      <w:r>
        <w:rPr>
          <w:sz w:val="18"/>
        </w:rPr>
        <w:t>of</w:t>
      </w:r>
      <w:r>
        <w:rPr>
          <w:spacing w:val="-4"/>
          <w:sz w:val="18"/>
        </w:rPr>
        <w:t xml:space="preserve"> </w:t>
      </w:r>
      <w:r>
        <w:rPr>
          <w:sz w:val="18"/>
        </w:rPr>
        <w:t>an arrangement for staff development planned over a period of two or more years,</w:t>
      </w:r>
      <w:r>
        <w:rPr>
          <w:spacing w:val="-18"/>
          <w:sz w:val="18"/>
        </w:rPr>
        <w:t xml:space="preserve"> </w:t>
      </w:r>
      <w:r>
        <w:rPr>
          <w:sz w:val="18"/>
        </w:rPr>
        <w:t>or;</w:t>
      </w:r>
    </w:p>
    <w:p w:rsidR="00A226C8" w:rsidRDefault="0048408E">
      <w:pPr>
        <w:pStyle w:val="ListParagraph"/>
        <w:numPr>
          <w:ilvl w:val="3"/>
          <w:numId w:val="110"/>
        </w:numPr>
        <w:tabs>
          <w:tab w:val="left" w:pos="1849"/>
          <w:tab w:val="left" w:pos="1850"/>
        </w:tabs>
        <w:spacing w:before="124"/>
        <w:rPr>
          <w:sz w:val="18"/>
        </w:rPr>
      </w:pPr>
      <w:r>
        <w:rPr>
          <w:sz w:val="18"/>
        </w:rPr>
        <w:t>mutually agreed;</w:t>
      </w:r>
      <w:r>
        <w:rPr>
          <w:spacing w:val="-5"/>
          <w:sz w:val="18"/>
        </w:rPr>
        <w:t xml:space="preserve"> </w:t>
      </w:r>
      <w:r>
        <w:rPr>
          <w:sz w:val="18"/>
        </w:rPr>
        <w:t>or</w:t>
      </w:r>
    </w:p>
    <w:p w:rsidR="00A226C8" w:rsidRDefault="0048408E">
      <w:pPr>
        <w:pStyle w:val="ListParagraph"/>
        <w:numPr>
          <w:ilvl w:val="3"/>
          <w:numId w:val="110"/>
        </w:numPr>
        <w:tabs>
          <w:tab w:val="left" w:pos="1849"/>
          <w:tab w:val="left" w:pos="1850"/>
        </w:tabs>
        <w:spacing w:before="149" w:line="273" w:lineRule="auto"/>
        <w:ind w:right="837"/>
        <w:rPr>
          <w:sz w:val="18"/>
        </w:rPr>
      </w:pPr>
      <w:r>
        <w:rPr>
          <w:sz w:val="18"/>
        </w:rPr>
        <w:t>the only feasible way of allocating a reasonable individual workload involves teaching and learning management activities in three terms. The following term must then be an allocated non-teaching</w:t>
      </w:r>
      <w:r>
        <w:rPr>
          <w:spacing w:val="-33"/>
          <w:sz w:val="18"/>
        </w:rPr>
        <w:t xml:space="preserve"> </w:t>
      </w:r>
      <w:r>
        <w:rPr>
          <w:sz w:val="18"/>
        </w:rPr>
        <w:t>term.</w:t>
      </w:r>
    </w:p>
    <w:p w:rsidR="00A226C8" w:rsidRDefault="0048408E">
      <w:pPr>
        <w:pStyle w:val="ListParagraph"/>
        <w:numPr>
          <w:ilvl w:val="2"/>
          <w:numId w:val="110"/>
        </w:numPr>
        <w:tabs>
          <w:tab w:val="left" w:pos="1847"/>
          <w:tab w:val="left" w:pos="1848"/>
        </w:tabs>
        <w:spacing w:line="242" w:lineRule="auto"/>
        <w:ind w:right="849" w:hanging="734"/>
        <w:rPr>
          <w:sz w:val="18"/>
        </w:rPr>
      </w:pPr>
      <w:r>
        <w:rPr>
          <w:sz w:val="18"/>
        </w:rPr>
        <w:t>Academic staff are not obligated to undertake additional units to maintain EFTSL limits. It is the Dean’s responsibility to adequately plan the teaching effort within the school. The Agreement recognises that there are occasions when a Dean must maintain s</w:t>
      </w:r>
      <w:r>
        <w:rPr>
          <w:sz w:val="18"/>
        </w:rPr>
        <w:t>mall</w:t>
      </w:r>
      <w:r>
        <w:rPr>
          <w:spacing w:val="-12"/>
          <w:sz w:val="18"/>
        </w:rPr>
        <w:t xml:space="preserve"> </w:t>
      </w:r>
      <w:r>
        <w:rPr>
          <w:sz w:val="18"/>
        </w:rPr>
        <w:t>units.</w:t>
      </w:r>
    </w:p>
    <w:p w:rsidR="00A226C8" w:rsidRDefault="00A226C8">
      <w:pPr>
        <w:pStyle w:val="BodyText"/>
        <w:spacing w:before="2"/>
        <w:rPr>
          <w:sz w:val="17"/>
        </w:rPr>
      </w:pPr>
    </w:p>
    <w:p w:rsidR="00A226C8" w:rsidRDefault="0048408E">
      <w:pPr>
        <w:pStyle w:val="ListParagraph"/>
        <w:numPr>
          <w:ilvl w:val="2"/>
          <w:numId w:val="110"/>
        </w:numPr>
        <w:tabs>
          <w:tab w:val="left" w:pos="1847"/>
          <w:tab w:val="left" w:pos="1848"/>
        </w:tabs>
        <w:spacing w:before="1" w:line="244" w:lineRule="auto"/>
        <w:ind w:right="674" w:hanging="734"/>
        <w:rPr>
          <w:sz w:val="18"/>
        </w:rPr>
      </w:pPr>
      <w:r>
        <w:rPr>
          <w:sz w:val="18"/>
        </w:rPr>
        <w:t>Other than during residentials, intensives or other block teaching, academics will normally be allocated at least one teaching-free day per</w:t>
      </w:r>
      <w:r>
        <w:rPr>
          <w:spacing w:val="-3"/>
          <w:sz w:val="18"/>
        </w:rPr>
        <w:t xml:space="preserve"> </w:t>
      </w:r>
      <w:r>
        <w:rPr>
          <w:sz w:val="18"/>
        </w:rPr>
        <w:t>week.</w:t>
      </w:r>
    </w:p>
    <w:p w:rsidR="00A226C8" w:rsidRDefault="00A226C8">
      <w:pPr>
        <w:pStyle w:val="BodyText"/>
        <w:spacing w:before="1"/>
        <w:rPr>
          <w:sz w:val="17"/>
        </w:rPr>
      </w:pPr>
    </w:p>
    <w:p w:rsidR="00A226C8" w:rsidRDefault="0048408E">
      <w:pPr>
        <w:pStyle w:val="ListParagraph"/>
        <w:numPr>
          <w:ilvl w:val="2"/>
          <w:numId w:val="110"/>
        </w:numPr>
        <w:tabs>
          <w:tab w:val="left" w:pos="1847"/>
          <w:tab w:val="left" w:pos="1848"/>
        </w:tabs>
        <w:spacing w:line="242" w:lineRule="auto"/>
        <w:ind w:right="679" w:hanging="734"/>
        <w:rPr>
          <w:sz w:val="18"/>
        </w:rPr>
      </w:pPr>
      <w:r>
        <w:rPr>
          <w:sz w:val="18"/>
        </w:rPr>
        <w:t xml:space="preserve">Other than for residentials or intensives, Academics will not be allocated teaching on national </w:t>
      </w:r>
      <w:r>
        <w:rPr>
          <w:sz w:val="18"/>
        </w:rPr>
        <w:t>public holidays, without their agreement. Where scheduled teaching falls on a local or state gazetted public holiday,</w:t>
      </w:r>
      <w:r>
        <w:rPr>
          <w:spacing w:val="-2"/>
          <w:sz w:val="18"/>
        </w:rPr>
        <w:t xml:space="preserve"> </w:t>
      </w:r>
      <w:r>
        <w:rPr>
          <w:sz w:val="18"/>
        </w:rPr>
        <w:t>the</w:t>
      </w:r>
      <w:r>
        <w:rPr>
          <w:spacing w:val="-4"/>
          <w:sz w:val="18"/>
        </w:rPr>
        <w:t xml:space="preserve"> </w:t>
      </w:r>
      <w:r>
        <w:rPr>
          <w:sz w:val="18"/>
        </w:rPr>
        <w:t>Academic</w:t>
      </w:r>
      <w:r>
        <w:rPr>
          <w:spacing w:val="-3"/>
          <w:sz w:val="18"/>
        </w:rPr>
        <w:t xml:space="preserve"> </w:t>
      </w:r>
      <w:r>
        <w:rPr>
          <w:sz w:val="18"/>
        </w:rPr>
        <w:t>may</w:t>
      </w:r>
      <w:r>
        <w:rPr>
          <w:spacing w:val="-4"/>
          <w:sz w:val="18"/>
        </w:rPr>
        <w:t xml:space="preserve"> </w:t>
      </w:r>
      <w:r>
        <w:rPr>
          <w:sz w:val="18"/>
        </w:rPr>
        <w:t>be</w:t>
      </w:r>
      <w:r>
        <w:rPr>
          <w:spacing w:val="-6"/>
          <w:sz w:val="18"/>
        </w:rPr>
        <w:t xml:space="preserve"> </w:t>
      </w:r>
      <w:r>
        <w:rPr>
          <w:sz w:val="18"/>
        </w:rPr>
        <w:t>required</w:t>
      </w:r>
      <w:r>
        <w:rPr>
          <w:spacing w:val="-2"/>
          <w:sz w:val="18"/>
        </w:rPr>
        <w:t xml:space="preserve"> </w:t>
      </w:r>
      <w:r>
        <w:rPr>
          <w:sz w:val="18"/>
        </w:rPr>
        <w:t>to</w:t>
      </w:r>
      <w:r>
        <w:rPr>
          <w:spacing w:val="-4"/>
          <w:sz w:val="18"/>
        </w:rPr>
        <w:t xml:space="preserve"> </w:t>
      </w:r>
      <w:r>
        <w:rPr>
          <w:sz w:val="18"/>
        </w:rPr>
        <w:t>teach</w:t>
      </w:r>
      <w:r>
        <w:rPr>
          <w:spacing w:val="-4"/>
          <w:sz w:val="18"/>
        </w:rPr>
        <w:t xml:space="preserve"> </w:t>
      </w:r>
      <w:r>
        <w:rPr>
          <w:sz w:val="18"/>
        </w:rPr>
        <w:t>and</w:t>
      </w:r>
      <w:r>
        <w:rPr>
          <w:spacing w:val="-1"/>
          <w:sz w:val="18"/>
        </w:rPr>
        <w:t xml:space="preserve"> </w:t>
      </w:r>
      <w:r>
        <w:rPr>
          <w:sz w:val="18"/>
        </w:rPr>
        <w:t>therefore</w:t>
      </w:r>
      <w:r>
        <w:rPr>
          <w:spacing w:val="-2"/>
          <w:sz w:val="18"/>
        </w:rPr>
        <w:t xml:space="preserve"> </w:t>
      </w:r>
      <w:r>
        <w:rPr>
          <w:sz w:val="18"/>
        </w:rPr>
        <w:t>will</w:t>
      </w:r>
      <w:r>
        <w:rPr>
          <w:spacing w:val="-2"/>
          <w:sz w:val="18"/>
        </w:rPr>
        <w:t xml:space="preserve"> </w:t>
      </w:r>
      <w:r>
        <w:rPr>
          <w:sz w:val="18"/>
        </w:rPr>
        <w:t>be</w:t>
      </w:r>
      <w:r>
        <w:rPr>
          <w:spacing w:val="-4"/>
          <w:sz w:val="18"/>
        </w:rPr>
        <w:t xml:space="preserve"> </w:t>
      </w:r>
      <w:r>
        <w:rPr>
          <w:sz w:val="18"/>
        </w:rPr>
        <w:t>compensated</w:t>
      </w:r>
      <w:r>
        <w:rPr>
          <w:spacing w:val="-2"/>
          <w:sz w:val="18"/>
        </w:rPr>
        <w:t xml:space="preserve"> </w:t>
      </w:r>
      <w:r>
        <w:rPr>
          <w:sz w:val="18"/>
        </w:rPr>
        <w:t>with</w:t>
      </w:r>
      <w:r>
        <w:rPr>
          <w:spacing w:val="-2"/>
          <w:sz w:val="18"/>
        </w:rPr>
        <w:t xml:space="preserve"> </w:t>
      </w:r>
      <w:r>
        <w:rPr>
          <w:sz w:val="18"/>
        </w:rPr>
        <w:t>a</w:t>
      </w:r>
      <w:r>
        <w:rPr>
          <w:spacing w:val="-4"/>
          <w:sz w:val="18"/>
        </w:rPr>
        <w:t xml:space="preserve"> </w:t>
      </w:r>
      <w:r>
        <w:rPr>
          <w:sz w:val="18"/>
        </w:rPr>
        <w:t>Compensatory Day Off to be taken at a time agreed with the</w:t>
      </w:r>
      <w:r>
        <w:rPr>
          <w:spacing w:val="-8"/>
          <w:sz w:val="18"/>
        </w:rPr>
        <w:t xml:space="preserve"> </w:t>
      </w:r>
      <w:r>
        <w:rPr>
          <w:sz w:val="18"/>
        </w:rPr>
        <w:t>supervisor.</w:t>
      </w:r>
    </w:p>
    <w:p w:rsidR="00A226C8" w:rsidRDefault="00A226C8">
      <w:pPr>
        <w:pStyle w:val="BodyText"/>
        <w:spacing w:before="5"/>
        <w:rPr>
          <w:sz w:val="17"/>
        </w:rPr>
      </w:pPr>
    </w:p>
    <w:p w:rsidR="00A226C8" w:rsidRDefault="0048408E">
      <w:pPr>
        <w:pStyle w:val="ListParagraph"/>
        <w:numPr>
          <w:ilvl w:val="2"/>
          <w:numId w:val="110"/>
        </w:numPr>
        <w:tabs>
          <w:tab w:val="left" w:pos="1847"/>
          <w:tab w:val="left" w:pos="1848"/>
        </w:tabs>
        <w:spacing w:before="1" w:line="242" w:lineRule="auto"/>
        <w:ind w:right="860" w:hanging="734"/>
        <w:rPr>
          <w:sz w:val="18"/>
        </w:rPr>
      </w:pPr>
      <w:r>
        <w:rPr>
          <w:sz w:val="18"/>
        </w:rPr>
        <w:t>Where</w:t>
      </w:r>
      <w:r>
        <w:rPr>
          <w:spacing w:val="-5"/>
          <w:sz w:val="18"/>
        </w:rPr>
        <w:t xml:space="preserve"> </w:t>
      </w:r>
      <w:r>
        <w:rPr>
          <w:sz w:val="18"/>
        </w:rPr>
        <w:t>an</w:t>
      </w:r>
      <w:r>
        <w:rPr>
          <w:spacing w:val="-2"/>
          <w:sz w:val="18"/>
        </w:rPr>
        <w:t xml:space="preserve"> </w:t>
      </w:r>
      <w:r>
        <w:rPr>
          <w:sz w:val="18"/>
        </w:rPr>
        <w:t>Academic</w:t>
      </w:r>
      <w:r>
        <w:rPr>
          <w:spacing w:val="-1"/>
          <w:sz w:val="18"/>
        </w:rPr>
        <w:t xml:space="preserve"> </w:t>
      </w:r>
      <w:r>
        <w:rPr>
          <w:sz w:val="18"/>
        </w:rPr>
        <w:t>delivers</w:t>
      </w:r>
      <w:r>
        <w:rPr>
          <w:spacing w:val="-4"/>
          <w:sz w:val="18"/>
        </w:rPr>
        <w:t xml:space="preserve"> </w:t>
      </w:r>
      <w:r>
        <w:rPr>
          <w:sz w:val="18"/>
        </w:rPr>
        <w:t>a</w:t>
      </w:r>
      <w:r>
        <w:rPr>
          <w:spacing w:val="-4"/>
          <w:sz w:val="18"/>
        </w:rPr>
        <w:t xml:space="preserve"> </w:t>
      </w:r>
      <w:r>
        <w:rPr>
          <w:sz w:val="18"/>
        </w:rPr>
        <w:t>Residential</w:t>
      </w:r>
      <w:r>
        <w:rPr>
          <w:spacing w:val="-2"/>
          <w:sz w:val="18"/>
        </w:rPr>
        <w:t xml:space="preserve"> </w:t>
      </w:r>
      <w:r>
        <w:rPr>
          <w:sz w:val="18"/>
        </w:rPr>
        <w:t>School</w:t>
      </w:r>
      <w:r>
        <w:rPr>
          <w:spacing w:val="-2"/>
          <w:sz w:val="18"/>
        </w:rPr>
        <w:t xml:space="preserve"> </w:t>
      </w:r>
      <w:r>
        <w:rPr>
          <w:sz w:val="18"/>
        </w:rPr>
        <w:t>or</w:t>
      </w:r>
      <w:r>
        <w:rPr>
          <w:spacing w:val="-5"/>
          <w:sz w:val="18"/>
        </w:rPr>
        <w:t xml:space="preserve"> </w:t>
      </w:r>
      <w:r>
        <w:rPr>
          <w:sz w:val="18"/>
        </w:rPr>
        <w:t>intensive</w:t>
      </w:r>
      <w:r>
        <w:rPr>
          <w:spacing w:val="-2"/>
          <w:sz w:val="18"/>
        </w:rPr>
        <w:t xml:space="preserve"> </w:t>
      </w:r>
      <w:r>
        <w:rPr>
          <w:sz w:val="18"/>
        </w:rPr>
        <w:t>on</w:t>
      </w:r>
      <w:r>
        <w:rPr>
          <w:spacing w:val="-3"/>
          <w:sz w:val="18"/>
        </w:rPr>
        <w:t xml:space="preserve"> </w:t>
      </w:r>
      <w:r>
        <w:rPr>
          <w:sz w:val="18"/>
        </w:rPr>
        <w:t>a</w:t>
      </w:r>
      <w:r>
        <w:rPr>
          <w:spacing w:val="-4"/>
          <w:sz w:val="18"/>
        </w:rPr>
        <w:t xml:space="preserve"> </w:t>
      </w:r>
      <w:r>
        <w:rPr>
          <w:sz w:val="18"/>
        </w:rPr>
        <w:t>weekend</w:t>
      </w:r>
      <w:r>
        <w:rPr>
          <w:spacing w:val="-4"/>
          <w:sz w:val="18"/>
        </w:rPr>
        <w:t xml:space="preserve"> </w:t>
      </w:r>
      <w:r>
        <w:rPr>
          <w:sz w:val="18"/>
        </w:rPr>
        <w:t>or</w:t>
      </w:r>
      <w:r>
        <w:rPr>
          <w:spacing w:val="-2"/>
          <w:sz w:val="18"/>
        </w:rPr>
        <w:t xml:space="preserve"> </w:t>
      </w:r>
      <w:r>
        <w:rPr>
          <w:sz w:val="18"/>
        </w:rPr>
        <w:t>public</w:t>
      </w:r>
      <w:r>
        <w:rPr>
          <w:spacing w:val="-1"/>
          <w:sz w:val="18"/>
        </w:rPr>
        <w:t xml:space="preserve"> </w:t>
      </w:r>
      <w:r>
        <w:rPr>
          <w:sz w:val="18"/>
        </w:rPr>
        <w:t>holiday</w:t>
      </w:r>
      <w:r>
        <w:rPr>
          <w:spacing w:val="-4"/>
          <w:sz w:val="18"/>
        </w:rPr>
        <w:t xml:space="preserve"> </w:t>
      </w:r>
      <w:r>
        <w:rPr>
          <w:sz w:val="18"/>
        </w:rPr>
        <w:t>they</w:t>
      </w:r>
      <w:r>
        <w:rPr>
          <w:spacing w:val="-4"/>
          <w:sz w:val="18"/>
        </w:rPr>
        <w:t xml:space="preserve"> </w:t>
      </w:r>
      <w:r>
        <w:rPr>
          <w:sz w:val="18"/>
        </w:rPr>
        <w:t xml:space="preserve">will be compensated for the unsociable hours by the granting of a Compensatory </w:t>
      </w:r>
      <w:r>
        <w:rPr>
          <w:spacing w:val="2"/>
          <w:sz w:val="18"/>
        </w:rPr>
        <w:t xml:space="preserve">Day </w:t>
      </w:r>
      <w:r>
        <w:rPr>
          <w:sz w:val="18"/>
        </w:rPr>
        <w:t>Off for each day of delivery, the timing to be negotiated with the</w:t>
      </w:r>
      <w:r>
        <w:rPr>
          <w:spacing w:val="-6"/>
          <w:sz w:val="18"/>
        </w:rPr>
        <w:t xml:space="preserve"> </w:t>
      </w:r>
      <w:r>
        <w:rPr>
          <w:sz w:val="18"/>
        </w:rPr>
        <w:t>Dean.</w:t>
      </w:r>
    </w:p>
    <w:p w:rsidR="00A226C8" w:rsidRDefault="00A226C8">
      <w:pPr>
        <w:pStyle w:val="BodyText"/>
        <w:spacing w:before="5"/>
        <w:rPr>
          <w:sz w:val="17"/>
        </w:rPr>
      </w:pPr>
    </w:p>
    <w:p w:rsidR="00A226C8" w:rsidRDefault="0048408E">
      <w:pPr>
        <w:pStyle w:val="ListParagraph"/>
        <w:numPr>
          <w:ilvl w:val="2"/>
          <w:numId w:val="110"/>
        </w:numPr>
        <w:tabs>
          <w:tab w:val="left" w:pos="1847"/>
          <w:tab w:val="left" w:pos="1848"/>
        </w:tabs>
        <w:ind w:hanging="734"/>
        <w:rPr>
          <w:sz w:val="18"/>
        </w:rPr>
      </w:pPr>
      <w:r>
        <w:rPr>
          <w:sz w:val="18"/>
        </w:rPr>
        <w:t>Academics will not be required to undertake scheduled or unscheduled teaching on weekends, or</w:t>
      </w:r>
      <w:r>
        <w:rPr>
          <w:spacing w:val="-29"/>
          <w:sz w:val="18"/>
        </w:rPr>
        <w:t xml:space="preserve"> </w:t>
      </w:r>
      <w:r>
        <w:rPr>
          <w:sz w:val="18"/>
        </w:rPr>
        <w:t>before</w:t>
      </w:r>
    </w:p>
    <w:p w:rsidR="00A226C8" w:rsidRDefault="0048408E">
      <w:pPr>
        <w:pStyle w:val="BodyText"/>
        <w:spacing w:before="4"/>
        <w:ind w:left="1847"/>
      </w:pPr>
      <w:r>
        <w:t>8.00 am or after 9.00 pm, without their agreement.</w:t>
      </w:r>
    </w:p>
    <w:p w:rsidR="00A226C8" w:rsidRDefault="00A226C8">
      <w:pPr>
        <w:pStyle w:val="BodyText"/>
        <w:spacing w:before="6"/>
        <w:rPr>
          <w:sz w:val="17"/>
        </w:rPr>
      </w:pPr>
    </w:p>
    <w:p w:rsidR="00A226C8" w:rsidRDefault="0048408E">
      <w:pPr>
        <w:pStyle w:val="ListParagraph"/>
        <w:numPr>
          <w:ilvl w:val="2"/>
          <w:numId w:val="110"/>
        </w:numPr>
        <w:tabs>
          <w:tab w:val="left" w:pos="1847"/>
          <w:tab w:val="left" w:pos="1848"/>
        </w:tabs>
        <w:spacing w:line="247" w:lineRule="auto"/>
        <w:ind w:right="776" w:hanging="734"/>
        <w:rPr>
          <w:sz w:val="18"/>
        </w:rPr>
      </w:pPr>
      <w:r>
        <w:rPr>
          <w:sz w:val="18"/>
        </w:rPr>
        <w:t>Work allocations shall be made so as to ensure that Academics may take their annual leave in that year in an unbroken period, if</w:t>
      </w:r>
      <w:r>
        <w:rPr>
          <w:spacing w:val="-3"/>
          <w:sz w:val="18"/>
        </w:rPr>
        <w:t xml:space="preserve"> </w:t>
      </w:r>
      <w:r>
        <w:rPr>
          <w:sz w:val="18"/>
        </w:rPr>
        <w:t>requested.</w:t>
      </w:r>
    </w:p>
    <w:p w:rsidR="00A226C8" w:rsidRDefault="00A226C8">
      <w:pPr>
        <w:pStyle w:val="BodyText"/>
        <w:spacing w:before="11"/>
        <w:rPr>
          <w:sz w:val="16"/>
        </w:rPr>
      </w:pPr>
    </w:p>
    <w:p w:rsidR="00A226C8" w:rsidRDefault="0048408E">
      <w:pPr>
        <w:pStyle w:val="ListParagraph"/>
        <w:numPr>
          <w:ilvl w:val="2"/>
          <w:numId w:val="110"/>
        </w:numPr>
        <w:tabs>
          <w:tab w:val="left" w:pos="1847"/>
          <w:tab w:val="left" w:pos="1848"/>
        </w:tabs>
        <w:spacing w:line="244" w:lineRule="auto"/>
        <w:ind w:right="672" w:hanging="734"/>
        <w:rPr>
          <w:sz w:val="18"/>
        </w:rPr>
      </w:pPr>
      <w:r>
        <w:rPr>
          <w:sz w:val="18"/>
        </w:rPr>
        <w:t>Work allocations will factor in any teaching or research buy-outs, but the effect will be to reduce workload by the</w:t>
      </w:r>
      <w:r>
        <w:rPr>
          <w:sz w:val="18"/>
        </w:rPr>
        <w:t xml:space="preserve"> amount of the buy-out, not to use the buy-out to add additional</w:t>
      </w:r>
      <w:r>
        <w:rPr>
          <w:spacing w:val="-20"/>
          <w:sz w:val="18"/>
        </w:rPr>
        <w:t xml:space="preserve"> </w:t>
      </w:r>
      <w:r>
        <w:rPr>
          <w:sz w:val="18"/>
        </w:rPr>
        <w:t>workload.</w:t>
      </w:r>
    </w:p>
    <w:p w:rsidR="00A226C8" w:rsidRDefault="00A226C8">
      <w:pPr>
        <w:pStyle w:val="BodyText"/>
        <w:spacing w:before="4"/>
        <w:rPr>
          <w:sz w:val="17"/>
        </w:rPr>
      </w:pPr>
    </w:p>
    <w:p w:rsidR="00A226C8" w:rsidRDefault="0048408E">
      <w:pPr>
        <w:pStyle w:val="ListParagraph"/>
        <w:numPr>
          <w:ilvl w:val="2"/>
          <w:numId w:val="110"/>
        </w:numPr>
        <w:tabs>
          <w:tab w:val="left" w:pos="1847"/>
          <w:tab w:val="left" w:pos="1848"/>
        </w:tabs>
        <w:ind w:hanging="734"/>
        <w:rPr>
          <w:sz w:val="18"/>
        </w:rPr>
      </w:pPr>
      <w:r>
        <w:rPr>
          <w:sz w:val="18"/>
        </w:rPr>
        <w:t>Academics with fractional appointments shall have their workload pro-rated to the same FTE</w:t>
      </w:r>
      <w:r>
        <w:rPr>
          <w:spacing w:val="-18"/>
          <w:sz w:val="18"/>
        </w:rPr>
        <w:t xml:space="preserve"> </w:t>
      </w:r>
      <w:r>
        <w:rPr>
          <w:sz w:val="18"/>
        </w:rPr>
        <w:t>fraction.</w:t>
      </w:r>
    </w:p>
    <w:p w:rsidR="00A226C8" w:rsidRDefault="00A226C8">
      <w:pPr>
        <w:pStyle w:val="BodyText"/>
        <w:spacing w:before="11"/>
        <w:rPr>
          <w:sz w:val="17"/>
        </w:rPr>
      </w:pPr>
    </w:p>
    <w:p w:rsidR="00A226C8" w:rsidRDefault="0048408E">
      <w:pPr>
        <w:pStyle w:val="ListParagraph"/>
        <w:numPr>
          <w:ilvl w:val="2"/>
          <w:numId w:val="110"/>
        </w:numPr>
        <w:tabs>
          <w:tab w:val="left" w:pos="1848"/>
        </w:tabs>
        <w:spacing w:line="242" w:lineRule="auto"/>
        <w:ind w:right="687" w:hanging="734"/>
        <w:rPr>
          <w:sz w:val="18"/>
        </w:rPr>
      </w:pPr>
      <w:r>
        <w:rPr>
          <w:sz w:val="18"/>
        </w:rPr>
        <w:t>EFTSL includes all enabling, undergraduate, honours and postgraduate students.</w:t>
      </w:r>
      <w:r>
        <w:rPr>
          <w:sz w:val="18"/>
        </w:rPr>
        <w:t xml:space="preserve"> An EFTSL constitutes the</w:t>
      </w:r>
      <w:r>
        <w:rPr>
          <w:spacing w:val="-3"/>
          <w:sz w:val="18"/>
        </w:rPr>
        <w:t xml:space="preserve"> </w:t>
      </w:r>
      <w:r>
        <w:rPr>
          <w:sz w:val="18"/>
        </w:rPr>
        <w:t>equivalent</w:t>
      </w:r>
      <w:r>
        <w:rPr>
          <w:spacing w:val="-2"/>
          <w:sz w:val="18"/>
        </w:rPr>
        <w:t xml:space="preserve"> </w:t>
      </w:r>
      <w:r>
        <w:rPr>
          <w:sz w:val="18"/>
        </w:rPr>
        <w:t>of</w:t>
      </w:r>
      <w:r>
        <w:rPr>
          <w:spacing w:val="-3"/>
          <w:sz w:val="18"/>
        </w:rPr>
        <w:t xml:space="preserve"> </w:t>
      </w:r>
      <w:r>
        <w:rPr>
          <w:sz w:val="18"/>
        </w:rPr>
        <w:t>one</w:t>
      </w:r>
      <w:r>
        <w:rPr>
          <w:spacing w:val="-2"/>
          <w:sz w:val="18"/>
        </w:rPr>
        <w:t xml:space="preserve"> </w:t>
      </w:r>
      <w:r>
        <w:rPr>
          <w:sz w:val="18"/>
        </w:rPr>
        <w:t>year</w:t>
      </w:r>
      <w:r>
        <w:rPr>
          <w:spacing w:val="-3"/>
          <w:sz w:val="18"/>
        </w:rPr>
        <w:t xml:space="preserve"> </w:t>
      </w:r>
      <w:r>
        <w:rPr>
          <w:sz w:val="18"/>
        </w:rPr>
        <w:t>of</w:t>
      </w:r>
      <w:r>
        <w:rPr>
          <w:spacing w:val="-4"/>
          <w:sz w:val="18"/>
        </w:rPr>
        <w:t xml:space="preserve"> </w:t>
      </w:r>
      <w:r>
        <w:rPr>
          <w:sz w:val="18"/>
        </w:rPr>
        <w:t>full-time</w:t>
      </w:r>
      <w:r>
        <w:rPr>
          <w:spacing w:val="-4"/>
          <w:sz w:val="18"/>
        </w:rPr>
        <w:t xml:space="preserve"> </w:t>
      </w:r>
      <w:r>
        <w:rPr>
          <w:sz w:val="18"/>
        </w:rPr>
        <w:t>equivalent</w:t>
      </w:r>
      <w:r>
        <w:rPr>
          <w:spacing w:val="-5"/>
          <w:sz w:val="18"/>
        </w:rPr>
        <w:t xml:space="preserve"> </w:t>
      </w:r>
      <w:r>
        <w:rPr>
          <w:sz w:val="18"/>
        </w:rPr>
        <w:t>study.</w:t>
      </w:r>
      <w:r>
        <w:rPr>
          <w:spacing w:val="-2"/>
          <w:sz w:val="18"/>
        </w:rPr>
        <w:t xml:space="preserve"> </w:t>
      </w:r>
      <w:r>
        <w:rPr>
          <w:sz w:val="18"/>
        </w:rPr>
        <w:t>For</w:t>
      </w:r>
      <w:r>
        <w:rPr>
          <w:spacing w:val="-4"/>
          <w:sz w:val="18"/>
        </w:rPr>
        <w:t xml:space="preserve"> </w:t>
      </w:r>
      <w:r>
        <w:rPr>
          <w:sz w:val="18"/>
        </w:rPr>
        <w:t>undergraduate</w:t>
      </w:r>
      <w:r>
        <w:rPr>
          <w:spacing w:val="-3"/>
          <w:sz w:val="18"/>
        </w:rPr>
        <w:t xml:space="preserve"> </w:t>
      </w:r>
      <w:r>
        <w:rPr>
          <w:sz w:val="18"/>
        </w:rPr>
        <w:t>students,</w:t>
      </w:r>
      <w:r>
        <w:rPr>
          <w:spacing w:val="-2"/>
          <w:sz w:val="18"/>
        </w:rPr>
        <w:t xml:space="preserve"> </w:t>
      </w:r>
      <w:r>
        <w:rPr>
          <w:sz w:val="18"/>
        </w:rPr>
        <w:t>this</w:t>
      </w:r>
      <w:r>
        <w:rPr>
          <w:spacing w:val="-2"/>
          <w:sz w:val="18"/>
        </w:rPr>
        <w:t xml:space="preserve"> </w:t>
      </w:r>
      <w:r>
        <w:rPr>
          <w:sz w:val="18"/>
        </w:rPr>
        <w:t>equates</w:t>
      </w:r>
      <w:r>
        <w:rPr>
          <w:spacing w:val="-1"/>
          <w:sz w:val="18"/>
        </w:rPr>
        <w:t xml:space="preserve"> </w:t>
      </w:r>
      <w:r>
        <w:rPr>
          <w:sz w:val="18"/>
        </w:rPr>
        <w:t>to</w:t>
      </w:r>
      <w:r>
        <w:rPr>
          <w:spacing w:val="-4"/>
          <w:sz w:val="18"/>
        </w:rPr>
        <w:t xml:space="preserve"> </w:t>
      </w:r>
      <w:r>
        <w:rPr>
          <w:sz w:val="18"/>
        </w:rPr>
        <w:t>eight units (ie 8 by 6 units of credit = 48 uc). In team-teaching situations, the EFTSL will be pro-rated. These allocations will be based on the categories</w:t>
      </w:r>
      <w:r>
        <w:rPr>
          <w:spacing w:val="-5"/>
          <w:sz w:val="18"/>
        </w:rPr>
        <w:t xml:space="preserve"> </w:t>
      </w:r>
      <w:r>
        <w:rPr>
          <w:sz w:val="18"/>
        </w:rPr>
        <w:t>assigned.</w:t>
      </w:r>
    </w:p>
    <w:p w:rsidR="00A226C8" w:rsidRDefault="00A226C8">
      <w:pPr>
        <w:pStyle w:val="BodyText"/>
        <w:spacing w:before="2"/>
        <w:rPr>
          <w:sz w:val="17"/>
        </w:rPr>
      </w:pPr>
    </w:p>
    <w:p w:rsidR="00A226C8" w:rsidRDefault="0048408E">
      <w:pPr>
        <w:pStyle w:val="ListParagraph"/>
        <w:numPr>
          <w:ilvl w:val="2"/>
          <w:numId w:val="110"/>
        </w:numPr>
        <w:tabs>
          <w:tab w:val="left" w:pos="1848"/>
        </w:tabs>
        <w:spacing w:line="247" w:lineRule="auto"/>
        <w:ind w:right="1275" w:hanging="734"/>
        <w:rPr>
          <w:sz w:val="18"/>
        </w:rPr>
      </w:pPr>
      <w:r>
        <w:rPr>
          <w:sz w:val="18"/>
        </w:rPr>
        <w:t>Teaching workload allocations will be based on EFTSL limit considerations and actual rat</w:t>
      </w:r>
      <w:r>
        <w:rPr>
          <w:sz w:val="18"/>
        </w:rPr>
        <w:t>her than nominal workload metrics will be the currency for</w:t>
      </w:r>
      <w:r>
        <w:rPr>
          <w:spacing w:val="-10"/>
          <w:sz w:val="18"/>
        </w:rPr>
        <w:t xml:space="preserve"> </w:t>
      </w:r>
      <w:r>
        <w:rPr>
          <w:sz w:val="18"/>
        </w:rPr>
        <w:t>consideration.</w:t>
      </w:r>
    </w:p>
    <w:p w:rsidR="00A226C8" w:rsidRDefault="00A226C8">
      <w:pPr>
        <w:pStyle w:val="BodyText"/>
        <w:rPr>
          <w:sz w:val="17"/>
        </w:rPr>
      </w:pPr>
    </w:p>
    <w:p w:rsidR="00A226C8" w:rsidRDefault="0048408E">
      <w:pPr>
        <w:pStyle w:val="ListParagraph"/>
        <w:numPr>
          <w:ilvl w:val="2"/>
          <w:numId w:val="110"/>
        </w:numPr>
        <w:tabs>
          <w:tab w:val="left" w:pos="1848"/>
        </w:tabs>
        <w:spacing w:line="242" w:lineRule="auto"/>
        <w:ind w:right="844" w:hanging="734"/>
        <w:rPr>
          <w:sz w:val="18"/>
        </w:rPr>
      </w:pPr>
      <w:r>
        <w:rPr>
          <w:sz w:val="18"/>
        </w:rPr>
        <w:t>Academics</w:t>
      </w:r>
      <w:r>
        <w:rPr>
          <w:spacing w:val="-3"/>
          <w:sz w:val="18"/>
        </w:rPr>
        <w:t xml:space="preserve"> </w:t>
      </w:r>
      <w:r>
        <w:rPr>
          <w:sz w:val="18"/>
        </w:rPr>
        <w:t>employed</w:t>
      </w:r>
      <w:r>
        <w:rPr>
          <w:spacing w:val="-4"/>
          <w:sz w:val="18"/>
        </w:rPr>
        <w:t xml:space="preserve"> </w:t>
      </w:r>
      <w:r>
        <w:rPr>
          <w:sz w:val="18"/>
        </w:rPr>
        <w:t>at</w:t>
      </w:r>
      <w:r>
        <w:rPr>
          <w:spacing w:val="-2"/>
          <w:sz w:val="18"/>
        </w:rPr>
        <w:t xml:space="preserve"> </w:t>
      </w:r>
      <w:r>
        <w:rPr>
          <w:sz w:val="18"/>
        </w:rPr>
        <w:t>the</w:t>
      </w:r>
      <w:r>
        <w:rPr>
          <w:spacing w:val="-1"/>
          <w:sz w:val="18"/>
        </w:rPr>
        <w:t xml:space="preserve"> </w:t>
      </w:r>
      <w:r>
        <w:rPr>
          <w:sz w:val="18"/>
        </w:rPr>
        <w:t>date</w:t>
      </w:r>
      <w:r>
        <w:rPr>
          <w:spacing w:val="-2"/>
          <w:sz w:val="18"/>
        </w:rPr>
        <w:t xml:space="preserve"> </w:t>
      </w:r>
      <w:r>
        <w:rPr>
          <w:sz w:val="18"/>
        </w:rPr>
        <w:t>of</w:t>
      </w:r>
      <w:r>
        <w:rPr>
          <w:spacing w:val="-4"/>
          <w:sz w:val="18"/>
        </w:rPr>
        <w:t xml:space="preserve"> </w:t>
      </w:r>
      <w:r>
        <w:rPr>
          <w:sz w:val="18"/>
        </w:rPr>
        <w:t>Fair</w:t>
      </w:r>
      <w:r>
        <w:rPr>
          <w:spacing w:val="-8"/>
          <w:sz w:val="18"/>
        </w:rPr>
        <w:t xml:space="preserve"> </w:t>
      </w:r>
      <w:r>
        <w:rPr>
          <w:spacing w:val="2"/>
          <w:sz w:val="18"/>
        </w:rPr>
        <w:t>Work</w:t>
      </w:r>
      <w:r>
        <w:rPr>
          <w:spacing w:val="-4"/>
          <w:sz w:val="18"/>
        </w:rPr>
        <w:t xml:space="preserve"> </w:t>
      </w:r>
      <w:r>
        <w:rPr>
          <w:sz w:val="18"/>
        </w:rPr>
        <w:t>Approval</w:t>
      </w:r>
      <w:r>
        <w:rPr>
          <w:spacing w:val="-2"/>
          <w:sz w:val="18"/>
        </w:rPr>
        <w:t xml:space="preserve"> </w:t>
      </w:r>
      <w:r>
        <w:rPr>
          <w:sz w:val="18"/>
        </w:rPr>
        <w:t>of</w:t>
      </w:r>
      <w:r>
        <w:rPr>
          <w:spacing w:val="-4"/>
          <w:sz w:val="18"/>
        </w:rPr>
        <w:t xml:space="preserve"> </w:t>
      </w:r>
      <w:r>
        <w:rPr>
          <w:sz w:val="18"/>
        </w:rPr>
        <w:t>this agreement</w:t>
      </w:r>
      <w:r>
        <w:rPr>
          <w:spacing w:val="-4"/>
          <w:sz w:val="18"/>
        </w:rPr>
        <w:t xml:space="preserve"> </w:t>
      </w:r>
      <w:r>
        <w:rPr>
          <w:sz w:val="18"/>
        </w:rPr>
        <w:t>cannot</w:t>
      </w:r>
      <w:r>
        <w:rPr>
          <w:spacing w:val="-4"/>
          <w:sz w:val="18"/>
        </w:rPr>
        <w:t xml:space="preserve"> </w:t>
      </w:r>
      <w:r>
        <w:rPr>
          <w:sz w:val="18"/>
        </w:rPr>
        <w:t>be</w:t>
      </w:r>
      <w:r>
        <w:rPr>
          <w:spacing w:val="-2"/>
          <w:sz w:val="18"/>
        </w:rPr>
        <w:t xml:space="preserve"> </w:t>
      </w:r>
      <w:r>
        <w:rPr>
          <w:sz w:val="18"/>
        </w:rPr>
        <w:t>required</w:t>
      </w:r>
      <w:r>
        <w:rPr>
          <w:spacing w:val="-1"/>
          <w:sz w:val="18"/>
        </w:rPr>
        <w:t xml:space="preserve"> </w:t>
      </w:r>
      <w:r>
        <w:rPr>
          <w:sz w:val="18"/>
        </w:rPr>
        <w:t>to</w:t>
      </w:r>
      <w:r>
        <w:rPr>
          <w:spacing w:val="-4"/>
          <w:sz w:val="18"/>
        </w:rPr>
        <w:t xml:space="preserve"> </w:t>
      </w:r>
      <w:r>
        <w:rPr>
          <w:sz w:val="18"/>
        </w:rPr>
        <w:t>deliver into VET Qualifications. They may agree or express an interest to their supervis</w:t>
      </w:r>
      <w:r>
        <w:rPr>
          <w:sz w:val="18"/>
        </w:rPr>
        <w:t>or. All Academic appointments made after the date of approval may contain a requirement to deliver VET Qualification units.</w:t>
      </w:r>
    </w:p>
    <w:p w:rsidR="00A226C8" w:rsidRDefault="00A226C8">
      <w:pPr>
        <w:pStyle w:val="BodyText"/>
        <w:spacing w:before="3"/>
        <w:rPr>
          <w:sz w:val="17"/>
        </w:rPr>
      </w:pPr>
    </w:p>
    <w:p w:rsidR="00A226C8" w:rsidRDefault="0048408E">
      <w:pPr>
        <w:pStyle w:val="ListParagraph"/>
        <w:numPr>
          <w:ilvl w:val="2"/>
          <w:numId w:val="110"/>
        </w:numPr>
        <w:tabs>
          <w:tab w:val="left" w:pos="1848"/>
        </w:tabs>
        <w:spacing w:line="247" w:lineRule="auto"/>
        <w:ind w:right="1005" w:hanging="734"/>
        <w:rPr>
          <w:sz w:val="18"/>
        </w:rPr>
      </w:pPr>
      <w:r>
        <w:rPr>
          <w:sz w:val="18"/>
        </w:rPr>
        <w:t>Where an Academic employee delivers teaching to VET students, the quantum of EFTSL workload allocation</w:t>
      </w:r>
      <w:r>
        <w:rPr>
          <w:spacing w:val="-2"/>
          <w:sz w:val="18"/>
        </w:rPr>
        <w:t xml:space="preserve"> </w:t>
      </w:r>
      <w:r>
        <w:rPr>
          <w:sz w:val="18"/>
        </w:rPr>
        <w:t>will</w:t>
      </w:r>
      <w:r>
        <w:rPr>
          <w:spacing w:val="-4"/>
          <w:sz w:val="18"/>
        </w:rPr>
        <w:t xml:space="preserve"> </w:t>
      </w:r>
      <w:r>
        <w:rPr>
          <w:sz w:val="18"/>
        </w:rPr>
        <w:t>be</w:t>
      </w:r>
      <w:r>
        <w:rPr>
          <w:spacing w:val="-2"/>
          <w:sz w:val="18"/>
        </w:rPr>
        <w:t xml:space="preserve"> </w:t>
      </w:r>
      <w:r>
        <w:rPr>
          <w:sz w:val="18"/>
        </w:rPr>
        <w:t>agreed</w:t>
      </w:r>
      <w:r>
        <w:rPr>
          <w:spacing w:val="-4"/>
          <w:sz w:val="18"/>
        </w:rPr>
        <w:t xml:space="preserve"> </w:t>
      </w:r>
      <w:r>
        <w:rPr>
          <w:sz w:val="18"/>
        </w:rPr>
        <w:t>with</w:t>
      </w:r>
      <w:r>
        <w:rPr>
          <w:spacing w:val="-2"/>
          <w:sz w:val="18"/>
        </w:rPr>
        <w:t xml:space="preserve"> </w:t>
      </w:r>
      <w:r>
        <w:rPr>
          <w:sz w:val="18"/>
        </w:rPr>
        <w:t>their</w:t>
      </w:r>
      <w:r>
        <w:rPr>
          <w:spacing w:val="-4"/>
          <w:sz w:val="18"/>
        </w:rPr>
        <w:t xml:space="preserve"> </w:t>
      </w:r>
      <w:r>
        <w:rPr>
          <w:sz w:val="18"/>
        </w:rPr>
        <w:t>supervisor,</w:t>
      </w:r>
      <w:r>
        <w:rPr>
          <w:spacing w:val="-4"/>
          <w:sz w:val="18"/>
        </w:rPr>
        <w:t xml:space="preserve"> </w:t>
      </w:r>
      <w:r>
        <w:rPr>
          <w:sz w:val="18"/>
        </w:rPr>
        <w:t>based</w:t>
      </w:r>
      <w:r>
        <w:rPr>
          <w:spacing w:val="-4"/>
          <w:sz w:val="18"/>
        </w:rPr>
        <w:t xml:space="preserve"> </w:t>
      </w:r>
      <w:r>
        <w:rPr>
          <w:sz w:val="18"/>
        </w:rPr>
        <w:t>on</w:t>
      </w:r>
      <w:r>
        <w:rPr>
          <w:spacing w:val="-2"/>
          <w:sz w:val="18"/>
        </w:rPr>
        <w:t xml:space="preserve"> </w:t>
      </w:r>
      <w:r>
        <w:rPr>
          <w:sz w:val="18"/>
        </w:rPr>
        <w:t>the</w:t>
      </w:r>
      <w:r>
        <w:rPr>
          <w:spacing w:val="-4"/>
          <w:sz w:val="18"/>
        </w:rPr>
        <w:t xml:space="preserve"> </w:t>
      </w:r>
      <w:r>
        <w:rPr>
          <w:sz w:val="18"/>
        </w:rPr>
        <w:t>principle</w:t>
      </w:r>
      <w:r>
        <w:rPr>
          <w:spacing w:val="-2"/>
          <w:sz w:val="18"/>
        </w:rPr>
        <w:t xml:space="preserve"> </w:t>
      </w:r>
      <w:r>
        <w:rPr>
          <w:sz w:val="18"/>
        </w:rPr>
        <w:t>that</w:t>
      </w:r>
      <w:r>
        <w:rPr>
          <w:spacing w:val="-2"/>
          <w:sz w:val="18"/>
        </w:rPr>
        <w:t xml:space="preserve"> </w:t>
      </w:r>
      <w:r>
        <w:rPr>
          <w:sz w:val="18"/>
        </w:rPr>
        <w:t>36</w:t>
      </w:r>
      <w:r>
        <w:rPr>
          <w:spacing w:val="-4"/>
          <w:sz w:val="18"/>
        </w:rPr>
        <w:t xml:space="preserve"> </w:t>
      </w:r>
      <w:r>
        <w:rPr>
          <w:sz w:val="18"/>
        </w:rPr>
        <w:t>hours</w:t>
      </w:r>
      <w:r>
        <w:rPr>
          <w:spacing w:val="-1"/>
          <w:sz w:val="18"/>
        </w:rPr>
        <w:t xml:space="preserve"> </w:t>
      </w:r>
      <w:r>
        <w:rPr>
          <w:sz w:val="18"/>
        </w:rPr>
        <w:t>of</w:t>
      </w:r>
      <w:r>
        <w:rPr>
          <w:spacing w:val="-2"/>
          <w:sz w:val="18"/>
        </w:rPr>
        <w:t xml:space="preserve"> </w:t>
      </w:r>
      <w:r>
        <w:rPr>
          <w:sz w:val="18"/>
        </w:rPr>
        <w:t>academic</w:t>
      </w:r>
      <w:r>
        <w:rPr>
          <w:spacing w:val="-1"/>
          <w:sz w:val="18"/>
        </w:rPr>
        <w:t xml:space="preserve"> </w:t>
      </w:r>
      <w:r>
        <w:rPr>
          <w:sz w:val="18"/>
        </w:rPr>
        <w:t>effort</w:t>
      </w:r>
    </w:p>
    <w:p w:rsidR="00A226C8" w:rsidRDefault="00A226C8">
      <w:pPr>
        <w:spacing w:line="247" w:lineRule="auto"/>
        <w:rPr>
          <w:sz w:val="18"/>
        </w:rPr>
        <w:sectPr w:rsidR="00A226C8">
          <w:footerReference w:type="default" r:id="rId126"/>
          <w:pgSz w:w="11910" w:h="16850"/>
          <w:pgMar w:top="780" w:right="480" w:bottom="700" w:left="560" w:header="565" w:footer="505" w:gutter="0"/>
          <w:pgNumType w:start="7"/>
          <w:cols w:space="720"/>
        </w:sectPr>
      </w:pPr>
    </w:p>
    <w:p w:rsidR="00A226C8" w:rsidRDefault="00A226C8">
      <w:pPr>
        <w:pStyle w:val="BodyText"/>
        <w:spacing w:before="4"/>
        <w:rPr>
          <w:sz w:val="22"/>
        </w:rPr>
      </w:pPr>
    </w:p>
    <w:p w:rsidR="00A226C8" w:rsidRDefault="0048408E">
      <w:pPr>
        <w:pStyle w:val="BodyText"/>
        <w:spacing w:before="95"/>
        <w:ind w:left="1847" w:right="1017"/>
      </w:pPr>
      <w:r>
        <w:t>equates to 1 EFTSL and that each hour of face to face teaching delivery is equivalent to 1.5 hours of academic effort. Course design will be agreed between the employee and their supervisor.</w:t>
      </w:r>
    </w:p>
    <w:p w:rsidR="00A226C8" w:rsidRDefault="00A226C8">
      <w:pPr>
        <w:pStyle w:val="BodyText"/>
        <w:spacing w:before="7"/>
        <w:rPr>
          <w:sz w:val="17"/>
        </w:rPr>
      </w:pPr>
    </w:p>
    <w:p w:rsidR="00A226C8" w:rsidRDefault="0048408E">
      <w:pPr>
        <w:pStyle w:val="ListParagraph"/>
        <w:numPr>
          <w:ilvl w:val="2"/>
          <w:numId w:val="110"/>
        </w:numPr>
        <w:tabs>
          <w:tab w:val="left" w:pos="1848"/>
        </w:tabs>
        <w:spacing w:line="242" w:lineRule="auto"/>
        <w:ind w:right="918" w:hanging="734"/>
        <w:rPr>
          <w:sz w:val="18"/>
        </w:rPr>
      </w:pPr>
      <w:r>
        <w:rPr>
          <w:sz w:val="18"/>
        </w:rPr>
        <w:t>Research Higher Degree (RHD) supervision/teaching will attract 2</w:t>
      </w:r>
      <w:r>
        <w:rPr>
          <w:sz w:val="18"/>
        </w:rPr>
        <w:t xml:space="preserve"> EFTSL for full time candidates (this will be pro-rata for part time candidates) with no more than 1 EFTSL for each supervisor per RHD candidate.</w:t>
      </w:r>
    </w:p>
    <w:p w:rsidR="00A226C8" w:rsidRDefault="00A226C8">
      <w:pPr>
        <w:pStyle w:val="BodyText"/>
        <w:spacing w:before="6"/>
        <w:rPr>
          <w:sz w:val="17"/>
        </w:rPr>
      </w:pPr>
    </w:p>
    <w:p w:rsidR="00A226C8" w:rsidRDefault="0048408E">
      <w:pPr>
        <w:pStyle w:val="ListParagraph"/>
        <w:numPr>
          <w:ilvl w:val="2"/>
          <w:numId w:val="110"/>
        </w:numPr>
        <w:tabs>
          <w:tab w:val="left" w:pos="1848"/>
        </w:tabs>
        <w:spacing w:line="242" w:lineRule="auto"/>
        <w:ind w:right="836" w:hanging="734"/>
        <w:jc w:val="both"/>
        <w:rPr>
          <w:sz w:val="18"/>
        </w:rPr>
      </w:pPr>
      <w:r>
        <w:rPr>
          <w:sz w:val="18"/>
        </w:rPr>
        <w:t>Any demonstrable excess EFTSL worked during one calendar year may, on request, be carried over to the next ca</w:t>
      </w:r>
      <w:r>
        <w:rPr>
          <w:sz w:val="18"/>
        </w:rPr>
        <w:t>lendar year such that there is an equivalent reduction in that next calendar year’s academic duties. Disagreements about such reductions will be resolved by the Head of the academic</w:t>
      </w:r>
      <w:r>
        <w:rPr>
          <w:spacing w:val="-26"/>
          <w:sz w:val="18"/>
        </w:rPr>
        <w:t xml:space="preserve"> </w:t>
      </w:r>
      <w:r>
        <w:rPr>
          <w:sz w:val="18"/>
        </w:rPr>
        <w:t>unit.</w:t>
      </w:r>
    </w:p>
    <w:p w:rsidR="00A226C8" w:rsidRDefault="00A226C8">
      <w:pPr>
        <w:pStyle w:val="BodyText"/>
        <w:spacing w:before="5"/>
        <w:rPr>
          <w:sz w:val="17"/>
        </w:rPr>
      </w:pPr>
    </w:p>
    <w:p w:rsidR="00A226C8" w:rsidRDefault="0048408E">
      <w:pPr>
        <w:pStyle w:val="ListParagraph"/>
        <w:numPr>
          <w:ilvl w:val="2"/>
          <w:numId w:val="110"/>
        </w:numPr>
        <w:tabs>
          <w:tab w:val="left" w:pos="1848"/>
        </w:tabs>
        <w:spacing w:line="242" w:lineRule="auto"/>
        <w:ind w:right="1016" w:hanging="734"/>
        <w:rPr>
          <w:sz w:val="18"/>
        </w:rPr>
      </w:pPr>
      <w:r>
        <w:rPr>
          <w:sz w:val="18"/>
        </w:rPr>
        <w:t xml:space="preserve">An EFTSL model, where work will be allocated to academics based on </w:t>
      </w:r>
      <w:r>
        <w:rPr>
          <w:sz w:val="18"/>
        </w:rPr>
        <w:t>the teaching and research category they have been assigned during their PRPD (which is based on outcomes measured by the Academic Profiles document - howsoever named), shall be applied as</w:t>
      </w:r>
      <w:r>
        <w:rPr>
          <w:spacing w:val="-8"/>
          <w:sz w:val="18"/>
        </w:rPr>
        <w:t xml:space="preserve"> </w:t>
      </w:r>
      <w:r>
        <w:rPr>
          <w:sz w:val="18"/>
        </w:rPr>
        <w:t>follows:</w:t>
      </w:r>
    </w:p>
    <w:p w:rsidR="00A226C8" w:rsidRDefault="00A226C8">
      <w:pPr>
        <w:pStyle w:val="BodyText"/>
        <w:spacing w:before="8"/>
        <w:rPr>
          <w:sz w:val="17"/>
        </w:rPr>
      </w:pPr>
    </w:p>
    <w:p w:rsidR="00A226C8" w:rsidRDefault="0048408E">
      <w:pPr>
        <w:pStyle w:val="Heading9"/>
      </w:pPr>
      <w:r>
        <w:t>Table 7: Category Allocations of EFTSL and Workloads</w:t>
      </w:r>
    </w:p>
    <w:p w:rsidR="00A226C8" w:rsidRDefault="00A226C8">
      <w:pPr>
        <w:pStyle w:val="BodyText"/>
        <w:spacing w:before="4"/>
        <w:rPr>
          <w:b/>
          <w:i/>
        </w:rPr>
      </w:pPr>
    </w:p>
    <w:tbl>
      <w:tblPr>
        <w:tblW w:w="0" w:type="auto"/>
        <w:tblInd w:w="1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1390"/>
        <w:gridCol w:w="1388"/>
        <w:gridCol w:w="1390"/>
        <w:gridCol w:w="1391"/>
      </w:tblGrid>
      <w:tr w:rsidR="00A226C8">
        <w:trPr>
          <w:trHeight w:val="412"/>
        </w:trPr>
        <w:tc>
          <w:tcPr>
            <w:tcW w:w="1839" w:type="dxa"/>
            <w:shd w:val="clear" w:color="auto" w:fill="D9D9D9"/>
          </w:tcPr>
          <w:p w:rsidR="00A226C8" w:rsidRDefault="0048408E">
            <w:pPr>
              <w:pStyle w:val="TableParagraph"/>
              <w:spacing w:before="0" w:line="206" w:lineRule="exact"/>
              <w:ind w:left="107"/>
              <w:jc w:val="left"/>
              <w:rPr>
                <w:rFonts w:ascii="Arial"/>
                <w:sz w:val="18"/>
              </w:rPr>
            </w:pPr>
            <w:r>
              <w:rPr>
                <w:rFonts w:ascii="Arial"/>
                <w:sz w:val="18"/>
              </w:rPr>
              <w:t>Category</w:t>
            </w:r>
          </w:p>
        </w:tc>
        <w:tc>
          <w:tcPr>
            <w:tcW w:w="1390" w:type="dxa"/>
            <w:shd w:val="clear" w:color="auto" w:fill="D9D9D9"/>
          </w:tcPr>
          <w:p w:rsidR="00A226C8" w:rsidRDefault="0048408E">
            <w:pPr>
              <w:pStyle w:val="TableParagraph"/>
              <w:spacing w:before="0" w:line="206" w:lineRule="exact"/>
              <w:ind w:left="304" w:right="295"/>
              <w:jc w:val="center"/>
              <w:rPr>
                <w:rFonts w:ascii="Arial"/>
                <w:sz w:val="18"/>
              </w:rPr>
            </w:pPr>
            <w:r>
              <w:rPr>
                <w:rFonts w:ascii="Arial"/>
                <w:sz w:val="18"/>
              </w:rPr>
              <w:t>Teaching</w:t>
            </w:r>
          </w:p>
        </w:tc>
        <w:tc>
          <w:tcPr>
            <w:tcW w:w="1388" w:type="dxa"/>
            <w:shd w:val="clear" w:color="auto" w:fill="D9D9D9"/>
          </w:tcPr>
          <w:p w:rsidR="00A226C8" w:rsidRDefault="0048408E">
            <w:pPr>
              <w:pStyle w:val="TableParagraph"/>
              <w:spacing w:before="3" w:line="206" w:lineRule="exact"/>
              <w:ind w:left="309" w:right="171" w:hanging="113"/>
              <w:jc w:val="left"/>
              <w:rPr>
                <w:rFonts w:ascii="Arial"/>
                <w:sz w:val="18"/>
              </w:rPr>
            </w:pPr>
            <w:r>
              <w:rPr>
                <w:rFonts w:ascii="Arial"/>
                <w:sz w:val="18"/>
              </w:rPr>
              <w:t>Scholarship/ Research</w:t>
            </w:r>
          </w:p>
        </w:tc>
        <w:tc>
          <w:tcPr>
            <w:tcW w:w="1390" w:type="dxa"/>
            <w:shd w:val="clear" w:color="auto" w:fill="D9D9D9"/>
          </w:tcPr>
          <w:p w:rsidR="00A226C8" w:rsidRDefault="0048408E">
            <w:pPr>
              <w:pStyle w:val="TableParagraph"/>
              <w:spacing w:before="3" w:line="206" w:lineRule="exact"/>
              <w:ind w:left="186" w:right="153" w:firstLine="182"/>
              <w:jc w:val="left"/>
              <w:rPr>
                <w:rFonts w:ascii="Arial"/>
                <w:sz w:val="18"/>
              </w:rPr>
            </w:pPr>
            <w:r>
              <w:rPr>
                <w:rFonts w:ascii="Arial"/>
                <w:sz w:val="18"/>
              </w:rPr>
              <w:t>Service/ Engagement</w:t>
            </w:r>
          </w:p>
        </w:tc>
        <w:tc>
          <w:tcPr>
            <w:tcW w:w="1391" w:type="dxa"/>
            <w:shd w:val="clear" w:color="auto" w:fill="D9D9D9"/>
          </w:tcPr>
          <w:p w:rsidR="00A226C8" w:rsidRDefault="0048408E">
            <w:pPr>
              <w:pStyle w:val="TableParagraph"/>
              <w:spacing w:before="0" w:line="206" w:lineRule="exact"/>
              <w:ind w:left="178" w:right="171"/>
              <w:jc w:val="center"/>
              <w:rPr>
                <w:rFonts w:ascii="Arial"/>
                <w:sz w:val="18"/>
              </w:rPr>
            </w:pPr>
            <w:r>
              <w:rPr>
                <w:rFonts w:ascii="Arial"/>
                <w:sz w:val="18"/>
              </w:rPr>
              <w:t>EFTSL Limit</w:t>
            </w:r>
          </w:p>
        </w:tc>
      </w:tr>
      <w:tr w:rsidR="00A226C8">
        <w:trPr>
          <w:trHeight w:val="205"/>
        </w:trPr>
        <w:tc>
          <w:tcPr>
            <w:tcW w:w="1839" w:type="dxa"/>
          </w:tcPr>
          <w:p w:rsidR="00A226C8" w:rsidRDefault="0048408E">
            <w:pPr>
              <w:pStyle w:val="TableParagraph"/>
              <w:spacing w:before="0" w:line="186" w:lineRule="exact"/>
              <w:ind w:left="107"/>
              <w:jc w:val="left"/>
              <w:rPr>
                <w:rFonts w:ascii="Arial"/>
                <w:sz w:val="18"/>
              </w:rPr>
            </w:pPr>
            <w:r>
              <w:rPr>
                <w:rFonts w:ascii="Arial"/>
                <w:sz w:val="18"/>
              </w:rPr>
              <w:t>Teaching Intensive</w:t>
            </w:r>
          </w:p>
        </w:tc>
        <w:tc>
          <w:tcPr>
            <w:tcW w:w="1390" w:type="dxa"/>
          </w:tcPr>
          <w:p w:rsidR="00A226C8" w:rsidRDefault="0048408E">
            <w:pPr>
              <w:pStyle w:val="TableParagraph"/>
              <w:spacing w:before="0" w:line="186" w:lineRule="exact"/>
              <w:ind w:left="304" w:right="294"/>
              <w:jc w:val="center"/>
              <w:rPr>
                <w:rFonts w:ascii="Arial"/>
                <w:sz w:val="18"/>
              </w:rPr>
            </w:pPr>
            <w:r>
              <w:rPr>
                <w:rFonts w:ascii="Arial"/>
                <w:sz w:val="18"/>
              </w:rPr>
              <w:t>75</w:t>
            </w:r>
          </w:p>
        </w:tc>
        <w:tc>
          <w:tcPr>
            <w:tcW w:w="1388" w:type="dxa"/>
          </w:tcPr>
          <w:p w:rsidR="00A226C8" w:rsidRDefault="0048408E">
            <w:pPr>
              <w:pStyle w:val="TableParagraph"/>
              <w:spacing w:before="0" w:line="186" w:lineRule="exact"/>
              <w:ind w:left="574" w:right="562"/>
              <w:jc w:val="center"/>
              <w:rPr>
                <w:rFonts w:ascii="Arial"/>
                <w:sz w:val="18"/>
              </w:rPr>
            </w:pPr>
            <w:r>
              <w:rPr>
                <w:rFonts w:ascii="Arial"/>
                <w:sz w:val="18"/>
              </w:rPr>
              <w:t>15</w:t>
            </w:r>
          </w:p>
        </w:tc>
        <w:tc>
          <w:tcPr>
            <w:tcW w:w="1390" w:type="dxa"/>
          </w:tcPr>
          <w:p w:rsidR="00A226C8" w:rsidRDefault="0048408E">
            <w:pPr>
              <w:pStyle w:val="TableParagraph"/>
              <w:spacing w:before="0" w:line="186" w:lineRule="exact"/>
              <w:ind w:left="304" w:right="290"/>
              <w:jc w:val="center"/>
              <w:rPr>
                <w:rFonts w:ascii="Arial"/>
                <w:sz w:val="18"/>
              </w:rPr>
            </w:pPr>
            <w:r>
              <w:rPr>
                <w:rFonts w:ascii="Arial"/>
                <w:sz w:val="18"/>
              </w:rPr>
              <w:t>10</w:t>
            </w:r>
          </w:p>
        </w:tc>
        <w:tc>
          <w:tcPr>
            <w:tcW w:w="1391" w:type="dxa"/>
          </w:tcPr>
          <w:p w:rsidR="00A226C8" w:rsidRDefault="0048408E">
            <w:pPr>
              <w:pStyle w:val="TableParagraph"/>
              <w:spacing w:before="0" w:line="186" w:lineRule="exact"/>
              <w:ind w:left="178" w:right="171"/>
              <w:jc w:val="center"/>
              <w:rPr>
                <w:rFonts w:ascii="Arial"/>
                <w:sz w:val="18"/>
              </w:rPr>
            </w:pPr>
            <w:r>
              <w:rPr>
                <w:rFonts w:ascii="Arial"/>
                <w:sz w:val="18"/>
              </w:rPr>
              <w:t>33</w:t>
            </w:r>
          </w:p>
        </w:tc>
      </w:tr>
      <w:tr w:rsidR="00A226C8">
        <w:trPr>
          <w:trHeight w:val="206"/>
        </w:trPr>
        <w:tc>
          <w:tcPr>
            <w:tcW w:w="1839" w:type="dxa"/>
          </w:tcPr>
          <w:p w:rsidR="00A226C8" w:rsidRDefault="0048408E">
            <w:pPr>
              <w:pStyle w:val="TableParagraph"/>
              <w:spacing w:before="0" w:line="187" w:lineRule="exact"/>
              <w:ind w:left="107"/>
              <w:jc w:val="left"/>
              <w:rPr>
                <w:rFonts w:ascii="Arial"/>
                <w:sz w:val="18"/>
              </w:rPr>
            </w:pPr>
            <w:r>
              <w:rPr>
                <w:rFonts w:ascii="Arial"/>
                <w:sz w:val="18"/>
              </w:rPr>
              <w:t>Teaching Scholar</w:t>
            </w:r>
          </w:p>
        </w:tc>
        <w:tc>
          <w:tcPr>
            <w:tcW w:w="1390" w:type="dxa"/>
          </w:tcPr>
          <w:p w:rsidR="00A226C8" w:rsidRDefault="0048408E">
            <w:pPr>
              <w:pStyle w:val="TableParagraph"/>
              <w:spacing w:before="0" w:line="187" w:lineRule="exact"/>
              <w:ind w:left="304" w:right="294"/>
              <w:jc w:val="center"/>
              <w:rPr>
                <w:rFonts w:ascii="Arial"/>
                <w:sz w:val="18"/>
              </w:rPr>
            </w:pPr>
            <w:r>
              <w:rPr>
                <w:rFonts w:ascii="Arial"/>
                <w:sz w:val="18"/>
              </w:rPr>
              <w:t>65</w:t>
            </w:r>
          </w:p>
        </w:tc>
        <w:tc>
          <w:tcPr>
            <w:tcW w:w="1388" w:type="dxa"/>
          </w:tcPr>
          <w:p w:rsidR="00A226C8" w:rsidRDefault="0048408E">
            <w:pPr>
              <w:pStyle w:val="TableParagraph"/>
              <w:spacing w:before="0" w:line="187" w:lineRule="exact"/>
              <w:ind w:left="574" w:right="562"/>
              <w:jc w:val="center"/>
              <w:rPr>
                <w:rFonts w:ascii="Arial"/>
                <w:sz w:val="18"/>
              </w:rPr>
            </w:pPr>
            <w:r>
              <w:rPr>
                <w:rFonts w:ascii="Arial"/>
                <w:sz w:val="18"/>
              </w:rPr>
              <w:t>25</w:t>
            </w:r>
          </w:p>
        </w:tc>
        <w:tc>
          <w:tcPr>
            <w:tcW w:w="1390" w:type="dxa"/>
          </w:tcPr>
          <w:p w:rsidR="00A226C8" w:rsidRDefault="0048408E">
            <w:pPr>
              <w:pStyle w:val="TableParagraph"/>
              <w:spacing w:before="0" w:line="187" w:lineRule="exact"/>
              <w:ind w:left="304" w:right="290"/>
              <w:jc w:val="center"/>
              <w:rPr>
                <w:rFonts w:ascii="Arial"/>
                <w:sz w:val="18"/>
              </w:rPr>
            </w:pPr>
            <w:r>
              <w:rPr>
                <w:rFonts w:ascii="Arial"/>
                <w:sz w:val="18"/>
              </w:rPr>
              <w:t>10</w:t>
            </w:r>
          </w:p>
        </w:tc>
        <w:tc>
          <w:tcPr>
            <w:tcW w:w="1391" w:type="dxa"/>
          </w:tcPr>
          <w:p w:rsidR="00A226C8" w:rsidRDefault="0048408E">
            <w:pPr>
              <w:pStyle w:val="TableParagraph"/>
              <w:spacing w:before="0" w:line="187" w:lineRule="exact"/>
              <w:ind w:left="178" w:right="171"/>
              <w:jc w:val="center"/>
              <w:rPr>
                <w:rFonts w:ascii="Arial"/>
                <w:sz w:val="18"/>
              </w:rPr>
            </w:pPr>
            <w:r>
              <w:rPr>
                <w:rFonts w:ascii="Arial"/>
                <w:sz w:val="18"/>
              </w:rPr>
              <w:t>29</w:t>
            </w:r>
          </w:p>
        </w:tc>
      </w:tr>
      <w:tr w:rsidR="00A226C8">
        <w:trPr>
          <w:trHeight w:val="414"/>
        </w:trPr>
        <w:tc>
          <w:tcPr>
            <w:tcW w:w="1839" w:type="dxa"/>
          </w:tcPr>
          <w:p w:rsidR="00A226C8" w:rsidRDefault="0048408E">
            <w:pPr>
              <w:pStyle w:val="TableParagraph"/>
              <w:spacing w:before="1" w:line="208" w:lineRule="exact"/>
              <w:ind w:left="107" w:right="611"/>
              <w:jc w:val="left"/>
              <w:rPr>
                <w:rFonts w:ascii="Arial"/>
                <w:sz w:val="18"/>
              </w:rPr>
            </w:pPr>
            <w:r>
              <w:rPr>
                <w:rFonts w:ascii="Arial"/>
                <w:sz w:val="18"/>
              </w:rPr>
              <w:t>Teaching and Research</w:t>
            </w:r>
          </w:p>
        </w:tc>
        <w:tc>
          <w:tcPr>
            <w:tcW w:w="1390" w:type="dxa"/>
          </w:tcPr>
          <w:p w:rsidR="00A226C8" w:rsidRDefault="0048408E">
            <w:pPr>
              <w:pStyle w:val="TableParagraph"/>
              <w:spacing w:before="0" w:line="206" w:lineRule="exact"/>
              <w:ind w:left="304" w:right="294"/>
              <w:jc w:val="center"/>
              <w:rPr>
                <w:rFonts w:ascii="Arial"/>
                <w:sz w:val="18"/>
              </w:rPr>
            </w:pPr>
            <w:r>
              <w:rPr>
                <w:rFonts w:ascii="Arial"/>
                <w:sz w:val="18"/>
              </w:rPr>
              <w:t>55</w:t>
            </w:r>
          </w:p>
        </w:tc>
        <w:tc>
          <w:tcPr>
            <w:tcW w:w="1388" w:type="dxa"/>
          </w:tcPr>
          <w:p w:rsidR="00A226C8" w:rsidRDefault="0048408E">
            <w:pPr>
              <w:pStyle w:val="TableParagraph"/>
              <w:spacing w:before="0" w:line="206" w:lineRule="exact"/>
              <w:ind w:left="574" w:right="562"/>
              <w:jc w:val="center"/>
              <w:rPr>
                <w:rFonts w:ascii="Arial"/>
                <w:sz w:val="18"/>
              </w:rPr>
            </w:pPr>
            <w:r>
              <w:rPr>
                <w:rFonts w:ascii="Arial"/>
                <w:sz w:val="18"/>
              </w:rPr>
              <w:t>35</w:t>
            </w:r>
          </w:p>
        </w:tc>
        <w:tc>
          <w:tcPr>
            <w:tcW w:w="1390" w:type="dxa"/>
          </w:tcPr>
          <w:p w:rsidR="00A226C8" w:rsidRDefault="0048408E">
            <w:pPr>
              <w:pStyle w:val="TableParagraph"/>
              <w:spacing w:before="0" w:line="206" w:lineRule="exact"/>
              <w:ind w:left="304" w:right="290"/>
              <w:jc w:val="center"/>
              <w:rPr>
                <w:rFonts w:ascii="Arial"/>
                <w:sz w:val="18"/>
              </w:rPr>
            </w:pPr>
            <w:r>
              <w:rPr>
                <w:rFonts w:ascii="Arial"/>
                <w:sz w:val="18"/>
              </w:rPr>
              <w:t>10</w:t>
            </w:r>
          </w:p>
        </w:tc>
        <w:tc>
          <w:tcPr>
            <w:tcW w:w="1391" w:type="dxa"/>
          </w:tcPr>
          <w:p w:rsidR="00A226C8" w:rsidRDefault="0048408E">
            <w:pPr>
              <w:pStyle w:val="TableParagraph"/>
              <w:spacing w:before="0" w:line="206" w:lineRule="exact"/>
              <w:ind w:left="178" w:right="170"/>
              <w:jc w:val="center"/>
              <w:rPr>
                <w:rFonts w:ascii="Arial"/>
                <w:sz w:val="18"/>
              </w:rPr>
            </w:pPr>
            <w:r>
              <w:rPr>
                <w:rFonts w:ascii="Arial"/>
                <w:sz w:val="18"/>
              </w:rPr>
              <w:t>25</w:t>
            </w:r>
          </w:p>
        </w:tc>
      </w:tr>
      <w:tr w:rsidR="00A226C8">
        <w:trPr>
          <w:trHeight w:val="203"/>
        </w:trPr>
        <w:tc>
          <w:tcPr>
            <w:tcW w:w="1839" w:type="dxa"/>
          </w:tcPr>
          <w:p w:rsidR="00A226C8" w:rsidRDefault="0048408E">
            <w:pPr>
              <w:pStyle w:val="TableParagraph"/>
              <w:spacing w:before="0" w:line="184" w:lineRule="exact"/>
              <w:ind w:left="107"/>
              <w:jc w:val="left"/>
              <w:rPr>
                <w:rFonts w:ascii="Arial"/>
                <w:sz w:val="18"/>
              </w:rPr>
            </w:pPr>
            <w:r>
              <w:rPr>
                <w:rFonts w:ascii="Arial"/>
                <w:sz w:val="18"/>
              </w:rPr>
              <w:t>Research Focussed</w:t>
            </w:r>
          </w:p>
        </w:tc>
        <w:tc>
          <w:tcPr>
            <w:tcW w:w="1390" w:type="dxa"/>
          </w:tcPr>
          <w:p w:rsidR="00A226C8" w:rsidRDefault="0048408E">
            <w:pPr>
              <w:pStyle w:val="TableParagraph"/>
              <w:spacing w:before="0" w:line="184" w:lineRule="exact"/>
              <w:ind w:left="304" w:right="293"/>
              <w:jc w:val="center"/>
              <w:rPr>
                <w:rFonts w:ascii="Arial"/>
                <w:sz w:val="18"/>
              </w:rPr>
            </w:pPr>
            <w:r>
              <w:rPr>
                <w:rFonts w:ascii="Arial"/>
                <w:sz w:val="18"/>
              </w:rPr>
              <w:t>30</w:t>
            </w:r>
          </w:p>
        </w:tc>
        <w:tc>
          <w:tcPr>
            <w:tcW w:w="1388" w:type="dxa"/>
          </w:tcPr>
          <w:p w:rsidR="00A226C8" w:rsidRDefault="0048408E">
            <w:pPr>
              <w:pStyle w:val="TableParagraph"/>
              <w:spacing w:before="0" w:line="184" w:lineRule="exact"/>
              <w:ind w:left="574" w:right="562"/>
              <w:jc w:val="center"/>
              <w:rPr>
                <w:rFonts w:ascii="Arial"/>
                <w:sz w:val="18"/>
              </w:rPr>
            </w:pPr>
            <w:r>
              <w:rPr>
                <w:rFonts w:ascii="Arial"/>
                <w:sz w:val="18"/>
              </w:rPr>
              <w:t>60</w:t>
            </w:r>
          </w:p>
        </w:tc>
        <w:tc>
          <w:tcPr>
            <w:tcW w:w="1390" w:type="dxa"/>
          </w:tcPr>
          <w:p w:rsidR="00A226C8" w:rsidRDefault="0048408E">
            <w:pPr>
              <w:pStyle w:val="TableParagraph"/>
              <w:spacing w:before="0" w:line="184" w:lineRule="exact"/>
              <w:ind w:left="304" w:right="290"/>
              <w:jc w:val="center"/>
              <w:rPr>
                <w:rFonts w:ascii="Arial"/>
                <w:sz w:val="18"/>
              </w:rPr>
            </w:pPr>
            <w:r>
              <w:rPr>
                <w:rFonts w:ascii="Arial"/>
                <w:sz w:val="18"/>
              </w:rPr>
              <w:t>10</w:t>
            </w:r>
          </w:p>
        </w:tc>
        <w:tc>
          <w:tcPr>
            <w:tcW w:w="1391" w:type="dxa"/>
          </w:tcPr>
          <w:p w:rsidR="00A226C8" w:rsidRDefault="0048408E">
            <w:pPr>
              <w:pStyle w:val="TableParagraph"/>
              <w:spacing w:before="0" w:line="184" w:lineRule="exact"/>
              <w:ind w:left="178" w:right="170"/>
              <w:jc w:val="center"/>
              <w:rPr>
                <w:rFonts w:ascii="Arial"/>
                <w:sz w:val="18"/>
              </w:rPr>
            </w:pPr>
            <w:r>
              <w:rPr>
                <w:rFonts w:ascii="Arial"/>
                <w:sz w:val="18"/>
              </w:rPr>
              <w:t>15</w:t>
            </w:r>
          </w:p>
        </w:tc>
      </w:tr>
      <w:tr w:rsidR="00A226C8">
        <w:trPr>
          <w:trHeight w:val="208"/>
        </w:trPr>
        <w:tc>
          <w:tcPr>
            <w:tcW w:w="1839" w:type="dxa"/>
          </w:tcPr>
          <w:p w:rsidR="00A226C8" w:rsidRDefault="0048408E">
            <w:pPr>
              <w:pStyle w:val="TableParagraph"/>
              <w:spacing w:before="0" w:line="188" w:lineRule="exact"/>
              <w:ind w:left="107"/>
              <w:jc w:val="left"/>
              <w:rPr>
                <w:rFonts w:ascii="Arial"/>
                <w:sz w:val="18"/>
              </w:rPr>
            </w:pPr>
            <w:r>
              <w:rPr>
                <w:rFonts w:ascii="Arial"/>
                <w:sz w:val="18"/>
              </w:rPr>
              <w:t>Research Intensive</w:t>
            </w:r>
          </w:p>
        </w:tc>
        <w:tc>
          <w:tcPr>
            <w:tcW w:w="1390" w:type="dxa"/>
          </w:tcPr>
          <w:p w:rsidR="00A226C8" w:rsidRDefault="0048408E">
            <w:pPr>
              <w:pStyle w:val="TableParagraph"/>
              <w:spacing w:before="0" w:line="188" w:lineRule="exact"/>
              <w:ind w:left="304" w:right="293"/>
              <w:jc w:val="center"/>
              <w:rPr>
                <w:rFonts w:ascii="Arial"/>
                <w:sz w:val="18"/>
              </w:rPr>
            </w:pPr>
            <w:r>
              <w:rPr>
                <w:rFonts w:ascii="Arial"/>
                <w:sz w:val="18"/>
              </w:rPr>
              <w:t>20</w:t>
            </w:r>
          </w:p>
        </w:tc>
        <w:tc>
          <w:tcPr>
            <w:tcW w:w="1388" w:type="dxa"/>
          </w:tcPr>
          <w:p w:rsidR="00A226C8" w:rsidRDefault="0048408E">
            <w:pPr>
              <w:pStyle w:val="TableParagraph"/>
              <w:spacing w:before="0" w:line="188" w:lineRule="exact"/>
              <w:ind w:left="574" w:right="562"/>
              <w:jc w:val="center"/>
              <w:rPr>
                <w:rFonts w:ascii="Arial"/>
                <w:sz w:val="18"/>
              </w:rPr>
            </w:pPr>
            <w:r>
              <w:rPr>
                <w:rFonts w:ascii="Arial"/>
                <w:sz w:val="18"/>
              </w:rPr>
              <w:t>70</w:t>
            </w:r>
          </w:p>
        </w:tc>
        <w:tc>
          <w:tcPr>
            <w:tcW w:w="1390" w:type="dxa"/>
          </w:tcPr>
          <w:p w:rsidR="00A226C8" w:rsidRDefault="0048408E">
            <w:pPr>
              <w:pStyle w:val="TableParagraph"/>
              <w:spacing w:before="0" w:line="188" w:lineRule="exact"/>
              <w:ind w:left="304" w:right="290"/>
              <w:jc w:val="center"/>
              <w:rPr>
                <w:rFonts w:ascii="Arial"/>
                <w:sz w:val="18"/>
              </w:rPr>
            </w:pPr>
            <w:r>
              <w:rPr>
                <w:rFonts w:ascii="Arial"/>
                <w:sz w:val="18"/>
              </w:rPr>
              <w:t>10</w:t>
            </w:r>
          </w:p>
        </w:tc>
        <w:tc>
          <w:tcPr>
            <w:tcW w:w="1391" w:type="dxa"/>
          </w:tcPr>
          <w:p w:rsidR="00A226C8" w:rsidRDefault="0048408E">
            <w:pPr>
              <w:pStyle w:val="TableParagraph"/>
              <w:spacing w:before="0" w:line="188" w:lineRule="exact"/>
              <w:ind w:left="178" w:right="170"/>
              <w:jc w:val="center"/>
              <w:rPr>
                <w:rFonts w:ascii="Arial"/>
                <w:sz w:val="18"/>
              </w:rPr>
            </w:pPr>
            <w:r>
              <w:rPr>
                <w:rFonts w:ascii="Arial"/>
                <w:sz w:val="18"/>
              </w:rPr>
              <w:t>10</w:t>
            </w:r>
          </w:p>
        </w:tc>
      </w:tr>
    </w:tbl>
    <w:p w:rsidR="00A226C8" w:rsidRDefault="00A226C8">
      <w:pPr>
        <w:pStyle w:val="BodyText"/>
        <w:spacing w:before="5"/>
        <w:rPr>
          <w:b/>
          <w:i/>
          <w:sz w:val="17"/>
        </w:rPr>
      </w:pPr>
    </w:p>
    <w:p w:rsidR="00A226C8" w:rsidRDefault="0048408E">
      <w:pPr>
        <w:pStyle w:val="ListParagraph"/>
        <w:numPr>
          <w:ilvl w:val="2"/>
          <w:numId w:val="110"/>
        </w:numPr>
        <w:tabs>
          <w:tab w:val="left" w:pos="1848"/>
        </w:tabs>
        <w:spacing w:line="242" w:lineRule="auto"/>
        <w:ind w:right="736" w:hanging="734"/>
        <w:rPr>
          <w:sz w:val="18"/>
        </w:rPr>
      </w:pPr>
      <w:r>
        <w:rPr>
          <w:sz w:val="18"/>
        </w:rPr>
        <w:t>Immediately following Agreement approval by FWA, the University and the NTEU will review and amend the Academic Profiles document to reflect the workload, scholarship and research expectations within the new</w:t>
      </w:r>
      <w:r>
        <w:rPr>
          <w:spacing w:val="-4"/>
          <w:sz w:val="18"/>
        </w:rPr>
        <w:t xml:space="preserve"> </w:t>
      </w:r>
      <w:r>
        <w:rPr>
          <w:sz w:val="18"/>
        </w:rPr>
        <w:t>agreement.</w:t>
      </w:r>
    </w:p>
    <w:p w:rsidR="00A226C8" w:rsidRDefault="00A226C8">
      <w:pPr>
        <w:pStyle w:val="BodyText"/>
        <w:spacing w:before="5"/>
        <w:rPr>
          <w:sz w:val="17"/>
        </w:rPr>
      </w:pPr>
    </w:p>
    <w:p w:rsidR="00A226C8" w:rsidRDefault="0048408E">
      <w:pPr>
        <w:pStyle w:val="ListParagraph"/>
        <w:numPr>
          <w:ilvl w:val="2"/>
          <w:numId w:val="110"/>
        </w:numPr>
        <w:tabs>
          <w:tab w:val="left" w:pos="1848"/>
        </w:tabs>
        <w:spacing w:line="244" w:lineRule="auto"/>
        <w:ind w:right="753" w:hanging="734"/>
        <w:rPr>
          <w:sz w:val="18"/>
        </w:rPr>
      </w:pPr>
      <w:r>
        <w:rPr>
          <w:sz w:val="18"/>
        </w:rPr>
        <w:t>Discussions will need to occur betwe</w:t>
      </w:r>
      <w:r>
        <w:rPr>
          <w:sz w:val="18"/>
        </w:rPr>
        <w:t>en individuals and their supervisor during their PRPD regarding the appropriate category based on demonstrated performance</w:t>
      </w:r>
      <w:r>
        <w:rPr>
          <w:spacing w:val="-7"/>
          <w:sz w:val="18"/>
        </w:rPr>
        <w:t xml:space="preserve"> </w:t>
      </w:r>
      <w:r>
        <w:rPr>
          <w:sz w:val="18"/>
        </w:rPr>
        <w:t>outcomes.</w:t>
      </w:r>
    </w:p>
    <w:p w:rsidR="00A226C8" w:rsidRDefault="00A226C8">
      <w:pPr>
        <w:pStyle w:val="BodyText"/>
        <w:spacing w:before="4"/>
        <w:rPr>
          <w:sz w:val="17"/>
        </w:rPr>
      </w:pPr>
    </w:p>
    <w:p w:rsidR="00A226C8" w:rsidRDefault="0048408E">
      <w:pPr>
        <w:pStyle w:val="ListParagraph"/>
        <w:numPr>
          <w:ilvl w:val="2"/>
          <w:numId w:val="110"/>
        </w:numPr>
        <w:tabs>
          <w:tab w:val="left" w:pos="1848"/>
        </w:tabs>
        <w:ind w:right="864" w:hanging="734"/>
        <w:rPr>
          <w:sz w:val="18"/>
        </w:rPr>
      </w:pPr>
      <w:r>
        <w:rPr>
          <w:sz w:val="18"/>
        </w:rPr>
        <w:t>Where an academic staff member either does not meet, or alternatively exceeds, the criteria for research/scholarship outpu</w:t>
      </w:r>
      <w:r>
        <w:rPr>
          <w:sz w:val="18"/>
        </w:rPr>
        <w:t>t for their category, that staff member may be moved to the appropriate category as of the beginning of Term 1 the following year, except that the academic staff member may request to retain their current category for a period of up to 12 months only where</w:t>
      </w:r>
      <w:r>
        <w:rPr>
          <w:sz w:val="18"/>
        </w:rPr>
        <w:t xml:space="preserve"> they have a reasonable and practical plan to meet the criteria within the 12 month period. This plan will form part of the PRPD discussions. If, at the end of the 12 month period, the academic staff member has not achieved the criteria, the supervisor may</w:t>
      </w:r>
      <w:r>
        <w:rPr>
          <w:sz w:val="18"/>
        </w:rPr>
        <w:t xml:space="preserve"> confirm the staff member’s movement into the new</w:t>
      </w:r>
      <w:r>
        <w:rPr>
          <w:spacing w:val="-35"/>
          <w:sz w:val="18"/>
        </w:rPr>
        <w:t xml:space="preserve"> </w:t>
      </w:r>
      <w:r>
        <w:rPr>
          <w:sz w:val="18"/>
        </w:rPr>
        <w:t>category.</w:t>
      </w:r>
    </w:p>
    <w:p w:rsidR="00A226C8" w:rsidRDefault="00A226C8">
      <w:pPr>
        <w:pStyle w:val="BodyText"/>
        <w:spacing w:before="1"/>
      </w:pPr>
    </w:p>
    <w:p w:rsidR="00A226C8" w:rsidRDefault="0048408E">
      <w:pPr>
        <w:pStyle w:val="ListParagraph"/>
        <w:numPr>
          <w:ilvl w:val="1"/>
          <w:numId w:val="110"/>
        </w:numPr>
        <w:tabs>
          <w:tab w:val="left" w:pos="1139"/>
          <w:tab w:val="left" w:pos="1140"/>
        </w:tabs>
        <w:ind w:left="1139" w:hanging="567"/>
        <w:jc w:val="left"/>
        <w:rPr>
          <w:sz w:val="18"/>
        </w:rPr>
      </w:pPr>
      <w:r>
        <w:rPr>
          <w:sz w:val="18"/>
        </w:rPr>
        <w:t>Teaching and related duties, includes but is not limited</w:t>
      </w:r>
      <w:r>
        <w:rPr>
          <w:spacing w:val="-15"/>
          <w:sz w:val="18"/>
        </w:rPr>
        <w:t xml:space="preserve"> </w:t>
      </w:r>
      <w:r>
        <w:rPr>
          <w:sz w:val="18"/>
        </w:rPr>
        <w:t>to:</w:t>
      </w:r>
    </w:p>
    <w:p w:rsidR="00A226C8" w:rsidRDefault="00A226C8">
      <w:pPr>
        <w:pStyle w:val="BodyText"/>
        <w:spacing w:before="3"/>
      </w:pPr>
    </w:p>
    <w:p w:rsidR="00A226C8" w:rsidRDefault="0048408E">
      <w:pPr>
        <w:pStyle w:val="ListParagraph"/>
        <w:numPr>
          <w:ilvl w:val="0"/>
          <w:numId w:val="109"/>
        </w:numPr>
        <w:tabs>
          <w:tab w:val="left" w:pos="1566"/>
          <w:tab w:val="left" w:pos="1567"/>
        </w:tabs>
        <w:ind w:hanging="436"/>
        <w:rPr>
          <w:sz w:val="18"/>
        </w:rPr>
      </w:pPr>
      <w:r>
        <w:rPr>
          <w:sz w:val="18"/>
        </w:rPr>
        <w:t>unit and course coordination and all required activities related to these coordination</w:t>
      </w:r>
      <w:r>
        <w:rPr>
          <w:spacing w:val="-12"/>
          <w:sz w:val="18"/>
        </w:rPr>
        <w:t xml:space="preserve"> </w:t>
      </w:r>
      <w:r>
        <w:rPr>
          <w:sz w:val="18"/>
        </w:rPr>
        <w:t>roles</w:t>
      </w:r>
    </w:p>
    <w:p w:rsidR="00A226C8" w:rsidRDefault="0048408E">
      <w:pPr>
        <w:pStyle w:val="ListParagraph"/>
        <w:numPr>
          <w:ilvl w:val="0"/>
          <w:numId w:val="109"/>
        </w:numPr>
        <w:tabs>
          <w:tab w:val="left" w:pos="1567"/>
        </w:tabs>
        <w:spacing w:before="120"/>
        <w:ind w:right="823" w:hanging="436"/>
        <w:jc w:val="both"/>
        <w:rPr>
          <w:sz w:val="18"/>
        </w:rPr>
      </w:pPr>
      <w:r>
        <w:rPr>
          <w:sz w:val="18"/>
        </w:rPr>
        <w:t>development of curriculum, pedagogy, maintaining currency and further development of teaching materials and unit/course learning resources for delivery on-campus, by distance, online and at other campuses and delivery sites, both in Australia and</w:t>
      </w:r>
      <w:r>
        <w:rPr>
          <w:spacing w:val="-6"/>
          <w:sz w:val="18"/>
        </w:rPr>
        <w:t xml:space="preserve"> </w:t>
      </w:r>
      <w:r>
        <w:rPr>
          <w:sz w:val="18"/>
        </w:rPr>
        <w:t>overseas</w:t>
      </w:r>
    </w:p>
    <w:p w:rsidR="00A226C8" w:rsidRDefault="0048408E">
      <w:pPr>
        <w:pStyle w:val="ListParagraph"/>
        <w:numPr>
          <w:ilvl w:val="0"/>
          <w:numId w:val="109"/>
        </w:numPr>
        <w:tabs>
          <w:tab w:val="left" w:pos="1566"/>
          <w:tab w:val="left" w:pos="1567"/>
        </w:tabs>
        <w:spacing w:before="120"/>
        <w:ind w:right="866" w:hanging="436"/>
        <w:rPr>
          <w:sz w:val="18"/>
        </w:rPr>
      </w:pPr>
      <w:r>
        <w:rPr>
          <w:sz w:val="18"/>
        </w:rPr>
        <w:t>delivery to students through lectures, tutorials, laboratory classes, teaching intensives, residential schools, practicums, clinical education and training, work integrated learning, project based learning, performance, online presentations, research proje</w:t>
      </w:r>
      <w:r>
        <w:rPr>
          <w:sz w:val="18"/>
        </w:rPr>
        <w:t xml:space="preserve">cts, fieldwork and team teaching as required for </w:t>
      </w:r>
      <w:r>
        <w:rPr>
          <w:spacing w:val="2"/>
          <w:sz w:val="18"/>
        </w:rPr>
        <w:t xml:space="preserve">all </w:t>
      </w:r>
      <w:r>
        <w:rPr>
          <w:sz w:val="18"/>
        </w:rPr>
        <w:t>approved CQUniversity units and delivery</w:t>
      </w:r>
      <w:r>
        <w:rPr>
          <w:spacing w:val="-1"/>
          <w:sz w:val="18"/>
        </w:rPr>
        <w:t xml:space="preserve"> </w:t>
      </w:r>
      <w:r>
        <w:rPr>
          <w:sz w:val="18"/>
        </w:rPr>
        <w:t>modes</w:t>
      </w:r>
    </w:p>
    <w:p w:rsidR="00A226C8" w:rsidRDefault="0048408E">
      <w:pPr>
        <w:pStyle w:val="ListParagraph"/>
        <w:numPr>
          <w:ilvl w:val="0"/>
          <w:numId w:val="109"/>
        </w:numPr>
        <w:tabs>
          <w:tab w:val="left" w:pos="1566"/>
          <w:tab w:val="left" w:pos="1567"/>
        </w:tabs>
        <w:spacing w:before="121"/>
        <w:ind w:right="816" w:hanging="436"/>
        <w:rPr>
          <w:sz w:val="18"/>
        </w:rPr>
      </w:pPr>
      <w:r>
        <w:rPr>
          <w:sz w:val="18"/>
        </w:rPr>
        <w:t>effective engagement with students through positive face to face interactions, high standard online delivery and through professional phone, technology base</w:t>
      </w:r>
      <w:r>
        <w:rPr>
          <w:sz w:val="18"/>
        </w:rPr>
        <w:t>d and email</w:t>
      </w:r>
      <w:r>
        <w:rPr>
          <w:spacing w:val="-8"/>
          <w:sz w:val="18"/>
        </w:rPr>
        <w:t xml:space="preserve"> </w:t>
      </w:r>
      <w:r>
        <w:rPr>
          <w:sz w:val="18"/>
        </w:rPr>
        <w:t>communication</w:t>
      </w:r>
    </w:p>
    <w:p w:rsidR="00A226C8" w:rsidRDefault="0048408E">
      <w:pPr>
        <w:pStyle w:val="ListParagraph"/>
        <w:numPr>
          <w:ilvl w:val="0"/>
          <w:numId w:val="109"/>
        </w:numPr>
        <w:tabs>
          <w:tab w:val="left" w:pos="1566"/>
          <w:tab w:val="left" w:pos="1567"/>
        </w:tabs>
        <w:spacing w:before="121"/>
        <w:ind w:right="1202" w:hanging="436"/>
        <w:rPr>
          <w:sz w:val="18"/>
        </w:rPr>
      </w:pPr>
      <w:r>
        <w:rPr>
          <w:sz w:val="18"/>
        </w:rPr>
        <w:t>supervision of other academic teaching staff, including fixed-term and casual staff as required at other campuses</w:t>
      </w:r>
    </w:p>
    <w:p w:rsidR="00A226C8" w:rsidRDefault="0048408E">
      <w:pPr>
        <w:pStyle w:val="ListParagraph"/>
        <w:numPr>
          <w:ilvl w:val="0"/>
          <w:numId w:val="109"/>
        </w:numPr>
        <w:tabs>
          <w:tab w:val="left" w:pos="1566"/>
          <w:tab w:val="left" w:pos="1567"/>
        </w:tabs>
        <w:spacing w:before="119"/>
        <w:ind w:hanging="436"/>
        <w:rPr>
          <w:sz w:val="18"/>
        </w:rPr>
      </w:pPr>
      <w:r>
        <w:rPr>
          <w:sz w:val="18"/>
        </w:rPr>
        <w:t>supervision of honours and postgraduate research</w:t>
      </w:r>
      <w:r>
        <w:rPr>
          <w:spacing w:val="-9"/>
          <w:sz w:val="18"/>
        </w:rPr>
        <w:t xml:space="preserve"> </w:t>
      </w:r>
      <w:r>
        <w:rPr>
          <w:sz w:val="18"/>
        </w:rPr>
        <w:t>students</w:t>
      </w:r>
    </w:p>
    <w:p w:rsidR="00A226C8" w:rsidRDefault="0048408E">
      <w:pPr>
        <w:pStyle w:val="ListParagraph"/>
        <w:numPr>
          <w:ilvl w:val="0"/>
          <w:numId w:val="109"/>
        </w:numPr>
        <w:tabs>
          <w:tab w:val="left" w:pos="1566"/>
          <w:tab w:val="left" w:pos="1567"/>
        </w:tabs>
        <w:spacing w:before="120"/>
        <w:ind w:right="1451" w:hanging="436"/>
        <w:rPr>
          <w:sz w:val="18"/>
        </w:rPr>
      </w:pPr>
      <w:r>
        <w:rPr>
          <w:sz w:val="18"/>
        </w:rPr>
        <w:t>setting,</w:t>
      </w:r>
      <w:r>
        <w:rPr>
          <w:spacing w:val="-5"/>
          <w:sz w:val="18"/>
        </w:rPr>
        <w:t xml:space="preserve"> </w:t>
      </w:r>
      <w:r>
        <w:rPr>
          <w:sz w:val="18"/>
        </w:rPr>
        <w:t>assessing</w:t>
      </w:r>
      <w:r>
        <w:rPr>
          <w:spacing w:val="-4"/>
          <w:sz w:val="18"/>
        </w:rPr>
        <w:t xml:space="preserve"> </w:t>
      </w:r>
      <w:r>
        <w:rPr>
          <w:sz w:val="18"/>
        </w:rPr>
        <w:t>and</w:t>
      </w:r>
      <w:r>
        <w:rPr>
          <w:spacing w:val="-3"/>
          <w:sz w:val="18"/>
        </w:rPr>
        <w:t xml:space="preserve"> </w:t>
      </w:r>
      <w:r>
        <w:rPr>
          <w:sz w:val="18"/>
        </w:rPr>
        <w:t>grading</w:t>
      </w:r>
      <w:r>
        <w:rPr>
          <w:spacing w:val="-5"/>
          <w:sz w:val="18"/>
        </w:rPr>
        <w:t xml:space="preserve"> </w:t>
      </w:r>
      <w:r>
        <w:rPr>
          <w:sz w:val="18"/>
        </w:rPr>
        <w:t>of</w:t>
      </w:r>
      <w:r>
        <w:rPr>
          <w:spacing w:val="-3"/>
          <w:sz w:val="18"/>
        </w:rPr>
        <w:t xml:space="preserve"> </w:t>
      </w:r>
      <w:r>
        <w:rPr>
          <w:sz w:val="18"/>
        </w:rPr>
        <w:t>all</w:t>
      </w:r>
      <w:r>
        <w:rPr>
          <w:spacing w:val="-3"/>
          <w:sz w:val="18"/>
        </w:rPr>
        <w:t xml:space="preserve"> </w:t>
      </w:r>
      <w:r>
        <w:rPr>
          <w:sz w:val="18"/>
        </w:rPr>
        <w:t>required</w:t>
      </w:r>
      <w:r>
        <w:rPr>
          <w:spacing w:val="-3"/>
          <w:sz w:val="18"/>
        </w:rPr>
        <w:t xml:space="preserve"> </w:t>
      </w:r>
      <w:r>
        <w:rPr>
          <w:sz w:val="18"/>
        </w:rPr>
        <w:t>student</w:t>
      </w:r>
      <w:r>
        <w:rPr>
          <w:spacing w:val="-3"/>
          <w:sz w:val="18"/>
        </w:rPr>
        <w:t xml:space="preserve"> </w:t>
      </w:r>
      <w:r>
        <w:rPr>
          <w:sz w:val="18"/>
        </w:rPr>
        <w:t>wor</w:t>
      </w:r>
      <w:r>
        <w:rPr>
          <w:sz w:val="18"/>
        </w:rPr>
        <w:t>k</w:t>
      </w:r>
      <w:r>
        <w:rPr>
          <w:spacing w:val="-2"/>
          <w:sz w:val="18"/>
        </w:rPr>
        <w:t xml:space="preserve"> </w:t>
      </w:r>
      <w:r>
        <w:rPr>
          <w:sz w:val="18"/>
        </w:rPr>
        <w:t>including</w:t>
      </w:r>
      <w:r>
        <w:rPr>
          <w:spacing w:val="-5"/>
          <w:sz w:val="18"/>
        </w:rPr>
        <w:t xml:space="preserve"> </w:t>
      </w:r>
      <w:r>
        <w:rPr>
          <w:sz w:val="18"/>
        </w:rPr>
        <w:t>assignments,</w:t>
      </w:r>
      <w:r>
        <w:rPr>
          <w:spacing w:val="-3"/>
          <w:sz w:val="18"/>
        </w:rPr>
        <w:t xml:space="preserve"> </w:t>
      </w:r>
      <w:r>
        <w:rPr>
          <w:sz w:val="18"/>
        </w:rPr>
        <w:t>quizzes,</w:t>
      </w:r>
      <w:r>
        <w:rPr>
          <w:spacing w:val="-5"/>
          <w:sz w:val="18"/>
        </w:rPr>
        <w:t xml:space="preserve"> </w:t>
      </w:r>
      <w:r>
        <w:rPr>
          <w:sz w:val="18"/>
        </w:rPr>
        <w:t>exams, portfolios, performances, clinical competency, projects and all other approved assessable</w:t>
      </w:r>
      <w:r>
        <w:rPr>
          <w:spacing w:val="-28"/>
          <w:sz w:val="18"/>
        </w:rPr>
        <w:t xml:space="preserve"> </w:t>
      </w:r>
      <w:r>
        <w:rPr>
          <w:sz w:val="18"/>
        </w:rPr>
        <w:t>items</w:t>
      </w:r>
    </w:p>
    <w:p w:rsidR="00A226C8" w:rsidRDefault="0048408E">
      <w:pPr>
        <w:pStyle w:val="ListParagraph"/>
        <w:numPr>
          <w:ilvl w:val="0"/>
          <w:numId w:val="109"/>
        </w:numPr>
        <w:tabs>
          <w:tab w:val="left" w:pos="1567"/>
        </w:tabs>
        <w:spacing w:before="121"/>
        <w:ind w:right="722" w:hanging="436"/>
        <w:rPr>
          <w:sz w:val="18"/>
        </w:rPr>
      </w:pPr>
      <w:r>
        <w:rPr>
          <w:sz w:val="18"/>
        </w:rPr>
        <w:t>all required teaching and learning related administration, including preparing unit profiles, setting text books, formal advice to students, unit grade submission reporting, unit and course enhancement reporting and internal and external accreditation</w:t>
      </w:r>
      <w:r>
        <w:rPr>
          <w:spacing w:val="-3"/>
          <w:sz w:val="18"/>
        </w:rPr>
        <w:t xml:space="preserve"> </w:t>
      </w:r>
      <w:r>
        <w:rPr>
          <w:sz w:val="18"/>
        </w:rPr>
        <w:t>requ</w:t>
      </w:r>
      <w:r>
        <w:rPr>
          <w:sz w:val="18"/>
        </w:rPr>
        <w:t>irements</w:t>
      </w:r>
    </w:p>
    <w:p w:rsidR="00A226C8" w:rsidRDefault="0048408E">
      <w:pPr>
        <w:pStyle w:val="ListParagraph"/>
        <w:numPr>
          <w:ilvl w:val="0"/>
          <w:numId w:val="109"/>
        </w:numPr>
        <w:tabs>
          <w:tab w:val="left" w:pos="1566"/>
          <w:tab w:val="left" w:pos="1567"/>
        </w:tabs>
        <w:spacing w:before="118"/>
        <w:ind w:right="1293" w:hanging="436"/>
        <w:rPr>
          <w:sz w:val="18"/>
        </w:rPr>
      </w:pPr>
      <w:r>
        <w:rPr>
          <w:sz w:val="18"/>
        </w:rPr>
        <w:t>maintaining currency with existing teaching technologies and implementing unit delivery through new approved teaching and learning technologies and platforms as</w:t>
      </w:r>
      <w:r>
        <w:rPr>
          <w:spacing w:val="-1"/>
          <w:sz w:val="18"/>
        </w:rPr>
        <w:t xml:space="preserve"> </w:t>
      </w:r>
      <w:r>
        <w:rPr>
          <w:sz w:val="18"/>
        </w:rPr>
        <w:t>required</w:t>
      </w:r>
    </w:p>
    <w:p w:rsidR="00A226C8" w:rsidRDefault="0048408E">
      <w:pPr>
        <w:pStyle w:val="ListParagraph"/>
        <w:numPr>
          <w:ilvl w:val="0"/>
          <w:numId w:val="109"/>
        </w:numPr>
        <w:tabs>
          <w:tab w:val="left" w:pos="1566"/>
          <w:tab w:val="left" w:pos="1567"/>
        </w:tabs>
        <w:spacing w:before="121"/>
        <w:ind w:hanging="436"/>
        <w:rPr>
          <w:sz w:val="18"/>
        </w:rPr>
      </w:pPr>
      <w:r>
        <w:rPr>
          <w:sz w:val="18"/>
        </w:rPr>
        <w:t xml:space="preserve">any other teaching and learning duties not listed above which are manifestly </w:t>
      </w:r>
      <w:r>
        <w:rPr>
          <w:sz w:val="18"/>
        </w:rPr>
        <w:t>teaching and learning</w:t>
      </w:r>
      <w:r>
        <w:rPr>
          <w:spacing w:val="-31"/>
          <w:sz w:val="18"/>
        </w:rPr>
        <w:t xml:space="preserve"> </w:t>
      </w:r>
      <w:r>
        <w:rPr>
          <w:sz w:val="18"/>
        </w:rPr>
        <w:t>duties.</w:t>
      </w:r>
    </w:p>
    <w:p w:rsidR="00A226C8" w:rsidRDefault="00A226C8">
      <w:pPr>
        <w:rPr>
          <w:sz w:val="18"/>
        </w:rPr>
        <w:sectPr w:rsidR="00A226C8">
          <w:footerReference w:type="default" r:id="rId127"/>
          <w:pgSz w:w="11910" w:h="16850"/>
          <w:pgMar w:top="780" w:right="480" w:bottom="700" w:left="560" w:header="565" w:footer="505" w:gutter="0"/>
          <w:pgNumType w:start="8"/>
          <w:cols w:space="720"/>
        </w:sect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spacing w:before="1"/>
        <w:rPr>
          <w:sz w:val="16"/>
        </w:rPr>
      </w:pPr>
    </w:p>
    <w:p w:rsidR="00A226C8" w:rsidRDefault="0048408E">
      <w:pPr>
        <w:pStyle w:val="ListParagraph"/>
        <w:numPr>
          <w:ilvl w:val="1"/>
          <w:numId w:val="110"/>
        </w:numPr>
        <w:tabs>
          <w:tab w:val="left" w:pos="1139"/>
          <w:tab w:val="left" w:pos="1140"/>
        </w:tabs>
        <w:spacing w:before="94"/>
        <w:ind w:left="1139" w:hanging="567"/>
        <w:jc w:val="left"/>
        <w:rPr>
          <w:sz w:val="18"/>
        </w:rPr>
      </w:pPr>
      <w:r>
        <w:rPr>
          <w:sz w:val="18"/>
        </w:rPr>
        <w:t>Research related work includes, but is not limited</w:t>
      </w:r>
      <w:r>
        <w:rPr>
          <w:spacing w:val="-2"/>
          <w:sz w:val="18"/>
        </w:rPr>
        <w:t xml:space="preserve"> </w:t>
      </w:r>
      <w:r>
        <w:rPr>
          <w:sz w:val="18"/>
        </w:rPr>
        <w:t>to:</w:t>
      </w:r>
    </w:p>
    <w:p w:rsidR="00A226C8" w:rsidRDefault="00A226C8">
      <w:pPr>
        <w:pStyle w:val="BodyText"/>
        <w:spacing w:before="6"/>
      </w:pPr>
    </w:p>
    <w:p w:rsidR="00A226C8" w:rsidRDefault="0048408E">
      <w:pPr>
        <w:pStyle w:val="ListParagraph"/>
        <w:numPr>
          <w:ilvl w:val="0"/>
          <w:numId w:val="108"/>
        </w:numPr>
        <w:tabs>
          <w:tab w:val="left" w:pos="1566"/>
          <w:tab w:val="left" w:pos="1567"/>
        </w:tabs>
        <w:ind w:hanging="427"/>
        <w:rPr>
          <w:sz w:val="18"/>
        </w:rPr>
      </w:pPr>
      <w:r>
        <w:rPr>
          <w:sz w:val="18"/>
        </w:rPr>
        <w:t>developing research ideas and concepts, research themes and specific</w:t>
      </w:r>
      <w:r>
        <w:rPr>
          <w:spacing w:val="-7"/>
          <w:sz w:val="18"/>
        </w:rPr>
        <w:t xml:space="preserve"> </w:t>
      </w:r>
      <w:r>
        <w:rPr>
          <w:sz w:val="18"/>
        </w:rPr>
        <w:t>projects</w:t>
      </w:r>
    </w:p>
    <w:p w:rsidR="00A226C8" w:rsidRDefault="0048408E">
      <w:pPr>
        <w:pStyle w:val="ListParagraph"/>
        <w:numPr>
          <w:ilvl w:val="0"/>
          <w:numId w:val="108"/>
        </w:numPr>
        <w:tabs>
          <w:tab w:val="left" w:pos="1566"/>
          <w:tab w:val="left" w:pos="1567"/>
        </w:tabs>
        <w:spacing w:before="119"/>
        <w:ind w:hanging="427"/>
        <w:rPr>
          <w:sz w:val="18"/>
        </w:rPr>
      </w:pPr>
      <w:r>
        <w:rPr>
          <w:sz w:val="18"/>
        </w:rPr>
        <w:t>writing research proposals, grant applications and securing external</w:t>
      </w:r>
      <w:r>
        <w:rPr>
          <w:spacing w:val="-7"/>
          <w:sz w:val="18"/>
        </w:rPr>
        <w:t xml:space="preserve"> </w:t>
      </w:r>
      <w:r>
        <w:rPr>
          <w:sz w:val="18"/>
        </w:rPr>
        <w:t>funding</w:t>
      </w:r>
    </w:p>
    <w:p w:rsidR="00A226C8" w:rsidRDefault="0048408E">
      <w:pPr>
        <w:pStyle w:val="ListParagraph"/>
        <w:numPr>
          <w:ilvl w:val="0"/>
          <w:numId w:val="108"/>
        </w:numPr>
        <w:tabs>
          <w:tab w:val="left" w:pos="1566"/>
          <w:tab w:val="left" w:pos="1567"/>
        </w:tabs>
        <w:spacing w:before="120"/>
        <w:ind w:hanging="427"/>
        <w:rPr>
          <w:sz w:val="18"/>
        </w:rPr>
      </w:pPr>
      <w:r>
        <w:rPr>
          <w:sz w:val="18"/>
        </w:rPr>
        <w:t>gaining required ethics, permits or other approvals prior to conducting research related</w:t>
      </w:r>
      <w:r>
        <w:rPr>
          <w:spacing w:val="-19"/>
          <w:sz w:val="18"/>
        </w:rPr>
        <w:t xml:space="preserve"> </w:t>
      </w:r>
      <w:r>
        <w:rPr>
          <w:sz w:val="18"/>
        </w:rPr>
        <w:t>activities</w:t>
      </w:r>
    </w:p>
    <w:p w:rsidR="00A226C8" w:rsidRDefault="0048408E">
      <w:pPr>
        <w:pStyle w:val="ListParagraph"/>
        <w:numPr>
          <w:ilvl w:val="0"/>
          <w:numId w:val="108"/>
        </w:numPr>
        <w:tabs>
          <w:tab w:val="left" w:pos="1566"/>
          <w:tab w:val="left" w:pos="1567"/>
        </w:tabs>
        <w:spacing w:before="119"/>
        <w:ind w:hanging="427"/>
        <w:rPr>
          <w:sz w:val="18"/>
        </w:rPr>
      </w:pPr>
      <w:r>
        <w:rPr>
          <w:sz w:val="18"/>
        </w:rPr>
        <w:t>undertaking research</w:t>
      </w:r>
      <w:r>
        <w:rPr>
          <w:spacing w:val="-3"/>
          <w:sz w:val="18"/>
        </w:rPr>
        <w:t xml:space="preserve"> </w:t>
      </w:r>
      <w:r>
        <w:rPr>
          <w:sz w:val="18"/>
        </w:rPr>
        <w:t>projects</w:t>
      </w:r>
    </w:p>
    <w:p w:rsidR="00A226C8" w:rsidRDefault="0048408E">
      <w:pPr>
        <w:pStyle w:val="ListParagraph"/>
        <w:numPr>
          <w:ilvl w:val="0"/>
          <w:numId w:val="108"/>
        </w:numPr>
        <w:tabs>
          <w:tab w:val="left" w:pos="1566"/>
          <w:tab w:val="left" w:pos="1567"/>
        </w:tabs>
        <w:spacing w:before="122"/>
        <w:ind w:hanging="427"/>
        <w:rPr>
          <w:sz w:val="18"/>
        </w:rPr>
      </w:pPr>
      <w:r>
        <w:rPr>
          <w:sz w:val="18"/>
        </w:rPr>
        <w:t>supervising, mentoring and directing the research</w:t>
      </w:r>
      <w:r>
        <w:rPr>
          <w:sz w:val="18"/>
        </w:rPr>
        <w:t xml:space="preserve"> activities of other research staff and research</w:t>
      </w:r>
      <w:r>
        <w:rPr>
          <w:spacing w:val="-24"/>
          <w:sz w:val="18"/>
        </w:rPr>
        <w:t xml:space="preserve"> </w:t>
      </w:r>
      <w:r>
        <w:rPr>
          <w:sz w:val="18"/>
        </w:rPr>
        <w:t>students</w:t>
      </w:r>
    </w:p>
    <w:p w:rsidR="00A226C8" w:rsidRDefault="0048408E">
      <w:pPr>
        <w:pStyle w:val="ListParagraph"/>
        <w:numPr>
          <w:ilvl w:val="0"/>
          <w:numId w:val="108"/>
        </w:numPr>
        <w:tabs>
          <w:tab w:val="left" w:pos="1566"/>
          <w:tab w:val="left" w:pos="1567"/>
        </w:tabs>
        <w:spacing w:before="119"/>
        <w:ind w:hanging="427"/>
        <w:rPr>
          <w:sz w:val="18"/>
        </w:rPr>
      </w:pPr>
      <w:r>
        <w:rPr>
          <w:sz w:val="18"/>
        </w:rPr>
        <w:t>leading the research activities of a university research centre or</w:t>
      </w:r>
      <w:r>
        <w:rPr>
          <w:spacing w:val="-9"/>
          <w:sz w:val="18"/>
        </w:rPr>
        <w:t xml:space="preserve"> </w:t>
      </w:r>
      <w:r>
        <w:rPr>
          <w:sz w:val="18"/>
        </w:rPr>
        <w:t>institute</w:t>
      </w:r>
    </w:p>
    <w:p w:rsidR="00A226C8" w:rsidRDefault="0048408E">
      <w:pPr>
        <w:pStyle w:val="ListParagraph"/>
        <w:numPr>
          <w:ilvl w:val="0"/>
          <w:numId w:val="108"/>
        </w:numPr>
        <w:tabs>
          <w:tab w:val="left" w:pos="1567"/>
        </w:tabs>
        <w:spacing w:before="120"/>
        <w:ind w:hanging="427"/>
        <w:rPr>
          <w:sz w:val="18"/>
        </w:rPr>
      </w:pPr>
      <w:r>
        <w:rPr>
          <w:sz w:val="18"/>
        </w:rPr>
        <w:t>publication of research monographs, book chapters and peer reviewed research journal</w:t>
      </w:r>
      <w:r>
        <w:rPr>
          <w:spacing w:val="-19"/>
          <w:sz w:val="18"/>
        </w:rPr>
        <w:t xml:space="preserve"> </w:t>
      </w:r>
      <w:r>
        <w:rPr>
          <w:sz w:val="18"/>
        </w:rPr>
        <w:t>articles</w:t>
      </w:r>
    </w:p>
    <w:p w:rsidR="00A226C8" w:rsidRDefault="0048408E">
      <w:pPr>
        <w:pStyle w:val="ListParagraph"/>
        <w:numPr>
          <w:ilvl w:val="0"/>
          <w:numId w:val="108"/>
        </w:numPr>
        <w:tabs>
          <w:tab w:val="left" w:pos="1567"/>
        </w:tabs>
        <w:spacing w:before="119"/>
        <w:ind w:right="970" w:hanging="427"/>
        <w:rPr>
          <w:sz w:val="18"/>
        </w:rPr>
      </w:pPr>
      <w:r>
        <w:rPr>
          <w:sz w:val="18"/>
        </w:rPr>
        <w:t>presentation</w:t>
      </w:r>
      <w:r>
        <w:rPr>
          <w:spacing w:val="-5"/>
          <w:sz w:val="18"/>
        </w:rPr>
        <w:t xml:space="preserve"> </w:t>
      </w:r>
      <w:r>
        <w:rPr>
          <w:sz w:val="18"/>
        </w:rPr>
        <w:t>of</w:t>
      </w:r>
      <w:r>
        <w:rPr>
          <w:spacing w:val="-2"/>
          <w:sz w:val="18"/>
        </w:rPr>
        <w:t xml:space="preserve"> </w:t>
      </w:r>
      <w:r>
        <w:rPr>
          <w:sz w:val="18"/>
        </w:rPr>
        <w:t>research</w:t>
      </w:r>
      <w:r>
        <w:rPr>
          <w:spacing w:val="-5"/>
          <w:sz w:val="18"/>
        </w:rPr>
        <w:t xml:space="preserve"> </w:t>
      </w:r>
      <w:r>
        <w:rPr>
          <w:sz w:val="18"/>
        </w:rPr>
        <w:t>outcomes</w:t>
      </w:r>
      <w:r>
        <w:rPr>
          <w:spacing w:val="-3"/>
          <w:sz w:val="18"/>
        </w:rPr>
        <w:t xml:space="preserve"> </w:t>
      </w:r>
      <w:r>
        <w:rPr>
          <w:sz w:val="18"/>
        </w:rPr>
        <w:t>and</w:t>
      </w:r>
      <w:r>
        <w:rPr>
          <w:spacing w:val="-4"/>
          <w:sz w:val="18"/>
        </w:rPr>
        <w:t xml:space="preserve"> </w:t>
      </w:r>
      <w:r>
        <w:rPr>
          <w:sz w:val="18"/>
        </w:rPr>
        <w:t>results</w:t>
      </w:r>
      <w:r>
        <w:rPr>
          <w:spacing w:val="-2"/>
          <w:sz w:val="18"/>
        </w:rPr>
        <w:t xml:space="preserve"> </w:t>
      </w:r>
      <w:r>
        <w:rPr>
          <w:sz w:val="18"/>
        </w:rPr>
        <w:t>to</w:t>
      </w:r>
      <w:r>
        <w:rPr>
          <w:spacing w:val="-4"/>
          <w:sz w:val="18"/>
        </w:rPr>
        <w:t xml:space="preserve"> </w:t>
      </w:r>
      <w:r>
        <w:rPr>
          <w:sz w:val="18"/>
        </w:rPr>
        <w:t>academic</w:t>
      </w:r>
      <w:r>
        <w:rPr>
          <w:spacing w:val="-4"/>
          <w:sz w:val="18"/>
        </w:rPr>
        <w:t xml:space="preserve"> </w:t>
      </w:r>
      <w:r>
        <w:rPr>
          <w:sz w:val="18"/>
        </w:rPr>
        <w:t>peers</w:t>
      </w:r>
      <w:r>
        <w:rPr>
          <w:spacing w:val="-3"/>
          <w:sz w:val="18"/>
        </w:rPr>
        <w:t xml:space="preserve"> </w:t>
      </w:r>
      <w:r>
        <w:rPr>
          <w:sz w:val="18"/>
        </w:rPr>
        <w:t>at</w:t>
      </w:r>
      <w:r>
        <w:rPr>
          <w:spacing w:val="-2"/>
          <w:sz w:val="18"/>
        </w:rPr>
        <w:t xml:space="preserve"> </w:t>
      </w:r>
      <w:r>
        <w:rPr>
          <w:sz w:val="18"/>
        </w:rPr>
        <w:t>significant</w:t>
      </w:r>
      <w:r>
        <w:rPr>
          <w:spacing w:val="-5"/>
          <w:sz w:val="18"/>
        </w:rPr>
        <w:t xml:space="preserve"> </w:t>
      </w:r>
      <w:r>
        <w:rPr>
          <w:sz w:val="18"/>
        </w:rPr>
        <w:t>national</w:t>
      </w:r>
      <w:r>
        <w:rPr>
          <w:spacing w:val="-2"/>
          <w:sz w:val="18"/>
        </w:rPr>
        <w:t xml:space="preserve"> </w:t>
      </w:r>
      <w:r>
        <w:rPr>
          <w:sz w:val="18"/>
        </w:rPr>
        <w:t>and</w:t>
      </w:r>
      <w:r>
        <w:rPr>
          <w:spacing w:val="-5"/>
          <w:sz w:val="18"/>
        </w:rPr>
        <w:t xml:space="preserve"> </w:t>
      </w:r>
      <w:r>
        <w:rPr>
          <w:sz w:val="18"/>
        </w:rPr>
        <w:t>international conferences</w:t>
      </w:r>
    </w:p>
    <w:p w:rsidR="00A226C8" w:rsidRDefault="0048408E">
      <w:pPr>
        <w:pStyle w:val="ListParagraph"/>
        <w:numPr>
          <w:ilvl w:val="0"/>
          <w:numId w:val="108"/>
        </w:numPr>
        <w:tabs>
          <w:tab w:val="left" w:pos="1566"/>
          <w:tab w:val="left" w:pos="1567"/>
        </w:tabs>
        <w:spacing w:before="122"/>
        <w:ind w:hanging="427"/>
        <w:rPr>
          <w:sz w:val="18"/>
        </w:rPr>
      </w:pPr>
      <w:r>
        <w:rPr>
          <w:sz w:val="18"/>
        </w:rPr>
        <w:t>acting as an invited reviewer or editor for research</w:t>
      </w:r>
      <w:r>
        <w:rPr>
          <w:spacing w:val="-2"/>
          <w:sz w:val="18"/>
        </w:rPr>
        <w:t xml:space="preserve"> </w:t>
      </w:r>
      <w:r>
        <w:rPr>
          <w:sz w:val="18"/>
        </w:rPr>
        <w:t>publications</w:t>
      </w:r>
    </w:p>
    <w:p w:rsidR="00A226C8" w:rsidRDefault="0048408E">
      <w:pPr>
        <w:pStyle w:val="ListParagraph"/>
        <w:numPr>
          <w:ilvl w:val="0"/>
          <w:numId w:val="108"/>
        </w:numPr>
        <w:tabs>
          <w:tab w:val="left" w:pos="1566"/>
          <w:tab w:val="left" w:pos="1567"/>
        </w:tabs>
        <w:spacing w:before="120"/>
        <w:ind w:hanging="427"/>
        <w:rPr>
          <w:sz w:val="18"/>
        </w:rPr>
      </w:pPr>
      <w:r>
        <w:rPr>
          <w:sz w:val="18"/>
        </w:rPr>
        <w:t>conducting original and creative performance</w:t>
      </w:r>
      <w:r>
        <w:rPr>
          <w:spacing w:val="-5"/>
          <w:sz w:val="18"/>
        </w:rPr>
        <w:t xml:space="preserve"> </w:t>
      </w:r>
      <w:r>
        <w:rPr>
          <w:sz w:val="18"/>
        </w:rPr>
        <w:t>work</w:t>
      </w:r>
    </w:p>
    <w:p w:rsidR="00A226C8" w:rsidRDefault="0048408E">
      <w:pPr>
        <w:pStyle w:val="ListParagraph"/>
        <w:numPr>
          <w:ilvl w:val="0"/>
          <w:numId w:val="108"/>
        </w:numPr>
        <w:tabs>
          <w:tab w:val="left" w:pos="1566"/>
          <w:tab w:val="left" w:pos="1567"/>
        </w:tabs>
        <w:spacing w:before="119"/>
        <w:ind w:hanging="427"/>
        <w:rPr>
          <w:sz w:val="18"/>
        </w:rPr>
      </w:pPr>
      <w:r>
        <w:rPr>
          <w:sz w:val="18"/>
        </w:rPr>
        <w:t xml:space="preserve">any other research activities not listed above </w:t>
      </w:r>
      <w:r>
        <w:rPr>
          <w:sz w:val="18"/>
        </w:rPr>
        <w:t>which are manifestly research related</w:t>
      </w:r>
      <w:r>
        <w:rPr>
          <w:spacing w:val="-16"/>
          <w:sz w:val="18"/>
        </w:rPr>
        <w:t xml:space="preserve"> </w:t>
      </w:r>
      <w:r>
        <w:rPr>
          <w:sz w:val="18"/>
        </w:rPr>
        <w:t>activities.</w:t>
      </w:r>
    </w:p>
    <w:p w:rsidR="00A226C8" w:rsidRDefault="00A226C8">
      <w:pPr>
        <w:pStyle w:val="BodyText"/>
        <w:spacing w:before="8"/>
        <w:rPr>
          <w:sz w:val="17"/>
        </w:rPr>
      </w:pPr>
    </w:p>
    <w:p w:rsidR="00A226C8" w:rsidRDefault="0048408E">
      <w:pPr>
        <w:pStyle w:val="ListParagraph"/>
        <w:numPr>
          <w:ilvl w:val="1"/>
          <w:numId w:val="110"/>
        </w:numPr>
        <w:tabs>
          <w:tab w:val="left" w:pos="1139"/>
          <w:tab w:val="left" w:pos="1140"/>
        </w:tabs>
        <w:ind w:left="1139" w:hanging="567"/>
        <w:jc w:val="left"/>
        <w:rPr>
          <w:sz w:val="18"/>
        </w:rPr>
      </w:pPr>
      <w:r>
        <w:rPr>
          <w:sz w:val="18"/>
        </w:rPr>
        <w:t>Scholarship of learning and teaching related work includes, but is not limited</w:t>
      </w:r>
      <w:r>
        <w:rPr>
          <w:spacing w:val="-8"/>
          <w:sz w:val="18"/>
        </w:rPr>
        <w:t xml:space="preserve"> </w:t>
      </w:r>
      <w:r>
        <w:rPr>
          <w:sz w:val="18"/>
        </w:rPr>
        <w:t>to:</w:t>
      </w:r>
    </w:p>
    <w:p w:rsidR="00A226C8" w:rsidRDefault="00A226C8">
      <w:pPr>
        <w:pStyle w:val="BodyText"/>
        <w:spacing w:before="3"/>
      </w:pPr>
    </w:p>
    <w:p w:rsidR="00A226C8" w:rsidRDefault="0048408E">
      <w:pPr>
        <w:pStyle w:val="ListParagraph"/>
        <w:numPr>
          <w:ilvl w:val="0"/>
          <w:numId w:val="107"/>
        </w:numPr>
        <w:tabs>
          <w:tab w:val="left" w:pos="1499"/>
          <w:tab w:val="left" w:pos="1500"/>
        </w:tabs>
        <w:spacing w:before="1"/>
        <w:ind w:right="1251"/>
        <w:rPr>
          <w:sz w:val="18"/>
        </w:rPr>
      </w:pPr>
      <w:r>
        <w:rPr>
          <w:sz w:val="18"/>
        </w:rPr>
        <w:t>Any research or other work that directly informs the academic's teaching and curriculum development, including intramural</w:t>
      </w:r>
      <w:r>
        <w:rPr>
          <w:spacing w:val="-1"/>
          <w:sz w:val="18"/>
        </w:rPr>
        <w:t xml:space="preserve"> </w:t>
      </w:r>
      <w:r>
        <w:rPr>
          <w:sz w:val="18"/>
        </w:rPr>
        <w:t>service.</w:t>
      </w:r>
    </w:p>
    <w:p w:rsidR="00A226C8" w:rsidRDefault="0048408E">
      <w:pPr>
        <w:pStyle w:val="ListParagraph"/>
        <w:numPr>
          <w:ilvl w:val="0"/>
          <w:numId w:val="107"/>
        </w:numPr>
        <w:tabs>
          <w:tab w:val="left" w:pos="1499"/>
          <w:tab w:val="left" w:pos="1500"/>
        </w:tabs>
        <w:spacing w:before="121"/>
        <w:ind w:right="686"/>
        <w:rPr>
          <w:sz w:val="18"/>
        </w:rPr>
      </w:pPr>
      <w:r>
        <w:rPr>
          <w:sz w:val="18"/>
        </w:rPr>
        <w:t>Keeping abreast of current developments in the discipline field both nationally and internationally, sharing reflective</w:t>
      </w:r>
      <w:r>
        <w:rPr>
          <w:spacing w:val="-4"/>
          <w:sz w:val="18"/>
        </w:rPr>
        <w:t xml:space="preserve"> </w:t>
      </w:r>
      <w:r>
        <w:rPr>
          <w:sz w:val="18"/>
        </w:rPr>
        <w:t>teaching</w:t>
      </w:r>
      <w:r>
        <w:rPr>
          <w:spacing w:val="-5"/>
          <w:sz w:val="18"/>
        </w:rPr>
        <w:t xml:space="preserve"> </w:t>
      </w:r>
      <w:r>
        <w:rPr>
          <w:sz w:val="18"/>
        </w:rPr>
        <w:t>practice</w:t>
      </w:r>
      <w:r>
        <w:rPr>
          <w:spacing w:val="-3"/>
          <w:sz w:val="18"/>
        </w:rPr>
        <w:t xml:space="preserve"> </w:t>
      </w:r>
      <w:r>
        <w:rPr>
          <w:sz w:val="18"/>
        </w:rPr>
        <w:t>through</w:t>
      </w:r>
      <w:r>
        <w:rPr>
          <w:spacing w:val="-5"/>
          <w:sz w:val="18"/>
        </w:rPr>
        <w:t xml:space="preserve"> </w:t>
      </w:r>
      <w:r>
        <w:rPr>
          <w:sz w:val="18"/>
        </w:rPr>
        <w:t>presentations,</w:t>
      </w:r>
      <w:r>
        <w:rPr>
          <w:spacing w:val="-5"/>
          <w:sz w:val="18"/>
        </w:rPr>
        <w:t xml:space="preserve"> </w:t>
      </w:r>
      <w:r>
        <w:rPr>
          <w:sz w:val="18"/>
        </w:rPr>
        <w:t>publication</w:t>
      </w:r>
      <w:r>
        <w:rPr>
          <w:spacing w:val="-4"/>
          <w:sz w:val="18"/>
        </w:rPr>
        <w:t xml:space="preserve"> </w:t>
      </w:r>
      <w:r>
        <w:rPr>
          <w:sz w:val="18"/>
        </w:rPr>
        <w:t>and</w:t>
      </w:r>
      <w:r>
        <w:rPr>
          <w:spacing w:val="-3"/>
          <w:sz w:val="18"/>
        </w:rPr>
        <w:t xml:space="preserve"> </w:t>
      </w:r>
      <w:r>
        <w:rPr>
          <w:sz w:val="18"/>
        </w:rPr>
        <w:t>research</w:t>
      </w:r>
      <w:r>
        <w:rPr>
          <w:spacing w:val="-3"/>
          <w:sz w:val="18"/>
        </w:rPr>
        <w:t xml:space="preserve"> </w:t>
      </w:r>
      <w:r>
        <w:rPr>
          <w:sz w:val="18"/>
        </w:rPr>
        <w:t>on</w:t>
      </w:r>
      <w:r>
        <w:rPr>
          <w:spacing w:val="-5"/>
          <w:sz w:val="18"/>
        </w:rPr>
        <w:t xml:space="preserve"> </w:t>
      </w:r>
      <w:r>
        <w:rPr>
          <w:sz w:val="18"/>
        </w:rPr>
        <w:t>teaching</w:t>
      </w:r>
      <w:r>
        <w:rPr>
          <w:spacing w:val="-3"/>
          <w:sz w:val="18"/>
        </w:rPr>
        <w:t xml:space="preserve"> </w:t>
      </w:r>
      <w:r>
        <w:rPr>
          <w:sz w:val="18"/>
        </w:rPr>
        <w:t>and</w:t>
      </w:r>
      <w:r>
        <w:rPr>
          <w:spacing w:val="-4"/>
          <w:sz w:val="18"/>
        </w:rPr>
        <w:t xml:space="preserve"> </w:t>
      </w:r>
      <w:r>
        <w:rPr>
          <w:sz w:val="18"/>
        </w:rPr>
        <w:t>learning</w:t>
      </w:r>
      <w:r>
        <w:rPr>
          <w:spacing w:val="-3"/>
          <w:sz w:val="18"/>
        </w:rPr>
        <w:t xml:space="preserve"> </w:t>
      </w:r>
      <w:r>
        <w:rPr>
          <w:sz w:val="18"/>
        </w:rPr>
        <w:t>practice and theory and leading the introduction of new teaching</w:t>
      </w:r>
      <w:r>
        <w:rPr>
          <w:spacing w:val="-12"/>
          <w:sz w:val="18"/>
        </w:rPr>
        <w:t xml:space="preserve"> </w:t>
      </w:r>
      <w:r>
        <w:rPr>
          <w:sz w:val="18"/>
        </w:rPr>
        <w:t>approaches.</w:t>
      </w:r>
    </w:p>
    <w:p w:rsidR="00A226C8" w:rsidRDefault="0048408E">
      <w:pPr>
        <w:pStyle w:val="ListParagraph"/>
        <w:numPr>
          <w:ilvl w:val="0"/>
          <w:numId w:val="107"/>
        </w:numPr>
        <w:tabs>
          <w:tab w:val="left" w:pos="1500"/>
        </w:tabs>
        <w:spacing w:before="120"/>
        <w:rPr>
          <w:sz w:val="18"/>
        </w:rPr>
      </w:pPr>
      <w:r>
        <w:rPr>
          <w:sz w:val="18"/>
        </w:rPr>
        <w:t>Experimenting with and developing efficient and effective uses of technology for knowledge</w:t>
      </w:r>
      <w:r>
        <w:rPr>
          <w:spacing w:val="-21"/>
          <w:sz w:val="18"/>
        </w:rPr>
        <w:t xml:space="preserve"> </w:t>
      </w:r>
      <w:r>
        <w:rPr>
          <w:sz w:val="18"/>
        </w:rPr>
        <w:t>delivery.</w:t>
      </w:r>
    </w:p>
    <w:p w:rsidR="00A226C8" w:rsidRDefault="00A226C8">
      <w:pPr>
        <w:pStyle w:val="BodyText"/>
        <w:spacing w:before="11"/>
        <w:rPr>
          <w:sz w:val="27"/>
        </w:rPr>
      </w:pPr>
    </w:p>
    <w:p w:rsidR="00A226C8" w:rsidRDefault="0048408E">
      <w:pPr>
        <w:pStyle w:val="ListParagraph"/>
        <w:numPr>
          <w:ilvl w:val="1"/>
          <w:numId w:val="110"/>
        </w:numPr>
        <w:tabs>
          <w:tab w:val="left" w:pos="1139"/>
          <w:tab w:val="left" w:pos="1140"/>
        </w:tabs>
        <w:ind w:left="1139" w:hanging="567"/>
        <w:jc w:val="left"/>
        <w:rPr>
          <w:sz w:val="18"/>
        </w:rPr>
      </w:pPr>
      <w:r>
        <w:rPr>
          <w:sz w:val="18"/>
        </w:rPr>
        <w:t>Service and engagement related work, includes but is not limited</w:t>
      </w:r>
      <w:r>
        <w:rPr>
          <w:spacing w:val="-9"/>
          <w:sz w:val="18"/>
        </w:rPr>
        <w:t xml:space="preserve"> </w:t>
      </w:r>
      <w:r>
        <w:rPr>
          <w:sz w:val="18"/>
        </w:rPr>
        <w:t>to:</w:t>
      </w:r>
    </w:p>
    <w:p w:rsidR="00A226C8" w:rsidRDefault="00A226C8">
      <w:pPr>
        <w:pStyle w:val="BodyText"/>
        <w:spacing w:before="6"/>
      </w:pPr>
    </w:p>
    <w:p w:rsidR="00A226C8" w:rsidRDefault="0048408E">
      <w:pPr>
        <w:pStyle w:val="ListParagraph"/>
        <w:numPr>
          <w:ilvl w:val="0"/>
          <w:numId w:val="106"/>
        </w:numPr>
        <w:tabs>
          <w:tab w:val="left" w:pos="1511"/>
          <w:tab w:val="left" w:pos="1512"/>
        </w:tabs>
        <w:ind w:right="846"/>
        <w:rPr>
          <w:sz w:val="18"/>
        </w:rPr>
      </w:pPr>
      <w:r>
        <w:rPr>
          <w:sz w:val="18"/>
        </w:rPr>
        <w:t xml:space="preserve">Service to research related activities at the university including assessing grant applications, examining theses, serving on ethics panels and serving as a member on other approved university research related committees and panels as required. Service in </w:t>
      </w:r>
      <w:r>
        <w:rPr>
          <w:sz w:val="18"/>
        </w:rPr>
        <w:t>research also includes all work of a similar nature with other universities and all research related service with national and international professional discipline based societies and</w:t>
      </w:r>
      <w:r>
        <w:rPr>
          <w:spacing w:val="-4"/>
          <w:sz w:val="18"/>
        </w:rPr>
        <w:t xml:space="preserve"> </w:t>
      </w:r>
      <w:r>
        <w:rPr>
          <w:sz w:val="18"/>
        </w:rPr>
        <w:t>associations.</w:t>
      </w:r>
    </w:p>
    <w:p w:rsidR="00A226C8" w:rsidRDefault="0048408E">
      <w:pPr>
        <w:pStyle w:val="ListParagraph"/>
        <w:numPr>
          <w:ilvl w:val="0"/>
          <w:numId w:val="106"/>
        </w:numPr>
        <w:tabs>
          <w:tab w:val="left" w:pos="1511"/>
          <w:tab w:val="left" w:pos="1512"/>
        </w:tabs>
        <w:spacing w:before="120"/>
        <w:ind w:right="663"/>
        <w:rPr>
          <w:sz w:val="18"/>
        </w:rPr>
      </w:pPr>
      <w:r>
        <w:rPr>
          <w:sz w:val="18"/>
        </w:rPr>
        <w:t>Service to teaching and learning development including as</w:t>
      </w:r>
      <w:r>
        <w:rPr>
          <w:sz w:val="18"/>
        </w:rPr>
        <w:t xml:space="preserve">sessing teaching and learning grant applications, serving on school, divisional or university education or course committees, contributing to other university committees such as academic board, and any IT related committee related to teaching and learning </w:t>
      </w:r>
      <w:r>
        <w:rPr>
          <w:sz w:val="18"/>
        </w:rPr>
        <w:t>delivery enhancement.</w:t>
      </w:r>
      <w:r>
        <w:rPr>
          <w:spacing w:val="-3"/>
          <w:sz w:val="18"/>
        </w:rPr>
        <w:t xml:space="preserve"> </w:t>
      </w:r>
      <w:r>
        <w:rPr>
          <w:sz w:val="18"/>
        </w:rPr>
        <w:t>Similar</w:t>
      </w:r>
      <w:r>
        <w:rPr>
          <w:spacing w:val="-1"/>
          <w:sz w:val="18"/>
        </w:rPr>
        <w:t xml:space="preserve"> </w:t>
      </w:r>
      <w:r>
        <w:rPr>
          <w:sz w:val="18"/>
        </w:rPr>
        <w:t>service</w:t>
      </w:r>
      <w:r>
        <w:rPr>
          <w:spacing w:val="-5"/>
          <w:sz w:val="18"/>
        </w:rPr>
        <w:t xml:space="preserve"> </w:t>
      </w:r>
      <w:r>
        <w:rPr>
          <w:sz w:val="18"/>
        </w:rPr>
        <w:t>in</w:t>
      </w:r>
      <w:r>
        <w:rPr>
          <w:spacing w:val="-3"/>
          <w:sz w:val="18"/>
        </w:rPr>
        <w:t xml:space="preserve"> </w:t>
      </w:r>
      <w:r>
        <w:rPr>
          <w:sz w:val="18"/>
        </w:rPr>
        <w:t>teaching</w:t>
      </w:r>
      <w:r>
        <w:rPr>
          <w:spacing w:val="-3"/>
          <w:sz w:val="18"/>
        </w:rPr>
        <w:t xml:space="preserve"> </w:t>
      </w:r>
      <w:r>
        <w:rPr>
          <w:sz w:val="18"/>
        </w:rPr>
        <w:t>and</w:t>
      </w:r>
      <w:r>
        <w:rPr>
          <w:spacing w:val="-2"/>
          <w:sz w:val="18"/>
        </w:rPr>
        <w:t xml:space="preserve"> </w:t>
      </w:r>
      <w:r>
        <w:rPr>
          <w:sz w:val="18"/>
        </w:rPr>
        <w:t>learning</w:t>
      </w:r>
      <w:r>
        <w:rPr>
          <w:spacing w:val="-5"/>
          <w:sz w:val="18"/>
        </w:rPr>
        <w:t xml:space="preserve"> </w:t>
      </w:r>
      <w:r>
        <w:rPr>
          <w:sz w:val="18"/>
        </w:rPr>
        <w:t>at</w:t>
      </w:r>
      <w:r>
        <w:rPr>
          <w:spacing w:val="-3"/>
          <w:sz w:val="18"/>
        </w:rPr>
        <w:t xml:space="preserve"> </w:t>
      </w:r>
      <w:r>
        <w:rPr>
          <w:sz w:val="18"/>
        </w:rPr>
        <w:t>a</w:t>
      </w:r>
      <w:r>
        <w:rPr>
          <w:spacing w:val="-5"/>
          <w:sz w:val="18"/>
        </w:rPr>
        <w:t xml:space="preserve"> </w:t>
      </w:r>
      <w:r>
        <w:rPr>
          <w:sz w:val="18"/>
        </w:rPr>
        <w:t>national</w:t>
      </w:r>
      <w:r>
        <w:rPr>
          <w:spacing w:val="-2"/>
          <w:sz w:val="18"/>
        </w:rPr>
        <w:t xml:space="preserve"> </w:t>
      </w:r>
      <w:r>
        <w:rPr>
          <w:sz w:val="18"/>
        </w:rPr>
        <w:t>and</w:t>
      </w:r>
      <w:r>
        <w:rPr>
          <w:spacing w:val="-3"/>
          <w:sz w:val="18"/>
        </w:rPr>
        <w:t xml:space="preserve"> </w:t>
      </w:r>
      <w:r>
        <w:rPr>
          <w:sz w:val="18"/>
        </w:rPr>
        <w:t>international</w:t>
      </w:r>
      <w:r>
        <w:rPr>
          <w:spacing w:val="-3"/>
          <w:sz w:val="18"/>
        </w:rPr>
        <w:t xml:space="preserve"> </w:t>
      </w:r>
      <w:r>
        <w:rPr>
          <w:sz w:val="18"/>
        </w:rPr>
        <w:t>level</w:t>
      </w:r>
      <w:r>
        <w:rPr>
          <w:spacing w:val="-5"/>
          <w:sz w:val="18"/>
        </w:rPr>
        <w:t xml:space="preserve"> </w:t>
      </w:r>
      <w:r>
        <w:rPr>
          <w:sz w:val="18"/>
        </w:rPr>
        <w:t>is</w:t>
      </w:r>
      <w:r>
        <w:rPr>
          <w:spacing w:val="-2"/>
          <w:sz w:val="18"/>
        </w:rPr>
        <w:t xml:space="preserve"> </w:t>
      </w:r>
      <w:r>
        <w:rPr>
          <w:sz w:val="18"/>
        </w:rPr>
        <w:t>also</w:t>
      </w:r>
      <w:r>
        <w:rPr>
          <w:spacing w:val="-2"/>
          <w:sz w:val="18"/>
        </w:rPr>
        <w:t xml:space="preserve"> </w:t>
      </w:r>
      <w:r>
        <w:rPr>
          <w:sz w:val="18"/>
        </w:rPr>
        <w:t>recognised.</w:t>
      </w:r>
    </w:p>
    <w:p w:rsidR="00A226C8" w:rsidRDefault="0048408E">
      <w:pPr>
        <w:pStyle w:val="ListParagraph"/>
        <w:numPr>
          <w:ilvl w:val="0"/>
          <w:numId w:val="106"/>
        </w:numPr>
        <w:tabs>
          <w:tab w:val="left" w:pos="1512"/>
        </w:tabs>
        <w:spacing w:before="120"/>
        <w:ind w:right="844"/>
        <w:rPr>
          <w:sz w:val="18"/>
        </w:rPr>
      </w:pPr>
      <w:r>
        <w:rPr>
          <w:sz w:val="18"/>
        </w:rPr>
        <w:t>Service</w:t>
      </w:r>
      <w:r>
        <w:rPr>
          <w:spacing w:val="-3"/>
          <w:sz w:val="18"/>
        </w:rPr>
        <w:t xml:space="preserve"> </w:t>
      </w:r>
      <w:r>
        <w:rPr>
          <w:sz w:val="18"/>
        </w:rPr>
        <w:t>to</w:t>
      </w:r>
      <w:r>
        <w:rPr>
          <w:spacing w:val="-3"/>
          <w:sz w:val="18"/>
        </w:rPr>
        <w:t xml:space="preserve"> </w:t>
      </w:r>
      <w:r>
        <w:rPr>
          <w:sz w:val="18"/>
        </w:rPr>
        <w:t>the</w:t>
      </w:r>
      <w:r>
        <w:rPr>
          <w:spacing w:val="-5"/>
          <w:sz w:val="18"/>
        </w:rPr>
        <w:t xml:space="preserve"> </w:t>
      </w:r>
      <w:r>
        <w:rPr>
          <w:sz w:val="18"/>
        </w:rPr>
        <w:t>university</w:t>
      </w:r>
      <w:r>
        <w:rPr>
          <w:spacing w:val="-4"/>
          <w:sz w:val="18"/>
        </w:rPr>
        <w:t xml:space="preserve"> </w:t>
      </w:r>
      <w:r>
        <w:rPr>
          <w:sz w:val="18"/>
        </w:rPr>
        <w:t>through</w:t>
      </w:r>
      <w:r>
        <w:rPr>
          <w:spacing w:val="-3"/>
          <w:sz w:val="18"/>
        </w:rPr>
        <w:t xml:space="preserve"> </w:t>
      </w:r>
      <w:r>
        <w:rPr>
          <w:sz w:val="18"/>
        </w:rPr>
        <w:t>engagement</w:t>
      </w:r>
      <w:r>
        <w:rPr>
          <w:spacing w:val="-2"/>
          <w:sz w:val="18"/>
        </w:rPr>
        <w:t xml:space="preserve"> </w:t>
      </w:r>
      <w:r>
        <w:rPr>
          <w:sz w:val="18"/>
        </w:rPr>
        <w:t>with</w:t>
      </w:r>
      <w:r>
        <w:rPr>
          <w:spacing w:val="-3"/>
          <w:sz w:val="18"/>
        </w:rPr>
        <w:t xml:space="preserve"> </w:t>
      </w:r>
      <w:r>
        <w:rPr>
          <w:sz w:val="18"/>
        </w:rPr>
        <w:t>any</w:t>
      </w:r>
      <w:r>
        <w:rPr>
          <w:spacing w:val="-5"/>
          <w:sz w:val="18"/>
        </w:rPr>
        <w:t xml:space="preserve"> </w:t>
      </w:r>
      <w:r>
        <w:rPr>
          <w:sz w:val="18"/>
        </w:rPr>
        <w:t>other</w:t>
      </w:r>
      <w:r>
        <w:rPr>
          <w:spacing w:val="-6"/>
          <w:sz w:val="18"/>
        </w:rPr>
        <w:t xml:space="preserve"> </w:t>
      </w:r>
      <w:r>
        <w:rPr>
          <w:sz w:val="18"/>
        </w:rPr>
        <w:t>approved</w:t>
      </w:r>
      <w:r>
        <w:rPr>
          <w:spacing w:val="-4"/>
          <w:sz w:val="18"/>
        </w:rPr>
        <w:t xml:space="preserve"> </w:t>
      </w:r>
      <w:r>
        <w:rPr>
          <w:sz w:val="18"/>
        </w:rPr>
        <w:t>university</w:t>
      </w:r>
      <w:r>
        <w:rPr>
          <w:spacing w:val="-4"/>
          <w:sz w:val="18"/>
        </w:rPr>
        <w:t xml:space="preserve"> </w:t>
      </w:r>
      <w:r>
        <w:rPr>
          <w:sz w:val="18"/>
        </w:rPr>
        <w:t>committees</w:t>
      </w:r>
      <w:r>
        <w:rPr>
          <w:spacing w:val="-2"/>
          <w:sz w:val="18"/>
        </w:rPr>
        <w:t xml:space="preserve"> </w:t>
      </w:r>
      <w:r>
        <w:rPr>
          <w:sz w:val="18"/>
        </w:rPr>
        <w:t>or</w:t>
      </w:r>
      <w:r>
        <w:rPr>
          <w:spacing w:val="-5"/>
          <w:sz w:val="18"/>
        </w:rPr>
        <w:t xml:space="preserve"> </w:t>
      </w:r>
      <w:r>
        <w:rPr>
          <w:sz w:val="18"/>
        </w:rPr>
        <w:t>designated key activities such as open da</w:t>
      </w:r>
      <w:r>
        <w:rPr>
          <w:sz w:val="18"/>
        </w:rPr>
        <w:t>ys, course and program promotion</w:t>
      </w:r>
      <w:r>
        <w:rPr>
          <w:spacing w:val="-10"/>
          <w:sz w:val="18"/>
        </w:rPr>
        <w:t xml:space="preserve"> </w:t>
      </w:r>
      <w:r>
        <w:rPr>
          <w:sz w:val="18"/>
        </w:rPr>
        <w:t>events.</w:t>
      </w:r>
    </w:p>
    <w:p w:rsidR="00A226C8" w:rsidRDefault="0048408E">
      <w:pPr>
        <w:pStyle w:val="ListParagraph"/>
        <w:numPr>
          <w:ilvl w:val="0"/>
          <w:numId w:val="106"/>
        </w:numPr>
        <w:tabs>
          <w:tab w:val="left" w:pos="1512"/>
        </w:tabs>
        <w:spacing w:before="119"/>
        <w:ind w:right="854"/>
        <w:rPr>
          <w:sz w:val="18"/>
        </w:rPr>
      </w:pPr>
      <w:r>
        <w:rPr>
          <w:sz w:val="18"/>
        </w:rPr>
        <w:t>Any</w:t>
      </w:r>
      <w:r>
        <w:rPr>
          <w:spacing w:val="-5"/>
          <w:sz w:val="18"/>
        </w:rPr>
        <w:t xml:space="preserve"> </w:t>
      </w:r>
      <w:r>
        <w:rPr>
          <w:sz w:val="18"/>
        </w:rPr>
        <w:t>other</w:t>
      </w:r>
      <w:r>
        <w:rPr>
          <w:spacing w:val="-4"/>
          <w:sz w:val="18"/>
        </w:rPr>
        <w:t xml:space="preserve"> </w:t>
      </w:r>
      <w:r>
        <w:rPr>
          <w:sz w:val="18"/>
        </w:rPr>
        <w:t>service</w:t>
      </w:r>
      <w:r>
        <w:rPr>
          <w:spacing w:val="-2"/>
          <w:sz w:val="18"/>
        </w:rPr>
        <w:t xml:space="preserve"> </w:t>
      </w:r>
      <w:r>
        <w:rPr>
          <w:sz w:val="18"/>
        </w:rPr>
        <w:t>by</w:t>
      </w:r>
      <w:r>
        <w:rPr>
          <w:spacing w:val="-4"/>
          <w:sz w:val="18"/>
        </w:rPr>
        <w:t xml:space="preserve"> </w:t>
      </w:r>
      <w:r>
        <w:rPr>
          <w:sz w:val="18"/>
        </w:rPr>
        <w:t>way</w:t>
      </w:r>
      <w:r>
        <w:rPr>
          <w:spacing w:val="-4"/>
          <w:sz w:val="18"/>
        </w:rPr>
        <w:t xml:space="preserve"> </w:t>
      </w:r>
      <w:r>
        <w:rPr>
          <w:sz w:val="18"/>
        </w:rPr>
        <w:t>of</w:t>
      </w:r>
      <w:r>
        <w:rPr>
          <w:spacing w:val="-2"/>
          <w:sz w:val="18"/>
        </w:rPr>
        <w:t xml:space="preserve"> </w:t>
      </w:r>
      <w:r>
        <w:rPr>
          <w:sz w:val="18"/>
        </w:rPr>
        <w:t>significant</w:t>
      </w:r>
      <w:r>
        <w:rPr>
          <w:spacing w:val="-3"/>
          <w:sz w:val="18"/>
        </w:rPr>
        <w:t xml:space="preserve"> </w:t>
      </w:r>
      <w:r>
        <w:rPr>
          <w:sz w:val="18"/>
        </w:rPr>
        <w:t>academic</w:t>
      </w:r>
      <w:r>
        <w:rPr>
          <w:spacing w:val="-1"/>
          <w:sz w:val="18"/>
        </w:rPr>
        <w:t xml:space="preserve"> </w:t>
      </w:r>
      <w:r>
        <w:rPr>
          <w:sz w:val="18"/>
        </w:rPr>
        <w:t>engagement</w:t>
      </w:r>
      <w:r>
        <w:rPr>
          <w:spacing w:val="-2"/>
          <w:sz w:val="18"/>
        </w:rPr>
        <w:t xml:space="preserve"> </w:t>
      </w:r>
      <w:r>
        <w:rPr>
          <w:sz w:val="18"/>
        </w:rPr>
        <w:t>with</w:t>
      </w:r>
      <w:r>
        <w:rPr>
          <w:spacing w:val="-2"/>
          <w:sz w:val="18"/>
        </w:rPr>
        <w:t xml:space="preserve"> </w:t>
      </w:r>
      <w:r>
        <w:rPr>
          <w:sz w:val="18"/>
        </w:rPr>
        <w:t>an</w:t>
      </w:r>
      <w:r>
        <w:rPr>
          <w:spacing w:val="-3"/>
          <w:sz w:val="18"/>
        </w:rPr>
        <w:t xml:space="preserve"> </w:t>
      </w:r>
      <w:r>
        <w:rPr>
          <w:sz w:val="18"/>
        </w:rPr>
        <w:t>industry,</w:t>
      </w:r>
      <w:r>
        <w:rPr>
          <w:spacing w:val="-2"/>
          <w:sz w:val="18"/>
        </w:rPr>
        <w:t xml:space="preserve"> </w:t>
      </w:r>
      <w:r>
        <w:rPr>
          <w:sz w:val="18"/>
        </w:rPr>
        <w:t>discipline</w:t>
      </w:r>
      <w:r>
        <w:rPr>
          <w:spacing w:val="-4"/>
          <w:sz w:val="18"/>
        </w:rPr>
        <w:t xml:space="preserve"> </w:t>
      </w:r>
      <w:r>
        <w:rPr>
          <w:sz w:val="18"/>
        </w:rPr>
        <w:t>or</w:t>
      </w:r>
      <w:r>
        <w:rPr>
          <w:spacing w:val="-2"/>
          <w:sz w:val="18"/>
        </w:rPr>
        <w:t xml:space="preserve"> </w:t>
      </w:r>
      <w:r>
        <w:rPr>
          <w:sz w:val="18"/>
        </w:rPr>
        <w:t>profession</w:t>
      </w:r>
      <w:r>
        <w:rPr>
          <w:spacing w:val="-4"/>
          <w:sz w:val="18"/>
        </w:rPr>
        <w:t xml:space="preserve"> </w:t>
      </w:r>
      <w:r>
        <w:rPr>
          <w:sz w:val="18"/>
        </w:rPr>
        <w:t>at</w:t>
      </w:r>
      <w:r>
        <w:rPr>
          <w:spacing w:val="-3"/>
          <w:sz w:val="18"/>
        </w:rPr>
        <w:t xml:space="preserve"> </w:t>
      </w:r>
      <w:r>
        <w:rPr>
          <w:sz w:val="18"/>
        </w:rPr>
        <w:t>a local, national or international</w:t>
      </w:r>
      <w:r>
        <w:rPr>
          <w:spacing w:val="-5"/>
          <w:sz w:val="18"/>
        </w:rPr>
        <w:t xml:space="preserve"> </w:t>
      </w:r>
      <w:r>
        <w:rPr>
          <w:sz w:val="18"/>
        </w:rPr>
        <w:t>level.</w:t>
      </w:r>
    </w:p>
    <w:p w:rsidR="00A226C8" w:rsidRDefault="0048408E">
      <w:pPr>
        <w:pStyle w:val="ListParagraph"/>
        <w:numPr>
          <w:ilvl w:val="0"/>
          <w:numId w:val="106"/>
        </w:numPr>
        <w:tabs>
          <w:tab w:val="left" w:pos="1511"/>
          <w:tab w:val="left" w:pos="1512"/>
        </w:tabs>
        <w:spacing w:before="121"/>
        <w:rPr>
          <w:sz w:val="18"/>
        </w:rPr>
      </w:pPr>
      <w:r>
        <w:rPr>
          <w:sz w:val="18"/>
        </w:rPr>
        <w:t>Service in community, government or corporate engagement related to an academic’s area of</w:t>
      </w:r>
      <w:r>
        <w:rPr>
          <w:spacing w:val="-17"/>
          <w:sz w:val="18"/>
        </w:rPr>
        <w:t xml:space="preserve"> </w:t>
      </w:r>
      <w:r>
        <w:rPr>
          <w:sz w:val="18"/>
        </w:rPr>
        <w:t>expertise.</w:t>
      </w:r>
    </w:p>
    <w:p w:rsidR="00A226C8" w:rsidRDefault="0048408E">
      <w:pPr>
        <w:pStyle w:val="ListParagraph"/>
        <w:numPr>
          <w:ilvl w:val="0"/>
          <w:numId w:val="106"/>
        </w:numPr>
        <w:tabs>
          <w:tab w:val="left" w:pos="1512"/>
        </w:tabs>
        <w:spacing w:before="119"/>
        <w:rPr>
          <w:sz w:val="18"/>
        </w:rPr>
      </w:pPr>
      <w:r>
        <w:rPr>
          <w:sz w:val="18"/>
        </w:rPr>
        <w:t>Service to an approved regional engagement or development</w:t>
      </w:r>
      <w:r>
        <w:rPr>
          <w:spacing w:val="-7"/>
          <w:sz w:val="18"/>
        </w:rPr>
        <w:t xml:space="preserve"> </w:t>
      </w:r>
      <w:r>
        <w:rPr>
          <w:sz w:val="18"/>
        </w:rPr>
        <w:t>committee.</w:t>
      </w:r>
    </w:p>
    <w:p w:rsidR="00A226C8" w:rsidRDefault="0048408E">
      <w:pPr>
        <w:pStyle w:val="ListParagraph"/>
        <w:numPr>
          <w:ilvl w:val="0"/>
          <w:numId w:val="106"/>
        </w:numPr>
        <w:tabs>
          <w:tab w:val="left" w:pos="1512"/>
        </w:tabs>
        <w:spacing w:before="120"/>
        <w:rPr>
          <w:sz w:val="18"/>
        </w:rPr>
      </w:pPr>
      <w:r>
        <w:rPr>
          <w:sz w:val="18"/>
        </w:rPr>
        <w:t>Service to improving Indigenous engagement at the</w:t>
      </w:r>
      <w:r>
        <w:rPr>
          <w:spacing w:val="-4"/>
          <w:sz w:val="18"/>
        </w:rPr>
        <w:t xml:space="preserve"> </w:t>
      </w:r>
      <w:r>
        <w:rPr>
          <w:sz w:val="18"/>
        </w:rPr>
        <w:t>university.</w:t>
      </w:r>
    </w:p>
    <w:p w:rsidR="00A226C8" w:rsidRDefault="0048408E">
      <w:pPr>
        <w:pStyle w:val="ListParagraph"/>
        <w:numPr>
          <w:ilvl w:val="0"/>
          <w:numId w:val="106"/>
        </w:numPr>
        <w:tabs>
          <w:tab w:val="left" w:pos="1512"/>
        </w:tabs>
        <w:spacing w:before="120"/>
        <w:ind w:right="1387"/>
        <w:rPr>
          <w:sz w:val="18"/>
        </w:rPr>
      </w:pPr>
      <w:r>
        <w:rPr>
          <w:sz w:val="18"/>
        </w:rPr>
        <w:t>Any other service activity including intramural service, not listed above which is manifestly service or engagement</w:t>
      </w:r>
      <w:r>
        <w:rPr>
          <w:spacing w:val="-1"/>
          <w:sz w:val="18"/>
        </w:rPr>
        <w:t xml:space="preserve"> </w:t>
      </w:r>
      <w:r>
        <w:rPr>
          <w:sz w:val="18"/>
        </w:rPr>
        <w:t>related.</w:t>
      </w:r>
    </w:p>
    <w:p w:rsidR="00A226C8" w:rsidRDefault="00A226C8">
      <w:pPr>
        <w:pStyle w:val="BodyText"/>
        <w:spacing w:before="7"/>
        <w:rPr>
          <w:sz w:val="17"/>
        </w:rPr>
      </w:pPr>
    </w:p>
    <w:p w:rsidR="00A226C8" w:rsidRDefault="0048408E">
      <w:pPr>
        <w:pStyle w:val="Heading8"/>
        <w:numPr>
          <w:ilvl w:val="1"/>
          <w:numId w:val="110"/>
        </w:numPr>
        <w:tabs>
          <w:tab w:val="left" w:pos="1140"/>
        </w:tabs>
        <w:ind w:left="1139" w:hanging="567"/>
        <w:jc w:val="left"/>
      </w:pPr>
      <w:r>
        <w:rPr>
          <w:spacing w:val="-3"/>
        </w:rPr>
        <w:t>General Workload</w:t>
      </w:r>
      <w:r>
        <w:rPr>
          <w:spacing w:val="-11"/>
        </w:rPr>
        <w:t xml:space="preserve"> </w:t>
      </w:r>
      <w:r>
        <w:rPr>
          <w:spacing w:val="-4"/>
        </w:rPr>
        <w:t>Principles</w:t>
      </w:r>
    </w:p>
    <w:p w:rsidR="00A226C8" w:rsidRDefault="00A226C8">
      <w:pPr>
        <w:pStyle w:val="BodyText"/>
        <w:spacing w:before="1"/>
        <w:rPr>
          <w:b/>
        </w:rPr>
      </w:pPr>
    </w:p>
    <w:p w:rsidR="00A226C8" w:rsidRDefault="0048408E">
      <w:pPr>
        <w:pStyle w:val="ListParagraph"/>
        <w:numPr>
          <w:ilvl w:val="2"/>
          <w:numId w:val="110"/>
        </w:numPr>
        <w:tabs>
          <w:tab w:val="left" w:pos="2010"/>
          <w:tab w:val="left" w:pos="2011"/>
        </w:tabs>
        <w:spacing w:line="242" w:lineRule="auto"/>
        <w:ind w:left="2010" w:right="783" w:hanging="871"/>
        <w:rPr>
          <w:sz w:val="18"/>
        </w:rPr>
      </w:pPr>
      <w:r>
        <w:rPr>
          <w:sz w:val="18"/>
        </w:rPr>
        <w:t>It is not intended that a staff member will perform simultaneously, all of the duties listed, but tha</w:t>
      </w:r>
      <w:r>
        <w:rPr>
          <w:sz w:val="18"/>
        </w:rPr>
        <w:t>t through the PRPD process, a fair and reasonable selection of these duties will be allocated bearing in mind the staff member’s academic level, career aspirations and teaching/research</w:t>
      </w:r>
      <w:r>
        <w:rPr>
          <w:spacing w:val="-23"/>
          <w:sz w:val="18"/>
        </w:rPr>
        <w:t xml:space="preserve"> </w:t>
      </w:r>
      <w:r>
        <w:rPr>
          <w:sz w:val="18"/>
        </w:rPr>
        <w:t>commitments.</w:t>
      </w:r>
    </w:p>
    <w:p w:rsidR="00A226C8" w:rsidRDefault="00A226C8">
      <w:pPr>
        <w:pStyle w:val="BodyText"/>
        <w:spacing w:before="6"/>
        <w:rPr>
          <w:sz w:val="17"/>
        </w:rPr>
      </w:pPr>
    </w:p>
    <w:p w:rsidR="00A226C8" w:rsidRDefault="0048408E">
      <w:pPr>
        <w:pStyle w:val="ListParagraph"/>
        <w:numPr>
          <w:ilvl w:val="2"/>
          <w:numId w:val="110"/>
        </w:numPr>
        <w:tabs>
          <w:tab w:val="left" w:pos="2010"/>
          <w:tab w:val="left" w:pos="2011"/>
        </w:tabs>
        <w:spacing w:line="242" w:lineRule="auto"/>
        <w:ind w:left="2010" w:right="797" w:hanging="871"/>
        <w:rPr>
          <w:sz w:val="18"/>
        </w:rPr>
      </w:pPr>
      <w:r>
        <w:rPr>
          <w:sz w:val="18"/>
        </w:rPr>
        <w:t>Annual workload allocation would normally be finalised p</w:t>
      </w:r>
      <w:r>
        <w:rPr>
          <w:sz w:val="18"/>
        </w:rPr>
        <w:t xml:space="preserve">rior to the commencement of the following academic year. However, there may be circumstances, (e.g. when workload has not been fully allocated) where variations need to take place during the year. Although staff may be consulted, they will not be expected </w:t>
      </w:r>
      <w:r>
        <w:rPr>
          <w:sz w:val="18"/>
        </w:rPr>
        <w:t>to ﬁnd their own replacements for periods of annual or long-service or sick leave. There will be a pro-rata consideration of workload requirements where long periods of leave</w:t>
      </w:r>
      <w:r>
        <w:rPr>
          <w:spacing w:val="-24"/>
          <w:sz w:val="18"/>
        </w:rPr>
        <w:t xml:space="preserve"> </w:t>
      </w:r>
      <w:r>
        <w:rPr>
          <w:sz w:val="18"/>
        </w:rPr>
        <w:t>are</w:t>
      </w:r>
    </w:p>
    <w:p w:rsidR="00A226C8" w:rsidRDefault="00A226C8">
      <w:pPr>
        <w:spacing w:line="242" w:lineRule="auto"/>
        <w:rPr>
          <w:sz w:val="18"/>
        </w:rPr>
        <w:sectPr w:rsidR="00A226C8">
          <w:footerReference w:type="default" r:id="rId128"/>
          <w:pgSz w:w="11910" w:h="16850"/>
          <w:pgMar w:top="780" w:right="480" w:bottom="700" w:left="560" w:header="565" w:footer="505" w:gutter="0"/>
          <w:pgNumType w:start="9"/>
          <w:cols w:space="720"/>
        </w:sectPr>
      </w:pPr>
    </w:p>
    <w:p w:rsidR="00A226C8" w:rsidRDefault="00A226C8">
      <w:pPr>
        <w:pStyle w:val="BodyText"/>
        <w:spacing w:before="4"/>
        <w:rPr>
          <w:sz w:val="22"/>
        </w:rPr>
      </w:pPr>
    </w:p>
    <w:p w:rsidR="00A226C8" w:rsidRDefault="0048408E">
      <w:pPr>
        <w:pStyle w:val="BodyText"/>
        <w:spacing w:before="95"/>
        <w:ind w:left="2010" w:right="945"/>
      </w:pPr>
      <w:r>
        <w:t>required, and where practicable, such leave will be flagged in the previous year. The workload allocation model is an EFTSL-based model, and any workload relief provided will be on the basis of EFTSL equivalence (e.g. an EFTSL allowance for writing new uni</w:t>
      </w:r>
      <w:r>
        <w:t>ts/development of new courses). Team teaching will be prorated across the EFTSL accruing for that course.</w:t>
      </w:r>
    </w:p>
    <w:p w:rsidR="00A226C8" w:rsidRDefault="00A226C8">
      <w:pPr>
        <w:pStyle w:val="BodyText"/>
        <w:spacing w:before="8"/>
        <w:rPr>
          <w:sz w:val="17"/>
        </w:rPr>
      </w:pPr>
    </w:p>
    <w:p w:rsidR="00A226C8" w:rsidRDefault="0048408E">
      <w:pPr>
        <w:pStyle w:val="ListParagraph"/>
        <w:numPr>
          <w:ilvl w:val="2"/>
          <w:numId w:val="110"/>
        </w:numPr>
        <w:tabs>
          <w:tab w:val="left" w:pos="2010"/>
          <w:tab w:val="left" w:pos="2011"/>
        </w:tabs>
        <w:spacing w:before="1"/>
        <w:ind w:left="2010" w:right="684" w:hanging="871"/>
        <w:rPr>
          <w:sz w:val="18"/>
        </w:rPr>
      </w:pPr>
      <w:r>
        <w:rPr>
          <w:sz w:val="18"/>
        </w:rPr>
        <w:t>In Team Teaching situations, the total EFTSL for the unit will be distributed amongst the members of the teaching team in accordance with their contr</w:t>
      </w:r>
      <w:r>
        <w:rPr>
          <w:sz w:val="18"/>
        </w:rPr>
        <w:t>ibution to the various teaching activities (coordination / lecturing</w:t>
      </w:r>
      <w:r>
        <w:rPr>
          <w:spacing w:val="-5"/>
          <w:sz w:val="18"/>
        </w:rPr>
        <w:t xml:space="preserve"> </w:t>
      </w:r>
      <w:r>
        <w:rPr>
          <w:sz w:val="18"/>
        </w:rPr>
        <w:t>/</w:t>
      </w:r>
      <w:r>
        <w:rPr>
          <w:spacing w:val="-2"/>
          <w:sz w:val="18"/>
        </w:rPr>
        <w:t xml:space="preserve"> </w:t>
      </w:r>
      <w:r>
        <w:rPr>
          <w:sz w:val="18"/>
        </w:rPr>
        <w:t>marking</w:t>
      </w:r>
      <w:r>
        <w:rPr>
          <w:spacing w:val="-4"/>
          <w:sz w:val="18"/>
        </w:rPr>
        <w:t xml:space="preserve"> </w:t>
      </w:r>
      <w:r>
        <w:rPr>
          <w:sz w:val="18"/>
        </w:rPr>
        <w:t>/</w:t>
      </w:r>
      <w:r>
        <w:rPr>
          <w:spacing w:val="-2"/>
          <w:sz w:val="18"/>
        </w:rPr>
        <w:t xml:space="preserve"> </w:t>
      </w:r>
      <w:r>
        <w:rPr>
          <w:sz w:val="18"/>
        </w:rPr>
        <w:t>laboratories</w:t>
      </w:r>
      <w:r>
        <w:rPr>
          <w:spacing w:val="-2"/>
          <w:sz w:val="18"/>
        </w:rPr>
        <w:t xml:space="preserve"> </w:t>
      </w:r>
      <w:r>
        <w:rPr>
          <w:sz w:val="18"/>
        </w:rPr>
        <w:t>etc.)</w:t>
      </w:r>
      <w:r>
        <w:rPr>
          <w:spacing w:val="-4"/>
          <w:sz w:val="18"/>
        </w:rPr>
        <w:t xml:space="preserve"> </w:t>
      </w:r>
      <w:r>
        <w:rPr>
          <w:sz w:val="18"/>
        </w:rPr>
        <w:t>depending</w:t>
      </w:r>
      <w:r>
        <w:rPr>
          <w:spacing w:val="-2"/>
          <w:sz w:val="18"/>
        </w:rPr>
        <w:t xml:space="preserve"> </w:t>
      </w:r>
      <w:r>
        <w:rPr>
          <w:sz w:val="18"/>
        </w:rPr>
        <w:t>upon</w:t>
      </w:r>
      <w:r>
        <w:rPr>
          <w:spacing w:val="-2"/>
          <w:sz w:val="18"/>
        </w:rPr>
        <w:t xml:space="preserve"> </w:t>
      </w:r>
      <w:r>
        <w:rPr>
          <w:sz w:val="18"/>
        </w:rPr>
        <w:t>the</w:t>
      </w:r>
      <w:r>
        <w:rPr>
          <w:spacing w:val="-2"/>
          <w:sz w:val="18"/>
        </w:rPr>
        <w:t xml:space="preserve"> </w:t>
      </w:r>
      <w:r>
        <w:rPr>
          <w:sz w:val="18"/>
        </w:rPr>
        <w:t>nature</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teaching</w:t>
      </w:r>
      <w:r>
        <w:rPr>
          <w:spacing w:val="-4"/>
          <w:sz w:val="18"/>
        </w:rPr>
        <w:t xml:space="preserve"> </w:t>
      </w:r>
      <w:r>
        <w:rPr>
          <w:sz w:val="18"/>
        </w:rPr>
        <w:t>and</w:t>
      </w:r>
      <w:r>
        <w:rPr>
          <w:spacing w:val="-5"/>
          <w:sz w:val="18"/>
        </w:rPr>
        <w:t xml:space="preserve"> </w:t>
      </w:r>
      <w:r>
        <w:rPr>
          <w:sz w:val="18"/>
        </w:rPr>
        <w:t>learning</w:t>
      </w:r>
      <w:r>
        <w:rPr>
          <w:spacing w:val="-4"/>
          <w:sz w:val="18"/>
        </w:rPr>
        <w:t xml:space="preserve"> </w:t>
      </w:r>
      <w:r>
        <w:rPr>
          <w:sz w:val="18"/>
        </w:rPr>
        <w:t>methods used within the</w:t>
      </w:r>
      <w:r>
        <w:rPr>
          <w:spacing w:val="-2"/>
          <w:sz w:val="18"/>
        </w:rPr>
        <w:t xml:space="preserve"> </w:t>
      </w:r>
      <w:r>
        <w:rPr>
          <w:sz w:val="18"/>
        </w:rPr>
        <w:t>unit/course.</w:t>
      </w:r>
    </w:p>
    <w:p w:rsidR="00A226C8" w:rsidRDefault="00A226C8">
      <w:pPr>
        <w:pStyle w:val="BodyText"/>
        <w:spacing w:before="10"/>
        <w:rPr>
          <w:sz w:val="17"/>
        </w:rPr>
      </w:pPr>
    </w:p>
    <w:p w:rsidR="00A226C8" w:rsidRDefault="0048408E">
      <w:pPr>
        <w:pStyle w:val="ListParagraph"/>
        <w:numPr>
          <w:ilvl w:val="2"/>
          <w:numId w:val="110"/>
        </w:numPr>
        <w:tabs>
          <w:tab w:val="left" w:pos="2013"/>
          <w:tab w:val="left" w:pos="2014"/>
        </w:tabs>
        <w:spacing w:before="1"/>
        <w:ind w:left="2013" w:hanging="874"/>
        <w:rPr>
          <w:sz w:val="18"/>
        </w:rPr>
      </w:pPr>
      <w:r>
        <w:rPr>
          <w:sz w:val="18"/>
        </w:rPr>
        <w:t>A minimum proportion of 20% of the EFTSL shall be allocated for</w:t>
      </w:r>
      <w:r>
        <w:rPr>
          <w:sz w:val="18"/>
        </w:rPr>
        <w:t xml:space="preserve"> unit</w:t>
      </w:r>
      <w:r>
        <w:rPr>
          <w:spacing w:val="-6"/>
          <w:sz w:val="18"/>
        </w:rPr>
        <w:t xml:space="preserve"> </w:t>
      </w:r>
      <w:r>
        <w:rPr>
          <w:sz w:val="18"/>
        </w:rPr>
        <w:t>coordination.</w:t>
      </w:r>
    </w:p>
    <w:p w:rsidR="00A226C8" w:rsidRDefault="00A226C8">
      <w:pPr>
        <w:pStyle w:val="BodyText"/>
        <w:spacing w:before="10"/>
        <w:rPr>
          <w:sz w:val="17"/>
        </w:rPr>
      </w:pPr>
    </w:p>
    <w:p w:rsidR="00A226C8" w:rsidRDefault="0048408E">
      <w:pPr>
        <w:pStyle w:val="ListParagraph"/>
        <w:numPr>
          <w:ilvl w:val="2"/>
          <w:numId w:val="110"/>
        </w:numPr>
        <w:tabs>
          <w:tab w:val="left" w:pos="2010"/>
          <w:tab w:val="left" w:pos="2011"/>
        </w:tabs>
        <w:spacing w:line="247" w:lineRule="auto"/>
        <w:ind w:left="2010" w:right="1305" w:hanging="871"/>
        <w:rPr>
          <w:sz w:val="18"/>
        </w:rPr>
      </w:pPr>
      <w:r>
        <w:rPr>
          <w:sz w:val="18"/>
        </w:rPr>
        <w:t>In general it would be expected that at least 40% of the EFTSL allocation would be allocated to teaching</w:t>
      </w:r>
      <w:r>
        <w:rPr>
          <w:spacing w:val="-3"/>
          <w:sz w:val="18"/>
        </w:rPr>
        <w:t xml:space="preserve"> </w:t>
      </w:r>
      <w:r>
        <w:rPr>
          <w:sz w:val="18"/>
        </w:rPr>
        <w:t>delivery.</w:t>
      </w:r>
    </w:p>
    <w:p w:rsidR="00A226C8" w:rsidRDefault="00A226C8">
      <w:pPr>
        <w:pStyle w:val="BodyText"/>
        <w:rPr>
          <w:sz w:val="17"/>
        </w:rPr>
      </w:pPr>
    </w:p>
    <w:p w:rsidR="00A226C8" w:rsidRDefault="0048408E">
      <w:pPr>
        <w:pStyle w:val="Heading8"/>
        <w:numPr>
          <w:ilvl w:val="1"/>
          <w:numId w:val="110"/>
        </w:numPr>
        <w:tabs>
          <w:tab w:val="left" w:pos="1140"/>
        </w:tabs>
        <w:ind w:left="1139" w:hanging="567"/>
        <w:jc w:val="left"/>
      </w:pPr>
      <w:r>
        <w:rPr>
          <w:spacing w:val="-3"/>
        </w:rPr>
        <w:t xml:space="preserve">Academic promotion for Academic Staff and Principal </w:t>
      </w:r>
      <w:r>
        <w:rPr>
          <w:spacing w:val="-4"/>
        </w:rPr>
        <w:t>Research</w:t>
      </w:r>
      <w:r>
        <w:rPr>
          <w:spacing w:val="-29"/>
        </w:rPr>
        <w:t xml:space="preserve"> </w:t>
      </w:r>
      <w:r>
        <w:rPr>
          <w:spacing w:val="-4"/>
        </w:rPr>
        <w:t>Employees</w:t>
      </w:r>
    </w:p>
    <w:p w:rsidR="00A226C8" w:rsidRDefault="0048408E">
      <w:pPr>
        <w:spacing w:before="4"/>
        <w:ind w:left="1139"/>
        <w:rPr>
          <w:i/>
          <w:sz w:val="16"/>
        </w:rPr>
      </w:pPr>
      <w:r>
        <w:rPr>
          <w:i/>
          <w:sz w:val="16"/>
        </w:rPr>
        <w:t>(This subclause does not apply to English Language Centre employees)</w:t>
      </w:r>
    </w:p>
    <w:p w:rsidR="00A226C8" w:rsidRDefault="00A226C8">
      <w:pPr>
        <w:pStyle w:val="BodyText"/>
        <w:spacing w:before="7"/>
        <w:rPr>
          <w:i/>
          <w:sz w:val="17"/>
        </w:rPr>
      </w:pPr>
    </w:p>
    <w:p w:rsidR="00A226C8" w:rsidRDefault="0048408E">
      <w:pPr>
        <w:pStyle w:val="ListParagraph"/>
        <w:numPr>
          <w:ilvl w:val="2"/>
          <w:numId w:val="110"/>
        </w:numPr>
        <w:tabs>
          <w:tab w:val="left" w:pos="2010"/>
          <w:tab w:val="left" w:pos="2011"/>
        </w:tabs>
        <w:spacing w:line="242" w:lineRule="auto"/>
        <w:ind w:left="2010" w:right="685" w:hanging="871"/>
        <w:rPr>
          <w:sz w:val="18"/>
        </w:rPr>
      </w:pPr>
      <w:r>
        <w:rPr>
          <w:sz w:val="18"/>
        </w:rPr>
        <w:t>Promotion rounds will be conducted annually in accordance with University policy and procedures. Should</w:t>
      </w:r>
      <w:r>
        <w:rPr>
          <w:spacing w:val="-4"/>
          <w:sz w:val="18"/>
        </w:rPr>
        <w:t xml:space="preserve"> </w:t>
      </w:r>
      <w:r>
        <w:rPr>
          <w:sz w:val="18"/>
        </w:rPr>
        <w:t>the</w:t>
      </w:r>
      <w:r>
        <w:rPr>
          <w:spacing w:val="-3"/>
          <w:sz w:val="18"/>
        </w:rPr>
        <w:t xml:space="preserve"> </w:t>
      </w:r>
      <w:r>
        <w:rPr>
          <w:sz w:val="18"/>
        </w:rPr>
        <w:t>University</w:t>
      </w:r>
      <w:r>
        <w:rPr>
          <w:spacing w:val="-2"/>
          <w:sz w:val="18"/>
        </w:rPr>
        <w:t xml:space="preserve"> </w:t>
      </w:r>
      <w:r>
        <w:rPr>
          <w:sz w:val="18"/>
        </w:rPr>
        <w:t>propose</w:t>
      </w:r>
      <w:r>
        <w:rPr>
          <w:spacing w:val="-6"/>
          <w:sz w:val="18"/>
        </w:rPr>
        <w:t xml:space="preserve"> </w:t>
      </w:r>
      <w:r>
        <w:rPr>
          <w:sz w:val="18"/>
        </w:rPr>
        <w:t>changes</w:t>
      </w:r>
      <w:r>
        <w:rPr>
          <w:spacing w:val="-3"/>
          <w:sz w:val="18"/>
        </w:rPr>
        <w:t xml:space="preserve"> </w:t>
      </w:r>
      <w:r>
        <w:rPr>
          <w:sz w:val="18"/>
        </w:rPr>
        <w:t>to</w:t>
      </w:r>
      <w:r>
        <w:rPr>
          <w:spacing w:val="-1"/>
          <w:sz w:val="18"/>
        </w:rPr>
        <w:t xml:space="preserve"> </w:t>
      </w:r>
      <w:r>
        <w:rPr>
          <w:sz w:val="18"/>
        </w:rPr>
        <w:t>the</w:t>
      </w:r>
      <w:r>
        <w:rPr>
          <w:spacing w:val="-2"/>
          <w:sz w:val="18"/>
        </w:rPr>
        <w:t xml:space="preserve"> </w:t>
      </w:r>
      <w:r>
        <w:rPr>
          <w:sz w:val="18"/>
        </w:rPr>
        <w:t>relevant</w:t>
      </w:r>
      <w:r>
        <w:rPr>
          <w:spacing w:val="-3"/>
          <w:sz w:val="18"/>
        </w:rPr>
        <w:t xml:space="preserve"> </w:t>
      </w:r>
      <w:r>
        <w:rPr>
          <w:sz w:val="18"/>
        </w:rPr>
        <w:t>policy</w:t>
      </w:r>
      <w:r>
        <w:rPr>
          <w:spacing w:val="-5"/>
          <w:sz w:val="18"/>
        </w:rPr>
        <w:t xml:space="preserve"> </w:t>
      </w:r>
      <w:r>
        <w:rPr>
          <w:sz w:val="18"/>
        </w:rPr>
        <w:t>or</w:t>
      </w:r>
      <w:r>
        <w:rPr>
          <w:spacing w:val="-2"/>
          <w:sz w:val="18"/>
        </w:rPr>
        <w:t xml:space="preserve"> </w:t>
      </w:r>
      <w:r>
        <w:rPr>
          <w:sz w:val="18"/>
        </w:rPr>
        <w:t>procedures,</w:t>
      </w:r>
      <w:r>
        <w:rPr>
          <w:spacing w:val="-3"/>
          <w:sz w:val="18"/>
        </w:rPr>
        <w:t xml:space="preserve"> </w:t>
      </w:r>
      <w:r>
        <w:rPr>
          <w:sz w:val="18"/>
        </w:rPr>
        <w:t>it</w:t>
      </w:r>
      <w:r>
        <w:rPr>
          <w:spacing w:val="-1"/>
          <w:sz w:val="18"/>
        </w:rPr>
        <w:t xml:space="preserve"> </w:t>
      </w:r>
      <w:r>
        <w:rPr>
          <w:sz w:val="18"/>
        </w:rPr>
        <w:t>will</w:t>
      </w:r>
      <w:r>
        <w:rPr>
          <w:spacing w:val="-4"/>
          <w:sz w:val="18"/>
        </w:rPr>
        <w:t xml:space="preserve"> </w:t>
      </w:r>
      <w:r>
        <w:rPr>
          <w:sz w:val="18"/>
        </w:rPr>
        <w:t>consult</w:t>
      </w:r>
      <w:r>
        <w:rPr>
          <w:spacing w:val="-1"/>
          <w:sz w:val="18"/>
        </w:rPr>
        <w:t xml:space="preserve"> </w:t>
      </w:r>
      <w:r>
        <w:rPr>
          <w:sz w:val="18"/>
        </w:rPr>
        <w:t>with</w:t>
      </w:r>
      <w:r>
        <w:rPr>
          <w:spacing w:val="-1"/>
          <w:sz w:val="18"/>
        </w:rPr>
        <w:t xml:space="preserve"> </w:t>
      </w:r>
      <w:r>
        <w:rPr>
          <w:sz w:val="18"/>
        </w:rPr>
        <w:t>the</w:t>
      </w:r>
      <w:r>
        <w:rPr>
          <w:spacing w:val="-4"/>
          <w:sz w:val="18"/>
        </w:rPr>
        <w:t xml:space="preserve"> </w:t>
      </w:r>
      <w:r>
        <w:rPr>
          <w:sz w:val="18"/>
        </w:rPr>
        <w:t>JCC in relation to these changes. Promotion decisions will be based on the merit of each applicant</w:t>
      </w:r>
      <w:r>
        <w:rPr>
          <w:i/>
          <w:sz w:val="18"/>
        </w:rPr>
        <w:t xml:space="preserve">. </w:t>
      </w:r>
      <w:r>
        <w:rPr>
          <w:sz w:val="18"/>
        </w:rPr>
        <w:t>An employee unsuccessful in one year will be given advice by the University Committee about when subsequent application is appropriate, but</w:t>
      </w:r>
      <w:r>
        <w:rPr>
          <w:sz w:val="18"/>
        </w:rPr>
        <w:t xml:space="preserve"> in no instance will this be more than 2</w:t>
      </w:r>
      <w:r>
        <w:rPr>
          <w:spacing w:val="-24"/>
          <w:sz w:val="18"/>
        </w:rPr>
        <w:t xml:space="preserve"> </w:t>
      </w:r>
      <w:r>
        <w:rPr>
          <w:sz w:val="18"/>
        </w:rPr>
        <w:t>years.</w:t>
      </w:r>
    </w:p>
    <w:p w:rsidR="00A226C8" w:rsidRDefault="00A226C8">
      <w:pPr>
        <w:pStyle w:val="BodyText"/>
        <w:spacing w:before="3"/>
        <w:rPr>
          <w:sz w:val="17"/>
        </w:rPr>
      </w:pPr>
    </w:p>
    <w:p w:rsidR="00A226C8" w:rsidRDefault="0048408E">
      <w:pPr>
        <w:pStyle w:val="ListParagraph"/>
        <w:numPr>
          <w:ilvl w:val="2"/>
          <w:numId w:val="110"/>
        </w:numPr>
        <w:tabs>
          <w:tab w:val="left" w:pos="2010"/>
          <w:tab w:val="left" w:pos="2011"/>
        </w:tabs>
        <w:ind w:left="2010" w:right="796" w:hanging="871"/>
        <w:rPr>
          <w:sz w:val="18"/>
        </w:rPr>
      </w:pPr>
      <w:r>
        <w:rPr>
          <w:sz w:val="18"/>
        </w:rPr>
        <w:t>Upon proven attainment of a relevant Doctoral Qualification, any fixed-term or continuing Level A Academic staff member will be appointed to a minimum of Level A6 from the next pay period. Level A staff hold</w:t>
      </w:r>
      <w:r>
        <w:rPr>
          <w:sz w:val="18"/>
        </w:rPr>
        <w:t>ing a relevant Doctoral Qualification and demonstrating satisfactory performance will automatically progress to Level B1 after 12 months at Level</w:t>
      </w:r>
      <w:r>
        <w:rPr>
          <w:spacing w:val="-10"/>
          <w:sz w:val="18"/>
        </w:rPr>
        <w:t xml:space="preserve"> </w:t>
      </w:r>
      <w:r>
        <w:rPr>
          <w:sz w:val="18"/>
        </w:rPr>
        <w:t>A8.</w:t>
      </w:r>
    </w:p>
    <w:p w:rsidR="00A226C8" w:rsidRDefault="00A226C8">
      <w:pPr>
        <w:pStyle w:val="BodyText"/>
        <w:spacing w:before="11"/>
        <w:rPr>
          <w:sz w:val="17"/>
        </w:rPr>
      </w:pPr>
    </w:p>
    <w:p w:rsidR="00A226C8" w:rsidRDefault="0048408E">
      <w:pPr>
        <w:pStyle w:val="ListParagraph"/>
        <w:numPr>
          <w:ilvl w:val="2"/>
          <w:numId w:val="110"/>
        </w:numPr>
        <w:tabs>
          <w:tab w:val="left" w:pos="2010"/>
          <w:tab w:val="left" w:pos="2011"/>
        </w:tabs>
        <w:spacing w:line="242" w:lineRule="auto"/>
        <w:ind w:left="2010" w:right="1155" w:hanging="871"/>
        <w:rPr>
          <w:sz w:val="18"/>
        </w:rPr>
      </w:pPr>
      <w:r>
        <w:rPr>
          <w:sz w:val="18"/>
        </w:rPr>
        <w:t>Teaching Academics will be able to have excess teaching load recognised as a contribution to scholarship</w:t>
      </w:r>
      <w:r>
        <w:rPr>
          <w:spacing w:val="-3"/>
          <w:sz w:val="18"/>
        </w:rPr>
        <w:t xml:space="preserve"> </w:t>
      </w:r>
      <w:r>
        <w:rPr>
          <w:sz w:val="18"/>
        </w:rPr>
        <w:t>of</w:t>
      </w:r>
      <w:r>
        <w:rPr>
          <w:spacing w:val="-5"/>
          <w:sz w:val="18"/>
        </w:rPr>
        <w:t xml:space="preserve"> </w:t>
      </w:r>
      <w:r>
        <w:rPr>
          <w:sz w:val="18"/>
        </w:rPr>
        <w:t>teaching</w:t>
      </w:r>
      <w:r>
        <w:rPr>
          <w:spacing w:val="-2"/>
          <w:sz w:val="18"/>
        </w:rPr>
        <w:t xml:space="preserve"> </w:t>
      </w:r>
      <w:r>
        <w:rPr>
          <w:sz w:val="18"/>
        </w:rPr>
        <w:t>and</w:t>
      </w:r>
      <w:r>
        <w:rPr>
          <w:spacing w:val="-3"/>
          <w:sz w:val="18"/>
        </w:rPr>
        <w:t xml:space="preserve"> </w:t>
      </w:r>
      <w:r>
        <w:rPr>
          <w:sz w:val="18"/>
        </w:rPr>
        <w:t>learning</w:t>
      </w:r>
      <w:r>
        <w:rPr>
          <w:spacing w:val="-5"/>
          <w:sz w:val="18"/>
        </w:rPr>
        <w:t xml:space="preserve"> </w:t>
      </w:r>
      <w:r>
        <w:rPr>
          <w:sz w:val="18"/>
        </w:rPr>
        <w:t>for</w:t>
      </w:r>
      <w:r>
        <w:rPr>
          <w:spacing w:val="-2"/>
          <w:sz w:val="18"/>
        </w:rPr>
        <w:t xml:space="preserve"> </w:t>
      </w:r>
      <w:r>
        <w:rPr>
          <w:sz w:val="18"/>
        </w:rPr>
        <w:t>the</w:t>
      </w:r>
      <w:r>
        <w:rPr>
          <w:spacing w:val="-3"/>
          <w:sz w:val="18"/>
        </w:rPr>
        <w:t xml:space="preserve"> </w:t>
      </w:r>
      <w:r>
        <w:rPr>
          <w:sz w:val="18"/>
        </w:rPr>
        <w:t>purposes</w:t>
      </w:r>
      <w:r>
        <w:rPr>
          <w:spacing w:val="-2"/>
          <w:sz w:val="18"/>
        </w:rPr>
        <w:t xml:space="preserve"> </w:t>
      </w:r>
      <w:r>
        <w:rPr>
          <w:sz w:val="18"/>
        </w:rPr>
        <w:t>of</w:t>
      </w:r>
      <w:r>
        <w:rPr>
          <w:spacing w:val="-4"/>
          <w:sz w:val="18"/>
        </w:rPr>
        <w:t xml:space="preserve"> </w:t>
      </w:r>
      <w:r>
        <w:rPr>
          <w:sz w:val="18"/>
        </w:rPr>
        <w:t>applying</w:t>
      </w:r>
      <w:r>
        <w:rPr>
          <w:spacing w:val="-3"/>
          <w:sz w:val="18"/>
        </w:rPr>
        <w:t xml:space="preserve"> </w:t>
      </w:r>
      <w:r>
        <w:rPr>
          <w:sz w:val="18"/>
        </w:rPr>
        <w:t>for</w:t>
      </w:r>
      <w:r>
        <w:rPr>
          <w:spacing w:val="-2"/>
          <w:sz w:val="18"/>
        </w:rPr>
        <w:t xml:space="preserve"> </w:t>
      </w:r>
      <w:r>
        <w:rPr>
          <w:sz w:val="18"/>
        </w:rPr>
        <w:t>promotion,</w:t>
      </w:r>
      <w:r>
        <w:rPr>
          <w:spacing w:val="-3"/>
          <w:sz w:val="18"/>
        </w:rPr>
        <w:t xml:space="preserve"> </w:t>
      </w:r>
      <w:r>
        <w:rPr>
          <w:sz w:val="18"/>
        </w:rPr>
        <w:t>provided</w:t>
      </w:r>
      <w:r>
        <w:rPr>
          <w:spacing w:val="-5"/>
          <w:sz w:val="18"/>
        </w:rPr>
        <w:t xml:space="preserve"> </w:t>
      </w:r>
      <w:r>
        <w:rPr>
          <w:sz w:val="18"/>
        </w:rPr>
        <w:t>that</w:t>
      </w:r>
      <w:r>
        <w:rPr>
          <w:spacing w:val="-2"/>
          <w:sz w:val="18"/>
        </w:rPr>
        <w:t xml:space="preserve"> </w:t>
      </w:r>
      <w:r>
        <w:rPr>
          <w:sz w:val="18"/>
        </w:rPr>
        <w:t xml:space="preserve">the contribution has not been recognised in another way such as with workload relief. </w:t>
      </w:r>
      <w:r>
        <w:rPr>
          <w:spacing w:val="2"/>
          <w:sz w:val="18"/>
        </w:rPr>
        <w:t xml:space="preserve">All </w:t>
      </w:r>
      <w:r>
        <w:rPr>
          <w:sz w:val="18"/>
        </w:rPr>
        <w:t>other requirements of promotion must be</w:t>
      </w:r>
      <w:r>
        <w:rPr>
          <w:spacing w:val="-4"/>
          <w:sz w:val="18"/>
        </w:rPr>
        <w:t xml:space="preserve"> </w:t>
      </w:r>
      <w:r>
        <w:rPr>
          <w:sz w:val="18"/>
        </w:rPr>
        <w:t>satisfied.</w:t>
      </w:r>
    </w:p>
    <w:p w:rsidR="00A226C8" w:rsidRDefault="00A226C8">
      <w:pPr>
        <w:pStyle w:val="BodyText"/>
        <w:spacing w:before="2"/>
        <w:rPr>
          <w:sz w:val="17"/>
        </w:rPr>
      </w:pPr>
    </w:p>
    <w:p w:rsidR="00A226C8" w:rsidRDefault="0048408E">
      <w:pPr>
        <w:pStyle w:val="ListParagraph"/>
        <w:numPr>
          <w:ilvl w:val="2"/>
          <w:numId w:val="110"/>
        </w:numPr>
        <w:tabs>
          <w:tab w:val="left" w:pos="2010"/>
          <w:tab w:val="left" w:pos="2011"/>
        </w:tabs>
        <w:spacing w:before="1" w:line="244" w:lineRule="auto"/>
        <w:ind w:left="2010" w:right="734" w:hanging="871"/>
        <w:rPr>
          <w:sz w:val="18"/>
        </w:rPr>
      </w:pPr>
      <w:r>
        <w:rPr>
          <w:sz w:val="18"/>
        </w:rPr>
        <w:t>Where</w:t>
      </w:r>
      <w:r>
        <w:rPr>
          <w:spacing w:val="-4"/>
          <w:sz w:val="18"/>
        </w:rPr>
        <w:t xml:space="preserve"> </w:t>
      </w:r>
      <w:r>
        <w:rPr>
          <w:sz w:val="18"/>
        </w:rPr>
        <w:t>any</w:t>
      </w:r>
      <w:r>
        <w:rPr>
          <w:spacing w:val="-4"/>
          <w:sz w:val="18"/>
        </w:rPr>
        <w:t xml:space="preserve"> </w:t>
      </w:r>
      <w:r>
        <w:rPr>
          <w:sz w:val="18"/>
        </w:rPr>
        <w:t>alteration</w:t>
      </w:r>
      <w:r>
        <w:rPr>
          <w:spacing w:val="-2"/>
          <w:sz w:val="18"/>
        </w:rPr>
        <w:t xml:space="preserve"> </w:t>
      </w:r>
      <w:r>
        <w:rPr>
          <w:sz w:val="18"/>
        </w:rPr>
        <w:t>has</w:t>
      </w:r>
      <w:r>
        <w:rPr>
          <w:spacing w:val="-3"/>
          <w:sz w:val="18"/>
        </w:rPr>
        <w:t xml:space="preserve"> </w:t>
      </w:r>
      <w:r>
        <w:rPr>
          <w:sz w:val="18"/>
        </w:rPr>
        <w:t>been</w:t>
      </w:r>
      <w:r>
        <w:rPr>
          <w:spacing w:val="-4"/>
          <w:sz w:val="18"/>
        </w:rPr>
        <w:t xml:space="preserve"> </w:t>
      </w:r>
      <w:r>
        <w:rPr>
          <w:sz w:val="18"/>
        </w:rPr>
        <w:t>made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policy</w:t>
      </w:r>
      <w:r>
        <w:rPr>
          <w:spacing w:val="-4"/>
          <w:sz w:val="18"/>
        </w:rPr>
        <w:t xml:space="preserve"> </w:t>
      </w:r>
      <w:r>
        <w:rPr>
          <w:sz w:val="18"/>
        </w:rPr>
        <w:t>and/or</w:t>
      </w:r>
      <w:r>
        <w:rPr>
          <w:spacing w:val="-2"/>
          <w:sz w:val="18"/>
        </w:rPr>
        <w:t xml:space="preserve"> </w:t>
      </w:r>
      <w:r>
        <w:rPr>
          <w:sz w:val="18"/>
        </w:rPr>
        <w:t>procedures,</w:t>
      </w:r>
      <w:r>
        <w:rPr>
          <w:spacing w:val="-4"/>
          <w:sz w:val="18"/>
        </w:rPr>
        <w:t xml:space="preserve"> </w:t>
      </w:r>
      <w:r>
        <w:rPr>
          <w:sz w:val="18"/>
        </w:rPr>
        <w:t>all</w:t>
      </w:r>
      <w:r>
        <w:rPr>
          <w:spacing w:val="-4"/>
          <w:sz w:val="18"/>
        </w:rPr>
        <w:t xml:space="preserve"> </w:t>
      </w:r>
      <w:r>
        <w:rPr>
          <w:sz w:val="18"/>
        </w:rPr>
        <w:t>academic</w:t>
      </w:r>
      <w:r>
        <w:rPr>
          <w:spacing w:val="-1"/>
          <w:sz w:val="18"/>
        </w:rPr>
        <w:t xml:space="preserve"> </w:t>
      </w:r>
      <w:r>
        <w:rPr>
          <w:sz w:val="18"/>
        </w:rPr>
        <w:t>staff</w:t>
      </w:r>
      <w:r>
        <w:rPr>
          <w:spacing w:val="-2"/>
          <w:sz w:val="18"/>
        </w:rPr>
        <w:t xml:space="preserve"> </w:t>
      </w:r>
      <w:r>
        <w:rPr>
          <w:sz w:val="18"/>
        </w:rPr>
        <w:t>will</w:t>
      </w:r>
      <w:r>
        <w:rPr>
          <w:spacing w:val="-4"/>
          <w:sz w:val="18"/>
        </w:rPr>
        <w:t xml:space="preserve"> </w:t>
      </w:r>
      <w:r>
        <w:rPr>
          <w:sz w:val="18"/>
        </w:rPr>
        <w:t>be</w:t>
      </w:r>
      <w:r>
        <w:rPr>
          <w:spacing w:val="-2"/>
          <w:sz w:val="18"/>
        </w:rPr>
        <w:t xml:space="preserve"> </w:t>
      </w:r>
      <w:r>
        <w:rPr>
          <w:sz w:val="18"/>
        </w:rPr>
        <w:t>eligible to reapply in the next</w:t>
      </w:r>
      <w:r>
        <w:rPr>
          <w:spacing w:val="-7"/>
          <w:sz w:val="18"/>
        </w:rPr>
        <w:t xml:space="preserve"> </w:t>
      </w:r>
      <w:r>
        <w:rPr>
          <w:sz w:val="18"/>
        </w:rPr>
        <w:t>round.</w:t>
      </w:r>
    </w:p>
    <w:p w:rsidR="00A226C8" w:rsidRDefault="00A226C8">
      <w:pPr>
        <w:pStyle w:val="BodyText"/>
        <w:spacing w:before="11"/>
        <w:rPr>
          <w:sz w:val="27"/>
        </w:rPr>
      </w:pPr>
    </w:p>
    <w:p w:rsidR="00A226C8" w:rsidRDefault="0048408E">
      <w:pPr>
        <w:pStyle w:val="Heading2"/>
        <w:numPr>
          <w:ilvl w:val="0"/>
          <w:numId w:val="148"/>
        </w:numPr>
        <w:tabs>
          <w:tab w:val="left" w:pos="1293"/>
          <w:tab w:val="left" w:pos="1294"/>
        </w:tabs>
        <w:ind w:left="1293" w:hanging="721"/>
      </w:pPr>
      <w:bookmarkStart w:id="98" w:name="_bookmark60"/>
      <w:bookmarkEnd w:id="98"/>
      <w:r>
        <w:t>Professional Staff</w:t>
      </w:r>
    </w:p>
    <w:p w:rsidR="00A226C8" w:rsidRDefault="0048408E">
      <w:pPr>
        <w:ind w:left="1276"/>
        <w:rPr>
          <w:i/>
          <w:sz w:val="18"/>
        </w:rPr>
      </w:pPr>
      <w:r>
        <w:rPr>
          <w:i/>
          <w:sz w:val="18"/>
        </w:rPr>
        <w:t>(Including Support Research-Only Staff)</w:t>
      </w:r>
    </w:p>
    <w:p w:rsidR="00A226C8" w:rsidRDefault="00A226C8">
      <w:pPr>
        <w:pStyle w:val="BodyText"/>
        <w:spacing w:before="8"/>
        <w:rPr>
          <w:i/>
          <w:sz w:val="23"/>
        </w:rPr>
      </w:pPr>
    </w:p>
    <w:p w:rsidR="00A226C8" w:rsidRDefault="0048408E">
      <w:pPr>
        <w:pStyle w:val="Heading8"/>
        <w:tabs>
          <w:tab w:val="left" w:pos="1139"/>
        </w:tabs>
        <w:ind w:left="572"/>
      </w:pPr>
      <w:r>
        <w:t>15.1</w:t>
      </w:r>
      <w:r>
        <w:tab/>
        <w:t>Attendance</w:t>
      </w:r>
    </w:p>
    <w:p w:rsidR="00A226C8" w:rsidRDefault="00A226C8">
      <w:pPr>
        <w:pStyle w:val="BodyText"/>
        <w:spacing w:before="5"/>
        <w:rPr>
          <w:b/>
          <w:sz w:val="20"/>
        </w:rPr>
      </w:pPr>
    </w:p>
    <w:p w:rsidR="00A226C8" w:rsidRDefault="0048408E">
      <w:pPr>
        <w:pStyle w:val="BodyText"/>
        <w:ind w:left="1139" w:right="757"/>
      </w:pPr>
      <w:r>
        <w:t>Professional staff members will attend the University in accordance with their work cycle within the span of hours applicable, and in accordance with the needs of the work area.</w:t>
      </w:r>
    </w:p>
    <w:p w:rsidR="00A226C8" w:rsidRDefault="00A226C8">
      <w:pPr>
        <w:pStyle w:val="BodyText"/>
        <w:spacing w:before="7"/>
        <w:rPr>
          <w:sz w:val="17"/>
        </w:rPr>
      </w:pPr>
    </w:p>
    <w:p w:rsidR="00A226C8" w:rsidRDefault="0048408E">
      <w:pPr>
        <w:pStyle w:val="Heading8"/>
        <w:numPr>
          <w:ilvl w:val="1"/>
          <w:numId w:val="105"/>
        </w:numPr>
        <w:tabs>
          <w:tab w:val="left" w:pos="1140"/>
        </w:tabs>
      </w:pPr>
      <w:r>
        <w:t>Ordinary Hours of</w:t>
      </w:r>
      <w:r>
        <w:rPr>
          <w:spacing w:val="-7"/>
        </w:rPr>
        <w:t xml:space="preserve"> </w:t>
      </w:r>
      <w:r>
        <w:t>Work</w:t>
      </w:r>
    </w:p>
    <w:p w:rsidR="00A226C8" w:rsidRDefault="00A226C8">
      <w:pPr>
        <w:pStyle w:val="BodyText"/>
        <w:spacing w:before="6"/>
        <w:rPr>
          <w:b/>
        </w:rPr>
      </w:pPr>
    </w:p>
    <w:p w:rsidR="00A226C8" w:rsidRDefault="0048408E">
      <w:pPr>
        <w:pStyle w:val="BodyText"/>
        <w:ind w:left="1139" w:right="766"/>
      </w:pPr>
      <w:r>
        <w:t>Consultation should occur between supervisors and emp</w:t>
      </w:r>
      <w:r>
        <w:t xml:space="preserve">loyees regarding which of the work cycles is to apply. Actual start and finish times will be discussed between the employee and their supervisor and are determined by CQUniversity, taking into account the operational requirements of the work area and also </w:t>
      </w:r>
      <w:r>
        <w:t>considering personal circumstances, including family/carer responsibilities.</w:t>
      </w:r>
    </w:p>
    <w:p w:rsidR="00A226C8" w:rsidRDefault="00A226C8">
      <w:pPr>
        <w:pStyle w:val="BodyText"/>
      </w:pPr>
    </w:p>
    <w:p w:rsidR="00A226C8" w:rsidRDefault="0048408E">
      <w:pPr>
        <w:pStyle w:val="BodyText"/>
        <w:ind w:left="1139" w:right="886"/>
      </w:pPr>
      <w:r>
        <w:t>Full-time Professional staff will work an average of 36 ¼ ordinary hours per week in accordance with one of the following work cycles (pro-rata for part-time):</w:t>
      </w:r>
    </w:p>
    <w:p w:rsidR="00A226C8" w:rsidRDefault="00A226C8">
      <w:pPr>
        <w:pStyle w:val="BodyText"/>
        <w:spacing w:before="5"/>
        <w:rPr>
          <w:sz w:val="22"/>
        </w:rPr>
      </w:pPr>
    </w:p>
    <w:p w:rsidR="00A226C8" w:rsidRDefault="0048408E">
      <w:pPr>
        <w:pStyle w:val="ListParagraph"/>
        <w:numPr>
          <w:ilvl w:val="2"/>
          <w:numId w:val="105"/>
        </w:numPr>
        <w:tabs>
          <w:tab w:val="left" w:pos="1991"/>
          <w:tab w:val="left" w:pos="1992"/>
        </w:tabs>
        <w:spacing w:before="1"/>
        <w:rPr>
          <w:sz w:val="18"/>
        </w:rPr>
      </w:pPr>
      <w:r>
        <w:rPr>
          <w:sz w:val="18"/>
        </w:rPr>
        <w:t xml:space="preserve">72½ hours over a </w:t>
      </w:r>
      <w:r>
        <w:rPr>
          <w:sz w:val="18"/>
        </w:rPr>
        <w:t>cycle of two weeks;</w:t>
      </w:r>
      <w:r>
        <w:rPr>
          <w:spacing w:val="-4"/>
          <w:sz w:val="18"/>
        </w:rPr>
        <w:t xml:space="preserve"> </w:t>
      </w:r>
      <w:r>
        <w:rPr>
          <w:sz w:val="18"/>
        </w:rPr>
        <w:t>or</w:t>
      </w:r>
    </w:p>
    <w:p w:rsidR="00A226C8" w:rsidRDefault="0048408E">
      <w:pPr>
        <w:pStyle w:val="ListParagraph"/>
        <w:numPr>
          <w:ilvl w:val="2"/>
          <w:numId w:val="105"/>
        </w:numPr>
        <w:tabs>
          <w:tab w:val="left" w:pos="1991"/>
          <w:tab w:val="left" w:pos="1992"/>
        </w:tabs>
        <w:spacing w:before="149"/>
        <w:rPr>
          <w:sz w:val="18"/>
        </w:rPr>
      </w:pPr>
      <w:r>
        <w:rPr>
          <w:sz w:val="18"/>
        </w:rPr>
        <w:t>145 hours over a cycle of four</w:t>
      </w:r>
      <w:r>
        <w:rPr>
          <w:spacing w:val="-9"/>
          <w:sz w:val="18"/>
        </w:rPr>
        <w:t xml:space="preserve"> </w:t>
      </w:r>
      <w:r>
        <w:rPr>
          <w:sz w:val="18"/>
        </w:rPr>
        <w:t>weeks.</w:t>
      </w:r>
    </w:p>
    <w:p w:rsidR="00A226C8" w:rsidRDefault="00A226C8">
      <w:pPr>
        <w:pStyle w:val="BodyText"/>
        <w:spacing w:before="6"/>
        <w:rPr>
          <w:sz w:val="22"/>
        </w:rPr>
      </w:pPr>
    </w:p>
    <w:p w:rsidR="00A226C8" w:rsidRDefault="0048408E">
      <w:pPr>
        <w:pStyle w:val="BodyText"/>
        <w:ind w:left="1139" w:right="401"/>
      </w:pPr>
      <w:r>
        <w:t>Part-time employees ordinary hours of work are less than full-time hours. They have regular start and finish times each day and hours are worked continuously.</w:t>
      </w:r>
    </w:p>
    <w:p w:rsidR="00A226C8" w:rsidRDefault="00A226C8">
      <w:pPr>
        <w:pStyle w:val="BodyText"/>
        <w:spacing w:before="1"/>
      </w:pPr>
    </w:p>
    <w:p w:rsidR="00A226C8" w:rsidRDefault="0048408E">
      <w:pPr>
        <w:pStyle w:val="BodyText"/>
        <w:ind w:left="1139" w:right="464"/>
      </w:pPr>
      <w:r>
        <w:t>Casual employees ordinary hours of</w:t>
      </w:r>
      <w:r>
        <w:t xml:space="preserve"> work may be up to 36 ¼ hours per week and employees will be paid at least the number of hours detailed in the table below each time they are called in to work (except if they are working in the Community Sports Centre on split shifts). Where additional ho</w:t>
      </w:r>
      <w:r>
        <w:t>urs become available for casual engagement, due to absence, workflow peaks or otherwise, the work should be offered in the first instance, to suitably qualified casuals with previous satisfactory performance who were recently engaged in the work</w:t>
      </w:r>
      <w:r>
        <w:rPr>
          <w:spacing w:val="-12"/>
        </w:rPr>
        <w:t xml:space="preserve"> </w:t>
      </w:r>
      <w:r>
        <w:t>team.</w:t>
      </w:r>
    </w:p>
    <w:p w:rsidR="00A226C8" w:rsidRDefault="00A226C8">
      <w:pPr>
        <w:sectPr w:rsidR="00A226C8">
          <w:footerReference w:type="default" r:id="rId129"/>
          <w:pgSz w:w="11910" w:h="16850"/>
          <w:pgMar w:top="780" w:right="480" w:bottom="700" w:left="560" w:header="565" w:footer="505" w:gutter="0"/>
          <w:pgNumType w:start="33"/>
          <w:cols w:space="720"/>
        </w:sectPr>
      </w:pPr>
    </w:p>
    <w:p w:rsidR="00A226C8" w:rsidRDefault="00A226C8">
      <w:pPr>
        <w:pStyle w:val="BodyText"/>
        <w:rPr>
          <w:sz w:val="20"/>
        </w:rPr>
      </w:pPr>
    </w:p>
    <w:p w:rsidR="00A226C8" w:rsidRDefault="00A226C8">
      <w:pPr>
        <w:pStyle w:val="BodyText"/>
        <w:spacing w:before="6"/>
        <w:rPr>
          <w:sz w:val="20"/>
        </w:rPr>
      </w:pPr>
    </w:p>
    <w:p w:rsidR="00A226C8" w:rsidRDefault="0048408E">
      <w:pPr>
        <w:pStyle w:val="BodyText"/>
        <w:spacing w:before="95"/>
        <w:ind w:left="1139" w:right="926"/>
      </w:pPr>
      <w:r>
        <w:t>No employee is required to work less than four ordinary hours per day, with the exception of casuals who have a minimum engagement as per the following table:</w:t>
      </w:r>
    </w:p>
    <w:p w:rsidR="00A226C8" w:rsidRDefault="00A226C8">
      <w:pPr>
        <w:pStyle w:val="BodyText"/>
        <w:spacing w:before="8"/>
        <w:rPr>
          <w:sz w:val="19"/>
        </w:rPr>
      </w:pPr>
    </w:p>
    <w:p w:rsidR="00A226C8" w:rsidRDefault="0048408E">
      <w:pPr>
        <w:pStyle w:val="Heading9"/>
      </w:pPr>
      <w:r>
        <w:t>Table 8: Minimum Engagement – Casual Staff</w:t>
      </w:r>
    </w:p>
    <w:p w:rsidR="00A226C8" w:rsidRDefault="00A226C8">
      <w:pPr>
        <w:pStyle w:val="BodyText"/>
        <w:spacing w:before="5"/>
        <w:rPr>
          <w:b/>
          <w:i/>
        </w:rPr>
      </w:pPr>
    </w:p>
    <w:tbl>
      <w:tblPr>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3"/>
        <w:gridCol w:w="2106"/>
      </w:tblGrid>
      <w:tr w:rsidR="00A226C8">
        <w:trPr>
          <w:trHeight w:val="618"/>
        </w:trPr>
        <w:tc>
          <w:tcPr>
            <w:tcW w:w="6203" w:type="dxa"/>
            <w:shd w:val="clear" w:color="auto" w:fill="DBE4F0"/>
          </w:tcPr>
          <w:p w:rsidR="00A226C8" w:rsidRDefault="00A226C8">
            <w:pPr>
              <w:pStyle w:val="TableParagraph"/>
              <w:spacing w:line="240" w:lineRule="auto"/>
              <w:jc w:val="left"/>
              <w:rPr>
                <w:rFonts w:ascii="Arial"/>
                <w:b/>
                <w:i/>
                <w:sz w:val="17"/>
              </w:rPr>
            </w:pPr>
          </w:p>
          <w:p w:rsidR="00A226C8" w:rsidRDefault="0048408E">
            <w:pPr>
              <w:pStyle w:val="TableParagraph"/>
              <w:spacing w:before="0" w:line="240" w:lineRule="auto"/>
              <w:ind w:left="107"/>
              <w:jc w:val="left"/>
              <w:rPr>
                <w:rFonts w:ascii="Arial"/>
                <w:b/>
                <w:sz w:val="18"/>
              </w:rPr>
            </w:pPr>
            <w:r>
              <w:rPr>
                <w:rFonts w:ascii="Arial"/>
                <w:b/>
                <w:sz w:val="18"/>
              </w:rPr>
              <w:t>Description</w:t>
            </w:r>
          </w:p>
        </w:tc>
        <w:tc>
          <w:tcPr>
            <w:tcW w:w="2106" w:type="dxa"/>
            <w:shd w:val="clear" w:color="auto" w:fill="DBE4F0"/>
          </w:tcPr>
          <w:p w:rsidR="00A226C8" w:rsidRDefault="0048408E">
            <w:pPr>
              <w:pStyle w:val="TableParagraph"/>
              <w:spacing w:before="0" w:line="240" w:lineRule="auto"/>
              <w:ind w:left="270" w:right="261"/>
              <w:jc w:val="center"/>
              <w:rPr>
                <w:rFonts w:ascii="Arial"/>
                <w:b/>
                <w:sz w:val="18"/>
              </w:rPr>
            </w:pPr>
            <w:r>
              <w:rPr>
                <w:rFonts w:ascii="Arial"/>
                <w:b/>
                <w:sz w:val="18"/>
              </w:rPr>
              <w:t>Minimum hours of engagement for</w:t>
            </w:r>
          </w:p>
          <w:p w:rsidR="00A226C8" w:rsidRDefault="0048408E">
            <w:pPr>
              <w:pStyle w:val="TableParagraph"/>
              <w:spacing w:before="0" w:line="191" w:lineRule="exact"/>
              <w:ind w:left="269" w:right="261"/>
              <w:jc w:val="center"/>
              <w:rPr>
                <w:rFonts w:ascii="Arial"/>
                <w:b/>
                <w:sz w:val="18"/>
              </w:rPr>
            </w:pPr>
            <w:r>
              <w:rPr>
                <w:rFonts w:ascii="Arial"/>
                <w:b/>
                <w:sz w:val="18"/>
              </w:rPr>
              <w:t>casuals</w:t>
            </w:r>
          </w:p>
        </w:tc>
      </w:tr>
      <w:tr w:rsidR="00A226C8">
        <w:trPr>
          <w:trHeight w:val="866"/>
        </w:trPr>
        <w:tc>
          <w:tcPr>
            <w:tcW w:w="6203" w:type="dxa"/>
          </w:tcPr>
          <w:p w:rsidR="00A226C8" w:rsidRDefault="0048408E">
            <w:pPr>
              <w:pStyle w:val="TableParagraph"/>
              <w:spacing w:before="1" w:line="207" w:lineRule="exact"/>
              <w:ind w:left="107"/>
              <w:jc w:val="left"/>
              <w:rPr>
                <w:rFonts w:ascii="Arial"/>
                <w:sz w:val="18"/>
              </w:rPr>
            </w:pPr>
            <w:r>
              <w:rPr>
                <w:rFonts w:ascii="Arial"/>
                <w:sz w:val="18"/>
              </w:rPr>
              <w:t>Casual professional staff employees:</w:t>
            </w:r>
          </w:p>
          <w:p w:rsidR="00A226C8" w:rsidRDefault="0048408E">
            <w:pPr>
              <w:pStyle w:val="TableParagraph"/>
              <w:numPr>
                <w:ilvl w:val="0"/>
                <w:numId w:val="104"/>
              </w:numPr>
              <w:tabs>
                <w:tab w:val="left" w:pos="363"/>
              </w:tabs>
              <w:spacing w:before="0" w:line="219" w:lineRule="exact"/>
              <w:jc w:val="left"/>
              <w:rPr>
                <w:rFonts w:ascii="Arial" w:hAnsi="Arial"/>
                <w:sz w:val="18"/>
              </w:rPr>
            </w:pPr>
            <w:r>
              <w:rPr>
                <w:rFonts w:ascii="Arial" w:hAnsi="Arial"/>
                <w:sz w:val="18"/>
              </w:rPr>
              <w:t>who are students of the University (including postgraduate</w:t>
            </w:r>
            <w:r>
              <w:rPr>
                <w:rFonts w:ascii="Arial" w:hAnsi="Arial"/>
                <w:spacing w:val="-17"/>
                <w:sz w:val="18"/>
              </w:rPr>
              <w:t xml:space="preserve"> </w:t>
            </w:r>
            <w:r>
              <w:rPr>
                <w:rFonts w:ascii="Arial" w:hAnsi="Arial"/>
                <w:sz w:val="18"/>
              </w:rPr>
              <w:t>students)</w:t>
            </w:r>
          </w:p>
          <w:p w:rsidR="00A226C8" w:rsidRDefault="0048408E">
            <w:pPr>
              <w:pStyle w:val="TableParagraph"/>
              <w:numPr>
                <w:ilvl w:val="0"/>
                <w:numId w:val="104"/>
              </w:numPr>
              <w:tabs>
                <w:tab w:val="left" w:pos="363"/>
              </w:tabs>
              <w:spacing w:before="0" w:line="218" w:lineRule="exact"/>
              <w:jc w:val="left"/>
              <w:rPr>
                <w:rFonts w:ascii="Arial" w:hAnsi="Arial"/>
                <w:sz w:val="18"/>
              </w:rPr>
            </w:pPr>
            <w:r>
              <w:rPr>
                <w:rFonts w:ascii="Arial" w:hAnsi="Arial"/>
                <w:sz w:val="18"/>
              </w:rPr>
              <w:t>with a primary occupation elsewhere (or with the</w:t>
            </w:r>
            <w:r>
              <w:rPr>
                <w:rFonts w:ascii="Arial" w:hAnsi="Arial"/>
                <w:spacing w:val="-9"/>
                <w:sz w:val="18"/>
              </w:rPr>
              <w:t xml:space="preserve"> </w:t>
            </w:r>
            <w:r>
              <w:rPr>
                <w:rFonts w:ascii="Arial" w:hAnsi="Arial"/>
                <w:sz w:val="18"/>
              </w:rPr>
              <w:t>University)</w:t>
            </w:r>
          </w:p>
          <w:p w:rsidR="00A226C8" w:rsidRDefault="0048408E">
            <w:pPr>
              <w:pStyle w:val="TableParagraph"/>
              <w:numPr>
                <w:ilvl w:val="0"/>
                <w:numId w:val="104"/>
              </w:numPr>
              <w:tabs>
                <w:tab w:val="left" w:pos="363"/>
              </w:tabs>
              <w:spacing w:before="0" w:line="201" w:lineRule="exact"/>
              <w:jc w:val="left"/>
              <w:rPr>
                <w:rFonts w:ascii="Arial" w:hAnsi="Arial"/>
                <w:sz w:val="18"/>
              </w:rPr>
            </w:pPr>
            <w:r>
              <w:rPr>
                <w:rFonts w:ascii="Arial" w:hAnsi="Arial"/>
                <w:sz w:val="18"/>
              </w:rPr>
              <w:t>who are note takers / scribes and examination</w:t>
            </w:r>
            <w:r>
              <w:rPr>
                <w:rFonts w:ascii="Arial" w:hAnsi="Arial"/>
                <w:spacing w:val="-9"/>
                <w:sz w:val="18"/>
              </w:rPr>
              <w:t xml:space="preserve"> </w:t>
            </w:r>
            <w:r>
              <w:rPr>
                <w:rFonts w:ascii="Arial" w:hAnsi="Arial"/>
                <w:sz w:val="18"/>
              </w:rPr>
              <w:t>supervisors</w:t>
            </w:r>
          </w:p>
        </w:tc>
        <w:tc>
          <w:tcPr>
            <w:tcW w:w="2106" w:type="dxa"/>
          </w:tcPr>
          <w:p w:rsidR="00A226C8" w:rsidRDefault="00A226C8">
            <w:pPr>
              <w:pStyle w:val="TableParagraph"/>
              <w:spacing w:before="8" w:line="240" w:lineRule="auto"/>
              <w:jc w:val="left"/>
              <w:rPr>
                <w:rFonts w:ascii="Arial"/>
                <w:b/>
                <w:i/>
                <w:sz w:val="28"/>
              </w:rPr>
            </w:pPr>
          </w:p>
          <w:p w:rsidR="00A226C8" w:rsidRDefault="0048408E">
            <w:pPr>
              <w:pStyle w:val="TableParagraph"/>
              <w:spacing w:before="0" w:line="240" w:lineRule="auto"/>
              <w:ind w:left="796"/>
              <w:jc w:val="left"/>
              <w:rPr>
                <w:rFonts w:ascii="Arial"/>
                <w:sz w:val="18"/>
              </w:rPr>
            </w:pPr>
            <w:r>
              <w:rPr>
                <w:rFonts w:ascii="Arial"/>
                <w:sz w:val="18"/>
              </w:rPr>
              <w:t>1 hour</w:t>
            </w:r>
          </w:p>
        </w:tc>
      </w:tr>
      <w:tr w:rsidR="00A226C8">
        <w:trPr>
          <w:trHeight w:val="282"/>
        </w:trPr>
        <w:tc>
          <w:tcPr>
            <w:tcW w:w="6203" w:type="dxa"/>
          </w:tcPr>
          <w:p w:rsidR="00A226C8" w:rsidRDefault="0048408E">
            <w:pPr>
              <w:pStyle w:val="TableParagraph"/>
              <w:spacing w:before="37" w:line="240" w:lineRule="auto"/>
              <w:ind w:left="107"/>
              <w:jc w:val="left"/>
              <w:rPr>
                <w:rFonts w:ascii="Arial"/>
                <w:sz w:val="18"/>
              </w:rPr>
            </w:pPr>
            <w:r>
              <w:rPr>
                <w:rFonts w:ascii="Arial"/>
                <w:sz w:val="18"/>
              </w:rPr>
              <w:t>Casual Sports Centre and Student Residence Staff</w:t>
            </w:r>
          </w:p>
        </w:tc>
        <w:tc>
          <w:tcPr>
            <w:tcW w:w="2106" w:type="dxa"/>
          </w:tcPr>
          <w:p w:rsidR="00A226C8" w:rsidRDefault="0048408E">
            <w:pPr>
              <w:pStyle w:val="TableParagraph"/>
              <w:spacing w:before="37" w:line="240" w:lineRule="auto"/>
              <w:ind w:left="750"/>
              <w:jc w:val="left"/>
              <w:rPr>
                <w:rFonts w:ascii="Arial"/>
                <w:sz w:val="18"/>
              </w:rPr>
            </w:pPr>
            <w:r>
              <w:rPr>
                <w:rFonts w:ascii="Arial"/>
                <w:sz w:val="18"/>
              </w:rPr>
              <w:t>2 hours</w:t>
            </w:r>
          </w:p>
        </w:tc>
      </w:tr>
      <w:tr w:rsidR="00A226C8">
        <w:trPr>
          <w:trHeight w:val="282"/>
        </w:trPr>
        <w:tc>
          <w:tcPr>
            <w:tcW w:w="6203" w:type="dxa"/>
          </w:tcPr>
          <w:p w:rsidR="00A226C8" w:rsidRDefault="0048408E">
            <w:pPr>
              <w:pStyle w:val="TableParagraph"/>
              <w:spacing w:before="37" w:line="240" w:lineRule="auto"/>
              <w:ind w:left="107"/>
              <w:jc w:val="left"/>
              <w:rPr>
                <w:rFonts w:ascii="Arial"/>
                <w:sz w:val="18"/>
              </w:rPr>
            </w:pPr>
            <w:r>
              <w:rPr>
                <w:rFonts w:ascii="Arial"/>
                <w:sz w:val="18"/>
              </w:rPr>
              <w:t>Casual professional staff tradespersons, other than electricians</w:t>
            </w:r>
          </w:p>
        </w:tc>
        <w:tc>
          <w:tcPr>
            <w:tcW w:w="2106" w:type="dxa"/>
          </w:tcPr>
          <w:p w:rsidR="00A226C8" w:rsidRDefault="0048408E">
            <w:pPr>
              <w:pStyle w:val="TableParagraph"/>
              <w:spacing w:before="37" w:line="240" w:lineRule="auto"/>
              <w:ind w:left="750"/>
              <w:jc w:val="left"/>
              <w:rPr>
                <w:rFonts w:ascii="Arial"/>
                <w:sz w:val="18"/>
              </w:rPr>
            </w:pPr>
            <w:r>
              <w:rPr>
                <w:rFonts w:ascii="Arial"/>
                <w:sz w:val="18"/>
              </w:rPr>
              <w:t>2 hours</w:t>
            </w:r>
          </w:p>
        </w:tc>
      </w:tr>
      <w:tr w:rsidR="00A226C8">
        <w:trPr>
          <w:trHeight w:val="282"/>
        </w:trPr>
        <w:tc>
          <w:tcPr>
            <w:tcW w:w="6203" w:type="dxa"/>
          </w:tcPr>
          <w:p w:rsidR="00A226C8" w:rsidRDefault="0048408E">
            <w:pPr>
              <w:pStyle w:val="TableParagraph"/>
              <w:spacing w:before="37" w:line="240" w:lineRule="auto"/>
              <w:ind w:left="107"/>
              <w:jc w:val="left"/>
              <w:rPr>
                <w:rFonts w:ascii="Arial"/>
                <w:sz w:val="18"/>
              </w:rPr>
            </w:pPr>
            <w:r>
              <w:rPr>
                <w:rFonts w:ascii="Arial"/>
                <w:sz w:val="18"/>
              </w:rPr>
              <w:t>Casual professional staff grounds staff</w:t>
            </w:r>
          </w:p>
        </w:tc>
        <w:tc>
          <w:tcPr>
            <w:tcW w:w="2106" w:type="dxa"/>
          </w:tcPr>
          <w:p w:rsidR="00A226C8" w:rsidRDefault="0048408E">
            <w:pPr>
              <w:pStyle w:val="TableParagraph"/>
              <w:spacing w:before="37" w:line="240" w:lineRule="auto"/>
              <w:ind w:left="750"/>
              <w:jc w:val="left"/>
              <w:rPr>
                <w:rFonts w:ascii="Arial"/>
                <w:sz w:val="18"/>
              </w:rPr>
            </w:pPr>
            <w:r>
              <w:rPr>
                <w:rFonts w:ascii="Arial"/>
                <w:sz w:val="18"/>
              </w:rPr>
              <w:t>2 hours</w:t>
            </w:r>
          </w:p>
        </w:tc>
      </w:tr>
      <w:tr w:rsidR="00A226C8">
        <w:trPr>
          <w:trHeight w:val="282"/>
        </w:trPr>
        <w:tc>
          <w:tcPr>
            <w:tcW w:w="6203" w:type="dxa"/>
          </w:tcPr>
          <w:p w:rsidR="00A226C8" w:rsidRDefault="0048408E">
            <w:pPr>
              <w:pStyle w:val="TableParagraph"/>
              <w:spacing w:before="37" w:line="240" w:lineRule="auto"/>
              <w:ind w:left="107"/>
              <w:jc w:val="left"/>
              <w:rPr>
                <w:rFonts w:ascii="Arial"/>
                <w:sz w:val="18"/>
              </w:rPr>
            </w:pPr>
            <w:r>
              <w:rPr>
                <w:rFonts w:ascii="Arial"/>
                <w:sz w:val="18"/>
              </w:rPr>
              <w:t>Casual professional staff cleaners</w:t>
            </w:r>
          </w:p>
        </w:tc>
        <w:tc>
          <w:tcPr>
            <w:tcW w:w="2106" w:type="dxa"/>
          </w:tcPr>
          <w:p w:rsidR="00A226C8" w:rsidRDefault="0048408E">
            <w:pPr>
              <w:pStyle w:val="TableParagraph"/>
              <w:spacing w:before="37" w:line="240" w:lineRule="auto"/>
              <w:ind w:left="750"/>
              <w:jc w:val="left"/>
              <w:rPr>
                <w:rFonts w:ascii="Arial"/>
                <w:sz w:val="18"/>
              </w:rPr>
            </w:pPr>
            <w:r>
              <w:rPr>
                <w:rFonts w:ascii="Arial"/>
                <w:sz w:val="18"/>
              </w:rPr>
              <w:t>2 hours</w:t>
            </w:r>
          </w:p>
        </w:tc>
      </w:tr>
      <w:tr w:rsidR="00A226C8">
        <w:trPr>
          <w:trHeight w:val="283"/>
        </w:trPr>
        <w:tc>
          <w:tcPr>
            <w:tcW w:w="6203" w:type="dxa"/>
          </w:tcPr>
          <w:p w:rsidR="00A226C8" w:rsidRDefault="0048408E">
            <w:pPr>
              <w:pStyle w:val="TableParagraph"/>
              <w:spacing w:before="37" w:line="240" w:lineRule="auto"/>
              <w:ind w:left="107"/>
              <w:jc w:val="left"/>
              <w:rPr>
                <w:rFonts w:ascii="Arial"/>
                <w:sz w:val="18"/>
              </w:rPr>
            </w:pPr>
            <w:r>
              <w:rPr>
                <w:rFonts w:ascii="Arial"/>
                <w:sz w:val="18"/>
              </w:rPr>
              <w:t>All other casual professional staff employees</w:t>
            </w:r>
          </w:p>
        </w:tc>
        <w:tc>
          <w:tcPr>
            <w:tcW w:w="2106" w:type="dxa"/>
          </w:tcPr>
          <w:p w:rsidR="00A226C8" w:rsidRDefault="0048408E">
            <w:pPr>
              <w:pStyle w:val="TableParagraph"/>
              <w:spacing w:before="37" w:line="240" w:lineRule="auto"/>
              <w:ind w:left="750"/>
              <w:jc w:val="left"/>
              <w:rPr>
                <w:rFonts w:ascii="Arial"/>
                <w:sz w:val="18"/>
              </w:rPr>
            </w:pPr>
            <w:r>
              <w:rPr>
                <w:rFonts w:ascii="Arial"/>
                <w:sz w:val="18"/>
              </w:rPr>
              <w:t>3 hours</w:t>
            </w:r>
          </w:p>
        </w:tc>
      </w:tr>
    </w:tbl>
    <w:p w:rsidR="00A226C8" w:rsidRDefault="00A226C8">
      <w:pPr>
        <w:pStyle w:val="BodyText"/>
        <w:rPr>
          <w:b/>
          <w:i/>
        </w:rPr>
      </w:pPr>
    </w:p>
    <w:p w:rsidR="00A226C8" w:rsidRDefault="0048408E">
      <w:pPr>
        <w:pStyle w:val="BodyText"/>
        <w:spacing w:before="1"/>
        <w:ind w:left="1139" w:right="566"/>
      </w:pPr>
      <w:r>
        <w:t>An employee may make a request to work less than the minimum engagement to balance work and personal life. If granted, approval in writing will be provided from their supervisor to the People and Culture Directorate.</w:t>
      </w:r>
    </w:p>
    <w:p w:rsidR="00A226C8" w:rsidRDefault="00A226C8">
      <w:pPr>
        <w:pStyle w:val="BodyText"/>
        <w:spacing w:before="4"/>
        <w:rPr>
          <w:sz w:val="17"/>
        </w:rPr>
      </w:pPr>
    </w:p>
    <w:p w:rsidR="00A226C8" w:rsidRDefault="0048408E">
      <w:pPr>
        <w:pStyle w:val="Heading8"/>
        <w:numPr>
          <w:ilvl w:val="1"/>
          <w:numId w:val="103"/>
        </w:numPr>
        <w:tabs>
          <w:tab w:val="left" w:pos="1139"/>
          <w:tab w:val="left" w:pos="1140"/>
        </w:tabs>
        <w:spacing w:before="1"/>
      </w:pPr>
      <w:r>
        <w:t>Span of Hours and</w:t>
      </w:r>
      <w:r>
        <w:rPr>
          <w:spacing w:val="-3"/>
        </w:rPr>
        <w:t xml:space="preserve"> </w:t>
      </w:r>
      <w:r>
        <w:t>Penalties</w:t>
      </w:r>
    </w:p>
    <w:p w:rsidR="00A226C8" w:rsidRDefault="00A226C8">
      <w:pPr>
        <w:pStyle w:val="BodyText"/>
        <w:spacing w:before="1"/>
        <w:rPr>
          <w:b/>
        </w:rPr>
      </w:pPr>
    </w:p>
    <w:p w:rsidR="00A226C8" w:rsidRDefault="0048408E">
      <w:pPr>
        <w:pStyle w:val="ListParagraph"/>
        <w:numPr>
          <w:ilvl w:val="2"/>
          <w:numId w:val="103"/>
        </w:numPr>
        <w:tabs>
          <w:tab w:val="left" w:pos="2010"/>
          <w:tab w:val="left" w:pos="2011"/>
        </w:tabs>
        <w:ind w:hanging="871"/>
        <w:rPr>
          <w:sz w:val="18"/>
        </w:rPr>
      </w:pPr>
      <w:r>
        <w:rPr>
          <w:sz w:val="18"/>
        </w:rPr>
        <w:t>The span of hours and penalty loading(s) for each category of employee is as</w:t>
      </w:r>
      <w:r>
        <w:rPr>
          <w:spacing w:val="-25"/>
          <w:sz w:val="18"/>
        </w:rPr>
        <w:t xml:space="preserve"> </w:t>
      </w:r>
      <w:r>
        <w:rPr>
          <w:sz w:val="18"/>
        </w:rPr>
        <w:t>follows:</w:t>
      </w:r>
    </w:p>
    <w:p w:rsidR="00A226C8" w:rsidRDefault="00A226C8">
      <w:pPr>
        <w:pStyle w:val="BodyText"/>
        <w:spacing w:before="3"/>
      </w:pPr>
    </w:p>
    <w:p w:rsidR="00A226C8" w:rsidRDefault="0048408E">
      <w:pPr>
        <w:pStyle w:val="ListParagraph"/>
        <w:numPr>
          <w:ilvl w:val="0"/>
          <w:numId w:val="102"/>
        </w:numPr>
        <w:tabs>
          <w:tab w:val="left" w:pos="1566"/>
          <w:tab w:val="left" w:pos="1567"/>
        </w:tabs>
        <w:spacing w:before="1"/>
        <w:ind w:right="729"/>
        <w:rPr>
          <w:sz w:val="18"/>
        </w:rPr>
      </w:pPr>
      <w:r>
        <w:rPr>
          <w:sz w:val="18"/>
        </w:rPr>
        <w:t>Employees</w:t>
      </w:r>
      <w:r>
        <w:rPr>
          <w:spacing w:val="-1"/>
          <w:sz w:val="18"/>
        </w:rPr>
        <w:t xml:space="preserve"> </w:t>
      </w:r>
      <w:r>
        <w:rPr>
          <w:sz w:val="18"/>
        </w:rPr>
        <w:t>are</w:t>
      </w:r>
      <w:r>
        <w:rPr>
          <w:spacing w:val="-2"/>
          <w:sz w:val="18"/>
        </w:rPr>
        <w:t xml:space="preserve"> </w:t>
      </w:r>
      <w:r>
        <w:rPr>
          <w:sz w:val="18"/>
        </w:rPr>
        <w:t>required</w:t>
      </w:r>
      <w:r>
        <w:rPr>
          <w:spacing w:val="-2"/>
          <w:sz w:val="18"/>
        </w:rPr>
        <w:t xml:space="preserve"> </w:t>
      </w:r>
      <w:r>
        <w:rPr>
          <w:sz w:val="18"/>
        </w:rPr>
        <w:t>to</w:t>
      </w:r>
      <w:r>
        <w:rPr>
          <w:spacing w:val="-2"/>
          <w:sz w:val="18"/>
        </w:rPr>
        <w:t xml:space="preserve"> </w:t>
      </w:r>
      <w:r>
        <w:rPr>
          <w:sz w:val="18"/>
        </w:rPr>
        <w:t>work</w:t>
      </w:r>
      <w:r>
        <w:rPr>
          <w:spacing w:val="-1"/>
          <w:sz w:val="18"/>
        </w:rPr>
        <w:t xml:space="preserve"> </w:t>
      </w:r>
      <w:r>
        <w:rPr>
          <w:sz w:val="18"/>
        </w:rPr>
        <w:t>their</w:t>
      </w:r>
      <w:r>
        <w:rPr>
          <w:spacing w:val="-2"/>
          <w:sz w:val="18"/>
        </w:rPr>
        <w:t xml:space="preserve"> </w:t>
      </w:r>
      <w:r>
        <w:rPr>
          <w:sz w:val="18"/>
        </w:rPr>
        <w:t>ordinary</w:t>
      </w:r>
      <w:r>
        <w:rPr>
          <w:spacing w:val="-3"/>
          <w:sz w:val="18"/>
        </w:rPr>
        <w:t xml:space="preserve"> </w:t>
      </w:r>
      <w:r>
        <w:rPr>
          <w:sz w:val="18"/>
        </w:rPr>
        <w:t>hours</w:t>
      </w:r>
      <w:r>
        <w:rPr>
          <w:spacing w:val="-4"/>
          <w:sz w:val="18"/>
        </w:rPr>
        <w:t xml:space="preserve"> </w:t>
      </w:r>
      <w:r>
        <w:rPr>
          <w:sz w:val="18"/>
        </w:rPr>
        <w:t>within</w:t>
      </w:r>
      <w:r>
        <w:rPr>
          <w:spacing w:val="-2"/>
          <w:sz w:val="18"/>
        </w:rPr>
        <w:t xml:space="preserve"> </w:t>
      </w:r>
      <w:r>
        <w:rPr>
          <w:sz w:val="18"/>
        </w:rPr>
        <w:t>the</w:t>
      </w:r>
      <w:r>
        <w:rPr>
          <w:spacing w:val="-2"/>
          <w:sz w:val="18"/>
        </w:rPr>
        <w:t xml:space="preserve"> </w:t>
      </w:r>
      <w:r>
        <w:rPr>
          <w:sz w:val="18"/>
        </w:rPr>
        <w:t>spread</w:t>
      </w:r>
      <w:r>
        <w:rPr>
          <w:spacing w:val="-4"/>
          <w:sz w:val="18"/>
        </w:rPr>
        <w:t xml:space="preserve"> </w:t>
      </w:r>
      <w:r>
        <w:rPr>
          <w:sz w:val="18"/>
        </w:rPr>
        <w:t>of</w:t>
      </w:r>
      <w:r>
        <w:rPr>
          <w:spacing w:val="-1"/>
          <w:sz w:val="18"/>
        </w:rPr>
        <w:t xml:space="preserve"> </w:t>
      </w:r>
      <w:r>
        <w:rPr>
          <w:sz w:val="18"/>
        </w:rPr>
        <w:t>days</w:t>
      </w:r>
      <w:r>
        <w:rPr>
          <w:spacing w:val="-4"/>
          <w:sz w:val="18"/>
        </w:rPr>
        <w:t xml:space="preserve"> </w:t>
      </w:r>
      <w:r>
        <w:rPr>
          <w:sz w:val="18"/>
        </w:rPr>
        <w:t>and</w:t>
      </w:r>
      <w:r>
        <w:rPr>
          <w:spacing w:val="-4"/>
          <w:sz w:val="18"/>
        </w:rPr>
        <w:t xml:space="preserve"> </w:t>
      </w:r>
      <w:r>
        <w:rPr>
          <w:sz w:val="18"/>
        </w:rPr>
        <w:t>span</w:t>
      </w:r>
      <w:r>
        <w:rPr>
          <w:spacing w:val="-2"/>
          <w:sz w:val="18"/>
        </w:rPr>
        <w:t xml:space="preserve"> </w:t>
      </w:r>
      <w:r>
        <w:rPr>
          <w:sz w:val="18"/>
        </w:rPr>
        <w:t>of</w:t>
      </w:r>
      <w:r>
        <w:rPr>
          <w:spacing w:val="-4"/>
          <w:sz w:val="18"/>
        </w:rPr>
        <w:t xml:space="preserve"> </w:t>
      </w:r>
      <w:r>
        <w:rPr>
          <w:sz w:val="18"/>
        </w:rPr>
        <w:t>hours</w:t>
      </w:r>
      <w:r>
        <w:rPr>
          <w:spacing w:val="-3"/>
          <w:sz w:val="18"/>
        </w:rPr>
        <w:t xml:space="preserve"> </w:t>
      </w:r>
      <w:r>
        <w:rPr>
          <w:sz w:val="18"/>
        </w:rPr>
        <w:t>as</w:t>
      </w:r>
      <w:r>
        <w:rPr>
          <w:spacing w:val="-3"/>
          <w:sz w:val="18"/>
        </w:rPr>
        <w:t xml:space="preserve"> </w:t>
      </w:r>
      <w:r>
        <w:rPr>
          <w:sz w:val="18"/>
        </w:rPr>
        <w:t>listed</w:t>
      </w:r>
      <w:r>
        <w:rPr>
          <w:spacing w:val="-4"/>
          <w:sz w:val="18"/>
        </w:rPr>
        <w:t xml:space="preserve"> </w:t>
      </w:r>
      <w:r>
        <w:rPr>
          <w:sz w:val="18"/>
        </w:rPr>
        <w:t>in the table below, with relevant penalties and shift allowance</w:t>
      </w:r>
      <w:r>
        <w:rPr>
          <w:sz w:val="18"/>
        </w:rPr>
        <w:t>s applying as</w:t>
      </w:r>
      <w:r>
        <w:rPr>
          <w:spacing w:val="-9"/>
          <w:sz w:val="18"/>
        </w:rPr>
        <w:t xml:space="preserve"> </w:t>
      </w:r>
      <w:r>
        <w:rPr>
          <w:sz w:val="18"/>
        </w:rPr>
        <w:t>listed.</w:t>
      </w:r>
    </w:p>
    <w:p w:rsidR="00A226C8" w:rsidRDefault="0048408E">
      <w:pPr>
        <w:pStyle w:val="ListParagraph"/>
        <w:numPr>
          <w:ilvl w:val="0"/>
          <w:numId w:val="102"/>
        </w:numPr>
        <w:tabs>
          <w:tab w:val="left" w:pos="1566"/>
          <w:tab w:val="left" w:pos="1567"/>
        </w:tabs>
        <w:spacing w:before="121"/>
        <w:ind w:right="1049"/>
        <w:rPr>
          <w:sz w:val="18"/>
        </w:rPr>
      </w:pPr>
      <w:r>
        <w:rPr>
          <w:sz w:val="18"/>
        </w:rPr>
        <w:t>Employees are entitled to a minimum of eight days off per four-week cycle, excluding any flex days off accrued in accordance with a variable working hours’ agreement. No employee shall work their ordinary hours on more than ten days i</w:t>
      </w:r>
      <w:r>
        <w:rPr>
          <w:sz w:val="18"/>
        </w:rPr>
        <w:t>n succession without a day</w:t>
      </w:r>
      <w:r>
        <w:rPr>
          <w:spacing w:val="-17"/>
          <w:sz w:val="18"/>
        </w:rPr>
        <w:t xml:space="preserve"> </w:t>
      </w:r>
      <w:r>
        <w:rPr>
          <w:sz w:val="18"/>
        </w:rPr>
        <w:t>off.</w:t>
      </w:r>
    </w:p>
    <w:p w:rsidR="00A226C8" w:rsidRDefault="0048408E">
      <w:pPr>
        <w:pStyle w:val="ListParagraph"/>
        <w:numPr>
          <w:ilvl w:val="0"/>
          <w:numId w:val="102"/>
        </w:numPr>
        <w:tabs>
          <w:tab w:val="left" w:pos="1567"/>
        </w:tabs>
        <w:spacing w:before="118"/>
        <w:ind w:right="761"/>
        <w:rPr>
          <w:sz w:val="18"/>
        </w:rPr>
      </w:pPr>
      <w:r>
        <w:rPr>
          <w:sz w:val="18"/>
        </w:rPr>
        <w:t>Support</w:t>
      </w:r>
      <w:r>
        <w:rPr>
          <w:spacing w:val="-3"/>
          <w:sz w:val="18"/>
        </w:rPr>
        <w:t xml:space="preserve"> </w:t>
      </w:r>
      <w:r>
        <w:rPr>
          <w:sz w:val="18"/>
        </w:rPr>
        <w:t>Research-only</w:t>
      </w:r>
      <w:r>
        <w:rPr>
          <w:spacing w:val="-6"/>
          <w:sz w:val="18"/>
        </w:rPr>
        <w:t xml:space="preserve"> </w:t>
      </w:r>
      <w:r>
        <w:rPr>
          <w:sz w:val="18"/>
        </w:rPr>
        <w:t>staff</w:t>
      </w:r>
      <w:r>
        <w:rPr>
          <w:spacing w:val="-2"/>
          <w:sz w:val="18"/>
        </w:rPr>
        <w:t xml:space="preserve"> </w:t>
      </w:r>
      <w:r>
        <w:rPr>
          <w:sz w:val="18"/>
        </w:rPr>
        <w:t>will</w:t>
      </w:r>
      <w:r>
        <w:rPr>
          <w:spacing w:val="-2"/>
          <w:sz w:val="18"/>
        </w:rPr>
        <w:t xml:space="preserve"> </w:t>
      </w:r>
      <w:r>
        <w:rPr>
          <w:sz w:val="18"/>
        </w:rPr>
        <w:t>be</w:t>
      </w:r>
      <w:r>
        <w:rPr>
          <w:spacing w:val="-4"/>
          <w:sz w:val="18"/>
        </w:rPr>
        <w:t xml:space="preserve"> </w:t>
      </w:r>
      <w:r>
        <w:rPr>
          <w:sz w:val="18"/>
        </w:rPr>
        <w:t>allowed</w:t>
      </w:r>
      <w:r>
        <w:rPr>
          <w:spacing w:val="-3"/>
          <w:sz w:val="18"/>
        </w:rPr>
        <w:t xml:space="preserve"> </w:t>
      </w:r>
      <w:r>
        <w:rPr>
          <w:sz w:val="18"/>
        </w:rPr>
        <w:t>two</w:t>
      </w:r>
      <w:r>
        <w:rPr>
          <w:spacing w:val="-2"/>
          <w:sz w:val="18"/>
        </w:rPr>
        <w:t xml:space="preserve"> </w:t>
      </w:r>
      <w:r>
        <w:rPr>
          <w:sz w:val="18"/>
        </w:rPr>
        <w:t>whole</w:t>
      </w:r>
      <w:r>
        <w:rPr>
          <w:spacing w:val="-2"/>
          <w:sz w:val="18"/>
        </w:rPr>
        <w:t xml:space="preserve"> </w:t>
      </w:r>
      <w:r>
        <w:rPr>
          <w:sz w:val="18"/>
        </w:rPr>
        <w:t>rest</w:t>
      </w:r>
      <w:r>
        <w:rPr>
          <w:spacing w:val="-2"/>
          <w:sz w:val="18"/>
        </w:rPr>
        <w:t xml:space="preserve"> </w:t>
      </w:r>
      <w:r>
        <w:rPr>
          <w:sz w:val="18"/>
        </w:rPr>
        <w:t>days</w:t>
      </w:r>
      <w:r>
        <w:rPr>
          <w:spacing w:val="-1"/>
          <w:sz w:val="18"/>
        </w:rPr>
        <w:t xml:space="preserve"> </w:t>
      </w:r>
      <w:r>
        <w:rPr>
          <w:sz w:val="18"/>
        </w:rPr>
        <w:t>off</w:t>
      </w:r>
      <w:r>
        <w:rPr>
          <w:spacing w:val="-3"/>
          <w:sz w:val="18"/>
        </w:rPr>
        <w:t xml:space="preserve"> </w:t>
      </w:r>
      <w:r>
        <w:rPr>
          <w:sz w:val="18"/>
        </w:rPr>
        <w:t>in</w:t>
      </w:r>
      <w:r>
        <w:rPr>
          <w:spacing w:val="-2"/>
          <w:sz w:val="18"/>
        </w:rPr>
        <w:t xml:space="preserve"> </w:t>
      </w:r>
      <w:r>
        <w:rPr>
          <w:sz w:val="18"/>
        </w:rPr>
        <w:t>each</w:t>
      </w:r>
      <w:r>
        <w:rPr>
          <w:spacing w:val="-4"/>
          <w:sz w:val="18"/>
        </w:rPr>
        <w:t xml:space="preserve"> </w:t>
      </w:r>
      <w:r>
        <w:rPr>
          <w:sz w:val="18"/>
        </w:rPr>
        <w:t>seven</w:t>
      </w:r>
      <w:r>
        <w:rPr>
          <w:spacing w:val="-4"/>
          <w:sz w:val="18"/>
        </w:rPr>
        <w:t xml:space="preserve"> </w:t>
      </w:r>
      <w:r>
        <w:rPr>
          <w:sz w:val="18"/>
        </w:rPr>
        <w:t>day</w:t>
      </w:r>
      <w:r>
        <w:rPr>
          <w:spacing w:val="-4"/>
          <w:sz w:val="18"/>
        </w:rPr>
        <w:t xml:space="preserve"> </w:t>
      </w:r>
      <w:r>
        <w:rPr>
          <w:sz w:val="18"/>
        </w:rPr>
        <w:t>period,</w:t>
      </w:r>
      <w:r>
        <w:rPr>
          <w:spacing w:val="-2"/>
          <w:sz w:val="18"/>
        </w:rPr>
        <w:t xml:space="preserve"> </w:t>
      </w:r>
      <w:r>
        <w:rPr>
          <w:sz w:val="18"/>
        </w:rPr>
        <w:t>except</w:t>
      </w:r>
      <w:r>
        <w:rPr>
          <w:spacing w:val="-3"/>
          <w:sz w:val="18"/>
        </w:rPr>
        <w:t xml:space="preserve"> </w:t>
      </w:r>
      <w:r>
        <w:rPr>
          <w:sz w:val="18"/>
        </w:rPr>
        <w:t>where operation</w:t>
      </w:r>
      <w:r>
        <w:rPr>
          <w:spacing w:val="-2"/>
          <w:sz w:val="18"/>
        </w:rPr>
        <w:t xml:space="preserve"> </w:t>
      </w:r>
      <w:r>
        <w:rPr>
          <w:sz w:val="18"/>
        </w:rPr>
        <w:t>requirements</w:t>
      </w:r>
      <w:r>
        <w:rPr>
          <w:spacing w:val="-1"/>
          <w:sz w:val="18"/>
        </w:rPr>
        <w:t xml:space="preserve"> </w:t>
      </w:r>
      <w:r>
        <w:rPr>
          <w:sz w:val="18"/>
        </w:rPr>
        <w:t>of</w:t>
      </w:r>
      <w:r>
        <w:rPr>
          <w:spacing w:val="-4"/>
          <w:sz w:val="18"/>
        </w:rPr>
        <w:t xml:space="preserve"> </w:t>
      </w:r>
      <w:r>
        <w:rPr>
          <w:sz w:val="18"/>
        </w:rPr>
        <w:t>the</w:t>
      </w:r>
      <w:r>
        <w:rPr>
          <w:spacing w:val="-3"/>
          <w:sz w:val="18"/>
        </w:rPr>
        <w:t xml:space="preserve"> </w:t>
      </w:r>
      <w:r>
        <w:rPr>
          <w:sz w:val="18"/>
        </w:rPr>
        <w:t>University</w:t>
      </w:r>
      <w:r>
        <w:rPr>
          <w:spacing w:val="-3"/>
          <w:sz w:val="18"/>
        </w:rPr>
        <w:t xml:space="preserve"> </w:t>
      </w:r>
      <w:r>
        <w:rPr>
          <w:sz w:val="18"/>
        </w:rPr>
        <w:t>necessitate</w:t>
      </w:r>
      <w:r>
        <w:rPr>
          <w:spacing w:val="-4"/>
          <w:sz w:val="18"/>
        </w:rPr>
        <w:t xml:space="preserve"> </w:t>
      </w:r>
      <w:r>
        <w:rPr>
          <w:sz w:val="18"/>
        </w:rPr>
        <w:t>an</w:t>
      </w:r>
      <w:r>
        <w:rPr>
          <w:spacing w:val="-3"/>
          <w:sz w:val="18"/>
        </w:rPr>
        <w:t xml:space="preserve"> </w:t>
      </w:r>
      <w:r>
        <w:rPr>
          <w:sz w:val="18"/>
        </w:rPr>
        <w:t>alternate</w:t>
      </w:r>
      <w:r>
        <w:rPr>
          <w:spacing w:val="-2"/>
          <w:sz w:val="18"/>
        </w:rPr>
        <w:t xml:space="preserve"> </w:t>
      </w:r>
      <w:r>
        <w:rPr>
          <w:sz w:val="18"/>
        </w:rPr>
        <w:t>pattern</w:t>
      </w:r>
      <w:r>
        <w:rPr>
          <w:spacing w:val="5"/>
          <w:sz w:val="18"/>
        </w:rPr>
        <w:t xml:space="preserve"> </w:t>
      </w:r>
      <w:r>
        <w:rPr>
          <w:sz w:val="18"/>
        </w:rPr>
        <w:t>of</w:t>
      </w:r>
      <w:r>
        <w:rPr>
          <w:spacing w:val="-4"/>
          <w:sz w:val="18"/>
        </w:rPr>
        <w:t xml:space="preserve"> </w:t>
      </w:r>
      <w:r>
        <w:rPr>
          <w:sz w:val="18"/>
        </w:rPr>
        <w:t>4</w:t>
      </w:r>
      <w:r>
        <w:rPr>
          <w:spacing w:val="-1"/>
          <w:sz w:val="18"/>
        </w:rPr>
        <w:t xml:space="preserve"> </w:t>
      </w:r>
      <w:r>
        <w:rPr>
          <w:sz w:val="18"/>
        </w:rPr>
        <w:t>days</w:t>
      </w:r>
      <w:r>
        <w:rPr>
          <w:spacing w:val="-4"/>
          <w:sz w:val="18"/>
        </w:rPr>
        <w:t xml:space="preserve"> </w:t>
      </w:r>
      <w:r>
        <w:rPr>
          <w:sz w:val="18"/>
        </w:rPr>
        <w:t>off</w:t>
      </w:r>
      <w:r>
        <w:rPr>
          <w:spacing w:val="-4"/>
          <w:sz w:val="18"/>
        </w:rPr>
        <w:t xml:space="preserve"> </w:t>
      </w:r>
      <w:r>
        <w:rPr>
          <w:sz w:val="18"/>
        </w:rPr>
        <w:t>in</w:t>
      </w:r>
      <w:r>
        <w:rPr>
          <w:spacing w:val="-1"/>
          <w:sz w:val="18"/>
        </w:rPr>
        <w:t xml:space="preserve"> </w:t>
      </w:r>
      <w:r>
        <w:rPr>
          <w:sz w:val="18"/>
        </w:rPr>
        <w:t>a</w:t>
      </w:r>
      <w:r>
        <w:rPr>
          <w:spacing w:val="-4"/>
          <w:sz w:val="18"/>
        </w:rPr>
        <w:t xml:space="preserve"> </w:t>
      </w:r>
      <w:r>
        <w:rPr>
          <w:sz w:val="18"/>
        </w:rPr>
        <w:t>fortnightly</w:t>
      </w:r>
      <w:r>
        <w:rPr>
          <w:spacing w:val="-4"/>
          <w:sz w:val="18"/>
        </w:rPr>
        <w:t xml:space="preserve"> </w:t>
      </w:r>
      <w:r>
        <w:rPr>
          <w:sz w:val="18"/>
        </w:rPr>
        <w:t>cycle.</w:t>
      </w:r>
    </w:p>
    <w:p w:rsidR="00A226C8" w:rsidRDefault="0048408E">
      <w:pPr>
        <w:pStyle w:val="ListParagraph"/>
        <w:numPr>
          <w:ilvl w:val="0"/>
          <w:numId w:val="102"/>
        </w:numPr>
        <w:tabs>
          <w:tab w:val="left" w:pos="1567"/>
        </w:tabs>
        <w:spacing w:before="122"/>
        <w:ind w:right="757"/>
        <w:rPr>
          <w:sz w:val="18"/>
        </w:rPr>
      </w:pPr>
      <w:r>
        <w:rPr>
          <w:sz w:val="18"/>
        </w:rPr>
        <w:t>The</w:t>
      </w:r>
      <w:r>
        <w:rPr>
          <w:spacing w:val="-4"/>
          <w:sz w:val="18"/>
        </w:rPr>
        <w:t xml:space="preserve"> </w:t>
      </w:r>
      <w:r>
        <w:rPr>
          <w:sz w:val="18"/>
        </w:rPr>
        <w:t>shift</w:t>
      </w:r>
      <w:r>
        <w:rPr>
          <w:spacing w:val="-4"/>
          <w:sz w:val="18"/>
        </w:rPr>
        <w:t xml:space="preserve"> </w:t>
      </w:r>
      <w:r>
        <w:rPr>
          <w:sz w:val="18"/>
        </w:rPr>
        <w:t>allowance</w:t>
      </w:r>
      <w:r>
        <w:rPr>
          <w:spacing w:val="-4"/>
          <w:sz w:val="18"/>
        </w:rPr>
        <w:t xml:space="preserve"> </w:t>
      </w:r>
      <w:r>
        <w:rPr>
          <w:sz w:val="18"/>
        </w:rPr>
        <w:t>and</w:t>
      </w:r>
      <w:r>
        <w:rPr>
          <w:spacing w:val="-3"/>
          <w:sz w:val="18"/>
        </w:rPr>
        <w:t xml:space="preserve"> </w:t>
      </w:r>
      <w:r>
        <w:rPr>
          <w:sz w:val="18"/>
        </w:rPr>
        <w:t>weekend</w:t>
      </w:r>
      <w:r>
        <w:rPr>
          <w:spacing w:val="-3"/>
          <w:sz w:val="18"/>
        </w:rPr>
        <w:t xml:space="preserve"> </w:t>
      </w:r>
      <w:r>
        <w:rPr>
          <w:sz w:val="18"/>
        </w:rPr>
        <w:t>penalty</w:t>
      </w:r>
      <w:r>
        <w:rPr>
          <w:spacing w:val="-4"/>
          <w:sz w:val="18"/>
        </w:rPr>
        <w:t xml:space="preserve"> </w:t>
      </w:r>
      <w:r>
        <w:rPr>
          <w:sz w:val="18"/>
        </w:rPr>
        <w:t>payments</w:t>
      </w:r>
      <w:r>
        <w:rPr>
          <w:spacing w:val="-2"/>
          <w:sz w:val="18"/>
        </w:rPr>
        <w:t xml:space="preserve"> </w:t>
      </w:r>
      <w:r>
        <w:rPr>
          <w:sz w:val="18"/>
        </w:rPr>
        <w:t>for</w:t>
      </w:r>
      <w:r>
        <w:rPr>
          <w:spacing w:val="-3"/>
          <w:sz w:val="18"/>
        </w:rPr>
        <w:t xml:space="preserve"> </w:t>
      </w:r>
      <w:r>
        <w:rPr>
          <w:sz w:val="18"/>
        </w:rPr>
        <w:t>casual</w:t>
      </w:r>
      <w:r>
        <w:rPr>
          <w:spacing w:val="-3"/>
          <w:sz w:val="18"/>
        </w:rPr>
        <w:t xml:space="preserve"> </w:t>
      </w:r>
      <w:r>
        <w:rPr>
          <w:sz w:val="18"/>
        </w:rPr>
        <w:t>employees</w:t>
      </w:r>
      <w:r>
        <w:rPr>
          <w:spacing w:val="-4"/>
          <w:sz w:val="18"/>
        </w:rPr>
        <w:t xml:space="preserve"> </w:t>
      </w:r>
      <w:r>
        <w:rPr>
          <w:sz w:val="18"/>
        </w:rPr>
        <w:t>shall</w:t>
      </w:r>
      <w:r>
        <w:rPr>
          <w:spacing w:val="-3"/>
          <w:sz w:val="18"/>
        </w:rPr>
        <w:t xml:space="preserve"> </w:t>
      </w:r>
      <w:r>
        <w:rPr>
          <w:sz w:val="18"/>
        </w:rPr>
        <w:t>be</w:t>
      </w:r>
      <w:r>
        <w:rPr>
          <w:spacing w:val="-3"/>
          <w:sz w:val="18"/>
        </w:rPr>
        <w:t xml:space="preserve"> </w:t>
      </w:r>
      <w:r>
        <w:rPr>
          <w:sz w:val="18"/>
        </w:rPr>
        <w:t>calculated</w:t>
      </w:r>
      <w:r>
        <w:rPr>
          <w:spacing w:val="-3"/>
          <w:sz w:val="18"/>
        </w:rPr>
        <w:t xml:space="preserve"> </w:t>
      </w:r>
      <w:r>
        <w:rPr>
          <w:sz w:val="18"/>
        </w:rPr>
        <w:t>upon</w:t>
      </w:r>
      <w:r>
        <w:rPr>
          <w:spacing w:val="-3"/>
          <w:sz w:val="18"/>
        </w:rPr>
        <w:t xml:space="preserve"> </w:t>
      </w:r>
      <w:r>
        <w:rPr>
          <w:sz w:val="18"/>
        </w:rPr>
        <w:t>relevant wage rates exclusive of the casual</w:t>
      </w:r>
      <w:r>
        <w:rPr>
          <w:spacing w:val="-8"/>
          <w:sz w:val="18"/>
        </w:rPr>
        <w:t xml:space="preserve"> </w:t>
      </w:r>
      <w:r>
        <w:rPr>
          <w:sz w:val="18"/>
        </w:rPr>
        <w:t>loading.</w:t>
      </w:r>
    </w:p>
    <w:p w:rsidR="00A226C8" w:rsidRDefault="00A226C8">
      <w:pPr>
        <w:pStyle w:val="BodyText"/>
        <w:rPr>
          <w:sz w:val="20"/>
        </w:rPr>
      </w:pPr>
    </w:p>
    <w:p w:rsidR="00A226C8" w:rsidRDefault="00A226C8">
      <w:pPr>
        <w:pStyle w:val="BodyText"/>
        <w:spacing w:before="8"/>
      </w:pPr>
    </w:p>
    <w:p w:rsidR="00A226C8" w:rsidRDefault="0048408E">
      <w:pPr>
        <w:pStyle w:val="Heading9"/>
      </w:pPr>
      <w:r>
        <w:t>Table 9: Span of Hours, Weekend and other Penalties</w:t>
      </w:r>
    </w:p>
    <w:p w:rsidR="00A226C8" w:rsidRDefault="00A226C8">
      <w:pPr>
        <w:pStyle w:val="BodyText"/>
        <w:rPr>
          <w:b/>
          <w:i/>
          <w:sz w:val="20"/>
        </w:rPr>
      </w:pPr>
    </w:p>
    <w:p w:rsidR="00A226C8" w:rsidRDefault="00A226C8">
      <w:pPr>
        <w:pStyle w:val="BodyText"/>
        <w:spacing w:before="1"/>
        <w:rPr>
          <w:b/>
          <w:i/>
          <w:sz w:val="16"/>
        </w:rPr>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985"/>
        <w:gridCol w:w="1560"/>
        <w:gridCol w:w="1701"/>
        <w:gridCol w:w="1848"/>
      </w:tblGrid>
      <w:tr w:rsidR="00A226C8">
        <w:trPr>
          <w:trHeight w:val="621"/>
        </w:trPr>
        <w:tc>
          <w:tcPr>
            <w:tcW w:w="2830" w:type="dxa"/>
            <w:shd w:val="clear" w:color="auto" w:fill="D9D9D9"/>
          </w:tcPr>
          <w:p w:rsidR="00A226C8" w:rsidRDefault="0048408E">
            <w:pPr>
              <w:pStyle w:val="TableParagraph"/>
              <w:spacing w:before="0" w:line="240" w:lineRule="auto"/>
              <w:ind w:left="150" w:right="579"/>
              <w:jc w:val="left"/>
              <w:rPr>
                <w:rFonts w:ascii="Arial"/>
                <w:b/>
                <w:sz w:val="18"/>
              </w:rPr>
            </w:pPr>
            <w:r>
              <w:rPr>
                <w:rFonts w:ascii="Arial"/>
                <w:b/>
                <w:sz w:val="18"/>
              </w:rPr>
              <w:t>Occupational Category / Work Area</w:t>
            </w:r>
          </w:p>
        </w:tc>
        <w:tc>
          <w:tcPr>
            <w:tcW w:w="1985" w:type="dxa"/>
            <w:shd w:val="clear" w:color="auto" w:fill="D9D9D9"/>
          </w:tcPr>
          <w:p w:rsidR="00A226C8" w:rsidRDefault="0048408E">
            <w:pPr>
              <w:pStyle w:val="TableParagraph"/>
              <w:spacing w:before="0" w:line="240" w:lineRule="auto"/>
              <w:ind w:left="110" w:right="184"/>
              <w:jc w:val="left"/>
              <w:rPr>
                <w:rFonts w:ascii="Arial"/>
                <w:b/>
                <w:sz w:val="18"/>
              </w:rPr>
            </w:pPr>
            <w:r>
              <w:rPr>
                <w:rFonts w:ascii="Arial"/>
                <w:b/>
                <w:sz w:val="18"/>
              </w:rPr>
              <w:t>Standard Spread of Days worked</w:t>
            </w:r>
          </w:p>
        </w:tc>
        <w:tc>
          <w:tcPr>
            <w:tcW w:w="1560" w:type="dxa"/>
            <w:shd w:val="clear" w:color="auto" w:fill="D9D9D9"/>
          </w:tcPr>
          <w:p w:rsidR="00A226C8" w:rsidRDefault="0048408E">
            <w:pPr>
              <w:pStyle w:val="TableParagraph"/>
              <w:spacing w:before="0" w:line="206" w:lineRule="exact"/>
              <w:ind w:left="110" w:right="99"/>
              <w:jc w:val="left"/>
              <w:rPr>
                <w:rFonts w:ascii="Arial"/>
                <w:b/>
                <w:sz w:val="18"/>
              </w:rPr>
            </w:pPr>
            <w:r>
              <w:rPr>
                <w:rFonts w:ascii="Arial"/>
                <w:b/>
                <w:sz w:val="18"/>
              </w:rPr>
              <w:t>Span of Ordinary Hours worked</w:t>
            </w:r>
          </w:p>
        </w:tc>
        <w:tc>
          <w:tcPr>
            <w:tcW w:w="1701" w:type="dxa"/>
            <w:shd w:val="clear" w:color="auto" w:fill="D9D9D9"/>
          </w:tcPr>
          <w:p w:rsidR="00A226C8" w:rsidRDefault="0048408E">
            <w:pPr>
              <w:pStyle w:val="TableParagraph"/>
              <w:spacing w:before="0" w:line="206" w:lineRule="exact"/>
              <w:ind w:left="108" w:right="82"/>
              <w:jc w:val="left"/>
              <w:rPr>
                <w:rFonts w:ascii="Arial"/>
                <w:b/>
                <w:sz w:val="18"/>
              </w:rPr>
            </w:pPr>
            <w:r>
              <w:rPr>
                <w:rFonts w:ascii="Arial"/>
                <w:b/>
                <w:sz w:val="18"/>
              </w:rPr>
              <w:t>Weekend Penalty rate on ordinary hours worked</w:t>
            </w:r>
          </w:p>
        </w:tc>
        <w:tc>
          <w:tcPr>
            <w:tcW w:w="1848" w:type="dxa"/>
            <w:shd w:val="clear" w:color="auto" w:fill="D9D9D9"/>
          </w:tcPr>
          <w:p w:rsidR="00A226C8" w:rsidRDefault="0048408E">
            <w:pPr>
              <w:pStyle w:val="TableParagraph"/>
              <w:spacing w:before="0" w:line="240" w:lineRule="auto"/>
              <w:ind w:left="109" w:right="568"/>
              <w:jc w:val="left"/>
              <w:rPr>
                <w:rFonts w:ascii="Arial"/>
                <w:b/>
                <w:sz w:val="18"/>
              </w:rPr>
            </w:pPr>
            <w:r>
              <w:rPr>
                <w:rFonts w:ascii="Arial"/>
                <w:b/>
                <w:sz w:val="18"/>
              </w:rPr>
              <w:t>Shift/ Penalty Loading</w:t>
            </w:r>
          </w:p>
        </w:tc>
      </w:tr>
      <w:tr w:rsidR="00A226C8">
        <w:trPr>
          <w:trHeight w:val="369"/>
        </w:trPr>
        <w:tc>
          <w:tcPr>
            <w:tcW w:w="2830" w:type="dxa"/>
          </w:tcPr>
          <w:p w:rsidR="00A226C8" w:rsidRDefault="0048408E">
            <w:pPr>
              <w:pStyle w:val="TableParagraph"/>
              <w:spacing w:before="1" w:line="184" w:lineRule="exact"/>
              <w:ind w:left="107" w:right="309"/>
              <w:jc w:val="left"/>
              <w:rPr>
                <w:rFonts w:ascii="Arial"/>
                <w:sz w:val="16"/>
              </w:rPr>
            </w:pPr>
            <w:r>
              <w:rPr>
                <w:rFonts w:ascii="Arial"/>
                <w:sz w:val="16"/>
              </w:rPr>
              <w:t>All professional staff except those listed below:</w:t>
            </w:r>
          </w:p>
        </w:tc>
        <w:tc>
          <w:tcPr>
            <w:tcW w:w="1985" w:type="dxa"/>
          </w:tcPr>
          <w:p w:rsidR="00A226C8" w:rsidRDefault="0048408E">
            <w:pPr>
              <w:pStyle w:val="TableParagraph"/>
              <w:spacing w:before="0" w:line="183" w:lineRule="exact"/>
              <w:ind w:left="110"/>
              <w:jc w:val="left"/>
              <w:rPr>
                <w:rFonts w:ascii="Arial"/>
                <w:sz w:val="16"/>
              </w:rPr>
            </w:pPr>
            <w:r>
              <w:rPr>
                <w:rFonts w:ascii="Arial"/>
                <w:sz w:val="16"/>
              </w:rPr>
              <w:t>Monday - Friday</w:t>
            </w:r>
          </w:p>
        </w:tc>
        <w:tc>
          <w:tcPr>
            <w:tcW w:w="1560" w:type="dxa"/>
          </w:tcPr>
          <w:p w:rsidR="00A226C8" w:rsidRDefault="0048408E">
            <w:pPr>
              <w:pStyle w:val="TableParagraph"/>
              <w:spacing w:before="0" w:line="183" w:lineRule="exact"/>
              <w:ind w:left="110"/>
              <w:jc w:val="left"/>
              <w:rPr>
                <w:rFonts w:ascii="Arial"/>
                <w:sz w:val="16"/>
              </w:rPr>
            </w:pPr>
            <w:r>
              <w:rPr>
                <w:rFonts w:ascii="Arial"/>
                <w:sz w:val="16"/>
              </w:rPr>
              <w:t>6am - 6pm</w:t>
            </w:r>
          </w:p>
        </w:tc>
        <w:tc>
          <w:tcPr>
            <w:tcW w:w="1701" w:type="dxa"/>
          </w:tcPr>
          <w:p w:rsidR="00A226C8" w:rsidRDefault="0048408E">
            <w:pPr>
              <w:pStyle w:val="TableParagraph"/>
              <w:spacing w:before="0" w:line="183" w:lineRule="exact"/>
              <w:ind w:left="108"/>
              <w:jc w:val="left"/>
              <w:rPr>
                <w:rFonts w:ascii="Arial"/>
                <w:sz w:val="16"/>
              </w:rPr>
            </w:pPr>
            <w:r>
              <w:rPr>
                <w:rFonts w:ascii="Arial"/>
                <w:sz w:val="16"/>
              </w:rPr>
              <w:t>n/a</w:t>
            </w:r>
          </w:p>
        </w:tc>
        <w:tc>
          <w:tcPr>
            <w:tcW w:w="1848" w:type="dxa"/>
          </w:tcPr>
          <w:p w:rsidR="00A226C8" w:rsidRDefault="00A226C8">
            <w:pPr>
              <w:pStyle w:val="TableParagraph"/>
              <w:spacing w:before="0" w:line="240" w:lineRule="auto"/>
              <w:jc w:val="left"/>
              <w:rPr>
                <w:rFonts w:ascii="Times New Roman"/>
                <w:sz w:val="16"/>
              </w:rPr>
            </w:pPr>
          </w:p>
        </w:tc>
      </w:tr>
      <w:tr w:rsidR="00A226C8">
        <w:trPr>
          <w:trHeight w:val="1471"/>
        </w:trPr>
        <w:tc>
          <w:tcPr>
            <w:tcW w:w="2830" w:type="dxa"/>
          </w:tcPr>
          <w:p w:rsidR="00A226C8" w:rsidRDefault="0048408E">
            <w:pPr>
              <w:pStyle w:val="TableParagraph"/>
              <w:spacing w:before="0" w:line="183" w:lineRule="exact"/>
              <w:ind w:left="107"/>
              <w:jc w:val="left"/>
              <w:rPr>
                <w:rFonts w:ascii="Arial"/>
                <w:sz w:val="16"/>
              </w:rPr>
            </w:pPr>
            <w:r>
              <w:rPr>
                <w:rFonts w:ascii="Arial"/>
                <w:sz w:val="16"/>
              </w:rPr>
              <w:t>Support Research-Only staff</w:t>
            </w:r>
          </w:p>
        </w:tc>
        <w:tc>
          <w:tcPr>
            <w:tcW w:w="1985" w:type="dxa"/>
          </w:tcPr>
          <w:p w:rsidR="00A226C8" w:rsidRDefault="0048408E">
            <w:pPr>
              <w:pStyle w:val="TableParagraph"/>
              <w:spacing w:before="0" w:line="240" w:lineRule="auto"/>
              <w:ind w:left="110" w:right="66"/>
              <w:jc w:val="left"/>
              <w:rPr>
                <w:rFonts w:ascii="Arial" w:hAnsi="Arial"/>
                <w:sz w:val="16"/>
              </w:rPr>
            </w:pPr>
            <w:r>
              <w:rPr>
                <w:rFonts w:ascii="Arial" w:hAnsi="Arial"/>
                <w:sz w:val="16"/>
              </w:rPr>
              <w:t>Monday – Friday (except where the operational requirements of a particular project necessitate work at other hours or weekends as specified in the contract</w:t>
            </w:r>
          </w:p>
          <w:p w:rsidR="00A226C8" w:rsidRDefault="0048408E">
            <w:pPr>
              <w:pStyle w:val="TableParagraph"/>
              <w:spacing w:before="0" w:line="165" w:lineRule="exact"/>
              <w:ind w:left="110"/>
              <w:jc w:val="left"/>
              <w:rPr>
                <w:rFonts w:ascii="Arial"/>
                <w:sz w:val="16"/>
              </w:rPr>
            </w:pPr>
            <w:r>
              <w:rPr>
                <w:rFonts w:ascii="Arial"/>
                <w:sz w:val="16"/>
              </w:rPr>
              <w:t>of employment)</w:t>
            </w:r>
          </w:p>
        </w:tc>
        <w:tc>
          <w:tcPr>
            <w:tcW w:w="1560" w:type="dxa"/>
          </w:tcPr>
          <w:p w:rsidR="00A226C8" w:rsidRDefault="0048408E">
            <w:pPr>
              <w:pStyle w:val="TableParagraph"/>
              <w:spacing w:before="0" w:line="183" w:lineRule="exact"/>
              <w:ind w:left="110"/>
              <w:jc w:val="left"/>
              <w:rPr>
                <w:rFonts w:ascii="Arial"/>
                <w:sz w:val="16"/>
              </w:rPr>
            </w:pPr>
            <w:r>
              <w:rPr>
                <w:rFonts w:ascii="Arial"/>
                <w:sz w:val="16"/>
              </w:rPr>
              <w:t>6am - 6pm</w:t>
            </w:r>
          </w:p>
        </w:tc>
        <w:tc>
          <w:tcPr>
            <w:tcW w:w="1701" w:type="dxa"/>
          </w:tcPr>
          <w:p w:rsidR="00A226C8" w:rsidRDefault="0048408E">
            <w:pPr>
              <w:pStyle w:val="TableParagraph"/>
              <w:spacing w:before="0" w:line="183" w:lineRule="exact"/>
              <w:ind w:left="108"/>
              <w:jc w:val="left"/>
              <w:rPr>
                <w:rFonts w:ascii="Arial"/>
                <w:sz w:val="16"/>
              </w:rPr>
            </w:pPr>
            <w:r>
              <w:rPr>
                <w:rFonts w:ascii="Arial"/>
                <w:sz w:val="16"/>
              </w:rPr>
              <w:t>n/a</w:t>
            </w:r>
          </w:p>
        </w:tc>
        <w:tc>
          <w:tcPr>
            <w:tcW w:w="1848" w:type="dxa"/>
          </w:tcPr>
          <w:p w:rsidR="00A226C8" w:rsidRDefault="00A226C8">
            <w:pPr>
              <w:pStyle w:val="TableParagraph"/>
              <w:spacing w:before="0" w:line="240" w:lineRule="auto"/>
              <w:jc w:val="left"/>
              <w:rPr>
                <w:rFonts w:ascii="Times New Roman"/>
                <w:sz w:val="16"/>
              </w:rPr>
            </w:pPr>
          </w:p>
        </w:tc>
      </w:tr>
      <w:tr w:rsidR="00A226C8">
        <w:trPr>
          <w:trHeight w:val="1883"/>
        </w:trPr>
        <w:tc>
          <w:tcPr>
            <w:tcW w:w="2830" w:type="dxa"/>
          </w:tcPr>
          <w:p w:rsidR="00A226C8" w:rsidRDefault="0048408E">
            <w:pPr>
              <w:pStyle w:val="TableParagraph"/>
              <w:numPr>
                <w:ilvl w:val="0"/>
                <w:numId w:val="101"/>
              </w:numPr>
              <w:tabs>
                <w:tab w:val="left" w:pos="233"/>
              </w:tabs>
              <w:spacing w:before="0" w:line="193" w:lineRule="exact"/>
              <w:jc w:val="left"/>
              <w:rPr>
                <w:rFonts w:ascii="Arial" w:hAnsi="Arial"/>
                <w:sz w:val="16"/>
              </w:rPr>
            </w:pPr>
            <w:r>
              <w:rPr>
                <w:rFonts w:ascii="Arial" w:hAnsi="Arial"/>
                <w:sz w:val="16"/>
              </w:rPr>
              <w:t>Student Life and Wellbeing</w:t>
            </w:r>
            <w:r>
              <w:rPr>
                <w:rFonts w:ascii="Arial" w:hAnsi="Arial"/>
                <w:spacing w:val="-11"/>
                <w:sz w:val="16"/>
              </w:rPr>
              <w:t xml:space="preserve"> </w:t>
            </w:r>
            <w:r>
              <w:rPr>
                <w:rFonts w:ascii="Arial" w:hAnsi="Arial"/>
                <w:sz w:val="16"/>
              </w:rPr>
              <w:t>Centre</w:t>
            </w:r>
          </w:p>
          <w:p w:rsidR="00A226C8" w:rsidRDefault="0048408E">
            <w:pPr>
              <w:pStyle w:val="TableParagraph"/>
              <w:numPr>
                <w:ilvl w:val="0"/>
                <w:numId w:val="101"/>
              </w:numPr>
              <w:tabs>
                <w:tab w:val="left" w:pos="233"/>
              </w:tabs>
              <w:spacing w:before="0" w:line="195" w:lineRule="exact"/>
              <w:jc w:val="left"/>
              <w:rPr>
                <w:rFonts w:ascii="Arial" w:hAnsi="Arial"/>
                <w:sz w:val="16"/>
              </w:rPr>
            </w:pPr>
            <w:r>
              <w:rPr>
                <w:rFonts w:ascii="Arial" w:hAnsi="Arial"/>
                <w:sz w:val="16"/>
              </w:rPr>
              <w:t>Student Governance</w:t>
            </w:r>
            <w:r>
              <w:rPr>
                <w:rFonts w:ascii="Arial" w:hAnsi="Arial"/>
                <w:spacing w:val="-2"/>
                <w:sz w:val="16"/>
              </w:rPr>
              <w:t xml:space="preserve"> </w:t>
            </w:r>
            <w:r>
              <w:rPr>
                <w:rFonts w:ascii="Arial" w:hAnsi="Arial"/>
                <w:sz w:val="16"/>
              </w:rPr>
              <w:t>Centre</w:t>
            </w:r>
          </w:p>
          <w:p w:rsidR="00A226C8" w:rsidRDefault="0048408E">
            <w:pPr>
              <w:pStyle w:val="TableParagraph"/>
              <w:numPr>
                <w:ilvl w:val="0"/>
                <w:numId w:val="101"/>
              </w:numPr>
              <w:tabs>
                <w:tab w:val="left" w:pos="233"/>
              </w:tabs>
              <w:spacing w:before="0" w:line="240" w:lineRule="auto"/>
              <w:ind w:right="333"/>
              <w:jc w:val="left"/>
              <w:rPr>
                <w:rFonts w:ascii="Arial" w:hAnsi="Arial"/>
                <w:sz w:val="16"/>
              </w:rPr>
            </w:pPr>
            <w:r>
              <w:rPr>
                <w:rFonts w:ascii="Arial" w:hAnsi="Arial"/>
                <w:sz w:val="16"/>
              </w:rPr>
              <w:t>Student Admissions and Advice Centre</w:t>
            </w:r>
          </w:p>
          <w:p w:rsidR="00A226C8" w:rsidRDefault="0048408E">
            <w:pPr>
              <w:pStyle w:val="TableParagraph"/>
              <w:numPr>
                <w:ilvl w:val="0"/>
                <w:numId w:val="101"/>
              </w:numPr>
              <w:tabs>
                <w:tab w:val="left" w:pos="233"/>
              </w:tabs>
              <w:spacing w:before="0" w:line="194" w:lineRule="exact"/>
              <w:jc w:val="left"/>
              <w:rPr>
                <w:rFonts w:ascii="Arial" w:hAnsi="Arial"/>
                <w:sz w:val="16"/>
              </w:rPr>
            </w:pPr>
            <w:r>
              <w:rPr>
                <w:rFonts w:ascii="Arial" w:hAnsi="Arial"/>
                <w:sz w:val="16"/>
              </w:rPr>
              <w:t>IaTD</w:t>
            </w:r>
            <w:r>
              <w:rPr>
                <w:rFonts w:ascii="Arial" w:hAnsi="Arial"/>
                <w:spacing w:val="-3"/>
                <w:sz w:val="16"/>
              </w:rPr>
              <w:t xml:space="preserve"> </w:t>
            </w:r>
            <w:r>
              <w:rPr>
                <w:rFonts w:ascii="Arial" w:hAnsi="Arial"/>
                <w:sz w:val="16"/>
              </w:rPr>
              <w:t>Staff:</w:t>
            </w:r>
          </w:p>
          <w:p w:rsidR="00A226C8" w:rsidRDefault="0048408E">
            <w:pPr>
              <w:pStyle w:val="TableParagraph"/>
              <w:numPr>
                <w:ilvl w:val="1"/>
                <w:numId w:val="101"/>
              </w:numPr>
              <w:tabs>
                <w:tab w:val="left" w:pos="334"/>
              </w:tabs>
              <w:spacing w:before="0" w:line="240" w:lineRule="auto"/>
              <w:ind w:right="234"/>
              <w:jc w:val="left"/>
              <w:rPr>
                <w:rFonts w:ascii="Arial" w:hAnsi="Arial"/>
                <w:sz w:val="16"/>
              </w:rPr>
            </w:pPr>
            <w:r>
              <w:rPr>
                <w:rFonts w:ascii="Arial" w:hAnsi="Arial"/>
                <w:sz w:val="16"/>
              </w:rPr>
              <w:t>Data Centre (including Systems &amp; Database</w:t>
            </w:r>
            <w:r>
              <w:rPr>
                <w:rFonts w:ascii="Arial" w:hAnsi="Arial"/>
                <w:spacing w:val="-4"/>
                <w:sz w:val="16"/>
              </w:rPr>
              <w:t xml:space="preserve"> </w:t>
            </w:r>
            <w:r>
              <w:rPr>
                <w:rFonts w:ascii="Arial" w:hAnsi="Arial"/>
                <w:sz w:val="16"/>
              </w:rPr>
              <w:t>Administration)</w:t>
            </w:r>
          </w:p>
          <w:p w:rsidR="00A226C8" w:rsidRDefault="0048408E">
            <w:pPr>
              <w:pStyle w:val="TableParagraph"/>
              <w:numPr>
                <w:ilvl w:val="1"/>
                <w:numId w:val="101"/>
              </w:numPr>
              <w:tabs>
                <w:tab w:val="left" w:pos="334"/>
              </w:tabs>
              <w:spacing w:before="0" w:line="183" w:lineRule="exact"/>
              <w:jc w:val="left"/>
              <w:rPr>
                <w:rFonts w:ascii="Arial" w:hAnsi="Arial"/>
                <w:sz w:val="16"/>
              </w:rPr>
            </w:pPr>
            <w:r>
              <w:rPr>
                <w:rFonts w:ascii="Arial" w:hAnsi="Arial"/>
                <w:sz w:val="16"/>
              </w:rPr>
              <w:t>Communications and</w:t>
            </w:r>
            <w:r>
              <w:rPr>
                <w:rFonts w:ascii="Arial" w:hAnsi="Arial"/>
                <w:spacing w:val="-4"/>
                <w:sz w:val="16"/>
              </w:rPr>
              <w:t xml:space="preserve"> </w:t>
            </w:r>
            <w:r>
              <w:rPr>
                <w:rFonts w:ascii="Arial" w:hAnsi="Arial"/>
                <w:sz w:val="16"/>
              </w:rPr>
              <w:t>Networking</w:t>
            </w:r>
          </w:p>
          <w:p w:rsidR="00A226C8" w:rsidRDefault="0048408E">
            <w:pPr>
              <w:pStyle w:val="TableParagraph"/>
              <w:numPr>
                <w:ilvl w:val="1"/>
                <w:numId w:val="101"/>
              </w:numPr>
              <w:tabs>
                <w:tab w:val="left" w:pos="334"/>
              </w:tabs>
              <w:spacing w:before="2" w:line="184" w:lineRule="exact"/>
              <w:ind w:right="144"/>
              <w:jc w:val="left"/>
              <w:rPr>
                <w:rFonts w:ascii="Arial" w:hAnsi="Arial"/>
                <w:sz w:val="16"/>
              </w:rPr>
            </w:pPr>
            <w:r>
              <w:rPr>
                <w:rFonts w:ascii="Arial" w:hAnsi="Arial"/>
                <w:sz w:val="16"/>
              </w:rPr>
              <w:t>Field Services (including campus support)</w:t>
            </w:r>
          </w:p>
        </w:tc>
        <w:tc>
          <w:tcPr>
            <w:tcW w:w="1985" w:type="dxa"/>
          </w:tcPr>
          <w:p w:rsidR="00A226C8" w:rsidRDefault="0048408E">
            <w:pPr>
              <w:pStyle w:val="TableParagraph"/>
              <w:spacing w:before="0" w:line="183" w:lineRule="exact"/>
              <w:ind w:left="110"/>
              <w:jc w:val="left"/>
              <w:rPr>
                <w:rFonts w:ascii="Arial"/>
                <w:sz w:val="16"/>
              </w:rPr>
            </w:pPr>
            <w:r>
              <w:rPr>
                <w:rFonts w:ascii="Arial"/>
                <w:sz w:val="16"/>
              </w:rPr>
              <w:t>Monday - Friday</w:t>
            </w:r>
          </w:p>
        </w:tc>
        <w:tc>
          <w:tcPr>
            <w:tcW w:w="1560" w:type="dxa"/>
          </w:tcPr>
          <w:p w:rsidR="00A226C8" w:rsidRDefault="0048408E">
            <w:pPr>
              <w:pStyle w:val="TableParagraph"/>
              <w:spacing w:before="0" w:line="183" w:lineRule="exact"/>
              <w:ind w:left="110"/>
              <w:jc w:val="left"/>
              <w:rPr>
                <w:rFonts w:ascii="Arial"/>
                <w:sz w:val="16"/>
              </w:rPr>
            </w:pPr>
            <w:r>
              <w:rPr>
                <w:rFonts w:ascii="Arial"/>
                <w:sz w:val="16"/>
              </w:rPr>
              <w:t>6am - 8pm</w:t>
            </w:r>
          </w:p>
        </w:tc>
        <w:tc>
          <w:tcPr>
            <w:tcW w:w="1701" w:type="dxa"/>
          </w:tcPr>
          <w:p w:rsidR="00A226C8" w:rsidRDefault="0048408E">
            <w:pPr>
              <w:pStyle w:val="TableParagraph"/>
              <w:spacing w:before="0" w:line="183" w:lineRule="exact"/>
              <w:ind w:left="108"/>
              <w:jc w:val="left"/>
              <w:rPr>
                <w:rFonts w:ascii="Arial"/>
                <w:sz w:val="16"/>
              </w:rPr>
            </w:pPr>
            <w:r>
              <w:rPr>
                <w:rFonts w:ascii="Arial"/>
                <w:sz w:val="16"/>
              </w:rPr>
              <w:t>n/a</w:t>
            </w:r>
          </w:p>
        </w:tc>
        <w:tc>
          <w:tcPr>
            <w:tcW w:w="1848" w:type="dxa"/>
          </w:tcPr>
          <w:p w:rsidR="00A226C8" w:rsidRDefault="0048408E">
            <w:pPr>
              <w:pStyle w:val="TableParagraph"/>
              <w:spacing w:before="0" w:line="240" w:lineRule="auto"/>
              <w:ind w:left="109" w:right="65"/>
              <w:jc w:val="left"/>
              <w:rPr>
                <w:rFonts w:ascii="Arial"/>
                <w:sz w:val="16"/>
              </w:rPr>
            </w:pPr>
            <w:r>
              <w:rPr>
                <w:rFonts w:ascii="Arial"/>
                <w:sz w:val="16"/>
              </w:rPr>
              <w:t>15% paid if ordinary hours worked past 6pm Mon-Fri: applies to all ordinary hours worked on that day</w:t>
            </w:r>
          </w:p>
        </w:tc>
      </w:tr>
      <w:tr w:rsidR="00A226C8">
        <w:trPr>
          <w:trHeight w:val="921"/>
        </w:trPr>
        <w:tc>
          <w:tcPr>
            <w:tcW w:w="2830" w:type="dxa"/>
          </w:tcPr>
          <w:p w:rsidR="00A226C8" w:rsidRDefault="0048408E">
            <w:pPr>
              <w:pStyle w:val="TableParagraph"/>
              <w:numPr>
                <w:ilvl w:val="0"/>
                <w:numId w:val="100"/>
              </w:numPr>
              <w:tabs>
                <w:tab w:val="left" w:pos="233"/>
              </w:tabs>
              <w:spacing w:before="0" w:line="240" w:lineRule="auto"/>
              <w:ind w:right="253"/>
              <w:jc w:val="left"/>
              <w:rPr>
                <w:rFonts w:ascii="Arial" w:hAnsi="Arial"/>
                <w:sz w:val="16"/>
              </w:rPr>
            </w:pPr>
            <w:r>
              <w:rPr>
                <w:rFonts w:ascii="Arial" w:hAnsi="Arial"/>
                <w:sz w:val="16"/>
              </w:rPr>
              <w:t>Building Officers, Kitchen, Dining room employees and housekeeping employees at Student</w:t>
            </w:r>
            <w:r>
              <w:rPr>
                <w:rFonts w:ascii="Arial" w:hAnsi="Arial"/>
                <w:spacing w:val="-2"/>
                <w:sz w:val="16"/>
              </w:rPr>
              <w:t xml:space="preserve"> </w:t>
            </w:r>
            <w:r>
              <w:rPr>
                <w:rFonts w:ascii="Arial" w:hAnsi="Arial"/>
                <w:sz w:val="16"/>
              </w:rPr>
              <w:t>Residences</w:t>
            </w:r>
          </w:p>
        </w:tc>
        <w:tc>
          <w:tcPr>
            <w:tcW w:w="1985" w:type="dxa"/>
          </w:tcPr>
          <w:p w:rsidR="00A226C8" w:rsidRDefault="0048408E">
            <w:pPr>
              <w:pStyle w:val="TableParagraph"/>
              <w:spacing w:before="0" w:line="182" w:lineRule="exact"/>
              <w:ind w:left="110"/>
              <w:jc w:val="left"/>
              <w:rPr>
                <w:rFonts w:ascii="Arial"/>
                <w:sz w:val="16"/>
              </w:rPr>
            </w:pPr>
            <w:r>
              <w:rPr>
                <w:rFonts w:ascii="Arial"/>
                <w:sz w:val="16"/>
              </w:rPr>
              <w:t>Monday - Sunday</w:t>
            </w:r>
          </w:p>
        </w:tc>
        <w:tc>
          <w:tcPr>
            <w:tcW w:w="1560" w:type="dxa"/>
          </w:tcPr>
          <w:p w:rsidR="00A226C8" w:rsidRDefault="0048408E">
            <w:pPr>
              <w:pStyle w:val="TableParagraph"/>
              <w:spacing w:before="0" w:line="182" w:lineRule="exact"/>
              <w:ind w:left="110"/>
              <w:jc w:val="left"/>
              <w:rPr>
                <w:rFonts w:ascii="Arial"/>
                <w:sz w:val="16"/>
              </w:rPr>
            </w:pPr>
            <w:r>
              <w:rPr>
                <w:rFonts w:ascii="Arial"/>
                <w:sz w:val="16"/>
              </w:rPr>
              <w:t>6am - 10pm</w:t>
            </w:r>
          </w:p>
        </w:tc>
        <w:tc>
          <w:tcPr>
            <w:tcW w:w="1701" w:type="dxa"/>
          </w:tcPr>
          <w:p w:rsidR="00A226C8" w:rsidRDefault="0048408E">
            <w:pPr>
              <w:pStyle w:val="TableParagraph"/>
              <w:spacing w:before="0" w:line="240" w:lineRule="auto"/>
              <w:ind w:left="108" w:right="131"/>
              <w:jc w:val="left"/>
              <w:rPr>
                <w:rFonts w:ascii="Arial"/>
                <w:sz w:val="16"/>
              </w:rPr>
            </w:pPr>
            <w:r>
              <w:rPr>
                <w:rFonts w:ascii="Arial"/>
                <w:sz w:val="16"/>
              </w:rPr>
              <w:t>150 % midnight Fri - midnight Sun</w:t>
            </w:r>
          </w:p>
        </w:tc>
        <w:tc>
          <w:tcPr>
            <w:tcW w:w="1848" w:type="dxa"/>
          </w:tcPr>
          <w:p w:rsidR="00A226C8" w:rsidRDefault="0048408E">
            <w:pPr>
              <w:pStyle w:val="TableParagraph"/>
              <w:spacing w:before="0" w:line="240" w:lineRule="auto"/>
              <w:ind w:left="109" w:right="81"/>
              <w:jc w:val="left"/>
              <w:rPr>
                <w:rFonts w:ascii="Arial"/>
                <w:sz w:val="16"/>
              </w:rPr>
            </w:pPr>
            <w:r>
              <w:rPr>
                <w:rFonts w:ascii="Arial"/>
                <w:sz w:val="16"/>
              </w:rPr>
              <w:t>15% shift allowance payable if work an afternoon shift in accordance with a shift</w:t>
            </w:r>
          </w:p>
          <w:p w:rsidR="00A226C8" w:rsidRDefault="0048408E">
            <w:pPr>
              <w:pStyle w:val="TableParagraph"/>
              <w:spacing w:before="0" w:line="167" w:lineRule="exact"/>
              <w:ind w:left="109"/>
              <w:jc w:val="left"/>
              <w:rPr>
                <w:rFonts w:ascii="Arial"/>
                <w:sz w:val="16"/>
              </w:rPr>
            </w:pPr>
            <w:r>
              <w:rPr>
                <w:rFonts w:ascii="Arial"/>
                <w:sz w:val="16"/>
              </w:rPr>
              <w:t>roster</w:t>
            </w:r>
          </w:p>
        </w:tc>
      </w:tr>
    </w:tbl>
    <w:p w:rsidR="00A226C8" w:rsidRDefault="00A226C8">
      <w:pPr>
        <w:spacing w:line="167" w:lineRule="exact"/>
        <w:rPr>
          <w:sz w:val="16"/>
        </w:rPr>
        <w:sectPr w:rsidR="00A226C8">
          <w:footerReference w:type="default" r:id="rId130"/>
          <w:pgSz w:w="11910" w:h="16850"/>
          <w:pgMar w:top="780" w:right="480" w:bottom="700" w:left="560" w:header="565" w:footer="505" w:gutter="0"/>
          <w:pgNumType w:start="34"/>
          <w:cols w:space="720"/>
        </w:sectPr>
      </w:pPr>
    </w:p>
    <w:p w:rsidR="00A226C8" w:rsidRDefault="00A226C8">
      <w:pPr>
        <w:pStyle w:val="BodyText"/>
        <w:rPr>
          <w:b/>
          <w:i/>
          <w:sz w:val="20"/>
        </w:rPr>
      </w:pPr>
    </w:p>
    <w:p w:rsidR="00A226C8" w:rsidRDefault="00A226C8">
      <w:pPr>
        <w:pStyle w:val="BodyText"/>
        <w:spacing w:before="7" w:after="1"/>
        <w:rPr>
          <w:b/>
          <w:i/>
          <w:sz w:val="10"/>
        </w:rPr>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985"/>
        <w:gridCol w:w="1560"/>
        <w:gridCol w:w="1701"/>
        <w:gridCol w:w="1848"/>
      </w:tblGrid>
      <w:tr w:rsidR="00A226C8">
        <w:trPr>
          <w:trHeight w:val="621"/>
        </w:trPr>
        <w:tc>
          <w:tcPr>
            <w:tcW w:w="2830" w:type="dxa"/>
            <w:shd w:val="clear" w:color="auto" w:fill="D9D9D9"/>
          </w:tcPr>
          <w:p w:rsidR="00A226C8" w:rsidRDefault="0048408E">
            <w:pPr>
              <w:pStyle w:val="TableParagraph"/>
              <w:spacing w:before="0" w:line="240" w:lineRule="auto"/>
              <w:ind w:left="150" w:right="579"/>
              <w:jc w:val="left"/>
              <w:rPr>
                <w:rFonts w:ascii="Arial"/>
                <w:b/>
                <w:sz w:val="18"/>
              </w:rPr>
            </w:pPr>
            <w:r>
              <w:rPr>
                <w:rFonts w:ascii="Arial"/>
                <w:b/>
                <w:sz w:val="18"/>
              </w:rPr>
              <w:t>Occupational Category / Work Area</w:t>
            </w:r>
          </w:p>
        </w:tc>
        <w:tc>
          <w:tcPr>
            <w:tcW w:w="1985" w:type="dxa"/>
            <w:shd w:val="clear" w:color="auto" w:fill="D9D9D9"/>
          </w:tcPr>
          <w:p w:rsidR="00A226C8" w:rsidRDefault="0048408E">
            <w:pPr>
              <w:pStyle w:val="TableParagraph"/>
              <w:spacing w:before="0" w:line="240" w:lineRule="auto"/>
              <w:ind w:left="110" w:right="184"/>
              <w:jc w:val="left"/>
              <w:rPr>
                <w:rFonts w:ascii="Arial"/>
                <w:b/>
                <w:sz w:val="18"/>
              </w:rPr>
            </w:pPr>
            <w:r>
              <w:rPr>
                <w:rFonts w:ascii="Arial"/>
                <w:b/>
                <w:sz w:val="18"/>
              </w:rPr>
              <w:t>Standard Spread of Days worked</w:t>
            </w:r>
          </w:p>
        </w:tc>
        <w:tc>
          <w:tcPr>
            <w:tcW w:w="1560" w:type="dxa"/>
            <w:shd w:val="clear" w:color="auto" w:fill="D9D9D9"/>
          </w:tcPr>
          <w:p w:rsidR="00A226C8" w:rsidRDefault="0048408E">
            <w:pPr>
              <w:pStyle w:val="TableParagraph"/>
              <w:spacing w:before="0" w:line="206" w:lineRule="exact"/>
              <w:ind w:left="110" w:right="99"/>
              <w:jc w:val="left"/>
              <w:rPr>
                <w:rFonts w:ascii="Arial"/>
                <w:b/>
                <w:sz w:val="18"/>
              </w:rPr>
            </w:pPr>
            <w:r>
              <w:rPr>
                <w:rFonts w:ascii="Arial"/>
                <w:b/>
                <w:sz w:val="18"/>
              </w:rPr>
              <w:t>Span of Ordinary Hours worked</w:t>
            </w:r>
          </w:p>
        </w:tc>
        <w:tc>
          <w:tcPr>
            <w:tcW w:w="1701" w:type="dxa"/>
            <w:shd w:val="clear" w:color="auto" w:fill="D9D9D9"/>
          </w:tcPr>
          <w:p w:rsidR="00A226C8" w:rsidRDefault="0048408E">
            <w:pPr>
              <w:pStyle w:val="TableParagraph"/>
              <w:spacing w:before="0" w:line="206" w:lineRule="exact"/>
              <w:ind w:left="108" w:right="82"/>
              <w:jc w:val="left"/>
              <w:rPr>
                <w:rFonts w:ascii="Arial"/>
                <w:b/>
                <w:sz w:val="18"/>
              </w:rPr>
            </w:pPr>
            <w:r>
              <w:rPr>
                <w:rFonts w:ascii="Arial"/>
                <w:b/>
                <w:sz w:val="18"/>
              </w:rPr>
              <w:t>Weekend Penalty rate on ordinary hours worked</w:t>
            </w:r>
          </w:p>
        </w:tc>
        <w:tc>
          <w:tcPr>
            <w:tcW w:w="1848" w:type="dxa"/>
            <w:shd w:val="clear" w:color="auto" w:fill="D9D9D9"/>
          </w:tcPr>
          <w:p w:rsidR="00A226C8" w:rsidRDefault="0048408E">
            <w:pPr>
              <w:pStyle w:val="TableParagraph"/>
              <w:spacing w:before="0" w:line="240" w:lineRule="auto"/>
              <w:ind w:left="109" w:right="568"/>
              <w:jc w:val="left"/>
              <w:rPr>
                <w:rFonts w:ascii="Arial"/>
                <w:b/>
                <w:sz w:val="18"/>
              </w:rPr>
            </w:pPr>
            <w:r>
              <w:rPr>
                <w:rFonts w:ascii="Arial"/>
                <w:b/>
                <w:sz w:val="18"/>
              </w:rPr>
              <w:t>Shift/ Penalty Loading</w:t>
            </w:r>
          </w:p>
        </w:tc>
      </w:tr>
      <w:tr w:rsidR="00A226C8">
        <w:trPr>
          <w:trHeight w:val="370"/>
        </w:trPr>
        <w:tc>
          <w:tcPr>
            <w:tcW w:w="2830" w:type="dxa"/>
            <w:tcBorders>
              <w:bottom w:val="nil"/>
            </w:tcBorders>
          </w:tcPr>
          <w:p w:rsidR="00A226C8" w:rsidRDefault="0048408E">
            <w:pPr>
              <w:pStyle w:val="TableParagraph"/>
              <w:numPr>
                <w:ilvl w:val="0"/>
                <w:numId w:val="99"/>
              </w:numPr>
              <w:tabs>
                <w:tab w:val="left" w:pos="233"/>
              </w:tabs>
              <w:spacing w:before="0" w:line="240" w:lineRule="auto"/>
              <w:jc w:val="left"/>
              <w:rPr>
                <w:rFonts w:ascii="Arial" w:hAnsi="Arial"/>
                <w:sz w:val="16"/>
              </w:rPr>
            </w:pPr>
            <w:r>
              <w:rPr>
                <w:rFonts w:ascii="Arial" w:hAnsi="Arial"/>
                <w:sz w:val="16"/>
              </w:rPr>
              <w:t>Library</w:t>
            </w:r>
          </w:p>
        </w:tc>
        <w:tc>
          <w:tcPr>
            <w:tcW w:w="1985" w:type="dxa"/>
            <w:tcBorders>
              <w:bottom w:val="nil"/>
            </w:tcBorders>
          </w:tcPr>
          <w:p w:rsidR="00A226C8" w:rsidRDefault="0048408E">
            <w:pPr>
              <w:pStyle w:val="TableParagraph"/>
              <w:spacing w:before="0" w:line="183" w:lineRule="exact"/>
              <w:ind w:left="110"/>
              <w:jc w:val="left"/>
              <w:rPr>
                <w:rFonts w:ascii="Arial"/>
                <w:sz w:val="16"/>
              </w:rPr>
            </w:pPr>
            <w:r>
              <w:rPr>
                <w:rFonts w:ascii="Arial"/>
                <w:sz w:val="16"/>
              </w:rPr>
              <w:t>Monday - Sunday</w:t>
            </w:r>
          </w:p>
        </w:tc>
        <w:tc>
          <w:tcPr>
            <w:tcW w:w="1560" w:type="dxa"/>
            <w:tcBorders>
              <w:bottom w:val="nil"/>
            </w:tcBorders>
          </w:tcPr>
          <w:p w:rsidR="00A226C8" w:rsidRDefault="0048408E">
            <w:pPr>
              <w:pStyle w:val="TableParagraph"/>
              <w:spacing w:before="0" w:line="183" w:lineRule="exact"/>
              <w:ind w:left="110"/>
              <w:jc w:val="left"/>
              <w:rPr>
                <w:rFonts w:ascii="Arial"/>
                <w:sz w:val="16"/>
              </w:rPr>
            </w:pPr>
            <w:r>
              <w:rPr>
                <w:rFonts w:ascii="Arial"/>
                <w:sz w:val="16"/>
              </w:rPr>
              <w:t>7am - 9pm</w:t>
            </w:r>
          </w:p>
        </w:tc>
        <w:tc>
          <w:tcPr>
            <w:tcW w:w="1701" w:type="dxa"/>
            <w:tcBorders>
              <w:bottom w:val="nil"/>
            </w:tcBorders>
          </w:tcPr>
          <w:p w:rsidR="00A226C8" w:rsidRDefault="0048408E">
            <w:pPr>
              <w:pStyle w:val="TableParagraph"/>
              <w:spacing w:before="1" w:line="184" w:lineRule="exact"/>
              <w:ind w:left="108" w:right="131"/>
              <w:jc w:val="left"/>
              <w:rPr>
                <w:rFonts w:ascii="Arial"/>
                <w:sz w:val="16"/>
              </w:rPr>
            </w:pPr>
            <w:r>
              <w:rPr>
                <w:rFonts w:ascii="Arial"/>
                <w:sz w:val="16"/>
              </w:rPr>
              <w:t>150 % midnight Fri - midnight Sun. Non-</w:t>
            </w:r>
          </w:p>
        </w:tc>
        <w:tc>
          <w:tcPr>
            <w:tcW w:w="1848" w:type="dxa"/>
            <w:tcBorders>
              <w:bottom w:val="nil"/>
            </w:tcBorders>
          </w:tcPr>
          <w:p w:rsidR="00A226C8" w:rsidRDefault="0048408E">
            <w:pPr>
              <w:pStyle w:val="TableParagraph"/>
              <w:spacing w:before="1" w:line="184" w:lineRule="exact"/>
              <w:ind w:left="109" w:right="45"/>
              <w:jc w:val="left"/>
              <w:rPr>
                <w:rFonts w:ascii="Arial"/>
                <w:sz w:val="16"/>
              </w:rPr>
            </w:pPr>
            <w:r>
              <w:rPr>
                <w:rFonts w:ascii="Arial"/>
                <w:sz w:val="16"/>
              </w:rPr>
              <w:t>15% paid if ordinary hours worked past 6pm</w:t>
            </w:r>
          </w:p>
        </w:tc>
      </w:tr>
      <w:tr w:rsidR="00A226C8">
        <w:trPr>
          <w:trHeight w:val="183"/>
        </w:trPr>
        <w:tc>
          <w:tcPr>
            <w:tcW w:w="2830" w:type="dxa"/>
            <w:tcBorders>
              <w:top w:val="nil"/>
              <w:bottom w:val="nil"/>
            </w:tcBorders>
          </w:tcPr>
          <w:p w:rsidR="00A226C8" w:rsidRDefault="00A226C8">
            <w:pPr>
              <w:pStyle w:val="TableParagraph"/>
              <w:spacing w:before="0" w:line="240" w:lineRule="auto"/>
              <w:jc w:val="left"/>
              <w:rPr>
                <w:rFonts w:ascii="Times New Roman"/>
                <w:sz w:val="12"/>
              </w:rPr>
            </w:pPr>
          </w:p>
        </w:tc>
        <w:tc>
          <w:tcPr>
            <w:tcW w:w="1985" w:type="dxa"/>
            <w:tcBorders>
              <w:top w:val="nil"/>
              <w:bottom w:val="nil"/>
            </w:tcBorders>
          </w:tcPr>
          <w:p w:rsidR="00A226C8" w:rsidRDefault="00A226C8">
            <w:pPr>
              <w:pStyle w:val="TableParagraph"/>
              <w:spacing w:before="0" w:line="240" w:lineRule="auto"/>
              <w:jc w:val="left"/>
              <w:rPr>
                <w:rFonts w:ascii="Times New Roman"/>
                <w:sz w:val="12"/>
              </w:rPr>
            </w:pPr>
          </w:p>
        </w:tc>
        <w:tc>
          <w:tcPr>
            <w:tcW w:w="1560" w:type="dxa"/>
            <w:tcBorders>
              <w:top w:val="nil"/>
              <w:bottom w:val="nil"/>
            </w:tcBorders>
          </w:tcPr>
          <w:p w:rsidR="00A226C8" w:rsidRDefault="00A226C8">
            <w:pPr>
              <w:pStyle w:val="TableParagraph"/>
              <w:spacing w:before="0" w:line="240" w:lineRule="auto"/>
              <w:jc w:val="left"/>
              <w:rPr>
                <w:rFonts w:ascii="Times New Roman"/>
                <w:sz w:val="12"/>
              </w:rPr>
            </w:pPr>
          </w:p>
        </w:tc>
        <w:tc>
          <w:tcPr>
            <w:tcW w:w="1701" w:type="dxa"/>
            <w:tcBorders>
              <w:top w:val="nil"/>
              <w:bottom w:val="nil"/>
            </w:tcBorders>
          </w:tcPr>
          <w:p w:rsidR="00A226C8" w:rsidRDefault="0048408E">
            <w:pPr>
              <w:pStyle w:val="TableParagraph"/>
              <w:spacing w:before="0" w:line="164" w:lineRule="exact"/>
              <w:ind w:left="108"/>
              <w:jc w:val="left"/>
              <w:rPr>
                <w:rFonts w:ascii="Arial"/>
                <w:sz w:val="16"/>
              </w:rPr>
            </w:pPr>
            <w:r>
              <w:rPr>
                <w:rFonts w:ascii="Arial"/>
                <w:sz w:val="16"/>
              </w:rPr>
              <w:t>casuals will not be</w:t>
            </w:r>
          </w:p>
        </w:tc>
        <w:tc>
          <w:tcPr>
            <w:tcW w:w="1848" w:type="dxa"/>
            <w:tcBorders>
              <w:top w:val="nil"/>
              <w:bottom w:val="nil"/>
            </w:tcBorders>
          </w:tcPr>
          <w:p w:rsidR="00A226C8" w:rsidRDefault="0048408E">
            <w:pPr>
              <w:pStyle w:val="TableParagraph"/>
              <w:spacing w:before="0" w:line="164" w:lineRule="exact"/>
              <w:ind w:left="109"/>
              <w:jc w:val="left"/>
              <w:rPr>
                <w:rFonts w:ascii="Arial"/>
                <w:sz w:val="16"/>
              </w:rPr>
            </w:pPr>
            <w:r>
              <w:rPr>
                <w:rFonts w:ascii="Arial"/>
                <w:sz w:val="16"/>
              </w:rPr>
              <w:t>Mon-Fri: applies to all</w:t>
            </w:r>
          </w:p>
        </w:tc>
      </w:tr>
      <w:tr w:rsidR="00A226C8">
        <w:trPr>
          <w:trHeight w:val="183"/>
        </w:trPr>
        <w:tc>
          <w:tcPr>
            <w:tcW w:w="2830" w:type="dxa"/>
            <w:tcBorders>
              <w:top w:val="nil"/>
              <w:bottom w:val="nil"/>
            </w:tcBorders>
          </w:tcPr>
          <w:p w:rsidR="00A226C8" w:rsidRDefault="00A226C8">
            <w:pPr>
              <w:pStyle w:val="TableParagraph"/>
              <w:spacing w:before="0" w:line="240" w:lineRule="auto"/>
              <w:jc w:val="left"/>
              <w:rPr>
                <w:rFonts w:ascii="Times New Roman"/>
                <w:sz w:val="12"/>
              </w:rPr>
            </w:pPr>
          </w:p>
        </w:tc>
        <w:tc>
          <w:tcPr>
            <w:tcW w:w="1985" w:type="dxa"/>
            <w:tcBorders>
              <w:top w:val="nil"/>
              <w:bottom w:val="nil"/>
            </w:tcBorders>
          </w:tcPr>
          <w:p w:rsidR="00A226C8" w:rsidRDefault="00A226C8">
            <w:pPr>
              <w:pStyle w:val="TableParagraph"/>
              <w:spacing w:before="0" w:line="240" w:lineRule="auto"/>
              <w:jc w:val="left"/>
              <w:rPr>
                <w:rFonts w:ascii="Times New Roman"/>
                <w:sz w:val="12"/>
              </w:rPr>
            </w:pPr>
          </w:p>
        </w:tc>
        <w:tc>
          <w:tcPr>
            <w:tcW w:w="1560" w:type="dxa"/>
            <w:tcBorders>
              <w:top w:val="nil"/>
              <w:bottom w:val="nil"/>
            </w:tcBorders>
          </w:tcPr>
          <w:p w:rsidR="00A226C8" w:rsidRDefault="00A226C8">
            <w:pPr>
              <w:pStyle w:val="TableParagraph"/>
              <w:spacing w:before="0" w:line="240" w:lineRule="auto"/>
              <w:jc w:val="left"/>
              <w:rPr>
                <w:rFonts w:ascii="Times New Roman"/>
                <w:sz w:val="12"/>
              </w:rPr>
            </w:pPr>
          </w:p>
        </w:tc>
        <w:tc>
          <w:tcPr>
            <w:tcW w:w="1701" w:type="dxa"/>
            <w:tcBorders>
              <w:top w:val="nil"/>
              <w:bottom w:val="nil"/>
            </w:tcBorders>
          </w:tcPr>
          <w:p w:rsidR="00A226C8" w:rsidRDefault="0048408E">
            <w:pPr>
              <w:pStyle w:val="TableParagraph"/>
              <w:spacing w:before="0" w:line="164" w:lineRule="exact"/>
              <w:ind w:left="108"/>
              <w:jc w:val="left"/>
              <w:rPr>
                <w:rFonts w:ascii="Arial"/>
                <w:sz w:val="16"/>
              </w:rPr>
            </w:pPr>
            <w:r>
              <w:rPr>
                <w:rFonts w:ascii="Arial"/>
                <w:sz w:val="16"/>
              </w:rPr>
              <w:t>required to work</w:t>
            </w:r>
          </w:p>
        </w:tc>
        <w:tc>
          <w:tcPr>
            <w:tcW w:w="1848" w:type="dxa"/>
            <w:tcBorders>
              <w:top w:val="nil"/>
              <w:bottom w:val="nil"/>
            </w:tcBorders>
          </w:tcPr>
          <w:p w:rsidR="00A226C8" w:rsidRDefault="0048408E">
            <w:pPr>
              <w:pStyle w:val="TableParagraph"/>
              <w:spacing w:before="0" w:line="164" w:lineRule="exact"/>
              <w:ind w:left="109"/>
              <w:jc w:val="left"/>
              <w:rPr>
                <w:rFonts w:ascii="Arial"/>
                <w:sz w:val="16"/>
              </w:rPr>
            </w:pPr>
            <w:r>
              <w:rPr>
                <w:rFonts w:ascii="Arial"/>
                <w:sz w:val="16"/>
              </w:rPr>
              <w:t>ordinary hours worked</w:t>
            </w:r>
          </w:p>
        </w:tc>
      </w:tr>
      <w:tr w:rsidR="00A226C8">
        <w:trPr>
          <w:trHeight w:val="184"/>
        </w:trPr>
        <w:tc>
          <w:tcPr>
            <w:tcW w:w="2830" w:type="dxa"/>
            <w:tcBorders>
              <w:top w:val="nil"/>
              <w:bottom w:val="nil"/>
            </w:tcBorders>
          </w:tcPr>
          <w:p w:rsidR="00A226C8" w:rsidRDefault="00A226C8">
            <w:pPr>
              <w:pStyle w:val="TableParagraph"/>
              <w:spacing w:before="0" w:line="240" w:lineRule="auto"/>
              <w:jc w:val="left"/>
              <w:rPr>
                <w:rFonts w:ascii="Times New Roman"/>
                <w:sz w:val="12"/>
              </w:rPr>
            </w:pPr>
          </w:p>
        </w:tc>
        <w:tc>
          <w:tcPr>
            <w:tcW w:w="1985" w:type="dxa"/>
            <w:tcBorders>
              <w:top w:val="nil"/>
              <w:bottom w:val="nil"/>
            </w:tcBorders>
          </w:tcPr>
          <w:p w:rsidR="00A226C8" w:rsidRDefault="00A226C8">
            <w:pPr>
              <w:pStyle w:val="TableParagraph"/>
              <w:spacing w:before="0" w:line="240" w:lineRule="auto"/>
              <w:jc w:val="left"/>
              <w:rPr>
                <w:rFonts w:ascii="Times New Roman"/>
                <w:sz w:val="12"/>
              </w:rPr>
            </w:pPr>
          </w:p>
        </w:tc>
        <w:tc>
          <w:tcPr>
            <w:tcW w:w="1560" w:type="dxa"/>
            <w:tcBorders>
              <w:top w:val="nil"/>
              <w:bottom w:val="nil"/>
            </w:tcBorders>
          </w:tcPr>
          <w:p w:rsidR="00A226C8" w:rsidRDefault="00A226C8">
            <w:pPr>
              <w:pStyle w:val="TableParagraph"/>
              <w:spacing w:before="0" w:line="240" w:lineRule="auto"/>
              <w:jc w:val="left"/>
              <w:rPr>
                <w:rFonts w:ascii="Times New Roman"/>
                <w:sz w:val="12"/>
              </w:rPr>
            </w:pPr>
          </w:p>
        </w:tc>
        <w:tc>
          <w:tcPr>
            <w:tcW w:w="1701" w:type="dxa"/>
            <w:tcBorders>
              <w:top w:val="nil"/>
              <w:bottom w:val="nil"/>
            </w:tcBorders>
          </w:tcPr>
          <w:p w:rsidR="00A226C8" w:rsidRDefault="0048408E">
            <w:pPr>
              <w:pStyle w:val="TableParagraph"/>
              <w:spacing w:before="0" w:line="165" w:lineRule="exact"/>
              <w:ind w:left="108"/>
              <w:jc w:val="left"/>
              <w:rPr>
                <w:rFonts w:ascii="Arial"/>
                <w:sz w:val="16"/>
              </w:rPr>
            </w:pPr>
            <w:r>
              <w:rPr>
                <w:rFonts w:ascii="Arial"/>
                <w:sz w:val="16"/>
              </w:rPr>
              <w:t>more than one day</w:t>
            </w:r>
          </w:p>
        </w:tc>
        <w:tc>
          <w:tcPr>
            <w:tcW w:w="1848" w:type="dxa"/>
            <w:tcBorders>
              <w:top w:val="nil"/>
              <w:bottom w:val="nil"/>
            </w:tcBorders>
          </w:tcPr>
          <w:p w:rsidR="00A226C8" w:rsidRDefault="0048408E">
            <w:pPr>
              <w:pStyle w:val="TableParagraph"/>
              <w:spacing w:before="0" w:line="165" w:lineRule="exact"/>
              <w:ind w:left="109"/>
              <w:jc w:val="left"/>
              <w:rPr>
                <w:rFonts w:ascii="Arial"/>
                <w:sz w:val="16"/>
              </w:rPr>
            </w:pPr>
            <w:r>
              <w:rPr>
                <w:rFonts w:ascii="Arial"/>
                <w:sz w:val="16"/>
              </w:rPr>
              <w:t>on that day</w:t>
            </w:r>
          </w:p>
        </w:tc>
      </w:tr>
      <w:tr w:rsidR="00A226C8">
        <w:trPr>
          <w:trHeight w:val="183"/>
        </w:trPr>
        <w:tc>
          <w:tcPr>
            <w:tcW w:w="2830" w:type="dxa"/>
            <w:tcBorders>
              <w:top w:val="nil"/>
              <w:bottom w:val="nil"/>
            </w:tcBorders>
          </w:tcPr>
          <w:p w:rsidR="00A226C8" w:rsidRDefault="00A226C8">
            <w:pPr>
              <w:pStyle w:val="TableParagraph"/>
              <w:spacing w:before="0" w:line="240" w:lineRule="auto"/>
              <w:jc w:val="left"/>
              <w:rPr>
                <w:rFonts w:ascii="Times New Roman"/>
                <w:sz w:val="12"/>
              </w:rPr>
            </w:pPr>
          </w:p>
        </w:tc>
        <w:tc>
          <w:tcPr>
            <w:tcW w:w="1985" w:type="dxa"/>
            <w:tcBorders>
              <w:top w:val="nil"/>
              <w:bottom w:val="nil"/>
            </w:tcBorders>
          </w:tcPr>
          <w:p w:rsidR="00A226C8" w:rsidRDefault="00A226C8">
            <w:pPr>
              <w:pStyle w:val="TableParagraph"/>
              <w:spacing w:before="0" w:line="240" w:lineRule="auto"/>
              <w:jc w:val="left"/>
              <w:rPr>
                <w:rFonts w:ascii="Times New Roman"/>
                <w:sz w:val="12"/>
              </w:rPr>
            </w:pPr>
          </w:p>
        </w:tc>
        <w:tc>
          <w:tcPr>
            <w:tcW w:w="1560" w:type="dxa"/>
            <w:tcBorders>
              <w:top w:val="nil"/>
              <w:bottom w:val="nil"/>
            </w:tcBorders>
          </w:tcPr>
          <w:p w:rsidR="00A226C8" w:rsidRDefault="00A226C8">
            <w:pPr>
              <w:pStyle w:val="TableParagraph"/>
              <w:spacing w:before="0" w:line="240" w:lineRule="auto"/>
              <w:jc w:val="left"/>
              <w:rPr>
                <w:rFonts w:ascii="Times New Roman"/>
                <w:sz w:val="12"/>
              </w:rPr>
            </w:pPr>
          </w:p>
        </w:tc>
        <w:tc>
          <w:tcPr>
            <w:tcW w:w="1701" w:type="dxa"/>
            <w:tcBorders>
              <w:top w:val="nil"/>
              <w:bottom w:val="nil"/>
            </w:tcBorders>
          </w:tcPr>
          <w:p w:rsidR="00A226C8" w:rsidRDefault="0048408E">
            <w:pPr>
              <w:pStyle w:val="TableParagraph"/>
              <w:spacing w:before="0" w:line="164" w:lineRule="exact"/>
              <w:ind w:left="108"/>
              <w:jc w:val="left"/>
              <w:rPr>
                <w:rFonts w:ascii="Arial"/>
                <w:sz w:val="16"/>
              </w:rPr>
            </w:pPr>
            <w:r>
              <w:rPr>
                <w:rFonts w:ascii="Arial"/>
                <w:sz w:val="16"/>
              </w:rPr>
              <w:t>of a weekend in a</w:t>
            </w:r>
          </w:p>
        </w:tc>
        <w:tc>
          <w:tcPr>
            <w:tcW w:w="1848" w:type="dxa"/>
            <w:tcBorders>
              <w:top w:val="nil"/>
              <w:bottom w:val="nil"/>
            </w:tcBorders>
          </w:tcPr>
          <w:p w:rsidR="00A226C8" w:rsidRDefault="00A226C8">
            <w:pPr>
              <w:pStyle w:val="TableParagraph"/>
              <w:spacing w:before="0" w:line="240" w:lineRule="auto"/>
              <w:jc w:val="left"/>
              <w:rPr>
                <w:rFonts w:ascii="Times New Roman"/>
                <w:sz w:val="12"/>
              </w:rPr>
            </w:pPr>
          </w:p>
        </w:tc>
      </w:tr>
      <w:tr w:rsidR="00A226C8">
        <w:trPr>
          <w:trHeight w:val="182"/>
        </w:trPr>
        <w:tc>
          <w:tcPr>
            <w:tcW w:w="2830" w:type="dxa"/>
            <w:tcBorders>
              <w:top w:val="nil"/>
            </w:tcBorders>
          </w:tcPr>
          <w:p w:rsidR="00A226C8" w:rsidRDefault="00A226C8">
            <w:pPr>
              <w:pStyle w:val="TableParagraph"/>
              <w:spacing w:before="0" w:line="240" w:lineRule="auto"/>
              <w:jc w:val="left"/>
              <w:rPr>
                <w:rFonts w:ascii="Times New Roman"/>
                <w:sz w:val="12"/>
              </w:rPr>
            </w:pPr>
          </w:p>
        </w:tc>
        <w:tc>
          <w:tcPr>
            <w:tcW w:w="1985" w:type="dxa"/>
            <w:tcBorders>
              <w:top w:val="nil"/>
            </w:tcBorders>
          </w:tcPr>
          <w:p w:rsidR="00A226C8" w:rsidRDefault="00A226C8">
            <w:pPr>
              <w:pStyle w:val="TableParagraph"/>
              <w:spacing w:before="0" w:line="240" w:lineRule="auto"/>
              <w:jc w:val="left"/>
              <w:rPr>
                <w:rFonts w:ascii="Times New Roman"/>
                <w:sz w:val="12"/>
              </w:rPr>
            </w:pPr>
          </w:p>
        </w:tc>
        <w:tc>
          <w:tcPr>
            <w:tcW w:w="1560" w:type="dxa"/>
            <w:tcBorders>
              <w:top w:val="nil"/>
            </w:tcBorders>
          </w:tcPr>
          <w:p w:rsidR="00A226C8" w:rsidRDefault="00A226C8">
            <w:pPr>
              <w:pStyle w:val="TableParagraph"/>
              <w:spacing w:before="0" w:line="240" w:lineRule="auto"/>
              <w:jc w:val="left"/>
              <w:rPr>
                <w:rFonts w:ascii="Times New Roman"/>
                <w:sz w:val="12"/>
              </w:rPr>
            </w:pPr>
          </w:p>
        </w:tc>
        <w:tc>
          <w:tcPr>
            <w:tcW w:w="1701" w:type="dxa"/>
            <w:tcBorders>
              <w:top w:val="nil"/>
            </w:tcBorders>
          </w:tcPr>
          <w:p w:rsidR="00A226C8" w:rsidRDefault="0048408E">
            <w:pPr>
              <w:pStyle w:val="TableParagraph"/>
              <w:spacing w:before="0" w:line="163" w:lineRule="exact"/>
              <w:ind w:left="108"/>
              <w:jc w:val="left"/>
              <w:rPr>
                <w:rFonts w:ascii="Arial"/>
                <w:sz w:val="16"/>
              </w:rPr>
            </w:pPr>
            <w:r>
              <w:rPr>
                <w:rFonts w:ascii="Arial"/>
                <w:sz w:val="16"/>
              </w:rPr>
              <w:t>fortnightly period.</w:t>
            </w:r>
          </w:p>
        </w:tc>
        <w:tc>
          <w:tcPr>
            <w:tcW w:w="1848" w:type="dxa"/>
            <w:tcBorders>
              <w:top w:val="nil"/>
            </w:tcBorders>
          </w:tcPr>
          <w:p w:rsidR="00A226C8" w:rsidRDefault="00A226C8">
            <w:pPr>
              <w:pStyle w:val="TableParagraph"/>
              <w:spacing w:before="0" w:line="240" w:lineRule="auto"/>
              <w:jc w:val="left"/>
              <w:rPr>
                <w:rFonts w:ascii="Times New Roman"/>
                <w:sz w:val="12"/>
              </w:rPr>
            </w:pPr>
          </w:p>
        </w:tc>
      </w:tr>
      <w:tr w:rsidR="00A226C8">
        <w:trPr>
          <w:trHeight w:val="386"/>
        </w:trPr>
        <w:tc>
          <w:tcPr>
            <w:tcW w:w="2830" w:type="dxa"/>
            <w:tcBorders>
              <w:bottom w:val="nil"/>
            </w:tcBorders>
          </w:tcPr>
          <w:p w:rsidR="00A226C8" w:rsidRDefault="0048408E">
            <w:pPr>
              <w:pStyle w:val="TableParagraph"/>
              <w:numPr>
                <w:ilvl w:val="0"/>
                <w:numId w:val="98"/>
              </w:numPr>
              <w:tabs>
                <w:tab w:val="left" w:pos="233"/>
              </w:tabs>
              <w:spacing w:before="0" w:line="193" w:lineRule="exact"/>
              <w:jc w:val="left"/>
              <w:rPr>
                <w:rFonts w:ascii="Arial" w:hAnsi="Arial"/>
                <w:sz w:val="16"/>
              </w:rPr>
            </w:pPr>
            <w:r>
              <w:rPr>
                <w:rFonts w:ascii="Arial" w:hAnsi="Arial"/>
                <w:sz w:val="16"/>
              </w:rPr>
              <w:t>Graduation/ Corporate</w:t>
            </w:r>
            <w:r>
              <w:rPr>
                <w:rFonts w:ascii="Arial" w:hAnsi="Arial"/>
                <w:spacing w:val="-3"/>
                <w:sz w:val="16"/>
              </w:rPr>
              <w:t xml:space="preserve"> </w:t>
            </w:r>
            <w:r>
              <w:rPr>
                <w:rFonts w:ascii="Arial" w:hAnsi="Arial"/>
                <w:sz w:val="16"/>
              </w:rPr>
              <w:t>Events</w:t>
            </w:r>
          </w:p>
          <w:p w:rsidR="00A226C8" w:rsidRDefault="0048408E">
            <w:pPr>
              <w:pStyle w:val="TableParagraph"/>
              <w:numPr>
                <w:ilvl w:val="0"/>
                <w:numId w:val="98"/>
              </w:numPr>
              <w:tabs>
                <w:tab w:val="left" w:pos="233"/>
              </w:tabs>
              <w:spacing w:before="0" w:line="172" w:lineRule="exact"/>
              <w:jc w:val="left"/>
              <w:rPr>
                <w:rFonts w:ascii="Arial" w:hAnsi="Arial"/>
                <w:sz w:val="16"/>
              </w:rPr>
            </w:pPr>
            <w:r>
              <w:rPr>
                <w:rFonts w:ascii="Arial" w:hAnsi="Arial"/>
                <w:sz w:val="16"/>
              </w:rPr>
              <w:t>Development and</w:t>
            </w:r>
            <w:r>
              <w:rPr>
                <w:rFonts w:ascii="Arial" w:hAnsi="Arial"/>
                <w:spacing w:val="-2"/>
                <w:sz w:val="16"/>
              </w:rPr>
              <w:t xml:space="preserve"> </w:t>
            </w:r>
            <w:r>
              <w:rPr>
                <w:rFonts w:ascii="Arial" w:hAnsi="Arial"/>
                <w:sz w:val="16"/>
              </w:rPr>
              <w:t>Alumni</w:t>
            </w:r>
          </w:p>
        </w:tc>
        <w:tc>
          <w:tcPr>
            <w:tcW w:w="1985" w:type="dxa"/>
            <w:tcBorders>
              <w:bottom w:val="nil"/>
            </w:tcBorders>
          </w:tcPr>
          <w:p w:rsidR="00A226C8" w:rsidRDefault="0048408E">
            <w:pPr>
              <w:pStyle w:val="TableParagraph"/>
              <w:spacing w:before="0" w:line="183" w:lineRule="exact"/>
              <w:ind w:left="110"/>
              <w:jc w:val="left"/>
              <w:rPr>
                <w:rFonts w:ascii="Arial"/>
                <w:sz w:val="16"/>
              </w:rPr>
            </w:pPr>
            <w:r>
              <w:rPr>
                <w:rFonts w:ascii="Arial"/>
                <w:sz w:val="16"/>
              </w:rPr>
              <w:t>Monday - Sunday</w:t>
            </w:r>
          </w:p>
        </w:tc>
        <w:tc>
          <w:tcPr>
            <w:tcW w:w="1560" w:type="dxa"/>
            <w:tcBorders>
              <w:bottom w:val="nil"/>
            </w:tcBorders>
          </w:tcPr>
          <w:p w:rsidR="00A226C8" w:rsidRDefault="0048408E">
            <w:pPr>
              <w:pStyle w:val="TableParagraph"/>
              <w:spacing w:before="0" w:line="183" w:lineRule="exact"/>
              <w:ind w:left="110"/>
              <w:jc w:val="left"/>
              <w:rPr>
                <w:rFonts w:ascii="Arial" w:hAnsi="Arial"/>
                <w:sz w:val="16"/>
              </w:rPr>
            </w:pPr>
            <w:r>
              <w:rPr>
                <w:rFonts w:ascii="Arial" w:hAnsi="Arial"/>
                <w:sz w:val="16"/>
              </w:rPr>
              <w:t>6am – 10 pm</w:t>
            </w:r>
          </w:p>
        </w:tc>
        <w:tc>
          <w:tcPr>
            <w:tcW w:w="1701" w:type="dxa"/>
            <w:tcBorders>
              <w:bottom w:val="nil"/>
            </w:tcBorders>
          </w:tcPr>
          <w:p w:rsidR="00A226C8" w:rsidRDefault="0048408E">
            <w:pPr>
              <w:pStyle w:val="TableParagraph"/>
              <w:spacing w:before="1" w:line="184" w:lineRule="exact"/>
              <w:ind w:left="108" w:right="95"/>
              <w:jc w:val="left"/>
              <w:rPr>
                <w:rFonts w:ascii="Arial" w:hAnsi="Arial"/>
                <w:sz w:val="16"/>
              </w:rPr>
            </w:pPr>
            <w:r>
              <w:rPr>
                <w:rFonts w:ascii="Arial" w:hAnsi="Arial"/>
                <w:sz w:val="16"/>
              </w:rPr>
              <w:t>150 % midnight Fri – 10 pm Sun</w:t>
            </w:r>
          </w:p>
        </w:tc>
        <w:tc>
          <w:tcPr>
            <w:tcW w:w="1848" w:type="dxa"/>
            <w:vMerge w:val="restart"/>
          </w:tcPr>
          <w:p w:rsidR="00A226C8" w:rsidRDefault="0048408E">
            <w:pPr>
              <w:pStyle w:val="TableParagraph"/>
              <w:spacing w:before="0" w:line="240" w:lineRule="auto"/>
              <w:ind w:left="109" w:right="65"/>
              <w:jc w:val="left"/>
              <w:rPr>
                <w:rFonts w:ascii="Arial"/>
                <w:sz w:val="16"/>
              </w:rPr>
            </w:pPr>
            <w:r>
              <w:rPr>
                <w:rFonts w:ascii="Arial"/>
                <w:sz w:val="16"/>
              </w:rPr>
              <w:t>15% paid if ordinary hours worked past 6pm Mon-Fri: applies to all ordinary hours worked on that day</w:t>
            </w:r>
          </w:p>
          <w:p w:rsidR="00A226C8" w:rsidRDefault="0048408E">
            <w:pPr>
              <w:pStyle w:val="TableParagraph"/>
              <w:spacing w:before="0" w:line="181" w:lineRule="exact"/>
              <w:ind w:left="109"/>
              <w:jc w:val="left"/>
              <w:rPr>
                <w:rFonts w:ascii="Arial"/>
                <w:b/>
                <w:sz w:val="16"/>
              </w:rPr>
            </w:pPr>
            <w:r>
              <w:rPr>
                <w:rFonts w:ascii="Arial"/>
                <w:b/>
                <w:sz w:val="16"/>
                <w:u w:val="single"/>
              </w:rPr>
              <w:t>OR</w:t>
            </w:r>
          </w:p>
          <w:p w:rsidR="00A226C8" w:rsidRDefault="0048408E">
            <w:pPr>
              <w:pStyle w:val="TableParagraph"/>
              <w:spacing w:before="1" w:line="240" w:lineRule="auto"/>
              <w:ind w:left="109" w:right="81"/>
              <w:jc w:val="left"/>
              <w:rPr>
                <w:rFonts w:ascii="Arial"/>
                <w:sz w:val="16"/>
              </w:rPr>
            </w:pPr>
            <w:r>
              <w:rPr>
                <w:rFonts w:ascii="Arial"/>
                <w:sz w:val="16"/>
              </w:rPr>
              <w:t>15% shift allowance payable if work an afternoon shift in accordance with a shift roster.</w:t>
            </w:r>
          </w:p>
        </w:tc>
      </w:tr>
      <w:tr w:rsidR="00A226C8">
        <w:trPr>
          <w:trHeight w:val="169"/>
        </w:trPr>
        <w:tc>
          <w:tcPr>
            <w:tcW w:w="2830" w:type="dxa"/>
            <w:tcBorders>
              <w:top w:val="nil"/>
              <w:bottom w:val="nil"/>
            </w:tcBorders>
          </w:tcPr>
          <w:p w:rsidR="00A226C8" w:rsidRDefault="0048408E">
            <w:pPr>
              <w:pStyle w:val="TableParagraph"/>
              <w:spacing w:before="0" w:line="150" w:lineRule="exact"/>
              <w:ind w:left="232"/>
              <w:jc w:val="left"/>
              <w:rPr>
                <w:rFonts w:ascii="Arial"/>
                <w:sz w:val="16"/>
              </w:rPr>
            </w:pPr>
            <w:r>
              <w:rPr>
                <w:rFonts w:ascii="Arial"/>
                <w:sz w:val="16"/>
              </w:rPr>
              <w:t>Relations</w:t>
            </w:r>
          </w:p>
        </w:tc>
        <w:tc>
          <w:tcPr>
            <w:tcW w:w="1985" w:type="dxa"/>
            <w:tcBorders>
              <w:top w:val="nil"/>
              <w:bottom w:val="nil"/>
            </w:tcBorders>
          </w:tcPr>
          <w:p w:rsidR="00A226C8" w:rsidRDefault="00A226C8">
            <w:pPr>
              <w:pStyle w:val="TableParagraph"/>
              <w:spacing w:before="0" w:line="240" w:lineRule="auto"/>
              <w:jc w:val="left"/>
              <w:rPr>
                <w:rFonts w:ascii="Times New Roman"/>
                <w:sz w:val="10"/>
              </w:rPr>
            </w:pPr>
          </w:p>
        </w:tc>
        <w:tc>
          <w:tcPr>
            <w:tcW w:w="1560" w:type="dxa"/>
            <w:tcBorders>
              <w:top w:val="nil"/>
              <w:bottom w:val="nil"/>
            </w:tcBorders>
          </w:tcPr>
          <w:p w:rsidR="00A226C8" w:rsidRDefault="00A226C8">
            <w:pPr>
              <w:pStyle w:val="TableParagraph"/>
              <w:spacing w:before="0" w:line="240" w:lineRule="auto"/>
              <w:jc w:val="left"/>
              <w:rPr>
                <w:rFonts w:ascii="Times New Roman"/>
                <w:sz w:val="10"/>
              </w:rPr>
            </w:pPr>
          </w:p>
        </w:tc>
        <w:tc>
          <w:tcPr>
            <w:tcW w:w="1701" w:type="dxa"/>
            <w:tcBorders>
              <w:top w:val="nil"/>
              <w:bottom w:val="nil"/>
            </w:tcBorders>
          </w:tcPr>
          <w:p w:rsidR="00A226C8" w:rsidRDefault="00A226C8">
            <w:pPr>
              <w:pStyle w:val="TableParagraph"/>
              <w:spacing w:before="0" w:line="240" w:lineRule="auto"/>
              <w:jc w:val="left"/>
              <w:rPr>
                <w:rFonts w:ascii="Times New Roman"/>
                <w:sz w:val="10"/>
              </w:rPr>
            </w:pPr>
          </w:p>
        </w:tc>
        <w:tc>
          <w:tcPr>
            <w:tcW w:w="1848" w:type="dxa"/>
            <w:vMerge/>
            <w:tcBorders>
              <w:top w:val="nil"/>
            </w:tcBorders>
          </w:tcPr>
          <w:p w:rsidR="00A226C8" w:rsidRDefault="00A226C8">
            <w:pPr>
              <w:rPr>
                <w:sz w:val="2"/>
                <w:szCs w:val="2"/>
              </w:rPr>
            </w:pPr>
          </w:p>
        </w:tc>
      </w:tr>
      <w:tr w:rsidR="00A226C8">
        <w:trPr>
          <w:trHeight w:val="188"/>
        </w:trPr>
        <w:tc>
          <w:tcPr>
            <w:tcW w:w="2830" w:type="dxa"/>
            <w:tcBorders>
              <w:top w:val="nil"/>
              <w:bottom w:val="nil"/>
            </w:tcBorders>
          </w:tcPr>
          <w:p w:rsidR="00A226C8" w:rsidRDefault="0048408E">
            <w:pPr>
              <w:pStyle w:val="TableParagraph"/>
              <w:numPr>
                <w:ilvl w:val="0"/>
                <w:numId w:val="97"/>
              </w:numPr>
              <w:tabs>
                <w:tab w:val="left" w:pos="233"/>
              </w:tabs>
              <w:spacing w:before="0" w:line="168" w:lineRule="exact"/>
              <w:jc w:val="left"/>
              <w:rPr>
                <w:rFonts w:ascii="Arial" w:hAnsi="Arial"/>
                <w:sz w:val="16"/>
              </w:rPr>
            </w:pPr>
            <w:r>
              <w:rPr>
                <w:rFonts w:ascii="Arial" w:hAnsi="Arial"/>
                <w:sz w:val="16"/>
              </w:rPr>
              <w:t>IaTD:</w:t>
            </w:r>
          </w:p>
        </w:tc>
        <w:tc>
          <w:tcPr>
            <w:tcW w:w="1985" w:type="dxa"/>
            <w:tcBorders>
              <w:top w:val="nil"/>
              <w:bottom w:val="nil"/>
            </w:tcBorders>
          </w:tcPr>
          <w:p w:rsidR="00A226C8" w:rsidRDefault="00A226C8">
            <w:pPr>
              <w:pStyle w:val="TableParagraph"/>
              <w:spacing w:before="0" w:line="240" w:lineRule="auto"/>
              <w:jc w:val="left"/>
              <w:rPr>
                <w:rFonts w:ascii="Times New Roman"/>
                <w:sz w:val="12"/>
              </w:rPr>
            </w:pPr>
          </w:p>
        </w:tc>
        <w:tc>
          <w:tcPr>
            <w:tcW w:w="1560" w:type="dxa"/>
            <w:tcBorders>
              <w:top w:val="nil"/>
              <w:bottom w:val="nil"/>
            </w:tcBorders>
          </w:tcPr>
          <w:p w:rsidR="00A226C8" w:rsidRDefault="00A226C8">
            <w:pPr>
              <w:pStyle w:val="TableParagraph"/>
              <w:spacing w:before="0" w:line="240" w:lineRule="auto"/>
              <w:jc w:val="left"/>
              <w:rPr>
                <w:rFonts w:ascii="Times New Roman"/>
                <w:sz w:val="12"/>
              </w:rPr>
            </w:pPr>
          </w:p>
        </w:tc>
        <w:tc>
          <w:tcPr>
            <w:tcW w:w="1701" w:type="dxa"/>
            <w:tcBorders>
              <w:top w:val="nil"/>
              <w:bottom w:val="nil"/>
            </w:tcBorders>
          </w:tcPr>
          <w:p w:rsidR="00A226C8" w:rsidRDefault="00A226C8">
            <w:pPr>
              <w:pStyle w:val="TableParagraph"/>
              <w:spacing w:before="0" w:line="240" w:lineRule="auto"/>
              <w:jc w:val="left"/>
              <w:rPr>
                <w:rFonts w:ascii="Times New Roman"/>
                <w:sz w:val="12"/>
              </w:rPr>
            </w:pPr>
          </w:p>
        </w:tc>
        <w:tc>
          <w:tcPr>
            <w:tcW w:w="1848" w:type="dxa"/>
            <w:vMerge/>
            <w:tcBorders>
              <w:top w:val="nil"/>
            </w:tcBorders>
          </w:tcPr>
          <w:p w:rsidR="00A226C8" w:rsidRDefault="00A226C8">
            <w:pPr>
              <w:rPr>
                <w:sz w:val="2"/>
                <w:szCs w:val="2"/>
              </w:rPr>
            </w:pPr>
          </w:p>
        </w:tc>
      </w:tr>
      <w:tr w:rsidR="00A226C8">
        <w:trPr>
          <w:trHeight w:val="174"/>
        </w:trPr>
        <w:tc>
          <w:tcPr>
            <w:tcW w:w="2830" w:type="dxa"/>
            <w:tcBorders>
              <w:top w:val="nil"/>
              <w:bottom w:val="nil"/>
            </w:tcBorders>
          </w:tcPr>
          <w:p w:rsidR="00A226C8" w:rsidRDefault="0048408E">
            <w:pPr>
              <w:pStyle w:val="TableParagraph"/>
              <w:numPr>
                <w:ilvl w:val="0"/>
                <w:numId w:val="96"/>
              </w:numPr>
              <w:tabs>
                <w:tab w:val="left" w:pos="334"/>
              </w:tabs>
              <w:spacing w:before="0" w:line="154" w:lineRule="exact"/>
              <w:jc w:val="left"/>
              <w:rPr>
                <w:rFonts w:ascii="Arial" w:hAnsi="Arial"/>
                <w:sz w:val="16"/>
              </w:rPr>
            </w:pPr>
            <w:r>
              <w:rPr>
                <w:rFonts w:ascii="Arial" w:hAnsi="Arial"/>
                <w:sz w:val="16"/>
              </w:rPr>
              <w:t>Teaching Technology</w:t>
            </w:r>
            <w:r>
              <w:rPr>
                <w:rFonts w:ascii="Arial" w:hAnsi="Arial"/>
                <w:spacing w:val="-4"/>
                <w:sz w:val="16"/>
              </w:rPr>
              <w:t xml:space="preserve"> </w:t>
            </w:r>
            <w:r>
              <w:rPr>
                <w:rFonts w:ascii="Arial" w:hAnsi="Arial"/>
                <w:sz w:val="16"/>
              </w:rPr>
              <w:t>Support</w:t>
            </w:r>
          </w:p>
        </w:tc>
        <w:tc>
          <w:tcPr>
            <w:tcW w:w="1985" w:type="dxa"/>
            <w:tcBorders>
              <w:top w:val="nil"/>
              <w:bottom w:val="nil"/>
            </w:tcBorders>
          </w:tcPr>
          <w:p w:rsidR="00A226C8" w:rsidRDefault="00A226C8">
            <w:pPr>
              <w:pStyle w:val="TableParagraph"/>
              <w:spacing w:before="0" w:line="240" w:lineRule="auto"/>
              <w:jc w:val="left"/>
              <w:rPr>
                <w:rFonts w:ascii="Times New Roman"/>
                <w:sz w:val="10"/>
              </w:rPr>
            </w:pPr>
          </w:p>
        </w:tc>
        <w:tc>
          <w:tcPr>
            <w:tcW w:w="1560" w:type="dxa"/>
            <w:tcBorders>
              <w:top w:val="nil"/>
              <w:bottom w:val="nil"/>
            </w:tcBorders>
          </w:tcPr>
          <w:p w:rsidR="00A226C8" w:rsidRDefault="00A226C8">
            <w:pPr>
              <w:pStyle w:val="TableParagraph"/>
              <w:spacing w:before="0" w:line="240" w:lineRule="auto"/>
              <w:jc w:val="left"/>
              <w:rPr>
                <w:rFonts w:ascii="Times New Roman"/>
                <w:sz w:val="10"/>
              </w:rPr>
            </w:pPr>
          </w:p>
        </w:tc>
        <w:tc>
          <w:tcPr>
            <w:tcW w:w="1701" w:type="dxa"/>
            <w:tcBorders>
              <w:top w:val="nil"/>
              <w:bottom w:val="nil"/>
            </w:tcBorders>
          </w:tcPr>
          <w:p w:rsidR="00A226C8" w:rsidRDefault="00A226C8">
            <w:pPr>
              <w:pStyle w:val="TableParagraph"/>
              <w:spacing w:before="0" w:line="240" w:lineRule="auto"/>
              <w:jc w:val="left"/>
              <w:rPr>
                <w:rFonts w:ascii="Times New Roman"/>
                <w:sz w:val="10"/>
              </w:rPr>
            </w:pPr>
          </w:p>
        </w:tc>
        <w:tc>
          <w:tcPr>
            <w:tcW w:w="1848" w:type="dxa"/>
            <w:vMerge/>
            <w:tcBorders>
              <w:top w:val="nil"/>
            </w:tcBorders>
          </w:tcPr>
          <w:p w:rsidR="00A226C8" w:rsidRDefault="00A226C8">
            <w:pPr>
              <w:rPr>
                <w:sz w:val="2"/>
                <w:szCs w:val="2"/>
              </w:rPr>
            </w:pPr>
          </w:p>
        </w:tc>
      </w:tr>
      <w:tr w:rsidR="00A226C8">
        <w:trPr>
          <w:trHeight w:val="171"/>
        </w:trPr>
        <w:tc>
          <w:tcPr>
            <w:tcW w:w="2830" w:type="dxa"/>
            <w:tcBorders>
              <w:top w:val="nil"/>
              <w:bottom w:val="nil"/>
            </w:tcBorders>
          </w:tcPr>
          <w:p w:rsidR="00A226C8" w:rsidRDefault="0048408E">
            <w:pPr>
              <w:pStyle w:val="TableParagraph"/>
              <w:numPr>
                <w:ilvl w:val="0"/>
                <w:numId w:val="95"/>
              </w:numPr>
              <w:tabs>
                <w:tab w:val="left" w:pos="334"/>
              </w:tabs>
              <w:spacing w:before="0" w:line="152" w:lineRule="exact"/>
              <w:jc w:val="left"/>
              <w:rPr>
                <w:rFonts w:ascii="Arial" w:hAnsi="Arial"/>
                <w:sz w:val="16"/>
              </w:rPr>
            </w:pPr>
            <w:r>
              <w:rPr>
                <w:rFonts w:ascii="Arial" w:hAnsi="Arial"/>
                <w:sz w:val="16"/>
              </w:rPr>
              <w:t>ITD Service</w:t>
            </w:r>
            <w:r>
              <w:rPr>
                <w:rFonts w:ascii="Arial" w:hAnsi="Arial"/>
                <w:spacing w:val="-3"/>
                <w:sz w:val="16"/>
              </w:rPr>
              <w:t xml:space="preserve"> </w:t>
            </w:r>
            <w:r>
              <w:rPr>
                <w:rFonts w:ascii="Arial" w:hAnsi="Arial"/>
                <w:sz w:val="16"/>
              </w:rPr>
              <w:t>Desk</w:t>
            </w:r>
          </w:p>
        </w:tc>
        <w:tc>
          <w:tcPr>
            <w:tcW w:w="1985" w:type="dxa"/>
            <w:tcBorders>
              <w:top w:val="nil"/>
              <w:bottom w:val="nil"/>
            </w:tcBorders>
          </w:tcPr>
          <w:p w:rsidR="00A226C8" w:rsidRDefault="00A226C8">
            <w:pPr>
              <w:pStyle w:val="TableParagraph"/>
              <w:spacing w:before="0" w:line="240" w:lineRule="auto"/>
              <w:jc w:val="left"/>
              <w:rPr>
                <w:rFonts w:ascii="Times New Roman"/>
                <w:sz w:val="10"/>
              </w:rPr>
            </w:pPr>
          </w:p>
        </w:tc>
        <w:tc>
          <w:tcPr>
            <w:tcW w:w="1560" w:type="dxa"/>
            <w:tcBorders>
              <w:top w:val="nil"/>
              <w:bottom w:val="nil"/>
            </w:tcBorders>
          </w:tcPr>
          <w:p w:rsidR="00A226C8" w:rsidRDefault="00A226C8">
            <w:pPr>
              <w:pStyle w:val="TableParagraph"/>
              <w:spacing w:before="0" w:line="240" w:lineRule="auto"/>
              <w:jc w:val="left"/>
              <w:rPr>
                <w:rFonts w:ascii="Times New Roman"/>
                <w:sz w:val="10"/>
              </w:rPr>
            </w:pPr>
          </w:p>
        </w:tc>
        <w:tc>
          <w:tcPr>
            <w:tcW w:w="1701" w:type="dxa"/>
            <w:tcBorders>
              <w:top w:val="nil"/>
              <w:bottom w:val="nil"/>
            </w:tcBorders>
          </w:tcPr>
          <w:p w:rsidR="00A226C8" w:rsidRDefault="00A226C8">
            <w:pPr>
              <w:pStyle w:val="TableParagraph"/>
              <w:spacing w:before="0" w:line="240" w:lineRule="auto"/>
              <w:jc w:val="left"/>
              <w:rPr>
                <w:rFonts w:ascii="Times New Roman"/>
                <w:sz w:val="10"/>
              </w:rPr>
            </w:pPr>
          </w:p>
        </w:tc>
        <w:tc>
          <w:tcPr>
            <w:tcW w:w="1848" w:type="dxa"/>
            <w:vMerge/>
            <w:tcBorders>
              <w:top w:val="nil"/>
            </w:tcBorders>
          </w:tcPr>
          <w:p w:rsidR="00A226C8" w:rsidRDefault="00A226C8">
            <w:pPr>
              <w:rPr>
                <w:sz w:val="2"/>
                <w:szCs w:val="2"/>
              </w:rPr>
            </w:pPr>
          </w:p>
        </w:tc>
      </w:tr>
      <w:tr w:rsidR="00A226C8">
        <w:trPr>
          <w:trHeight w:val="188"/>
        </w:trPr>
        <w:tc>
          <w:tcPr>
            <w:tcW w:w="2830" w:type="dxa"/>
            <w:tcBorders>
              <w:top w:val="nil"/>
              <w:bottom w:val="nil"/>
            </w:tcBorders>
          </w:tcPr>
          <w:p w:rsidR="00A226C8" w:rsidRDefault="0048408E">
            <w:pPr>
              <w:pStyle w:val="TableParagraph"/>
              <w:numPr>
                <w:ilvl w:val="0"/>
                <w:numId w:val="94"/>
              </w:numPr>
              <w:tabs>
                <w:tab w:val="left" w:pos="233"/>
              </w:tabs>
              <w:spacing w:before="0" w:line="168" w:lineRule="exact"/>
              <w:jc w:val="left"/>
              <w:rPr>
                <w:rFonts w:ascii="Arial" w:hAnsi="Arial"/>
                <w:sz w:val="16"/>
              </w:rPr>
            </w:pPr>
            <w:r>
              <w:rPr>
                <w:rFonts w:ascii="Arial" w:hAnsi="Arial"/>
                <w:sz w:val="16"/>
              </w:rPr>
              <w:t>Technical/laboratory staff</w:t>
            </w:r>
            <w:r>
              <w:rPr>
                <w:rFonts w:ascii="Arial" w:hAnsi="Arial"/>
                <w:spacing w:val="-8"/>
                <w:sz w:val="16"/>
              </w:rPr>
              <w:t xml:space="preserve"> </w:t>
            </w:r>
            <w:r>
              <w:rPr>
                <w:rFonts w:ascii="Arial" w:hAnsi="Arial"/>
                <w:sz w:val="16"/>
              </w:rPr>
              <w:t>involved</w:t>
            </w:r>
          </w:p>
        </w:tc>
        <w:tc>
          <w:tcPr>
            <w:tcW w:w="1985" w:type="dxa"/>
            <w:tcBorders>
              <w:top w:val="nil"/>
              <w:bottom w:val="nil"/>
            </w:tcBorders>
          </w:tcPr>
          <w:p w:rsidR="00A226C8" w:rsidRDefault="00A226C8">
            <w:pPr>
              <w:pStyle w:val="TableParagraph"/>
              <w:spacing w:before="0" w:line="240" w:lineRule="auto"/>
              <w:jc w:val="left"/>
              <w:rPr>
                <w:rFonts w:ascii="Times New Roman"/>
                <w:sz w:val="12"/>
              </w:rPr>
            </w:pPr>
          </w:p>
        </w:tc>
        <w:tc>
          <w:tcPr>
            <w:tcW w:w="1560" w:type="dxa"/>
            <w:tcBorders>
              <w:top w:val="nil"/>
              <w:bottom w:val="nil"/>
            </w:tcBorders>
          </w:tcPr>
          <w:p w:rsidR="00A226C8" w:rsidRDefault="00A226C8">
            <w:pPr>
              <w:pStyle w:val="TableParagraph"/>
              <w:spacing w:before="0" w:line="240" w:lineRule="auto"/>
              <w:jc w:val="left"/>
              <w:rPr>
                <w:rFonts w:ascii="Times New Roman"/>
                <w:sz w:val="12"/>
              </w:rPr>
            </w:pPr>
          </w:p>
        </w:tc>
        <w:tc>
          <w:tcPr>
            <w:tcW w:w="1701" w:type="dxa"/>
            <w:tcBorders>
              <w:top w:val="nil"/>
              <w:bottom w:val="nil"/>
            </w:tcBorders>
          </w:tcPr>
          <w:p w:rsidR="00A226C8" w:rsidRDefault="00A226C8">
            <w:pPr>
              <w:pStyle w:val="TableParagraph"/>
              <w:spacing w:before="0" w:line="240" w:lineRule="auto"/>
              <w:jc w:val="left"/>
              <w:rPr>
                <w:rFonts w:ascii="Times New Roman"/>
                <w:sz w:val="12"/>
              </w:rPr>
            </w:pPr>
          </w:p>
        </w:tc>
        <w:tc>
          <w:tcPr>
            <w:tcW w:w="1848" w:type="dxa"/>
            <w:vMerge/>
            <w:tcBorders>
              <w:top w:val="nil"/>
            </w:tcBorders>
          </w:tcPr>
          <w:p w:rsidR="00A226C8" w:rsidRDefault="00A226C8">
            <w:pPr>
              <w:rPr>
                <w:sz w:val="2"/>
                <w:szCs w:val="2"/>
              </w:rPr>
            </w:pPr>
          </w:p>
        </w:tc>
      </w:tr>
      <w:tr w:rsidR="00A226C8">
        <w:trPr>
          <w:trHeight w:val="170"/>
        </w:trPr>
        <w:tc>
          <w:tcPr>
            <w:tcW w:w="2830" w:type="dxa"/>
            <w:tcBorders>
              <w:top w:val="nil"/>
              <w:bottom w:val="nil"/>
            </w:tcBorders>
          </w:tcPr>
          <w:p w:rsidR="00A226C8" w:rsidRDefault="0048408E">
            <w:pPr>
              <w:pStyle w:val="TableParagraph"/>
              <w:spacing w:before="0" w:line="151" w:lineRule="exact"/>
              <w:ind w:left="232"/>
              <w:jc w:val="left"/>
              <w:rPr>
                <w:rFonts w:ascii="Arial"/>
                <w:sz w:val="16"/>
              </w:rPr>
            </w:pPr>
            <w:r>
              <w:rPr>
                <w:rFonts w:ascii="Arial"/>
                <w:sz w:val="16"/>
              </w:rPr>
              <w:t>in residential schools</w:t>
            </w:r>
          </w:p>
        </w:tc>
        <w:tc>
          <w:tcPr>
            <w:tcW w:w="1985" w:type="dxa"/>
            <w:tcBorders>
              <w:top w:val="nil"/>
              <w:bottom w:val="nil"/>
            </w:tcBorders>
          </w:tcPr>
          <w:p w:rsidR="00A226C8" w:rsidRDefault="00A226C8">
            <w:pPr>
              <w:pStyle w:val="TableParagraph"/>
              <w:spacing w:before="0" w:line="240" w:lineRule="auto"/>
              <w:jc w:val="left"/>
              <w:rPr>
                <w:rFonts w:ascii="Times New Roman"/>
                <w:sz w:val="10"/>
              </w:rPr>
            </w:pPr>
          </w:p>
        </w:tc>
        <w:tc>
          <w:tcPr>
            <w:tcW w:w="1560" w:type="dxa"/>
            <w:tcBorders>
              <w:top w:val="nil"/>
              <w:bottom w:val="nil"/>
            </w:tcBorders>
          </w:tcPr>
          <w:p w:rsidR="00A226C8" w:rsidRDefault="00A226C8">
            <w:pPr>
              <w:pStyle w:val="TableParagraph"/>
              <w:spacing w:before="0" w:line="240" w:lineRule="auto"/>
              <w:jc w:val="left"/>
              <w:rPr>
                <w:rFonts w:ascii="Times New Roman"/>
                <w:sz w:val="10"/>
              </w:rPr>
            </w:pPr>
          </w:p>
        </w:tc>
        <w:tc>
          <w:tcPr>
            <w:tcW w:w="1701" w:type="dxa"/>
            <w:tcBorders>
              <w:top w:val="nil"/>
              <w:bottom w:val="nil"/>
            </w:tcBorders>
          </w:tcPr>
          <w:p w:rsidR="00A226C8" w:rsidRDefault="00A226C8">
            <w:pPr>
              <w:pStyle w:val="TableParagraph"/>
              <w:spacing w:before="0" w:line="240" w:lineRule="auto"/>
              <w:jc w:val="left"/>
              <w:rPr>
                <w:rFonts w:ascii="Times New Roman"/>
                <w:sz w:val="10"/>
              </w:rPr>
            </w:pPr>
          </w:p>
        </w:tc>
        <w:tc>
          <w:tcPr>
            <w:tcW w:w="1848" w:type="dxa"/>
            <w:vMerge/>
            <w:tcBorders>
              <w:top w:val="nil"/>
            </w:tcBorders>
          </w:tcPr>
          <w:p w:rsidR="00A226C8" w:rsidRDefault="00A226C8">
            <w:pPr>
              <w:rPr>
                <w:sz w:val="2"/>
                <w:szCs w:val="2"/>
              </w:rPr>
            </w:pPr>
          </w:p>
        </w:tc>
      </w:tr>
      <w:tr w:rsidR="00A226C8">
        <w:trPr>
          <w:trHeight w:val="187"/>
        </w:trPr>
        <w:tc>
          <w:tcPr>
            <w:tcW w:w="2830" w:type="dxa"/>
            <w:tcBorders>
              <w:top w:val="nil"/>
              <w:bottom w:val="nil"/>
            </w:tcBorders>
          </w:tcPr>
          <w:p w:rsidR="00A226C8" w:rsidRDefault="0048408E">
            <w:pPr>
              <w:pStyle w:val="TableParagraph"/>
              <w:numPr>
                <w:ilvl w:val="0"/>
                <w:numId w:val="93"/>
              </w:numPr>
              <w:tabs>
                <w:tab w:val="left" w:pos="233"/>
              </w:tabs>
              <w:spacing w:before="0" w:line="167" w:lineRule="exact"/>
              <w:jc w:val="left"/>
              <w:rPr>
                <w:rFonts w:ascii="Arial" w:hAnsi="Arial"/>
                <w:sz w:val="16"/>
              </w:rPr>
            </w:pPr>
            <w:r>
              <w:rPr>
                <w:rFonts w:ascii="Arial" w:hAnsi="Arial"/>
                <w:sz w:val="16"/>
              </w:rPr>
              <w:t>Domestic and</w:t>
            </w:r>
            <w:r>
              <w:rPr>
                <w:rFonts w:ascii="Arial" w:hAnsi="Arial"/>
                <w:spacing w:val="-3"/>
                <w:sz w:val="16"/>
              </w:rPr>
              <w:t xml:space="preserve"> </w:t>
            </w:r>
            <w:r>
              <w:rPr>
                <w:rFonts w:ascii="Arial" w:hAnsi="Arial"/>
                <w:sz w:val="16"/>
              </w:rPr>
              <w:t>International</w:t>
            </w:r>
          </w:p>
        </w:tc>
        <w:tc>
          <w:tcPr>
            <w:tcW w:w="1985" w:type="dxa"/>
            <w:tcBorders>
              <w:top w:val="nil"/>
              <w:bottom w:val="nil"/>
            </w:tcBorders>
          </w:tcPr>
          <w:p w:rsidR="00A226C8" w:rsidRDefault="00A226C8">
            <w:pPr>
              <w:pStyle w:val="TableParagraph"/>
              <w:spacing w:before="0" w:line="240" w:lineRule="auto"/>
              <w:jc w:val="left"/>
              <w:rPr>
                <w:rFonts w:ascii="Times New Roman"/>
                <w:sz w:val="12"/>
              </w:rPr>
            </w:pPr>
          </w:p>
        </w:tc>
        <w:tc>
          <w:tcPr>
            <w:tcW w:w="1560" w:type="dxa"/>
            <w:tcBorders>
              <w:top w:val="nil"/>
              <w:bottom w:val="nil"/>
            </w:tcBorders>
          </w:tcPr>
          <w:p w:rsidR="00A226C8" w:rsidRDefault="00A226C8">
            <w:pPr>
              <w:pStyle w:val="TableParagraph"/>
              <w:spacing w:before="0" w:line="240" w:lineRule="auto"/>
              <w:jc w:val="left"/>
              <w:rPr>
                <w:rFonts w:ascii="Times New Roman"/>
                <w:sz w:val="12"/>
              </w:rPr>
            </w:pPr>
          </w:p>
        </w:tc>
        <w:tc>
          <w:tcPr>
            <w:tcW w:w="1701" w:type="dxa"/>
            <w:tcBorders>
              <w:top w:val="nil"/>
              <w:bottom w:val="nil"/>
            </w:tcBorders>
          </w:tcPr>
          <w:p w:rsidR="00A226C8" w:rsidRDefault="00A226C8">
            <w:pPr>
              <w:pStyle w:val="TableParagraph"/>
              <w:spacing w:before="0" w:line="240" w:lineRule="auto"/>
              <w:jc w:val="left"/>
              <w:rPr>
                <w:rFonts w:ascii="Times New Roman"/>
                <w:sz w:val="12"/>
              </w:rPr>
            </w:pPr>
          </w:p>
        </w:tc>
        <w:tc>
          <w:tcPr>
            <w:tcW w:w="1848" w:type="dxa"/>
            <w:vMerge/>
            <w:tcBorders>
              <w:top w:val="nil"/>
            </w:tcBorders>
          </w:tcPr>
          <w:p w:rsidR="00A226C8" w:rsidRDefault="00A226C8">
            <w:pPr>
              <w:rPr>
                <w:sz w:val="2"/>
                <w:szCs w:val="2"/>
              </w:rPr>
            </w:pPr>
          </w:p>
        </w:tc>
      </w:tr>
      <w:tr w:rsidR="00A226C8">
        <w:trPr>
          <w:trHeight w:val="169"/>
        </w:trPr>
        <w:tc>
          <w:tcPr>
            <w:tcW w:w="2830" w:type="dxa"/>
            <w:tcBorders>
              <w:top w:val="nil"/>
              <w:bottom w:val="nil"/>
            </w:tcBorders>
          </w:tcPr>
          <w:p w:rsidR="00A226C8" w:rsidRDefault="0048408E">
            <w:pPr>
              <w:pStyle w:val="TableParagraph"/>
              <w:spacing w:before="0" w:line="150" w:lineRule="exact"/>
              <w:ind w:left="232"/>
              <w:jc w:val="left"/>
              <w:rPr>
                <w:rFonts w:ascii="Arial"/>
                <w:sz w:val="16"/>
              </w:rPr>
            </w:pPr>
            <w:r>
              <w:rPr>
                <w:rFonts w:ascii="Arial"/>
                <w:sz w:val="16"/>
              </w:rPr>
              <w:t>Marketing</w:t>
            </w:r>
          </w:p>
        </w:tc>
        <w:tc>
          <w:tcPr>
            <w:tcW w:w="1985" w:type="dxa"/>
            <w:tcBorders>
              <w:top w:val="nil"/>
              <w:bottom w:val="nil"/>
            </w:tcBorders>
          </w:tcPr>
          <w:p w:rsidR="00A226C8" w:rsidRDefault="00A226C8">
            <w:pPr>
              <w:pStyle w:val="TableParagraph"/>
              <w:spacing w:before="0" w:line="240" w:lineRule="auto"/>
              <w:jc w:val="left"/>
              <w:rPr>
                <w:rFonts w:ascii="Times New Roman"/>
                <w:sz w:val="10"/>
              </w:rPr>
            </w:pPr>
          </w:p>
        </w:tc>
        <w:tc>
          <w:tcPr>
            <w:tcW w:w="1560" w:type="dxa"/>
            <w:tcBorders>
              <w:top w:val="nil"/>
              <w:bottom w:val="nil"/>
            </w:tcBorders>
          </w:tcPr>
          <w:p w:rsidR="00A226C8" w:rsidRDefault="00A226C8">
            <w:pPr>
              <w:pStyle w:val="TableParagraph"/>
              <w:spacing w:before="0" w:line="240" w:lineRule="auto"/>
              <w:jc w:val="left"/>
              <w:rPr>
                <w:rFonts w:ascii="Times New Roman"/>
                <w:sz w:val="10"/>
              </w:rPr>
            </w:pPr>
          </w:p>
        </w:tc>
        <w:tc>
          <w:tcPr>
            <w:tcW w:w="1701" w:type="dxa"/>
            <w:tcBorders>
              <w:top w:val="nil"/>
              <w:bottom w:val="nil"/>
            </w:tcBorders>
          </w:tcPr>
          <w:p w:rsidR="00A226C8" w:rsidRDefault="00A226C8">
            <w:pPr>
              <w:pStyle w:val="TableParagraph"/>
              <w:spacing w:before="0" w:line="240" w:lineRule="auto"/>
              <w:jc w:val="left"/>
              <w:rPr>
                <w:rFonts w:ascii="Times New Roman"/>
                <w:sz w:val="10"/>
              </w:rPr>
            </w:pPr>
          </w:p>
        </w:tc>
        <w:tc>
          <w:tcPr>
            <w:tcW w:w="1848" w:type="dxa"/>
            <w:vMerge/>
            <w:tcBorders>
              <w:top w:val="nil"/>
            </w:tcBorders>
          </w:tcPr>
          <w:p w:rsidR="00A226C8" w:rsidRDefault="00A226C8">
            <w:pPr>
              <w:rPr>
                <w:sz w:val="2"/>
                <w:szCs w:val="2"/>
              </w:rPr>
            </w:pPr>
          </w:p>
        </w:tc>
      </w:tr>
      <w:tr w:rsidR="00A226C8">
        <w:trPr>
          <w:trHeight w:val="186"/>
        </w:trPr>
        <w:tc>
          <w:tcPr>
            <w:tcW w:w="2830" w:type="dxa"/>
            <w:tcBorders>
              <w:top w:val="nil"/>
              <w:bottom w:val="nil"/>
            </w:tcBorders>
          </w:tcPr>
          <w:p w:rsidR="00A226C8" w:rsidRDefault="0048408E">
            <w:pPr>
              <w:pStyle w:val="TableParagraph"/>
              <w:numPr>
                <w:ilvl w:val="0"/>
                <w:numId w:val="92"/>
              </w:numPr>
              <w:tabs>
                <w:tab w:val="left" w:pos="233"/>
              </w:tabs>
              <w:spacing w:before="0" w:line="166" w:lineRule="exact"/>
              <w:jc w:val="left"/>
              <w:rPr>
                <w:rFonts w:ascii="Arial" w:hAnsi="Arial"/>
                <w:sz w:val="16"/>
              </w:rPr>
            </w:pPr>
            <w:r>
              <w:rPr>
                <w:rFonts w:ascii="Arial" w:hAnsi="Arial"/>
                <w:sz w:val="16"/>
              </w:rPr>
              <w:t>Conservatorium</w:t>
            </w:r>
          </w:p>
        </w:tc>
        <w:tc>
          <w:tcPr>
            <w:tcW w:w="1985" w:type="dxa"/>
            <w:tcBorders>
              <w:top w:val="nil"/>
              <w:bottom w:val="nil"/>
            </w:tcBorders>
          </w:tcPr>
          <w:p w:rsidR="00A226C8" w:rsidRDefault="00A226C8">
            <w:pPr>
              <w:pStyle w:val="TableParagraph"/>
              <w:spacing w:before="0" w:line="240" w:lineRule="auto"/>
              <w:jc w:val="left"/>
              <w:rPr>
                <w:rFonts w:ascii="Times New Roman"/>
                <w:sz w:val="12"/>
              </w:rPr>
            </w:pPr>
          </w:p>
        </w:tc>
        <w:tc>
          <w:tcPr>
            <w:tcW w:w="1560" w:type="dxa"/>
            <w:tcBorders>
              <w:top w:val="nil"/>
              <w:bottom w:val="nil"/>
            </w:tcBorders>
          </w:tcPr>
          <w:p w:rsidR="00A226C8" w:rsidRDefault="00A226C8">
            <w:pPr>
              <w:pStyle w:val="TableParagraph"/>
              <w:spacing w:before="0" w:line="240" w:lineRule="auto"/>
              <w:jc w:val="left"/>
              <w:rPr>
                <w:rFonts w:ascii="Times New Roman"/>
                <w:sz w:val="12"/>
              </w:rPr>
            </w:pPr>
          </w:p>
        </w:tc>
        <w:tc>
          <w:tcPr>
            <w:tcW w:w="1701" w:type="dxa"/>
            <w:tcBorders>
              <w:top w:val="nil"/>
              <w:bottom w:val="nil"/>
            </w:tcBorders>
          </w:tcPr>
          <w:p w:rsidR="00A226C8" w:rsidRDefault="00A226C8">
            <w:pPr>
              <w:pStyle w:val="TableParagraph"/>
              <w:spacing w:before="0" w:line="240" w:lineRule="auto"/>
              <w:jc w:val="left"/>
              <w:rPr>
                <w:rFonts w:ascii="Times New Roman"/>
                <w:sz w:val="12"/>
              </w:rPr>
            </w:pPr>
          </w:p>
        </w:tc>
        <w:tc>
          <w:tcPr>
            <w:tcW w:w="1848" w:type="dxa"/>
            <w:vMerge/>
            <w:tcBorders>
              <w:top w:val="nil"/>
            </w:tcBorders>
          </w:tcPr>
          <w:p w:rsidR="00A226C8" w:rsidRDefault="00A226C8">
            <w:pPr>
              <w:rPr>
                <w:sz w:val="2"/>
                <w:szCs w:val="2"/>
              </w:rPr>
            </w:pPr>
          </w:p>
        </w:tc>
      </w:tr>
      <w:tr w:rsidR="00A226C8">
        <w:trPr>
          <w:trHeight w:val="192"/>
        </w:trPr>
        <w:tc>
          <w:tcPr>
            <w:tcW w:w="2830" w:type="dxa"/>
            <w:tcBorders>
              <w:top w:val="nil"/>
            </w:tcBorders>
          </w:tcPr>
          <w:p w:rsidR="00A226C8" w:rsidRDefault="0048408E">
            <w:pPr>
              <w:pStyle w:val="TableParagraph"/>
              <w:numPr>
                <w:ilvl w:val="0"/>
                <w:numId w:val="91"/>
              </w:numPr>
              <w:tabs>
                <w:tab w:val="left" w:pos="233"/>
              </w:tabs>
              <w:spacing w:before="0" w:line="173" w:lineRule="exact"/>
              <w:jc w:val="left"/>
              <w:rPr>
                <w:rFonts w:ascii="Arial" w:hAnsi="Arial"/>
                <w:sz w:val="16"/>
              </w:rPr>
            </w:pPr>
            <w:r>
              <w:rPr>
                <w:rFonts w:ascii="Arial" w:hAnsi="Arial"/>
                <w:sz w:val="16"/>
              </w:rPr>
              <w:t>Study Tour</w:t>
            </w:r>
            <w:r>
              <w:rPr>
                <w:rFonts w:ascii="Arial" w:hAnsi="Arial"/>
                <w:spacing w:val="-3"/>
                <w:sz w:val="16"/>
              </w:rPr>
              <w:t xml:space="preserve"> </w:t>
            </w:r>
            <w:r>
              <w:rPr>
                <w:rFonts w:ascii="Arial" w:hAnsi="Arial"/>
                <w:sz w:val="16"/>
              </w:rPr>
              <w:t>Guides</w:t>
            </w:r>
          </w:p>
        </w:tc>
        <w:tc>
          <w:tcPr>
            <w:tcW w:w="1985" w:type="dxa"/>
            <w:tcBorders>
              <w:top w:val="nil"/>
            </w:tcBorders>
          </w:tcPr>
          <w:p w:rsidR="00A226C8" w:rsidRDefault="00A226C8">
            <w:pPr>
              <w:pStyle w:val="TableParagraph"/>
              <w:spacing w:before="0" w:line="240" w:lineRule="auto"/>
              <w:jc w:val="left"/>
              <w:rPr>
                <w:rFonts w:ascii="Times New Roman"/>
                <w:sz w:val="12"/>
              </w:rPr>
            </w:pPr>
          </w:p>
        </w:tc>
        <w:tc>
          <w:tcPr>
            <w:tcW w:w="1560" w:type="dxa"/>
            <w:tcBorders>
              <w:top w:val="nil"/>
            </w:tcBorders>
          </w:tcPr>
          <w:p w:rsidR="00A226C8" w:rsidRDefault="00A226C8">
            <w:pPr>
              <w:pStyle w:val="TableParagraph"/>
              <w:spacing w:before="0" w:line="240" w:lineRule="auto"/>
              <w:jc w:val="left"/>
              <w:rPr>
                <w:rFonts w:ascii="Times New Roman"/>
                <w:sz w:val="12"/>
              </w:rPr>
            </w:pPr>
          </w:p>
        </w:tc>
        <w:tc>
          <w:tcPr>
            <w:tcW w:w="1701" w:type="dxa"/>
            <w:tcBorders>
              <w:top w:val="nil"/>
            </w:tcBorders>
          </w:tcPr>
          <w:p w:rsidR="00A226C8" w:rsidRDefault="00A226C8">
            <w:pPr>
              <w:pStyle w:val="TableParagraph"/>
              <w:spacing w:before="0" w:line="240" w:lineRule="auto"/>
              <w:jc w:val="left"/>
              <w:rPr>
                <w:rFonts w:ascii="Times New Roman"/>
                <w:sz w:val="12"/>
              </w:rPr>
            </w:pPr>
          </w:p>
        </w:tc>
        <w:tc>
          <w:tcPr>
            <w:tcW w:w="1848" w:type="dxa"/>
            <w:vMerge/>
            <w:tcBorders>
              <w:top w:val="nil"/>
            </w:tcBorders>
          </w:tcPr>
          <w:p w:rsidR="00A226C8" w:rsidRDefault="00A226C8">
            <w:pPr>
              <w:rPr>
                <w:sz w:val="2"/>
                <w:szCs w:val="2"/>
              </w:rPr>
            </w:pPr>
          </w:p>
        </w:tc>
      </w:tr>
      <w:tr w:rsidR="00A226C8">
        <w:trPr>
          <w:trHeight w:val="918"/>
        </w:trPr>
        <w:tc>
          <w:tcPr>
            <w:tcW w:w="2830" w:type="dxa"/>
          </w:tcPr>
          <w:p w:rsidR="00A226C8" w:rsidRDefault="0048408E">
            <w:pPr>
              <w:pStyle w:val="TableParagraph"/>
              <w:numPr>
                <w:ilvl w:val="0"/>
                <w:numId w:val="90"/>
              </w:numPr>
              <w:tabs>
                <w:tab w:val="left" w:pos="233"/>
              </w:tabs>
              <w:spacing w:before="0" w:line="193" w:lineRule="exact"/>
              <w:jc w:val="left"/>
              <w:rPr>
                <w:rFonts w:ascii="Arial" w:hAnsi="Arial"/>
                <w:sz w:val="16"/>
              </w:rPr>
            </w:pPr>
            <w:r>
              <w:rPr>
                <w:rFonts w:ascii="Arial" w:hAnsi="Arial"/>
                <w:sz w:val="16"/>
              </w:rPr>
              <w:t>Security</w:t>
            </w:r>
            <w:r>
              <w:rPr>
                <w:rFonts w:ascii="Arial" w:hAnsi="Arial"/>
                <w:spacing w:val="-4"/>
                <w:sz w:val="16"/>
              </w:rPr>
              <w:t xml:space="preserve"> </w:t>
            </w:r>
            <w:r>
              <w:rPr>
                <w:rFonts w:ascii="Arial" w:hAnsi="Arial"/>
                <w:sz w:val="16"/>
              </w:rPr>
              <w:t>Guards</w:t>
            </w:r>
          </w:p>
        </w:tc>
        <w:tc>
          <w:tcPr>
            <w:tcW w:w="1985" w:type="dxa"/>
          </w:tcPr>
          <w:p w:rsidR="00A226C8" w:rsidRDefault="0048408E">
            <w:pPr>
              <w:pStyle w:val="TableParagraph"/>
              <w:spacing w:before="0" w:line="183" w:lineRule="exact"/>
              <w:ind w:left="110"/>
              <w:jc w:val="left"/>
              <w:rPr>
                <w:rFonts w:ascii="Arial"/>
                <w:sz w:val="16"/>
              </w:rPr>
            </w:pPr>
            <w:r>
              <w:rPr>
                <w:rFonts w:ascii="Arial"/>
                <w:sz w:val="16"/>
              </w:rPr>
              <w:t>Monday - Sunday</w:t>
            </w:r>
          </w:p>
        </w:tc>
        <w:tc>
          <w:tcPr>
            <w:tcW w:w="1560" w:type="dxa"/>
          </w:tcPr>
          <w:p w:rsidR="00A226C8" w:rsidRDefault="0048408E">
            <w:pPr>
              <w:pStyle w:val="TableParagraph"/>
              <w:spacing w:before="0" w:line="183" w:lineRule="exact"/>
              <w:ind w:left="110"/>
              <w:jc w:val="left"/>
              <w:rPr>
                <w:rFonts w:ascii="Arial"/>
                <w:sz w:val="16"/>
              </w:rPr>
            </w:pPr>
            <w:r>
              <w:rPr>
                <w:rFonts w:ascii="Arial"/>
                <w:sz w:val="16"/>
              </w:rPr>
              <w:t>Open span</w:t>
            </w:r>
          </w:p>
        </w:tc>
        <w:tc>
          <w:tcPr>
            <w:tcW w:w="1701" w:type="dxa"/>
          </w:tcPr>
          <w:p w:rsidR="00A226C8" w:rsidRDefault="0048408E">
            <w:pPr>
              <w:pStyle w:val="TableParagraph"/>
              <w:spacing w:before="0" w:line="240" w:lineRule="auto"/>
              <w:ind w:left="108" w:right="82"/>
              <w:jc w:val="left"/>
              <w:rPr>
                <w:rFonts w:ascii="Arial"/>
                <w:sz w:val="16"/>
              </w:rPr>
            </w:pPr>
            <w:r>
              <w:rPr>
                <w:rFonts w:ascii="Arial"/>
                <w:sz w:val="16"/>
              </w:rPr>
              <w:t xml:space="preserve">150% midnight </w:t>
            </w:r>
            <w:r>
              <w:rPr>
                <w:rFonts w:ascii="Arial"/>
                <w:spacing w:val="-4"/>
                <w:sz w:val="16"/>
              </w:rPr>
              <w:t xml:space="preserve">Fri- </w:t>
            </w:r>
            <w:r>
              <w:rPr>
                <w:rFonts w:ascii="Arial"/>
                <w:sz w:val="16"/>
              </w:rPr>
              <w:t>midnight</w:t>
            </w:r>
            <w:r>
              <w:rPr>
                <w:rFonts w:ascii="Arial"/>
                <w:spacing w:val="-2"/>
                <w:sz w:val="16"/>
              </w:rPr>
              <w:t xml:space="preserve"> </w:t>
            </w:r>
            <w:r>
              <w:rPr>
                <w:rFonts w:ascii="Arial"/>
                <w:sz w:val="16"/>
              </w:rPr>
              <w:t>Sat;</w:t>
            </w:r>
          </w:p>
          <w:p w:rsidR="00A226C8" w:rsidRDefault="0048408E">
            <w:pPr>
              <w:pStyle w:val="TableParagraph"/>
              <w:spacing w:before="0" w:line="240" w:lineRule="auto"/>
              <w:ind w:left="108" w:right="135"/>
              <w:jc w:val="left"/>
              <w:rPr>
                <w:rFonts w:ascii="Arial"/>
                <w:sz w:val="16"/>
              </w:rPr>
            </w:pPr>
            <w:r>
              <w:rPr>
                <w:rFonts w:ascii="Arial"/>
                <w:sz w:val="16"/>
              </w:rPr>
              <w:t xml:space="preserve">200% midnight Sat </w:t>
            </w:r>
            <w:r>
              <w:rPr>
                <w:rFonts w:ascii="Arial"/>
                <w:spacing w:val="-13"/>
                <w:sz w:val="16"/>
              </w:rPr>
              <w:t xml:space="preserve">- </w:t>
            </w:r>
            <w:r>
              <w:rPr>
                <w:rFonts w:ascii="Arial"/>
                <w:sz w:val="16"/>
              </w:rPr>
              <w:t>midnight</w:t>
            </w:r>
            <w:r>
              <w:rPr>
                <w:rFonts w:ascii="Arial"/>
                <w:spacing w:val="-1"/>
                <w:sz w:val="16"/>
              </w:rPr>
              <w:t xml:space="preserve"> </w:t>
            </w:r>
            <w:r>
              <w:rPr>
                <w:rFonts w:ascii="Arial"/>
                <w:sz w:val="16"/>
              </w:rPr>
              <w:t>Sun</w:t>
            </w:r>
          </w:p>
        </w:tc>
        <w:tc>
          <w:tcPr>
            <w:tcW w:w="1848" w:type="dxa"/>
          </w:tcPr>
          <w:p w:rsidR="00A226C8" w:rsidRDefault="0048408E">
            <w:pPr>
              <w:pStyle w:val="TableParagraph"/>
              <w:spacing w:before="0" w:line="240" w:lineRule="auto"/>
              <w:ind w:left="109" w:right="116"/>
              <w:jc w:val="left"/>
              <w:rPr>
                <w:rFonts w:ascii="Arial"/>
                <w:sz w:val="16"/>
              </w:rPr>
            </w:pPr>
            <w:r>
              <w:rPr>
                <w:rFonts w:ascii="Arial"/>
                <w:sz w:val="16"/>
              </w:rPr>
              <w:t>15% shift allowance payable if work an afternoon or night shift in accordance with a</w:t>
            </w:r>
          </w:p>
          <w:p w:rsidR="00A226C8" w:rsidRDefault="0048408E">
            <w:pPr>
              <w:pStyle w:val="TableParagraph"/>
              <w:spacing w:before="0" w:line="164" w:lineRule="exact"/>
              <w:ind w:left="109"/>
              <w:jc w:val="left"/>
              <w:rPr>
                <w:rFonts w:ascii="Arial"/>
                <w:sz w:val="16"/>
              </w:rPr>
            </w:pPr>
            <w:r>
              <w:rPr>
                <w:rFonts w:ascii="Arial"/>
                <w:sz w:val="16"/>
              </w:rPr>
              <w:t>shift roster.</w:t>
            </w:r>
          </w:p>
        </w:tc>
      </w:tr>
      <w:tr w:rsidR="00A226C8">
        <w:trPr>
          <w:trHeight w:val="2760"/>
        </w:trPr>
        <w:tc>
          <w:tcPr>
            <w:tcW w:w="2830" w:type="dxa"/>
          </w:tcPr>
          <w:p w:rsidR="00A226C8" w:rsidRDefault="0048408E">
            <w:pPr>
              <w:pStyle w:val="TableParagraph"/>
              <w:numPr>
                <w:ilvl w:val="0"/>
                <w:numId w:val="89"/>
              </w:numPr>
              <w:tabs>
                <w:tab w:val="left" w:pos="233"/>
              </w:tabs>
              <w:spacing w:before="0" w:line="193" w:lineRule="exact"/>
              <w:jc w:val="left"/>
              <w:rPr>
                <w:rFonts w:ascii="Arial" w:hAnsi="Arial"/>
                <w:sz w:val="16"/>
              </w:rPr>
            </w:pPr>
            <w:r>
              <w:rPr>
                <w:rFonts w:ascii="Arial" w:hAnsi="Arial"/>
                <w:sz w:val="16"/>
              </w:rPr>
              <w:t>Community Sports</w:t>
            </w:r>
            <w:r>
              <w:rPr>
                <w:rFonts w:ascii="Arial" w:hAnsi="Arial"/>
                <w:spacing w:val="-2"/>
                <w:sz w:val="16"/>
              </w:rPr>
              <w:t xml:space="preserve"> </w:t>
            </w:r>
            <w:r>
              <w:rPr>
                <w:rFonts w:ascii="Arial" w:hAnsi="Arial"/>
                <w:sz w:val="16"/>
              </w:rPr>
              <w:t>Centre</w:t>
            </w:r>
          </w:p>
        </w:tc>
        <w:tc>
          <w:tcPr>
            <w:tcW w:w="1985" w:type="dxa"/>
          </w:tcPr>
          <w:p w:rsidR="00A226C8" w:rsidRDefault="0048408E">
            <w:pPr>
              <w:pStyle w:val="TableParagraph"/>
              <w:spacing w:before="0" w:line="183" w:lineRule="exact"/>
              <w:ind w:left="110"/>
              <w:jc w:val="left"/>
              <w:rPr>
                <w:rFonts w:ascii="Arial"/>
                <w:sz w:val="16"/>
              </w:rPr>
            </w:pPr>
            <w:r>
              <w:rPr>
                <w:rFonts w:ascii="Arial"/>
                <w:sz w:val="16"/>
              </w:rPr>
              <w:t>Monday - Sunday</w:t>
            </w:r>
          </w:p>
        </w:tc>
        <w:tc>
          <w:tcPr>
            <w:tcW w:w="1560" w:type="dxa"/>
          </w:tcPr>
          <w:p w:rsidR="00A226C8" w:rsidRDefault="0048408E">
            <w:pPr>
              <w:pStyle w:val="TableParagraph"/>
              <w:spacing w:before="0" w:line="183" w:lineRule="exact"/>
              <w:ind w:left="110"/>
              <w:jc w:val="left"/>
              <w:rPr>
                <w:rFonts w:ascii="Arial"/>
                <w:sz w:val="16"/>
              </w:rPr>
            </w:pPr>
            <w:r>
              <w:rPr>
                <w:rFonts w:ascii="Arial"/>
                <w:sz w:val="16"/>
              </w:rPr>
              <w:t>5am - 11pm</w:t>
            </w:r>
          </w:p>
          <w:p w:rsidR="00A226C8" w:rsidRDefault="00A226C8">
            <w:pPr>
              <w:pStyle w:val="TableParagraph"/>
              <w:spacing w:before="10" w:line="240" w:lineRule="auto"/>
              <w:jc w:val="left"/>
              <w:rPr>
                <w:rFonts w:ascii="Arial"/>
                <w:b/>
                <w:i/>
                <w:sz w:val="15"/>
              </w:rPr>
            </w:pPr>
          </w:p>
          <w:p w:rsidR="00A226C8" w:rsidRDefault="0048408E">
            <w:pPr>
              <w:pStyle w:val="TableParagraph"/>
              <w:spacing w:before="0" w:line="240" w:lineRule="auto"/>
              <w:ind w:left="110" w:right="106"/>
              <w:jc w:val="left"/>
              <w:rPr>
                <w:rFonts w:ascii="Arial" w:hAnsi="Arial"/>
                <w:sz w:val="16"/>
              </w:rPr>
            </w:pPr>
            <w:r>
              <w:rPr>
                <w:rFonts w:ascii="Arial" w:hAnsi="Arial"/>
                <w:sz w:val="16"/>
              </w:rPr>
              <w:t>A full-time or part- time employee may split, into no more than two parts, their ordinary daily working hours to accommodate the particular needs of the employer’s activities and no</w:t>
            </w:r>
          </w:p>
          <w:p w:rsidR="00A226C8" w:rsidRDefault="0048408E">
            <w:pPr>
              <w:pStyle w:val="TableParagraph"/>
              <w:spacing w:before="7" w:line="182" w:lineRule="exact"/>
              <w:ind w:left="110" w:right="219"/>
              <w:jc w:val="left"/>
              <w:rPr>
                <w:rFonts w:ascii="Arial"/>
                <w:sz w:val="16"/>
              </w:rPr>
            </w:pPr>
            <w:r>
              <w:rPr>
                <w:rFonts w:ascii="Arial"/>
                <w:sz w:val="16"/>
              </w:rPr>
              <w:t>part shall be less than two hours.</w:t>
            </w:r>
          </w:p>
        </w:tc>
        <w:tc>
          <w:tcPr>
            <w:tcW w:w="1701" w:type="dxa"/>
          </w:tcPr>
          <w:p w:rsidR="00A226C8" w:rsidRDefault="0048408E">
            <w:pPr>
              <w:pStyle w:val="TableParagraph"/>
              <w:spacing w:before="0" w:line="240" w:lineRule="auto"/>
              <w:ind w:left="132" w:right="151"/>
              <w:jc w:val="left"/>
              <w:rPr>
                <w:rFonts w:ascii="Arial"/>
                <w:sz w:val="16"/>
              </w:rPr>
            </w:pPr>
            <w:r>
              <w:rPr>
                <w:rFonts w:ascii="Arial"/>
                <w:sz w:val="16"/>
              </w:rPr>
              <w:t>150% midnight Fri - midnight Sun</w:t>
            </w:r>
          </w:p>
        </w:tc>
        <w:tc>
          <w:tcPr>
            <w:tcW w:w="1848" w:type="dxa"/>
          </w:tcPr>
          <w:p w:rsidR="00A226C8" w:rsidRDefault="0048408E">
            <w:pPr>
              <w:pStyle w:val="TableParagraph"/>
              <w:spacing w:before="0" w:line="240" w:lineRule="auto"/>
              <w:ind w:left="109" w:right="81"/>
              <w:jc w:val="left"/>
              <w:rPr>
                <w:rFonts w:ascii="Arial"/>
                <w:sz w:val="16"/>
              </w:rPr>
            </w:pPr>
            <w:r>
              <w:rPr>
                <w:rFonts w:ascii="Arial"/>
                <w:sz w:val="16"/>
              </w:rPr>
              <w:t>15% sh</w:t>
            </w:r>
            <w:r>
              <w:rPr>
                <w:rFonts w:ascii="Arial"/>
                <w:sz w:val="16"/>
              </w:rPr>
              <w:t>ift allowance payable if work an afternoon shift in accordance with a shift roster.</w:t>
            </w:r>
          </w:p>
        </w:tc>
      </w:tr>
      <w:tr w:rsidR="00A226C8">
        <w:trPr>
          <w:trHeight w:val="1115"/>
        </w:trPr>
        <w:tc>
          <w:tcPr>
            <w:tcW w:w="2830" w:type="dxa"/>
          </w:tcPr>
          <w:p w:rsidR="00A226C8" w:rsidRDefault="0048408E">
            <w:pPr>
              <w:pStyle w:val="TableParagraph"/>
              <w:numPr>
                <w:ilvl w:val="0"/>
                <w:numId w:val="88"/>
              </w:numPr>
              <w:tabs>
                <w:tab w:val="left" w:pos="233"/>
              </w:tabs>
              <w:spacing w:before="0" w:line="240" w:lineRule="auto"/>
              <w:ind w:right="209"/>
              <w:jc w:val="left"/>
              <w:rPr>
                <w:rFonts w:ascii="Arial" w:hAnsi="Arial"/>
                <w:sz w:val="16"/>
              </w:rPr>
            </w:pPr>
            <w:r>
              <w:rPr>
                <w:rFonts w:ascii="Arial" w:hAnsi="Arial"/>
                <w:sz w:val="16"/>
              </w:rPr>
              <w:t>Commercial and/or training Bar and Restaurant Operations (eg. Birdcage Bar, Wilby’s) – Inclusive of future similar operations however so</w:t>
            </w:r>
            <w:r>
              <w:rPr>
                <w:rFonts w:ascii="Arial" w:hAnsi="Arial"/>
                <w:spacing w:val="-1"/>
                <w:sz w:val="16"/>
              </w:rPr>
              <w:t xml:space="preserve"> </w:t>
            </w:r>
            <w:r>
              <w:rPr>
                <w:rFonts w:ascii="Arial" w:hAnsi="Arial"/>
                <w:sz w:val="16"/>
              </w:rPr>
              <w:t>named.</w:t>
            </w:r>
          </w:p>
        </w:tc>
        <w:tc>
          <w:tcPr>
            <w:tcW w:w="1985" w:type="dxa"/>
          </w:tcPr>
          <w:p w:rsidR="00A226C8" w:rsidRDefault="0048408E">
            <w:pPr>
              <w:pStyle w:val="TableParagraph"/>
              <w:spacing w:before="0" w:line="183" w:lineRule="exact"/>
              <w:ind w:left="110"/>
              <w:jc w:val="left"/>
              <w:rPr>
                <w:rFonts w:ascii="Arial" w:hAnsi="Arial"/>
                <w:sz w:val="16"/>
              </w:rPr>
            </w:pPr>
            <w:r>
              <w:rPr>
                <w:rFonts w:ascii="Arial" w:hAnsi="Arial"/>
                <w:sz w:val="16"/>
              </w:rPr>
              <w:t>Monday – Sunday</w:t>
            </w:r>
          </w:p>
        </w:tc>
        <w:tc>
          <w:tcPr>
            <w:tcW w:w="1560" w:type="dxa"/>
          </w:tcPr>
          <w:p w:rsidR="00A226C8" w:rsidRDefault="0048408E">
            <w:pPr>
              <w:pStyle w:val="TableParagraph"/>
              <w:spacing w:before="0" w:line="183" w:lineRule="exact"/>
              <w:ind w:left="110"/>
              <w:jc w:val="left"/>
              <w:rPr>
                <w:rFonts w:ascii="Arial" w:hAnsi="Arial"/>
                <w:sz w:val="16"/>
              </w:rPr>
            </w:pPr>
            <w:r>
              <w:rPr>
                <w:rFonts w:ascii="Arial" w:hAnsi="Arial"/>
                <w:sz w:val="16"/>
              </w:rPr>
              <w:t>7am – Midnight</w:t>
            </w:r>
          </w:p>
        </w:tc>
        <w:tc>
          <w:tcPr>
            <w:tcW w:w="1701" w:type="dxa"/>
          </w:tcPr>
          <w:p w:rsidR="00A226C8" w:rsidRDefault="0048408E">
            <w:pPr>
              <w:pStyle w:val="TableParagraph"/>
              <w:spacing w:before="0" w:line="240" w:lineRule="auto"/>
              <w:ind w:left="132" w:right="151"/>
              <w:jc w:val="left"/>
              <w:rPr>
                <w:rFonts w:ascii="Arial"/>
                <w:sz w:val="16"/>
              </w:rPr>
            </w:pPr>
            <w:r>
              <w:rPr>
                <w:rFonts w:ascii="Arial"/>
                <w:sz w:val="16"/>
              </w:rPr>
              <w:t>150% midnight Fri - midnight Sun</w:t>
            </w:r>
          </w:p>
        </w:tc>
        <w:tc>
          <w:tcPr>
            <w:tcW w:w="1848" w:type="dxa"/>
          </w:tcPr>
          <w:p w:rsidR="00A226C8" w:rsidRDefault="0048408E">
            <w:pPr>
              <w:pStyle w:val="TableParagraph"/>
              <w:spacing w:before="0" w:line="240" w:lineRule="auto"/>
              <w:ind w:left="109" w:right="81"/>
              <w:jc w:val="left"/>
              <w:rPr>
                <w:rFonts w:ascii="Arial"/>
                <w:sz w:val="16"/>
              </w:rPr>
            </w:pPr>
            <w:r>
              <w:rPr>
                <w:rFonts w:ascii="Arial"/>
                <w:sz w:val="16"/>
              </w:rPr>
              <w:t>15% shift allowance payable if work an afternoon shift in accordance with a shift roster.</w:t>
            </w:r>
          </w:p>
        </w:tc>
      </w:tr>
    </w:tbl>
    <w:p w:rsidR="00A226C8" w:rsidRDefault="00A226C8">
      <w:pPr>
        <w:pStyle w:val="BodyText"/>
        <w:spacing w:before="3"/>
        <w:rPr>
          <w:b/>
          <w:i/>
          <w:sz w:val="9"/>
        </w:rPr>
      </w:pPr>
    </w:p>
    <w:p w:rsidR="00A226C8" w:rsidRDefault="0048408E">
      <w:pPr>
        <w:pStyle w:val="ListParagraph"/>
        <w:numPr>
          <w:ilvl w:val="2"/>
          <w:numId w:val="103"/>
        </w:numPr>
        <w:tabs>
          <w:tab w:val="left" w:pos="2010"/>
          <w:tab w:val="left" w:pos="2011"/>
        </w:tabs>
        <w:spacing w:before="94" w:line="247" w:lineRule="auto"/>
        <w:ind w:right="808" w:hanging="871"/>
        <w:rPr>
          <w:sz w:val="18"/>
        </w:rPr>
      </w:pPr>
      <w:r>
        <w:rPr>
          <w:sz w:val="18"/>
        </w:rPr>
        <w:t>Where the span of ordinary working hours has been changed as a result of this agreement, individual staff members will not be forced to change their hours until the following processes have</w:t>
      </w:r>
      <w:r>
        <w:rPr>
          <w:spacing w:val="-30"/>
          <w:sz w:val="18"/>
        </w:rPr>
        <w:t xml:space="preserve"> </w:t>
      </w:r>
      <w:r>
        <w:rPr>
          <w:sz w:val="18"/>
        </w:rPr>
        <w:t>occurred:</w:t>
      </w:r>
    </w:p>
    <w:p w:rsidR="00A226C8" w:rsidRDefault="0048408E">
      <w:pPr>
        <w:pStyle w:val="ListParagraph"/>
        <w:numPr>
          <w:ilvl w:val="1"/>
          <w:numId w:val="102"/>
        </w:numPr>
        <w:tabs>
          <w:tab w:val="left" w:pos="1991"/>
          <w:tab w:val="left" w:pos="1992"/>
        </w:tabs>
        <w:spacing w:before="113"/>
        <w:rPr>
          <w:sz w:val="18"/>
        </w:rPr>
      </w:pPr>
      <w:r>
        <w:rPr>
          <w:sz w:val="18"/>
        </w:rPr>
        <w:t>Volunteers are sought from the area concerned to work th</w:t>
      </w:r>
      <w:r>
        <w:rPr>
          <w:sz w:val="18"/>
        </w:rPr>
        <w:t>e proposed changed</w:t>
      </w:r>
      <w:r>
        <w:rPr>
          <w:spacing w:val="-17"/>
          <w:sz w:val="18"/>
        </w:rPr>
        <w:t xml:space="preserve"> </w:t>
      </w:r>
      <w:r>
        <w:rPr>
          <w:sz w:val="18"/>
        </w:rPr>
        <w:t>hours.</w:t>
      </w:r>
    </w:p>
    <w:p w:rsidR="00A226C8" w:rsidRDefault="0048408E">
      <w:pPr>
        <w:pStyle w:val="ListParagraph"/>
        <w:numPr>
          <w:ilvl w:val="1"/>
          <w:numId w:val="102"/>
        </w:numPr>
        <w:tabs>
          <w:tab w:val="left" w:pos="1991"/>
          <w:tab w:val="left" w:pos="1992"/>
        </w:tabs>
        <w:spacing w:before="150" w:line="271" w:lineRule="auto"/>
        <w:ind w:right="881"/>
        <w:rPr>
          <w:sz w:val="18"/>
        </w:rPr>
      </w:pPr>
      <w:r>
        <w:rPr>
          <w:sz w:val="18"/>
        </w:rPr>
        <w:t>Where the area is undergoing expansion, new staff members are recruited where their hours of work are clearly</w:t>
      </w:r>
      <w:r>
        <w:rPr>
          <w:spacing w:val="-3"/>
          <w:sz w:val="18"/>
        </w:rPr>
        <w:t xml:space="preserve"> </w:t>
      </w:r>
      <w:r>
        <w:rPr>
          <w:sz w:val="18"/>
        </w:rPr>
        <w:t>stated.</w:t>
      </w:r>
    </w:p>
    <w:p w:rsidR="00A226C8" w:rsidRDefault="0048408E">
      <w:pPr>
        <w:pStyle w:val="ListParagraph"/>
        <w:numPr>
          <w:ilvl w:val="1"/>
          <w:numId w:val="102"/>
        </w:numPr>
        <w:tabs>
          <w:tab w:val="left" w:pos="1991"/>
          <w:tab w:val="left" w:pos="1992"/>
        </w:tabs>
        <w:spacing w:before="124" w:line="276" w:lineRule="auto"/>
        <w:ind w:right="665"/>
        <w:rPr>
          <w:sz w:val="18"/>
        </w:rPr>
      </w:pPr>
      <w:r>
        <w:rPr>
          <w:sz w:val="18"/>
        </w:rPr>
        <w:t>Where</w:t>
      </w:r>
      <w:r>
        <w:rPr>
          <w:spacing w:val="-3"/>
          <w:sz w:val="18"/>
        </w:rPr>
        <w:t xml:space="preserve"> </w:t>
      </w:r>
      <w:r>
        <w:rPr>
          <w:sz w:val="18"/>
        </w:rPr>
        <w:t>the</w:t>
      </w:r>
      <w:r>
        <w:rPr>
          <w:spacing w:val="-2"/>
          <w:sz w:val="18"/>
        </w:rPr>
        <w:t xml:space="preserve"> </w:t>
      </w:r>
      <w:r>
        <w:rPr>
          <w:sz w:val="18"/>
        </w:rPr>
        <w:t>above</w:t>
      </w:r>
      <w:r>
        <w:rPr>
          <w:spacing w:val="-2"/>
          <w:sz w:val="18"/>
        </w:rPr>
        <w:t xml:space="preserve"> </w:t>
      </w:r>
      <w:r>
        <w:rPr>
          <w:sz w:val="18"/>
        </w:rPr>
        <w:t>processes</w:t>
      </w:r>
      <w:r>
        <w:rPr>
          <w:spacing w:val="-4"/>
          <w:sz w:val="18"/>
        </w:rPr>
        <w:t xml:space="preserve"> </w:t>
      </w:r>
      <w:r>
        <w:rPr>
          <w:sz w:val="18"/>
        </w:rPr>
        <w:t>have</w:t>
      </w:r>
      <w:r>
        <w:rPr>
          <w:spacing w:val="-2"/>
          <w:sz w:val="18"/>
        </w:rPr>
        <w:t xml:space="preserve"> </w:t>
      </w:r>
      <w:r>
        <w:rPr>
          <w:sz w:val="18"/>
        </w:rPr>
        <w:t>been</w:t>
      </w:r>
      <w:r>
        <w:rPr>
          <w:spacing w:val="-4"/>
          <w:sz w:val="18"/>
        </w:rPr>
        <w:t xml:space="preserve"> </w:t>
      </w:r>
      <w:r>
        <w:rPr>
          <w:sz w:val="18"/>
        </w:rPr>
        <w:t>enacted</w:t>
      </w:r>
      <w:r>
        <w:rPr>
          <w:spacing w:val="-3"/>
          <w:sz w:val="18"/>
        </w:rPr>
        <w:t xml:space="preserve"> </w:t>
      </w:r>
      <w:r>
        <w:rPr>
          <w:sz w:val="18"/>
        </w:rPr>
        <w:t>and</w:t>
      </w:r>
      <w:r>
        <w:rPr>
          <w:spacing w:val="-2"/>
          <w:sz w:val="18"/>
        </w:rPr>
        <w:t xml:space="preserve"> </w:t>
      </w:r>
      <w:r>
        <w:rPr>
          <w:sz w:val="18"/>
        </w:rPr>
        <w:t>there</w:t>
      </w:r>
      <w:r>
        <w:rPr>
          <w:spacing w:val="-2"/>
          <w:sz w:val="18"/>
        </w:rPr>
        <w:t xml:space="preserve"> </w:t>
      </w:r>
      <w:r>
        <w:rPr>
          <w:sz w:val="18"/>
        </w:rPr>
        <w:t>remains</w:t>
      </w:r>
      <w:r>
        <w:rPr>
          <w:spacing w:val="-2"/>
          <w:sz w:val="18"/>
        </w:rPr>
        <w:t xml:space="preserve"> </w:t>
      </w:r>
      <w:r>
        <w:rPr>
          <w:sz w:val="18"/>
        </w:rPr>
        <w:t>positions</w:t>
      </w:r>
      <w:r>
        <w:rPr>
          <w:spacing w:val="-1"/>
          <w:sz w:val="18"/>
        </w:rPr>
        <w:t xml:space="preserve"> </w:t>
      </w:r>
      <w:r>
        <w:rPr>
          <w:sz w:val="18"/>
        </w:rPr>
        <w:t>to</w:t>
      </w:r>
      <w:r>
        <w:rPr>
          <w:spacing w:val="-2"/>
          <w:sz w:val="18"/>
        </w:rPr>
        <w:t xml:space="preserve"> </w:t>
      </w:r>
      <w:r>
        <w:rPr>
          <w:sz w:val="18"/>
        </w:rPr>
        <w:t>be</w:t>
      </w:r>
      <w:r>
        <w:rPr>
          <w:spacing w:val="-5"/>
          <w:sz w:val="18"/>
        </w:rPr>
        <w:t xml:space="preserve"> </w:t>
      </w:r>
      <w:r>
        <w:rPr>
          <w:sz w:val="18"/>
        </w:rPr>
        <w:t>filled,</w:t>
      </w:r>
      <w:r>
        <w:rPr>
          <w:spacing w:val="-4"/>
          <w:sz w:val="18"/>
        </w:rPr>
        <w:t xml:space="preserve"> </w:t>
      </w:r>
      <w:r>
        <w:rPr>
          <w:sz w:val="18"/>
        </w:rPr>
        <w:t>staff</w:t>
      </w:r>
      <w:r>
        <w:rPr>
          <w:spacing w:val="-2"/>
          <w:sz w:val="18"/>
        </w:rPr>
        <w:t xml:space="preserve"> </w:t>
      </w:r>
      <w:r>
        <w:rPr>
          <w:sz w:val="18"/>
        </w:rPr>
        <w:t>may</w:t>
      </w:r>
      <w:r>
        <w:rPr>
          <w:spacing w:val="-5"/>
          <w:sz w:val="18"/>
        </w:rPr>
        <w:t xml:space="preserve"> </w:t>
      </w:r>
      <w:r>
        <w:rPr>
          <w:sz w:val="18"/>
        </w:rPr>
        <w:t>elect to tempora</w:t>
      </w:r>
      <w:r>
        <w:rPr>
          <w:sz w:val="18"/>
        </w:rPr>
        <w:t>rily work these hours until, through expansion or natural attrition, a position becomes available in that area that better suits the individual's family/work</w:t>
      </w:r>
      <w:r>
        <w:rPr>
          <w:spacing w:val="-7"/>
          <w:sz w:val="18"/>
        </w:rPr>
        <w:t xml:space="preserve"> </w:t>
      </w:r>
      <w:r>
        <w:rPr>
          <w:sz w:val="18"/>
        </w:rPr>
        <w:t>balance.</w:t>
      </w:r>
    </w:p>
    <w:p w:rsidR="00A226C8" w:rsidRDefault="00A226C8">
      <w:pPr>
        <w:pStyle w:val="BodyText"/>
        <w:spacing w:before="5"/>
        <w:rPr>
          <w:sz w:val="19"/>
        </w:rPr>
      </w:pPr>
    </w:p>
    <w:p w:rsidR="00A226C8" w:rsidRDefault="0048408E">
      <w:pPr>
        <w:pStyle w:val="Heading8"/>
        <w:numPr>
          <w:ilvl w:val="2"/>
          <w:numId w:val="103"/>
        </w:numPr>
        <w:tabs>
          <w:tab w:val="left" w:pos="2010"/>
          <w:tab w:val="left" w:pos="2011"/>
        </w:tabs>
        <w:ind w:hanging="871"/>
      </w:pPr>
      <w:r>
        <w:t>Changing Working</w:t>
      </w:r>
      <w:r>
        <w:rPr>
          <w:spacing w:val="-3"/>
        </w:rPr>
        <w:t xml:space="preserve"> </w:t>
      </w:r>
      <w:r>
        <w:t>Arrangements</w:t>
      </w:r>
    </w:p>
    <w:p w:rsidR="00A226C8" w:rsidRDefault="00A226C8">
      <w:pPr>
        <w:pStyle w:val="BodyText"/>
        <w:spacing w:before="4"/>
        <w:rPr>
          <w:b/>
        </w:rPr>
      </w:pPr>
    </w:p>
    <w:p w:rsidR="00A226C8" w:rsidRDefault="0048408E">
      <w:pPr>
        <w:pStyle w:val="ListParagraph"/>
        <w:numPr>
          <w:ilvl w:val="0"/>
          <w:numId w:val="87"/>
        </w:numPr>
        <w:tabs>
          <w:tab w:val="left" w:pos="1566"/>
          <w:tab w:val="left" w:pos="1567"/>
        </w:tabs>
        <w:ind w:right="738"/>
        <w:rPr>
          <w:sz w:val="18"/>
        </w:rPr>
      </w:pPr>
      <w:r>
        <w:rPr>
          <w:sz w:val="18"/>
        </w:rPr>
        <w:t>If an employee is a parent, or has responsibility for the care of a child under school age or a child with a disability under the age of 18, and has completed at least 12 months continuous service (which includes casual employees), they may request a chang</w:t>
      </w:r>
      <w:r>
        <w:rPr>
          <w:sz w:val="18"/>
        </w:rPr>
        <w:t xml:space="preserve">e in working arrangements* for the purpose of assisting them to care for the child. Such requests must be made in writing through the applicable Dean/Director /Head. Approvals will be provided in writing to the People and Culture Directorate. CQUniversity </w:t>
      </w:r>
      <w:r>
        <w:rPr>
          <w:sz w:val="18"/>
        </w:rPr>
        <w:t>will only refuse the request on reasonable business grounds.</w:t>
      </w:r>
    </w:p>
    <w:p w:rsidR="00A226C8" w:rsidRDefault="0048408E">
      <w:pPr>
        <w:spacing w:before="118"/>
        <w:ind w:left="1850" w:right="897"/>
        <w:rPr>
          <w:i/>
          <w:sz w:val="16"/>
        </w:rPr>
      </w:pPr>
      <w:r>
        <w:rPr>
          <w:sz w:val="16"/>
        </w:rPr>
        <w:t>*</w:t>
      </w:r>
      <w:r>
        <w:rPr>
          <w:i/>
          <w:sz w:val="16"/>
        </w:rPr>
        <w:t>examples of changes in working arrangements include changes in hours of work, changes in patterns of work and changes in location of work.</w:t>
      </w:r>
    </w:p>
    <w:p w:rsidR="00A226C8" w:rsidRDefault="00A226C8">
      <w:pPr>
        <w:pStyle w:val="BodyText"/>
        <w:spacing w:before="3"/>
        <w:rPr>
          <w:i/>
          <w:sz w:val="16"/>
        </w:rPr>
      </w:pPr>
    </w:p>
    <w:p w:rsidR="00A226C8" w:rsidRDefault="0048408E">
      <w:pPr>
        <w:pStyle w:val="ListParagraph"/>
        <w:numPr>
          <w:ilvl w:val="0"/>
          <w:numId w:val="87"/>
        </w:numPr>
        <w:tabs>
          <w:tab w:val="left" w:pos="1566"/>
          <w:tab w:val="left" w:pos="1567"/>
        </w:tabs>
        <w:ind w:right="673"/>
        <w:rPr>
          <w:sz w:val="18"/>
        </w:rPr>
      </w:pPr>
      <w:r>
        <w:rPr>
          <w:sz w:val="18"/>
        </w:rPr>
        <w:t>By agreement between the University and the majority o</w:t>
      </w:r>
      <w:r>
        <w:rPr>
          <w:sz w:val="18"/>
        </w:rPr>
        <w:t>f employees concerned, and where they so choose their representative(s), ordinary hours of work in a work area may be varied within the span of hours detailed above provided that any such variation may not result in ordinary hours exceeding ten per day. Wh</w:t>
      </w:r>
      <w:r>
        <w:rPr>
          <w:sz w:val="18"/>
        </w:rPr>
        <w:t>ere</w:t>
      </w:r>
      <w:r>
        <w:rPr>
          <w:spacing w:val="-35"/>
          <w:sz w:val="18"/>
        </w:rPr>
        <w:t xml:space="preserve"> </w:t>
      </w:r>
      <w:r>
        <w:rPr>
          <w:sz w:val="18"/>
        </w:rPr>
        <w:t>such</w:t>
      </w:r>
    </w:p>
    <w:p w:rsidR="00A226C8" w:rsidRDefault="00A226C8">
      <w:pPr>
        <w:rPr>
          <w:sz w:val="18"/>
        </w:rPr>
        <w:sectPr w:rsidR="00A226C8">
          <w:footerReference w:type="default" r:id="rId131"/>
          <w:pgSz w:w="11910" w:h="16850"/>
          <w:pgMar w:top="780" w:right="480" w:bottom="700" w:left="560" w:header="565" w:footer="505" w:gutter="0"/>
          <w:pgNumType w:start="35"/>
          <w:cols w:space="720"/>
        </w:sectPr>
      </w:pPr>
    </w:p>
    <w:p w:rsidR="00A226C8" w:rsidRDefault="00A226C8">
      <w:pPr>
        <w:pStyle w:val="BodyText"/>
        <w:spacing w:before="4"/>
        <w:rPr>
          <w:sz w:val="22"/>
        </w:rPr>
      </w:pPr>
    </w:p>
    <w:p w:rsidR="00A226C8" w:rsidRDefault="0048408E">
      <w:pPr>
        <w:pStyle w:val="BodyText"/>
        <w:spacing w:before="95"/>
        <w:ind w:left="1566" w:right="1000"/>
      </w:pPr>
      <w:r>
        <w:t>an arrangement unreasonably disadvantages an individual employee/s in relation to their personal and family circumstances, they may apply to their Head of Organisational Area or nominee for</w:t>
      </w:r>
      <w:r>
        <w:t xml:space="preserve"> consideration.</w:t>
      </w:r>
    </w:p>
    <w:p w:rsidR="00A226C8" w:rsidRDefault="0048408E">
      <w:pPr>
        <w:pStyle w:val="ListParagraph"/>
        <w:numPr>
          <w:ilvl w:val="0"/>
          <w:numId w:val="87"/>
        </w:numPr>
        <w:tabs>
          <w:tab w:val="left" w:pos="1567"/>
        </w:tabs>
        <w:spacing w:before="121"/>
        <w:ind w:right="1520"/>
        <w:rPr>
          <w:sz w:val="18"/>
        </w:rPr>
      </w:pPr>
      <w:r>
        <w:rPr>
          <w:sz w:val="18"/>
        </w:rPr>
        <w:t>Other</w:t>
      </w:r>
      <w:r>
        <w:rPr>
          <w:spacing w:val="-2"/>
          <w:sz w:val="18"/>
        </w:rPr>
        <w:t xml:space="preserve"> </w:t>
      </w:r>
      <w:r>
        <w:rPr>
          <w:sz w:val="18"/>
        </w:rPr>
        <w:t>work</w:t>
      </w:r>
      <w:r>
        <w:rPr>
          <w:spacing w:val="-2"/>
          <w:sz w:val="18"/>
        </w:rPr>
        <w:t xml:space="preserve"> </w:t>
      </w:r>
      <w:r>
        <w:rPr>
          <w:sz w:val="18"/>
        </w:rPr>
        <w:t>arrangements</w:t>
      </w:r>
      <w:r>
        <w:rPr>
          <w:spacing w:val="-1"/>
          <w:sz w:val="18"/>
        </w:rPr>
        <w:t xml:space="preserve"> </w:t>
      </w:r>
      <w:r>
        <w:rPr>
          <w:sz w:val="18"/>
        </w:rPr>
        <w:t>in</w:t>
      </w:r>
      <w:r>
        <w:rPr>
          <w:spacing w:val="-3"/>
          <w:sz w:val="18"/>
        </w:rPr>
        <w:t xml:space="preserve"> </w:t>
      </w:r>
      <w:r>
        <w:rPr>
          <w:sz w:val="18"/>
        </w:rPr>
        <w:t>the</w:t>
      </w:r>
      <w:r>
        <w:rPr>
          <w:spacing w:val="-2"/>
          <w:sz w:val="18"/>
        </w:rPr>
        <w:t xml:space="preserve"> </w:t>
      </w:r>
      <w:r>
        <w:rPr>
          <w:sz w:val="18"/>
        </w:rPr>
        <w:t>spirit</w:t>
      </w:r>
      <w:r>
        <w:rPr>
          <w:spacing w:val="-4"/>
          <w:sz w:val="18"/>
        </w:rPr>
        <w:t xml:space="preserve"> </w:t>
      </w:r>
      <w:r>
        <w:rPr>
          <w:sz w:val="18"/>
        </w:rPr>
        <w:t>of</w:t>
      </w:r>
      <w:r>
        <w:rPr>
          <w:spacing w:val="-2"/>
          <w:sz w:val="18"/>
        </w:rPr>
        <w:t xml:space="preserve"> </w:t>
      </w:r>
      <w:r>
        <w:rPr>
          <w:sz w:val="18"/>
        </w:rPr>
        <w:t>this</w:t>
      </w:r>
      <w:r>
        <w:rPr>
          <w:spacing w:val="-1"/>
          <w:sz w:val="18"/>
        </w:rPr>
        <w:t xml:space="preserve"> </w:t>
      </w:r>
      <w:r>
        <w:rPr>
          <w:sz w:val="18"/>
        </w:rPr>
        <w:t>Agreement</w:t>
      </w:r>
      <w:r>
        <w:rPr>
          <w:spacing w:val="-4"/>
          <w:sz w:val="18"/>
        </w:rPr>
        <w:t xml:space="preserve"> </w:t>
      </w:r>
      <w:r>
        <w:rPr>
          <w:sz w:val="18"/>
        </w:rPr>
        <w:t>may</w:t>
      </w:r>
      <w:r>
        <w:rPr>
          <w:spacing w:val="-6"/>
          <w:sz w:val="18"/>
        </w:rPr>
        <w:t xml:space="preserve"> </w:t>
      </w:r>
      <w:r>
        <w:rPr>
          <w:sz w:val="18"/>
        </w:rPr>
        <w:t>be</w:t>
      </w:r>
      <w:r>
        <w:rPr>
          <w:spacing w:val="-2"/>
          <w:sz w:val="18"/>
        </w:rPr>
        <w:t xml:space="preserve"> </w:t>
      </w:r>
      <w:r>
        <w:rPr>
          <w:sz w:val="18"/>
        </w:rPr>
        <w:t>agreed</w:t>
      </w:r>
      <w:r>
        <w:rPr>
          <w:spacing w:val="-4"/>
          <w:sz w:val="18"/>
        </w:rPr>
        <w:t xml:space="preserve"> </w:t>
      </w:r>
      <w:r>
        <w:rPr>
          <w:sz w:val="18"/>
        </w:rPr>
        <w:t>in</w:t>
      </w:r>
      <w:r>
        <w:rPr>
          <w:spacing w:val="-2"/>
          <w:sz w:val="18"/>
        </w:rPr>
        <w:t xml:space="preserve"> </w:t>
      </w:r>
      <w:r>
        <w:rPr>
          <w:sz w:val="18"/>
        </w:rPr>
        <w:t>individual</w:t>
      </w:r>
      <w:r>
        <w:rPr>
          <w:spacing w:val="-4"/>
          <w:sz w:val="18"/>
        </w:rPr>
        <w:t xml:space="preserve"> </w:t>
      </w:r>
      <w:r>
        <w:rPr>
          <w:sz w:val="18"/>
        </w:rPr>
        <w:t>work</w:t>
      </w:r>
      <w:r>
        <w:rPr>
          <w:spacing w:val="-1"/>
          <w:sz w:val="18"/>
        </w:rPr>
        <w:t xml:space="preserve"> </w:t>
      </w:r>
      <w:r>
        <w:rPr>
          <w:sz w:val="18"/>
        </w:rPr>
        <w:t>areas</w:t>
      </w:r>
      <w:r>
        <w:rPr>
          <w:spacing w:val="-3"/>
          <w:sz w:val="18"/>
        </w:rPr>
        <w:t xml:space="preserve"> </w:t>
      </w:r>
      <w:r>
        <w:rPr>
          <w:sz w:val="18"/>
        </w:rPr>
        <w:t>in consultation with the People and Culture Directorate and the relevant</w:t>
      </w:r>
      <w:r>
        <w:rPr>
          <w:spacing w:val="-12"/>
          <w:sz w:val="18"/>
        </w:rPr>
        <w:t xml:space="preserve"> </w:t>
      </w:r>
      <w:r>
        <w:rPr>
          <w:sz w:val="18"/>
        </w:rPr>
        <w:t>Union(s).</w:t>
      </w:r>
    </w:p>
    <w:p w:rsidR="00A226C8" w:rsidRDefault="0048408E">
      <w:pPr>
        <w:pStyle w:val="ListParagraph"/>
        <w:numPr>
          <w:ilvl w:val="0"/>
          <w:numId w:val="87"/>
        </w:numPr>
        <w:tabs>
          <w:tab w:val="left" w:pos="1567"/>
        </w:tabs>
        <w:spacing w:before="119"/>
        <w:ind w:right="670"/>
        <w:rPr>
          <w:sz w:val="18"/>
        </w:rPr>
      </w:pPr>
      <w:r>
        <w:rPr>
          <w:sz w:val="18"/>
        </w:rPr>
        <w:t>An</w:t>
      </w:r>
      <w:r>
        <w:rPr>
          <w:spacing w:val="-2"/>
          <w:sz w:val="18"/>
        </w:rPr>
        <w:t xml:space="preserve"> </w:t>
      </w:r>
      <w:r>
        <w:rPr>
          <w:sz w:val="18"/>
        </w:rPr>
        <w:t>individual</w:t>
      </w:r>
      <w:r>
        <w:rPr>
          <w:spacing w:val="-2"/>
          <w:sz w:val="18"/>
        </w:rPr>
        <w:t xml:space="preserve"> </w:t>
      </w:r>
      <w:r>
        <w:rPr>
          <w:sz w:val="18"/>
        </w:rPr>
        <w:t>employee</w:t>
      </w:r>
      <w:r>
        <w:rPr>
          <w:spacing w:val="-2"/>
          <w:sz w:val="18"/>
        </w:rPr>
        <w:t xml:space="preserve"> </w:t>
      </w:r>
      <w:r>
        <w:rPr>
          <w:sz w:val="18"/>
        </w:rPr>
        <w:t>not</w:t>
      </w:r>
      <w:r>
        <w:rPr>
          <w:spacing w:val="-2"/>
          <w:sz w:val="18"/>
        </w:rPr>
        <w:t xml:space="preserve"> </w:t>
      </w:r>
      <w:r>
        <w:rPr>
          <w:sz w:val="18"/>
        </w:rPr>
        <w:t>covered</w:t>
      </w:r>
      <w:r>
        <w:rPr>
          <w:spacing w:val="-2"/>
          <w:sz w:val="18"/>
        </w:rPr>
        <w:t xml:space="preserve"> </w:t>
      </w:r>
      <w:r>
        <w:rPr>
          <w:sz w:val="18"/>
        </w:rPr>
        <w:t>by</w:t>
      </w:r>
      <w:r>
        <w:rPr>
          <w:spacing w:val="-4"/>
          <w:sz w:val="18"/>
        </w:rPr>
        <w:t xml:space="preserve"> </w:t>
      </w:r>
      <w:r>
        <w:rPr>
          <w:sz w:val="18"/>
        </w:rPr>
        <w:t>a</w:t>
      </w:r>
      <w:r>
        <w:rPr>
          <w:spacing w:val="-2"/>
          <w:sz w:val="18"/>
        </w:rPr>
        <w:t xml:space="preserve"> </w:t>
      </w:r>
      <w:r>
        <w:rPr>
          <w:sz w:val="18"/>
        </w:rPr>
        <w:t>6am</w:t>
      </w:r>
      <w:r>
        <w:rPr>
          <w:spacing w:val="-2"/>
          <w:sz w:val="18"/>
        </w:rPr>
        <w:t xml:space="preserve"> </w:t>
      </w:r>
      <w:r>
        <w:rPr>
          <w:sz w:val="18"/>
        </w:rPr>
        <w:t>to</w:t>
      </w:r>
      <w:r>
        <w:rPr>
          <w:spacing w:val="-2"/>
          <w:sz w:val="18"/>
        </w:rPr>
        <w:t xml:space="preserve"> </w:t>
      </w:r>
      <w:r>
        <w:rPr>
          <w:sz w:val="18"/>
        </w:rPr>
        <w:t>10pm</w:t>
      </w:r>
      <w:r>
        <w:rPr>
          <w:spacing w:val="-3"/>
          <w:sz w:val="18"/>
        </w:rPr>
        <w:t xml:space="preserve"> </w:t>
      </w:r>
      <w:r>
        <w:rPr>
          <w:sz w:val="18"/>
        </w:rPr>
        <w:t>span</w:t>
      </w:r>
      <w:r>
        <w:rPr>
          <w:spacing w:val="-4"/>
          <w:sz w:val="18"/>
        </w:rPr>
        <w:t xml:space="preserve"> </w:t>
      </w:r>
      <w:r>
        <w:rPr>
          <w:sz w:val="18"/>
        </w:rPr>
        <w:t>of</w:t>
      </w:r>
      <w:r>
        <w:rPr>
          <w:spacing w:val="-2"/>
          <w:sz w:val="18"/>
        </w:rPr>
        <w:t xml:space="preserve"> </w:t>
      </w:r>
      <w:r>
        <w:rPr>
          <w:sz w:val="18"/>
        </w:rPr>
        <w:t>hours</w:t>
      </w:r>
      <w:r>
        <w:rPr>
          <w:spacing w:val="-1"/>
          <w:sz w:val="18"/>
        </w:rPr>
        <w:t xml:space="preserve"> </w:t>
      </w:r>
      <w:r>
        <w:rPr>
          <w:sz w:val="18"/>
        </w:rPr>
        <w:t>who</w:t>
      </w:r>
      <w:r>
        <w:rPr>
          <w:spacing w:val="-2"/>
          <w:sz w:val="18"/>
        </w:rPr>
        <w:t xml:space="preserve"> </w:t>
      </w:r>
      <w:r>
        <w:rPr>
          <w:sz w:val="18"/>
        </w:rPr>
        <w:t>wishes</w:t>
      </w:r>
      <w:r>
        <w:rPr>
          <w:spacing w:val="-4"/>
          <w:sz w:val="18"/>
        </w:rPr>
        <w:t xml:space="preserve"> </w:t>
      </w:r>
      <w:r>
        <w:rPr>
          <w:sz w:val="18"/>
        </w:rPr>
        <w:t>to</w:t>
      </w:r>
      <w:r>
        <w:rPr>
          <w:spacing w:val="-3"/>
          <w:sz w:val="18"/>
        </w:rPr>
        <w:t xml:space="preserve"> </w:t>
      </w:r>
      <w:r>
        <w:rPr>
          <w:sz w:val="18"/>
        </w:rPr>
        <w:t>work</w:t>
      </w:r>
      <w:r>
        <w:rPr>
          <w:spacing w:val="-1"/>
          <w:sz w:val="18"/>
        </w:rPr>
        <w:t xml:space="preserve"> </w:t>
      </w:r>
      <w:r>
        <w:rPr>
          <w:sz w:val="18"/>
        </w:rPr>
        <w:t>within</w:t>
      </w:r>
      <w:r>
        <w:rPr>
          <w:spacing w:val="-4"/>
          <w:sz w:val="18"/>
        </w:rPr>
        <w:t xml:space="preserve"> </w:t>
      </w:r>
      <w:r>
        <w:rPr>
          <w:sz w:val="18"/>
        </w:rPr>
        <w:t>those</w:t>
      </w:r>
      <w:r>
        <w:rPr>
          <w:spacing w:val="-4"/>
          <w:sz w:val="18"/>
        </w:rPr>
        <w:t xml:space="preserve"> </w:t>
      </w:r>
      <w:r>
        <w:rPr>
          <w:sz w:val="18"/>
        </w:rPr>
        <w:t>hours, may apply in writing to the University to work outside of the 6am to 6pm span of hours. Approval must be provided by the Director, People and Culture to the employee in</w:t>
      </w:r>
      <w:r>
        <w:rPr>
          <w:spacing w:val="-10"/>
          <w:sz w:val="18"/>
        </w:rPr>
        <w:t xml:space="preserve"> </w:t>
      </w:r>
      <w:r>
        <w:rPr>
          <w:sz w:val="18"/>
        </w:rPr>
        <w:t>writing.</w:t>
      </w:r>
    </w:p>
    <w:p w:rsidR="00A226C8" w:rsidRDefault="0048408E">
      <w:pPr>
        <w:pStyle w:val="ListParagraph"/>
        <w:numPr>
          <w:ilvl w:val="0"/>
          <w:numId w:val="87"/>
        </w:numPr>
        <w:tabs>
          <w:tab w:val="left" w:pos="1566"/>
          <w:tab w:val="left" w:pos="1567"/>
        </w:tabs>
        <w:spacing w:before="121"/>
        <w:ind w:right="1299"/>
        <w:rPr>
          <w:sz w:val="18"/>
        </w:rPr>
      </w:pPr>
      <w:r>
        <w:rPr>
          <w:sz w:val="18"/>
        </w:rPr>
        <w:t>Where</w:t>
      </w:r>
      <w:r>
        <w:rPr>
          <w:spacing w:val="-2"/>
          <w:sz w:val="18"/>
        </w:rPr>
        <w:t xml:space="preserve"> </w:t>
      </w:r>
      <w:r>
        <w:rPr>
          <w:sz w:val="18"/>
        </w:rPr>
        <w:t>the</w:t>
      </w:r>
      <w:r>
        <w:rPr>
          <w:spacing w:val="-2"/>
          <w:sz w:val="18"/>
        </w:rPr>
        <w:t xml:space="preserve"> </w:t>
      </w:r>
      <w:r>
        <w:rPr>
          <w:sz w:val="18"/>
        </w:rPr>
        <w:t>University</w:t>
      </w:r>
      <w:r>
        <w:rPr>
          <w:spacing w:val="-2"/>
          <w:sz w:val="18"/>
        </w:rPr>
        <w:t xml:space="preserve"> </w:t>
      </w:r>
      <w:r>
        <w:rPr>
          <w:sz w:val="18"/>
        </w:rPr>
        <w:t>proposes</w:t>
      </w:r>
      <w:r>
        <w:rPr>
          <w:spacing w:val="-1"/>
          <w:sz w:val="18"/>
        </w:rPr>
        <w:t xml:space="preserve"> </w:t>
      </w:r>
      <w:r>
        <w:rPr>
          <w:sz w:val="18"/>
        </w:rPr>
        <w:t>a</w:t>
      </w:r>
      <w:r>
        <w:rPr>
          <w:spacing w:val="-4"/>
          <w:sz w:val="18"/>
        </w:rPr>
        <w:t xml:space="preserve"> </w:t>
      </w:r>
      <w:r>
        <w:rPr>
          <w:sz w:val="18"/>
        </w:rPr>
        <w:t>change</w:t>
      </w:r>
      <w:r>
        <w:rPr>
          <w:spacing w:val="-1"/>
          <w:sz w:val="18"/>
        </w:rPr>
        <w:t xml:space="preserve"> </w:t>
      </w:r>
      <w:r>
        <w:rPr>
          <w:sz w:val="18"/>
        </w:rPr>
        <w:t>to</w:t>
      </w:r>
      <w:r>
        <w:rPr>
          <w:spacing w:val="-2"/>
          <w:sz w:val="18"/>
        </w:rPr>
        <w:t xml:space="preserve"> </w:t>
      </w:r>
      <w:r>
        <w:rPr>
          <w:sz w:val="18"/>
        </w:rPr>
        <w:t>regular</w:t>
      </w:r>
      <w:r>
        <w:rPr>
          <w:spacing w:val="-4"/>
          <w:sz w:val="18"/>
        </w:rPr>
        <w:t xml:space="preserve"> </w:t>
      </w:r>
      <w:r>
        <w:rPr>
          <w:sz w:val="18"/>
        </w:rPr>
        <w:t>rosters</w:t>
      </w:r>
      <w:r>
        <w:rPr>
          <w:spacing w:val="-2"/>
          <w:sz w:val="18"/>
        </w:rPr>
        <w:t xml:space="preserve"> </w:t>
      </w:r>
      <w:r>
        <w:rPr>
          <w:sz w:val="18"/>
        </w:rPr>
        <w:t>or</w:t>
      </w:r>
      <w:r>
        <w:rPr>
          <w:spacing w:val="-2"/>
          <w:sz w:val="18"/>
        </w:rPr>
        <w:t xml:space="preserve"> </w:t>
      </w:r>
      <w:r>
        <w:rPr>
          <w:sz w:val="18"/>
        </w:rPr>
        <w:t>ordinary</w:t>
      </w:r>
      <w:r>
        <w:rPr>
          <w:spacing w:val="-4"/>
          <w:sz w:val="18"/>
        </w:rPr>
        <w:t xml:space="preserve"> </w:t>
      </w:r>
      <w:r>
        <w:rPr>
          <w:sz w:val="18"/>
        </w:rPr>
        <w:t>hours of</w:t>
      </w:r>
      <w:r>
        <w:rPr>
          <w:spacing w:val="-4"/>
          <w:sz w:val="18"/>
        </w:rPr>
        <w:t xml:space="preserve"> </w:t>
      </w:r>
      <w:r>
        <w:rPr>
          <w:sz w:val="18"/>
        </w:rPr>
        <w:t>work,</w:t>
      </w:r>
      <w:r>
        <w:rPr>
          <w:spacing w:val="-1"/>
          <w:sz w:val="18"/>
        </w:rPr>
        <w:t xml:space="preserve"> </w:t>
      </w:r>
      <w:r>
        <w:rPr>
          <w:sz w:val="18"/>
        </w:rPr>
        <w:t>it</w:t>
      </w:r>
      <w:r>
        <w:rPr>
          <w:spacing w:val="-2"/>
          <w:sz w:val="18"/>
        </w:rPr>
        <w:t xml:space="preserve"> </w:t>
      </w:r>
      <w:r>
        <w:rPr>
          <w:sz w:val="18"/>
        </w:rPr>
        <w:t>will</w:t>
      </w:r>
      <w:r>
        <w:rPr>
          <w:spacing w:val="-4"/>
          <w:sz w:val="18"/>
        </w:rPr>
        <w:t xml:space="preserve"> </w:t>
      </w:r>
      <w:r>
        <w:rPr>
          <w:sz w:val="18"/>
        </w:rPr>
        <w:t>follow</w:t>
      </w:r>
      <w:r>
        <w:rPr>
          <w:spacing w:val="-4"/>
          <w:sz w:val="18"/>
        </w:rPr>
        <w:t xml:space="preserve"> </w:t>
      </w:r>
      <w:r>
        <w:rPr>
          <w:sz w:val="18"/>
        </w:rPr>
        <w:t>the processes outlined at clause</w:t>
      </w:r>
      <w:r>
        <w:rPr>
          <w:spacing w:val="-4"/>
          <w:sz w:val="18"/>
        </w:rPr>
        <w:t xml:space="preserve"> </w:t>
      </w:r>
      <w:r>
        <w:rPr>
          <w:sz w:val="18"/>
        </w:rPr>
        <w:t>7.4.</w:t>
      </w:r>
    </w:p>
    <w:p w:rsidR="00A226C8" w:rsidRDefault="00A226C8">
      <w:pPr>
        <w:pStyle w:val="BodyText"/>
        <w:rPr>
          <w:sz w:val="28"/>
        </w:rPr>
      </w:pPr>
    </w:p>
    <w:p w:rsidR="00A226C8" w:rsidRDefault="0048408E">
      <w:pPr>
        <w:pStyle w:val="ListParagraph"/>
        <w:numPr>
          <w:ilvl w:val="2"/>
          <w:numId w:val="103"/>
        </w:numPr>
        <w:tabs>
          <w:tab w:val="left" w:pos="2010"/>
          <w:tab w:val="left" w:pos="2011"/>
        </w:tabs>
        <w:spacing w:before="1"/>
        <w:ind w:hanging="871"/>
        <w:rPr>
          <w:sz w:val="18"/>
        </w:rPr>
      </w:pPr>
      <w:r>
        <w:rPr>
          <w:b/>
          <w:sz w:val="18"/>
        </w:rPr>
        <w:t xml:space="preserve">Rosters for Shiftworkers </w:t>
      </w:r>
      <w:r>
        <w:rPr>
          <w:sz w:val="18"/>
        </w:rPr>
        <w:t>(excluding support research only</w:t>
      </w:r>
      <w:r>
        <w:rPr>
          <w:spacing w:val="-4"/>
          <w:sz w:val="18"/>
        </w:rPr>
        <w:t xml:space="preserve"> </w:t>
      </w:r>
      <w:r>
        <w:rPr>
          <w:sz w:val="18"/>
        </w:rPr>
        <w:t>employees)</w:t>
      </w:r>
    </w:p>
    <w:p w:rsidR="00A226C8" w:rsidRDefault="0048408E">
      <w:pPr>
        <w:pStyle w:val="ListParagraph"/>
        <w:numPr>
          <w:ilvl w:val="1"/>
          <w:numId w:val="87"/>
        </w:numPr>
        <w:tabs>
          <w:tab w:val="left" w:pos="1991"/>
          <w:tab w:val="left" w:pos="1992"/>
        </w:tabs>
        <w:spacing w:before="124"/>
        <w:rPr>
          <w:sz w:val="18"/>
        </w:rPr>
      </w:pPr>
      <w:r>
        <w:rPr>
          <w:sz w:val="18"/>
        </w:rPr>
        <w:t>The University will provide a minimum of 24 hours’ notice prior to any change in the</w:t>
      </w:r>
      <w:r>
        <w:rPr>
          <w:spacing w:val="-20"/>
          <w:sz w:val="18"/>
        </w:rPr>
        <w:t xml:space="preserve"> </w:t>
      </w:r>
      <w:r>
        <w:rPr>
          <w:sz w:val="18"/>
        </w:rPr>
        <w:t>roster.</w:t>
      </w:r>
    </w:p>
    <w:p w:rsidR="00A226C8" w:rsidRDefault="0048408E">
      <w:pPr>
        <w:pStyle w:val="ListParagraph"/>
        <w:numPr>
          <w:ilvl w:val="1"/>
          <w:numId w:val="87"/>
        </w:numPr>
        <w:tabs>
          <w:tab w:val="left" w:pos="1991"/>
          <w:tab w:val="left" w:pos="1992"/>
        </w:tabs>
        <w:spacing w:before="149" w:line="273" w:lineRule="auto"/>
        <w:ind w:right="905"/>
        <w:rPr>
          <w:sz w:val="18"/>
        </w:rPr>
      </w:pPr>
      <w:r>
        <w:rPr>
          <w:sz w:val="18"/>
        </w:rPr>
        <w:t>Shift</w:t>
      </w:r>
      <w:r>
        <w:rPr>
          <w:spacing w:val="-3"/>
          <w:sz w:val="18"/>
        </w:rPr>
        <w:t xml:space="preserve"> </w:t>
      </w:r>
      <w:r>
        <w:rPr>
          <w:sz w:val="18"/>
        </w:rPr>
        <w:t>workers’</w:t>
      </w:r>
      <w:r>
        <w:rPr>
          <w:spacing w:val="-2"/>
          <w:sz w:val="18"/>
        </w:rPr>
        <w:t xml:space="preserve"> </w:t>
      </w:r>
      <w:r>
        <w:rPr>
          <w:sz w:val="18"/>
        </w:rPr>
        <w:t>ordinary</w:t>
      </w:r>
      <w:r>
        <w:rPr>
          <w:spacing w:val="-4"/>
          <w:sz w:val="18"/>
        </w:rPr>
        <w:t xml:space="preserve"> </w:t>
      </w:r>
      <w:r>
        <w:rPr>
          <w:sz w:val="18"/>
        </w:rPr>
        <w:t>hours</w:t>
      </w:r>
      <w:r>
        <w:rPr>
          <w:spacing w:val="-1"/>
          <w:sz w:val="18"/>
        </w:rPr>
        <w:t xml:space="preserve"> </w:t>
      </w:r>
      <w:r>
        <w:rPr>
          <w:sz w:val="18"/>
        </w:rPr>
        <w:t>shall</w:t>
      </w:r>
      <w:r>
        <w:rPr>
          <w:spacing w:val="-4"/>
          <w:sz w:val="18"/>
        </w:rPr>
        <w:t xml:space="preserve"> </w:t>
      </w:r>
      <w:r>
        <w:rPr>
          <w:sz w:val="18"/>
        </w:rPr>
        <w:t>be</w:t>
      </w:r>
      <w:r>
        <w:rPr>
          <w:spacing w:val="-2"/>
          <w:sz w:val="18"/>
        </w:rPr>
        <w:t xml:space="preserve"> </w:t>
      </w:r>
      <w:r>
        <w:rPr>
          <w:sz w:val="18"/>
        </w:rPr>
        <w:t>worked</w:t>
      </w:r>
      <w:r>
        <w:rPr>
          <w:spacing w:val="-4"/>
          <w:sz w:val="18"/>
        </w:rPr>
        <w:t xml:space="preserve"> </w:t>
      </w:r>
      <w:r>
        <w:rPr>
          <w:sz w:val="18"/>
        </w:rPr>
        <w:t>in</w:t>
      </w:r>
      <w:r>
        <w:rPr>
          <w:spacing w:val="-4"/>
          <w:sz w:val="18"/>
        </w:rPr>
        <w:t xml:space="preserve"> </w:t>
      </w:r>
      <w:r>
        <w:rPr>
          <w:sz w:val="18"/>
        </w:rPr>
        <w:t>accordance</w:t>
      </w:r>
      <w:r>
        <w:rPr>
          <w:spacing w:val="-4"/>
          <w:sz w:val="18"/>
        </w:rPr>
        <w:t xml:space="preserve"> </w:t>
      </w:r>
      <w:r>
        <w:rPr>
          <w:sz w:val="18"/>
        </w:rPr>
        <w:t>with</w:t>
      </w:r>
      <w:r>
        <w:rPr>
          <w:spacing w:val="-2"/>
          <w:sz w:val="18"/>
        </w:rPr>
        <w:t xml:space="preserve"> </w:t>
      </w:r>
      <w:r>
        <w:rPr>
          <w:sz w:val="18"/>
        </w:rPr>
        <w:t>a</w:t>
      </w:r>
      <w:r>
        <w:rPr>
          <w:spacing w:val="-2"/>
          <w:sz w:val="18"/>
        </w:rPr>
        <w:t xml:space="preserve"> </w:t>
      </w:r>
      <w:r>
        <w:rPr>
          <w:sz w:val="18"/>
        </w:rPr>
        <w:t>roster</w:t>
      </w:r>
      <w:r>
        <w:rPr>
          <w:spacing w:val="-5"/>
          <w:sz w:val="18"/>
        </w:rPr>
        <w:t xml:space="preserve"> </w:t>
      </w:r>
      <w:r>
        <w:rPr>
          <w:sz w:val="18"/>
        </w:rPr>
        <w:t>compiled</w:t>
      </w:r>
      <w:r>
        <w:rPr>
          <w:spacing w:val="-4"/>
          <w:sz w:val="18"/>
        </w:rPr>
        <w:t xml:space="preserve"> </w:t>
      </w:r>
      <w:r>
        <w:rPr>
          <w:sz w:val="18"/>
        </w:rPr>
        <w:t>after</w:t>
      </w:r>
      <w:r>
        <w:rPr>
          <w:spacing w:val="-3"/>
          <w:sz w:val="18"/>
        </w:rPr>
        <w:t xml:space="preserve"> </w:t>
      </w:r>
      <w:r>
        <w:rPr>
          <w:sz w:val="18"/>
        </w:rPr>
        <w:t>consultation has taken place between the supervisor and</w:t>
      </w:r>
      <w:r>
        <w:rPr>
          <w:spacing w:val="-4"/>
          <w:sz w:val="18"/>
        </w:rPr>
        <w:t xml:space="preserve"> </w:t>
      </w:r>
      <w:r>
        <w:rPr>
          <w:sz w:val="18"/>
        </w:rPr>
        <w:t>employees.</w:t>
      </w:r>
    </w:p>
    <w:p w:rsidR="00A226C8" w:rsidRDefault="0048408E">
      <w:pPr>
        <w:pStyle w:val="ListParagraph"/>
        <w:numPr>
          <w:ilvl w:val="1"/>
          <w:numId w:val="87"/>
        </w:numPr>
        <w:tabs>
          <w:tab w:val="left" w:pos="1991"/>
          <w:tab w:val="left" w:pos="1992"/>
        </w:tabs>
        <w:spacing w:before="122" w:line="273" w:lineRule="auto"/>
        <w:ind w:right="793"/>
        <w:rPr>
          <w:sz w:val="18"/>
        </w:rPr>
      </w:pPr>
      <w:r>
        <w:rPr>
          <w:sz w:val="18"/>
        </w:rPr>
        <w:t>Employe</w:t>
      </w:r>
      <w:r>
        <w:rPr>
          <w:sz w:val="18"/>
        </w:rPr>
        <w:t>es</w:t>
      </w:r>
      <w:r>
        <w:rPr>
          <w:spacing w:val="-4"/>
          <w:sz w:val="18"/>
        </w:rPr>
        <w:t xml:space="preserve"> </w:t>
      </w:r>
      <w:r>
        <w:rPr>
          <w:sz w:val="18"/>
        </w:rPr>
        <w:t>shall</w:t>
      </w:r>
      <w:r>
        <w:rPr>
          <w:spacing w:val="-2"/>
          <w:sz w:val="18"/>
        </w:rPr>
        <w:t xml:space="preserve"> </w:t>
      </w:r>
      <w:r>
        <w:rPr>
          <w:sz w:val="18"/>
        </w:rPr>
        <w:t>be</w:t>
      </w:r>
      <w:r>
        <w:rPr>
          <w:spacing w:val="-2"/>
          <w:sz w:val="18"/>
        </w:rPr>
        <w:t xml:space="preserve"> </w:t>
      </w:r>
      <w:r>
        <w:rPr>
          <w:sz w:val="18"/>
        </w:rPr>
        <w:t>notified</w:t>
      </w:r>
      <w:r>
        <w:rPr>
          <w:spacing w:val="-2"/>
          <w:sz w:val="18"/>
        </w:rPr>
        <w:t xml:space="preserve"> </w:t>
      </w:r>
      <w:r>
        <w:rPr>
          <w:sz w:val="18"/>
        </w:rPr>
        <w:t>one</w:t>
      </w:r>
      <w:r>
        <w:rPr>
          <w:spacing w:val="-3"/>
          <w:sz w:val="18"/>
        </w:rPr>
        <w:t xml:space="preserve"> </w:t>
      </w:r>
      <w:r>
        <w:rPr>
          <w:sz w:val="18"/>
        </w:rPr>
        <w:t>week</w:t>
      </w:r>
      <w:r>
        <w:rPr>
          <w:spacing w:val="-1"/>
          <w:sz w:val="18"/>
        </w:rPr>
        <w:t xml:space="preserve"> </w:t>
      </w:r>
      <w:r>
        <w:rPr>
          <w:sz w:val="18"/>
        </w:rPr>
        <w:t>in</w:t>
      </w:r>
      <w:r>
        <w:rPr>
          <w:spacing w:val="-4"/>
          <w:sz w:val="18"/>
        </w:rPr>
        <w:t xml:space="preserve"> </w:t>
      </w:r>
      <w:r>
        <w:rPr>
          <w:sz w:val="18"/>
        </w:rPr>
        <w:t>advance</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roster</w:t>
      </w:r>
      <w:r>
        <w:rPr>
          <w:spacing w:val="-2"/>
          <w:sz w:val="18"/>
        </w:rPr>
        <w:t xml:space="preserve"> </w:t>
      </w:r>
      <w:r>
        <w:rPr>
          <w:sz w:val="18"/>
        </w:rPr>
        <w:t>provided</w:t>
      </w:r>
      <w:r>
        <w:rPr>
          <w:spacing w:val="-4"/>
          <w:sz w:val="18"/>
        </w:rPr>
        <w:t xml:space="preserve"> </w:t>
      </w:r>
      <w:r>
        <w:rPr>
          <w:sz w:val="18"/>
        </w:rPr>
        <w:t>that</w:t>
      </w:r>
      <w:r>
        <w:rPr>
          <w:spacing w:val="-2"/>
          <w:sz w:val="18"/>
        </w:rPr>
        <w:t xml:space="preserve"> </w:t>
      </w:r>
      <w:r>
        <w:rPr>
          <w:sz w:val="18"/>
        </w:rPr>
        <w:t>notification</w:t>
      </w:r>
      <w:r>
        <w:rPr>
          <w:spacing w:val="-4"/>
          <w:sz w:val="18"/>
        </w:rPr>
        <w:t xml:space="preserve"> </w:t>
      </w:r>
      <w:r>
        <w:rPr>
          <w:sz w:val="18"/>
        </w:rPr>
        <w:t>by</w:t>
      </w:r>
      <w:r>
        <w:rPr>
          <w:spacing w:val="-4"/>
          <w:sz w:val="18"/>
        </w:rPr>
        <w:t xml:space="preserve"> </w:t>
      </w:r>
      <w:r>
        <w:rPr>
          <w:sz w:val="18"/>
        </w:rPr>
        <w:t>1.00pm</w:t>
      </w:r>
      <w:r>
        <w:rPr>
          <w:spacing w:val="-2"/>
          <w:sz w:val="18"/>
        </w:rPr>
        <w:t xml:space="preserve"> </w:t>
      </w:r>
      <w:r>
        <w:rPr>
          <w:sz w:val="18"/>
        </w:rPr>
        <w:t>on Monday shall be sufficient notification for the week commencing the following</w:t>
      </w:r>
      <w:r>
        <w:rPr>
          <w:spacing w:val="-18"/>
          <w:sz w:val="18"/>
        </w:rPr>
        <w:t xml:space="preserve"> </w:t>
      </w:r>
      <w:r>
        <w:rPr>
          <w:sz w:val="18"/>
        </w:rPr>
        <w:t>Monday.</w:t>
      </w:r>
    </w:p>
    <w:p w:rsidR="00A226C8" w:rsidRDefault="0048408E">
      <w:pPr>
        <w:pStyle w:val="ListParagraph"/>
        <w:numPr>
          <w:ilvl w:val="1"/>
          <w:numId w:val="87"/>
        </w:numPr>
        <w:tabs>
          <w:tab w:val="left" w:pos="1991"/>
          <w:tab w:val="left" w:pos="1992"/>
        </w:tabs>
        <w:spacing w:before="121" w:line="271" w:lineRule="auto"/>
        <w:ind w:right="896"/>
        <w:rPr>
          <w:sz w:val="18"/>
        </w:rPr>
      </w:pPr>
      <w:r>
        <w:rPr>
          <w:sz w:val="18"/>
        </w:rPr>
        <w:t>A non-casual employee on shiftwork Monday to Sunday who is not rostered to work on a designated public holiday will receive a full day’s ordinary pay for that</w:t>
      </w:r>
      <w:r>
        <w:rPr>
          <w:spacing w:val="-10"/>
          <w:sz w:val="18"/>
        </w:rPr>
        <w:t xml:space="preserve"> </w:t>
      </w:r>
      <w:r>
        <w:rPr>
          <w:sz w:val="18"/>
        </w:rPr>
        <w:t>day.</w:t>
      </w:r>
    </w:p>
    <w:p w:rsidR="00A226C8" w:rsidRDefault="0048408E">
      <w:pPr>
        <w:pStyle w:val="Heading8"/>
        <w:numPr>
          <w:ilvl w:val="1"/>
          <w:numId w:val="103"/>
        </w:numPr>
        <w:tabs>
          <w:tab w:val="left" w:pos="1139"/>
          <w:tab w:val="left" w:pos="1140"/>
        </w:tabs>
        <w:spacing w:before="121"/>
      </w:pPr>
      <w:r>
        <w:t>Meal</w:t>
      </w:r>
      <w:r>
        <w:rPr>
          <w:spacing w:val="-2"/>
        </w:rPr>
        <w:t xml:space="preserve"> </w:t>
      </w:r>
      <w:r>
        <w:t>breaks</w:t>
      </w:r>
    </w:p>
    <w:p w:rsidR="00A226C8" w:rsidRDefault="00A226C8">
      <w:pPr>
        <w:pStyle w:val="BodyText"/>
        <w:spacing w:before="5"/>
        <w:rPr>
          <w:b/>
          <w:sz w:val="20"/>
        </w:rPr>
      </w:pPr>
    </w:p>
    <w:p w:rsidR="00A226C8" w:rsidRDefault="0048408E">
      <w:pPr>
        <w:pStyle w:val="BodyText"/>
        <w:ind w:left="1139" w:right="743"/>
      </w:pPr>
      <w:r>
        <w:t>Professional staff required to attend work for more than 5 ordinary hours are e</w:t>
      </w:r>
      <w:r>
        <w:t>ntitled to an unpaid meal break between the fourth and sixth hour of work. This meal break must be at least 30 minute duration but normally do not extend beyond 1 hour. The timing and length of this break is determined by the supervisor taking into conside</w:t>
      </w:r>
      <w:r>
        <w:t>ration any requests staff may have, and the needs of the organisational area.</w:t>
      </w:r>
    </w:p>
    <w:p w:rsidR="00A226C8" w:rsidRDefault="00A226C8">
      <w:pPr>
        <w:pStyle w:val="BodyText"/>
        <w:spacing w:before="11"/>
        <w:rPr>
          <w:sz w:val="17"/>
        </w:rPr>
      </w:pPr>
    </w:p>
    <w:p w:rsidR="00A226C8" w:rsidRDefault="0048408E">
      <w:pPr>
        <w:pStyle w:val="BodyText"/>
        <w:ind w:left="1139" w:right="743"/>
      </w:pPr>
      <w:r>
        <w:t>Employees who work afternoon shift or night shift are entitled to a paid meal break of 30 minutes that will be counted as working time.</w:t>
      </w:r>
    </w:p>
    <w:p w:rsidR="00A226C8" w:rsidRDefault="00A226C8">
      <w:pPr>
        <w:pStyle w:val="BodyText"/>
      </w:pPr>
    </w:p>
    <w:p w:rsidR="00A226C8" w:rsidRDefault="0048408E">
      <w:pPr>
        <w:pStyle w:val="BodyText"/>
        <w:spacing w:before="1"/>
        <w:ind w:left="1139" w:right="776"/>
      </w:pPr>
      <w:r>
        <w:t>If CQUniversity directs an employee to work through their meal break, they will be paid at the rate of double-time until a paid 30 minute meal break is taken or until they finish work for the day.</w:t>
      </w:r>
    </w:p>
    <w:p w:rsidR="00A226C8" w:rsidRDefault="00A226C8">
      <w:pPr>
        <w:pStyle w:val="BodyText"/>
        <w:spacing w:before="5"/>
        <w:rPr>
          <w:sz w:val="17"/>
        </w:rPr>
      </w:pPr>
    </w:p>
    <w:p w:rsidR="00A226C8" w:rsidRDefault="0048408E">
      <w:pPr>
        <w:pStyle w:val="Heading8"/>
        <w:numPr>
          <w:ilvl w:val="1"/>
          <w:numId w:val="103"/>
        </w:numPr>
        <w:tabs>
          <w:tab w:val="left" w:pos="1139"/>
          <w:tab w:val="left" w:pos="1140"/>
        </w:tabs>
      </w:pPr>
      <w:r>
        <w:t>Rest</w:t>
      </w:r>
      <w:r>
        <w:rPr>
          <w:spacing w:val="-1"/>
        </w:rPr>
        <w:t xml:space="preserve"> </w:t>
      </w:r>
      <w:r>
        <w:t>Pauses</w:t>
      </w:r>
    </w:p>
    <w:p w:rsidR="00A226C8" w:rsidRDefault="00A226C8">
      <w:pPr>
        <w:pStyle w:val="BodyText"/>
        <w:spacing w:before="8"/>
        <w:rPr>
          <w:b/>
          <w:sz w:val="22"/>
        </w:rPr>
      </w:pPr>
    </w:p>
    <w:p w:rsidR="00A226C8" w:rsidRDefault="0048408E">
      <w:pPr>
        <w:pStyle w:val="BodyText"/>
        <w:spacing w:line="254" w:lineRule="auto"/>
        <w:ind w:left="1139" w:right="685"/>
      </w:pPr>
      <w:r>
        <w:t>Full-time employees are entitled to either on</w:t>
      </w:r>
      <w:r>
        <w:t>e paid 20 minute rest pause or two 10 minute rest pauses each day. Casual or part-time staff who work at least 4 hours but less than 7 ¼ consecutive hours in one day are entitled to one paid 10 minute rest pause. Casual or part-time staff who work at least</w:t>
      </w:r>
      <w:r>
        <w:t xml:space="preserve"> 7 ¼ consecutive ordinary hours (excluding the meal break) will be entitled to either one paid 20 minute rest pause or two 10 minute rest pauses in the period worked.</w:t>
      </w:r>
    </w:p>
    <w:p w:rsidR="00A226C8" w:rsidRDefault="00A226C8">
      <w:pPr>
        <w:pStyle w:val="BodyText"/>
        <w:spacing w:before="8"/>
        <w:rPr>
          <w:sz w:val="21"/>
        </w:rPr>
      </w:pPr>
    </w:p>
    <w:p w:rsidR="00A226C8" w:rsidRDefault="0048408E">
      <w:pPr>
        <w:pStyle w:val="BodyText"/>
        <w:ind w:left="1139"/>
      </w:pPr>
      <w:r>
        <w:t>Rest pauses are to be taken at times that do not interfere with the continuity of work.</w:t>
      </w:r>
    </w:p>
    <w:p w:rsidR="00A226C8" w:rsidRDefault="00A226C8">
      <w:pPr>
        <w:pStyle w:val="BodyText"/>
        <w:spacing w:before="2"/>
        <w:rPr>
          <w:sz w:val="20"/>
        </w:rPr>
      </w:pPr>
    </w:p>
    <w:p w:rsidR="00A226C8" w:rsidRDefault="0048408E">
      <w:pPr>
        <w:pStyle w:val="Heading8"/>
        <w:numPr>
          <w:ilvl w:val="1"/>
          <w:numId w:val="103"/>
        </w:numPr>
        <w:tabs>
          <w:tab w:val="left" w:pos="1139"/>
          <w:tab w:val="left" w:pos="1140"/>
        </w:tabs>
      </w:pPr>
      <w:r>
        <w:t>Completion of timesheets and claims for</w:t>
      </w:r>
      <w:r>
        <w:rPr>
          <w:spacing w:val="-4"/>
        </w:rPr>
        <w:t xml:space="preserve"> </w:t>
      </w:r>
      <w:r>
        <w:t>payment</w:t>
      </w:r>
    </w:p>
    <w:p w:rsidR="00A226C8" w:rsidRDefault="00A226C8">
      <w:pPr>
        <w:pStyle w:val="BodyText"/>
        <w:spacing w:before="2"/>
        <w:rPr>
          <w:b/>
          <w:sz w:val="20"/>
        </w:rPr>
      </w:pPr>
    </w:p>
    <w:p w:rsidR="00A226C8" w:rsidRDefault="0048408E">
      <w:pPr>
        <w:pStyle w:val="ListParagraph"/>
        <w:numPr>
          <w:ilvl w:val="2"/>
          <w:numId w:val="103"/>
        </w:numPr>
        <w:tabs>
          <w:tab w:val="left" w:pos="1849"/>
          <w:tab w:val="left" w:pos="1850"/>
        </w:tabs>
        <w:ind w:left="1850" w:hanging="737"/>
        <w:rPr>
          <w:sz w:val="18"/>
        </w:rPr>
      </w:pPr>
      <w:r>
        <w:rPr>
          <w:sz w:val="18"/>
        </w:rPr>
        <w:t>Employees are required to complete timesheets only if</w:t>
      </w:r>
      <w:r>
        <w:rPr>
          <w:spacing w:val="-4"/>
          <w:sz w:val="18"/>
        </w:rPr>
        <w:t xml:space="preserve"> </w:t>
      </w:r>
      <w:r>
        <w:rPr>
          <w:sz w:val="18"/>
        </w:rPr>
        <w:t>they:</w:t>
      </w:r>
    </w:p>
    <w:p w:rsidR="00A226C8" w:rsidRDefault="0048408E">
      <w:pPr>
        <w:pStyle w:val="ListParagraph"/>
        <w:numPr>
          <w:ilvl w:val="3"/>
          <w:numId w:val="103"/>
        </w:numPr>
        <w:tabs>
          <w:tab w:val="left" w:pos="1849"/>
          <w:tab w:val="left" w:pos="1850"/>
        </w:tabs>
        <w:spacing w:before="125"/>
        <w:rPr>
          <w:sz w:val="18"/>
        </w:rPr>
      </w:pPr>
      <w:r>
        <w:rPr>
          <w:sz w:val="18"/>
        </w:rPr>
        <w:t>are a Professional Staff Employee approved to accrue flex-time in accordance with the</w:t>
      </w:r>
      <w:r>
        <w:rPr>
          <w:spacing w:val="-18"/>
          <w:sz w:val="18"/>
        </w:rPr>
        <w:t xml:space="preserve"> </w:t>
      </w:r>
      <w:r>
        <w:rPr>
          <w:sz w:val="18"/>
        </w:rPr>
        <w:t>University’s</w:t>
      </w:r>
    </w:p>
    <w:p w:rsidR="00A226C8" w:rsidRDefault="0048408E">
      <w:pPr>
        <w:spacing w:before="29"/>
        <w:ind w:left="1850"/>
        <w:rPr>
          <w:sz w:val="18"/>
        </w:rPr>
      </w:pPr>
      <w:r>
        <w:rPr>
          <w:i/>
          <w:sz w:val="18"/>
        </w:rPr>
        <w:t>Flextime Procedure</w:t>
      </w:r>
      <w:r>
        <w:rPr>
          <w:sz w:val="18"/>
        </w:rPr>
        <w:t>; and/or</w:t>
      </w:r>
    </w:p>
    <w:p w:rsidR="00A226C8" w:rsidRDefault="0048408E">
      <w:pPr>
        <w:pStyle w:val="ListParagraph"/>
        <w:numPr>
          <w:ilvl w:val="3"/>
          <w:numId w:val="103"/>
        </w:numPr>
        <w:tabs>
          <w:tab w:val="left" w:pos="1849"/>
          <w:tab w:val="left" w:pos="1850"/>
        </w:tabs>
        <w:spacing w:before="153"/>
        <w:rPr>
          <w:sz w:val="18"/>
        </w:rPr>
      </w:pPr>
      <w:r>
        <w:rPr>
          <w:sz w:val="18"/>
        </w:rPr>
        <w:t>are a Professional S</w:t>
      </w:r>
      <w:r>
        <w:rPr>
          <w:sz w:val="18"/>
        </w:rPr>
        <w:t>taff shift worker;</w:t>
      </w:r>
      <w:r>
        <w:rPr>
          <w:spacing w:val="-7"/>
          <w:sz w:val="18"/>
        </w:rPr>
        <w:t xml:space="preserve"> </w:t>
      </w:r>
      <w:r>
        <w:rPr>
          <w:sz w:val="18"/>
        </w:rPr>
        <w:t>and/or</w:t>
      </w:r>
    </w:p>
    <w:p w:rsidR="00A226C8" w:rsidRDefault="0048408E">
      <w:pPr>
        <w:pStyle w:val="ListParagraph"/>
        <w:numPr>
          <w:ilvl w:val="3"/>
          <w:numId w:val="103"/>
        </w:numPr>
        <w:tabs>
          <w:tab w:val="left" w:pos="1849"/>
          <w:tab w:val="left" w:pos="1850"/>
        </w:tabs>
        <w:spacing w:before="149"/>
        <w:rPr>
          <w:sz w:val="18"/>
        </w:rPr>
      </w:pPr>
      <w:r>
        <w:rPr>
          <w:sz w:val="18"/>
        </w:rPr>
        <w:t>have worked approved</w:t>
      </w:r>
      <w:r>
        <w:rPr>
          <w:spacing w:val="-3"/>
          <w:sz w:val="18"/>
        </w:rPr>
        <w:t xml:space="preserve"> </w:t>
      </w:r>
      <w:r>
        <w:rPr>
          <w:sz w:val="18"/>
        </w:rPr>
        <w:t>overtime.</w:t>
      </w:r>
    </w:p>
    <w:p w:rsidR="00A226C8" w:rsidRDefault="0048408E">
      <w:pPr>
        <w:pStyle w:val="ListParagraph"/>
        <w:numPr>
          <w:ilvl w:val="2"/>
          <w:numId w:val="103"/>
        </w:numPr>
        <w:tabs>
          <w:tab w:val="left" w:pos="1849"/>
          <w:tab w:val="left" w:pos="1850"/>
        </w:tabs>
        <w:spacing w:before="159" w:line="254" w:lineRule="auto"/>
        <w:ind w:left="1850" w:right="674" w:hanging="711"/>
        <w:rPr>
          <w:sz w:val="18"/>
        </w:rPr>
      </w:pPr>
      <w:r>
        <w:rPr>
          <w:sz w:val="18"/>
        </w:rPr>
        <w:t>In the instances above, CQUniversity requires the completion of timesheets daily which accurately reflect the hours the staff member has worked. Completed electronic timesheets will be submitted to the relevant supervisor for verification each</w:t>
      </w:r>
      <w:r>
        <w:rPr>
          <w:spacing w:val="-7"/>
          <w:sz w:val="18"/>
        </w:rPr>
        <w:t xml:space="preserve"> </w:t>
      </w:r>
      <w:r>
        <w:rPr>
          <w:sz w:val="18"/>
        </w:rPr>
        <w:t>fortnight.</w:t>
      </w:r>
    </w:p>
    <w:p w:rsidR="00A226C8" w:rsidRDefault="00A226C8">
      <w:pPr>
        <w:pStyle w:val="BodyText"/>
        <w:spacing w:before="5"/>
        <w:rPr>
          <w:sz w:val="21"/>
        </w:rPr>
      </w:pPr>
    </w:p>
    <w:p w:rsidR="00A226C8" w:rsidRDefault="0048408E">
      <w:pPr>
        <w:pStyle w:val="ListParagraph"/>
        <w:numPr>
          <w:ilvl w:val="2"/>
          <w:numId w:val="103"/>
        </w:numPr>
        <w:tabs>
          <w:tab w:val="left" w:pos="1849"/>
          <w:tab w:val="left" w:pos="1850"/>
        </w:tabs>
        <w:spacing w:line="256" w:lineRule="auto"/>
        <w:ind w:left="1850" w:right="1157" w:hanging="711"/>
        <w:rPr>
          <w:sz w:val="18"/>
        </w:rPr>
      </w:pPr>
      <w:r>
        <w:rPr>
          <w:sz w:val="18"/>
        </w:rPr>
        <w:t>Professional</w:t>
      </w:r>
      <w:r>
        <w:rPr>
          <w:spacing w:val="-3"/>
          <w:sz w:val="18"/>
        </w:rPr>
        <w:t xml:space="preserve"> </w:t>
      </w:r>
      <w:r>
        <w:rPr>
          <w:sz w:val="18"/>
        </w:rPr>
        <w:t>Staff</w:t>
      </w:r>
      <w:r>
        <w:rPr>
          <w:spacing w:val="-4"/>
          <w:sz w:val="18"/>
        </w:rPr>
        <w:t xml:space="preserve"> </w:t>
      </w:r>
      <w:r>
        <w:rPr>
          <w:sz w:val="18"/>
        </w:rPr>
        <w:t>casual</w:t>
      </w:r>
      <w:r>
        <w:rPr>
          <w:spacing w:val="-4"/>
          <w:sz w:val="18"/>
        </w:rPr>
        <w:t xml:space="preserve"> </w:t>
      </w:r>
      <w:r>
        <w:rPr>
          <w:sz w:val="18"/>
        </w:rPr>
        <w:t>employees</w:t>
      </w:r>
      <w:r>
        <w:rPr>
          <w:spacing w:val="-2"/>
          <w:sz w:val="18"/>
        </w:rPr>
        <w:t xml:space="preserve"> </w:t>
      </w:r>
      <w:r>
        <w:rPr>
          <w:sz w:val="18"/>
        </w:rPr>
        <w:t>are</w:t>
      </w:r>
      <w:r>
        <w:rPr>
          <w:spacing w:val="-2"/>
          <w:sz w:val="18"/>
        </w:rPr>
        <w:t xml:space="preserve"> </w:t>
      </w:r>
      <w:r>
        <w:rPr>
          <w:sz w:val="18"/>
        </w:rPr>
        <w:t>required</w:t>
      </w:r>
      <w:r>
        <w:rPr>
          <w:spacing w:val="-2"/>
          <w:sz w:val="18"/>
        </w:rPr>
        <w:t xml:space="preserve"> </w:t>
      </w:r>
      <w:r>
        <w:rPr>
          <w:sz w:val="18"/>
        </w:rPr>
        <w:t>to</w:t>
      </w:r>
      <w:r>
        <w:rPr>
          <w:spacing w:val="-5"/>
          <w:sz w:val="18"/>
        </w:rPr>
        <w:t xml:space="preserve"> </w:t>
      </w:r>
      <w:r>
        <w:rPr>
          <w:sz w:val="18"/>
        </w:rPr>
        <w:t>submit</w:t>
      </w:r>
      <w:r>
        <w:rPr>
          <w:spacing w:val="-4"/>
          <w:sz w:val="18"/>
        </w:rPr>
        <w:t xml:space="preserve"> </w:t>
      </w:r>
      <w:r>
        <w:rPr>
          <w:sz w:val="18"/>
        </w:rPr>
        <w:t>a</w:t>
      </w:r>
      <w:r>
        <w:rPr>
          <w:spacing w:val="-4"/>
          <w:sz w:val="18"/>
        </w:rPr>
        <w:t xml:space="preserve"> </w:t>
      </w:r>
      <w:r>
        <w:rPr>
          <w:sz w:val="18"/>
        </w:rPr>
        <w:t>claim</w:t>
      </w:r>
      <w:r>
        <w:rPr>
          <w:spacing w:val="-1"/>
          <w:sz w:val="18"/>
        </w:rPr>
        <w:t xml:space="preserve"> </w:t>
      </w:r>
      <w:r>
        <w:rPr>
          <w:sz w:val="18"/>
        </w:rPr>
        <w:t>for</w:t>
      </w:r>
      <w:r>
        <w:rPr>
          <w:spacing w:val="-3"/>
          <w:sz w:val="18"/>
        </w:rPr>
        <w:t xml:space="preserve"> </w:t>
      </w:r>
      <w:r>
        <w:rPr>
          <w:sz w:val="18"/>
        </w:rPr>
        <w:t>payment</w:t>
      </w:r>
      <w:r>
        <w:rPr>
          <w:spacing w:val="-4"/>
          <w:sz w:val="18"/>
        </w:rPr>
        <w:t xml:space="preserve"> </w:t>
      </w:r>
      <w:r>
        <w:rPr>
          <w:sz w:val="18"/>
        </w:rPr>
        <w:t>in</w:t>
      </w:r>
      <w:r>
        <w:rPr>
          <w:spacing w:val="-2"/>
          <w:sz w:val="18"/>
        </w:rPr>
        <w:t xml:space="preserve"> </w:t>
      </w:r>
      <w:r>
        <w:rPr>
          <w:sz w:val="18"/>
        </w:rPr>
        <w:t>accordance</w:t>
      </w:r>
      <w:r>
        <w:rPr>
          <w:spacing w:val="-3"/>
          <w:sz w:val="18"/>
        </w:rPr>
        <w:t xml:space="preserve"> </w:t>
      </w:r>
      <w:r>
        <w:rPr>
          <w:sz w:val="18"/>
        </w:rPr>
        <w:t>with Payroll cut-off</w:t>
      </w:r>
      <w:r>
        <w:rPr>
          <w:spacing w:val="-3"/>
          <w:sz w:val="18"/>
        </w:rPr>
        <w:t xml:space="preserve"> </w:t>
      </w:r>
      <w:r>
        <w:rPr>
          <w:sz w:val="18"/>
        </w:rPr>
        <w:t>times</w:t>
      </w:r>
    </w:p>
    <w:p w:rsidR="00A226C8" w:rsidRDefault="00A226C8">
      <w:pPr>
        <w:pStyle w:val="BodyText"/>
        <w:spacing w:before="2"/>
        <w:rPr>
          <w:sz w:val="21"/>
        </w:rPr>
      </w:pPr>
    </w:p>
    <w:p w:rsidR="00A226C8" w:rsidRDefault="0048408E">
      <w:pPr>
        <w:pStyle w:val="ListParagraph"/>
        <w:numPr>
          <w:ilvl w:val="2"/>
          <w:numId w:val="103"/>
        </w:numPr>
        <w:tabs>
          <w:tab w:val="left" w:pos="1849"/>
          <w:tab w:val="left" w:pos="1850"/>
        </w:tabs>
        <w:spacing w:line="254" w:lineRule="auto"/>
        <w:ind w:left="1850" w:right="896" w:hanging="711"/>
        <w:rPr>
          <w:sz w:val="18"/>
        </w:rPr>
      </w:pPr>
      <w:r>
        <w:rPr>
          <w:sz w:val="18"/>
        </w:rPr>
        <w:t>Employees</w:t>
      </w:r>
      <w:r>
        <w:rPr>
          <w:spacing w:val="-4"/>
          <w:sz w:val="18"/>
        </w:rPr>
        <w:t xml:space="preserve"> </w:t>
      </w:r>
      <w:r>
        <w:rPr>
          <w:sz w:val="18"/>
        </w:rPr>
        <w:t>must</w:t>
      </w:r>
      <w:r>
        <w:rPr>
          <w:spacing w:val="-2"/>
          <w:sz w:val="18"/>
        </w:rPr>
        <w:t xml:space="preserve"> </w:t>
      </w:r>
      <w:r>
        <w:rPr>
          <w:sz w:val="18"/>
        </w:rPr>
        <w:t>have</w:t>
      </w:r>
      <w:r>
        <w:rPr>
          <w:spacing w:val="-1"/>
          <w:sz w:val="18"/>
        </w:rPr>
        <w:t xml:space="preserve"> </w:t>
      </w:r>
      <w:r>
        <w:rPr>
          <w:b/>
          <w:sz w:val="18"/>
        </w:rPr>
        <w:t>prior</w:t>
      </w:r>
      <w:r>
        <w:rPr>
          <w:b/>
          <w:spacing w:val="-3"/>
          <w:sz w:val="18"/>
        </w:rPr>
        <w:t xml:space="preserve"> </w:t>
      </w:r>
      <w:r>
        <w:rPr>
          <w:sz w:val="18"/>
        </w:rPr>
        <w:t>approval</w:t>
      </w:r>
      <w:r>
        <w:rPr>
          <w:spacing w:val="-4"/>
          <w:sz w:val="18"/>
        </w:rPr>
        <w:t xml:space="preserve"> </w:t>
      </w:r>
      <w:r>
        <w:rPr>
          <w:sz w:val="18"/>
        </w:rPr>
        <w:t>from</w:t>
      </w:r>
      <w:r>
        <w:rPr>
          <w:spacing w:val="-2"/>
          <w:sz w:val="18"/>
        </w:rPr>
        <w:t xml:space="preserve"> </w:t>
      </w:r>
      <w:r>
        <w:rPr>
          <w:sz w:val="18"/>
        </w:rPr>
        <w:t>their</w:t>
      </w:r>
      <w:r>
        <w:rPr>
          <w:spacing w:val="-6"/>
          <w:sz w:val="18"/>
        </w:rPr>
        <w:t xml:space="preserve"> </w:t>
      </w:r>
      <w:r>
        <w:rPr>
          <w:sz w:val="18"/>
        </w:rPr>
        <w:t>supervisor</w:t>
      </w:r>
      <w:r>
        <w:rPr>
          <w:spacing w:val="-3"/>
          <w:sz w:val="18"/>
        </w:rPr>
        <w:t xml:space="preserve"> </w:t>
      </w:r>
      <w:r>
        <w:rPr>
          <w:sz w:val="18"/>
        </w:rPr>
        <w:t>to</w:t>
      </w:r>
      <w:r>
        <w:rPr>
          <w:spacing w:val="-3"/>
          <w:sz w:val="18"/>
        </w:rPr>
        <w:t xml:space="preserve"> </w:t>
      </w:r>
      <w:r>
        <w:rPr>
          <w:sz w:val="18"/>
        </w:rPr>
        <w:t>undertake</w:t>
      </w:r>
      <w:r>
        <w:rPr>
          <w:spacing w:val="-3"/>
          <w:sz w:val="18"/>
        </w:rPr>
        <w:t xml:space="preserve"> </w:t>
      </w:r>
      <w:r>
        <w:rPr>
          <w:sz w:val="18"/>
        </w:rPr>
        <w:t>variable</w:t>
      </w:r>
      <w:r>
        <w:rPr>
          <w:spacing w:val="-3"/>
          <w:sz w:val="18"/>
        </w:rPr>
        <w:t xml:space="preserve"> </w:t>
      </w:r>
      <w:r>
        <w:rPr>
          <w:sz w:val="18"/>
        </w:rPr>
        <w:t>working</w:t>
      </w:r>
      <w:r>
        <w:rPr>
          <w:spacing w:val="-4"/>
          <w:sz w:val="18"/>
        </w:rPr>
        <w:t xml:space="preserve"> </w:t>
      </w:r>
      <w:r>
        <w:rPr>
          <w:sz w:val="18"/>
        </w:rPr>
        <w:t>hours</w:t>
      </w:r>
      <w:r>
        <w:rPr>
          <w:spacing w:val="-2"/>
          <w:sz w:val="18"/>
        </w:rPr>
        <w:t xml:space="preserve"> </w:t>
      </w:r>
      <w:r>
        <w:rPr>
          <w:sz w:val="18"/>
        </w:rPr>
        <w:t>(Flex), overtime or time off in lieu arran</w:t>
      </w:r>
      <w:r>
        <w:rPr>
          <w:sz w:val="18"/>
        </w:rPr>
        <w:t>gements. All approved overtime claims must be submitted at the conclusion of the employees’ work</w:t>
      </w:r>
      <w:r>
        <w:rPr>
          <w:spacing w:val="-6"/>
          <w:sz w:val="18"/>
        </w:rPr>
        <w:t xml:space="preserve"> </w:t>
      </w:r>
      <w:r>
        <w:rPr>
          <w:sz w:val="18"/>
        </w:rPr>
        <w:t>cycle.</w:t>
      </w:r>
    </w:p>
    <w:p w:rsidR="00A226C8" w:rsidRDefault="00A226C8">
      <w:pPr>
        <w:spacing w:line="254" w:lineRule="auto"/>
        <w:rPr>
          <w:sz w:val="18"/>
        </w:rPr>
        <w:sectPr w:rsidR="00A226C8">
          <w:footerReference w:type="default" r:id="rId132"/>
          <w:pgSz w:w="11910" w:h="16850"/>
          <w:pgMar w:top="780" w:right="480" w:bottom="700" w:left="560" w:header="565" w:footer="505" w:gutter="0"/>
          <w:pgNumType w:start="36"/>
          <w:cols w:space="720"/>
        </w:sectPr>
      </w:pPr>
    </w:p>
    <w:p w:rsidR="00A226C8" w:rsidRDefault="00A226C8">
      <w:pPr>
        <w:pStyle w:val="BodyText"/>
        <w:rPr>
          <w:sz w:val="22"/>
        </w:rPr>
      </w:pPr>
    </w:p>
    <w:p w:rsidR="00A226C8" w:rsidRDefault="0048408E">
      <w:pPr>
        <w:pStyle w:val="ListParagraph"/>
        <w:numPr>
          <w:ilvl w:val="2"/>
          <w:numId w:val="103"/>
        </w:numPr>
        <w:tabs>
          <w:tab w:val="left" w:pos="1849"/>
          <w:tab w:val="left" w:pos="1850"/>
        </w:tabs>
        <w:spacing w:before="94" w:line="247" w:lineRule="auto"/>
        <w:ind w:left="1850" w:right="802" w:hanging="711"/>
        <w:rPr>
          <w:sz w:val="18"/>
        </w:rPr>
      </w:pPr>
      <w:r>
        <w:rPr>
          <w:sz w:val="18"/>
        </w:rPr>
        <w:t>Employees working shift work must submit authorised timesheets and rosters for payment of applicable penalties.</w:t>
      </w:r>
    </w:p>
    <w:p w:rsidR="00A226C8" w:rsidRDefault="0048408E">
      <w:pPr>
        <w:pStyle w:val="ListParagraph"/>
        <w:numPr>
          <w:ilvl w:val="2"/>
          <w:numId w:val="103"/>
        </w:numPr>
        <w:tabs>
          <w:tab w:val="left" w:pos="1849"/>
          <w:tab w:val="left" w:pos="1850"/>
        </w:tabs>
        <w:spacing w:before="174" w:line="244" w:lineRule="auto"/>
        <w:ind w:left="1850" w:right="1084" w:hanging="711"/>
        <w:rPr>
          <w:sz w:val="18"/>
        </w:rPr>
      </w:pPr>
      <w:r>
        <w:rPr>
          <w:sz w:val="18"/>
        </w:rPr>
        <w:t>Timesheets must be kept on record for a period of seven (7) years, or for such time as prescribed in relevant legislation as amended from time to</w:t>
      </w:r>
      <w:r>
        <w:rPr>
          <w:spacing w:val="-5"/>
          <w:sz w:val="18"/>
        </w:rPr>
        <w:t xml:space="preserve"> </w:t>
      </w:r>
      <w:r>
        <w:rPr>
          <w:sz w:val="18"/>
        </w:rPr>
        <w:t>time.</w:t>
      </w:r>
    </w:p>
    <w:p w:rsidR="00A226C8" w:rsidRDefault="00A226C8">
      <w:pPr>
        <w:pStyle w:val="BodyText"/>
        <w:spacing w:before="1"/>
        <w:rPr>
          <w:sz w:val="17"/>
        </w:rPr>
      </w:pPr>
    </w:p>
    <w:p w:rsidR="00A226C8" w:rsidRDefault="0048408E">
      <w:pPr>
        <w:pStyle w:val="ListParagraph"/>
        <w:numPr>
          <w:ilvl w:val="2"/>
          <w:numId w:val="103"/>
        </w:numPr>
        <w:tabs>
          <w:tab w:val="left" w:pos="1849"/>
          <w:tab w:val="left" w:pos="1850"/>
        </w:tabs>
        <w:spacing w:line="285" w:lineRule="auto"/>
        <w:ind w:left="1850" w:right="918" w:hanging="711"/>
        <w:rPr>
          <w:sz w:val="18"/>
        </w:rPr>
      </w:pPr>
      <w:r>
        <w:rPr>
          <w:sz w:val="18"/>
        </w:rPr>
        <w:t>Employees</w:t>
      </w:r>
      <w:r>
        <w:rPr>
          <w:spacing w:val="-4"/>
          <w:sz w:val="18"/>
        </w:rPr>
        <w:t xml:space="preserve"> </w:t>
      </w:r>
      <w:r>
        <w:rPr>
          <w:sz w:val="18"/>
        </w:rPr>
        <w:t>claiming</w:t>
      </w:r>
      <w:r>
        <w:rPr>
          <w:spacing w:val="-3"/>
          <w:sz w:val="18"/>
        </w:rPr>
        <w:t xml:space="preserve"> </w:t>
      </w:r>
      <w:r>
        <w:rPr>
          <w:sz w:val="18"/>
        </w:rPr>
        <w:t>allowances,</w:t>
      </w:r>
      <w:r>
        <w:rPr>
          <w:spacing w:val="-3"/>
          <w:sz w:val="18"/>
        </w:rPr>
        <w:t xml:space="preserve"> </w:t>
      </w:r>
      <w:r>
        <w:rPr>
          <w:sz w:val="18"/>
        </w:rPr>
        <w:t>loading,</w:t>
      </w:r>
      <w:r>
        <w:rPr>
          <w:spacing w:val="-5"/>
          <w:sz w:val="18"/>
        </w:rPr>
        <w:t xml:space="preserve"> </w:t>
      </w:r>
      <w:r>
        <w:rPr>
          <w:sz w:val="18"/>
        </w:rPr>
        <w:t>penalties</w:t>
      </w:r>
      <w:r>
        <w:rPr>
          <w:spacing w:val="-2"/>
          <w:sz w:val="18"/>
        </w:rPr>
        <w:t xml:space="preserve"> </w:t>
      </w:r>
      <w:r>
        <w:rPr>
          <w:sz w:val="18"/>
        </w:rPr>
        <w:t>or</w:t>
      </w:r>
      <w:r>
        <w:rPr>
          <w:spacing w:val="-6"/>
          <w:sz w:val="18"/>
        </w:rPr>
        <w:t xml:space="preserve"> </w:t>
      </w:r>
      <w:r>
        <w:rPr>
          <w:sz w:val="18"/>
        </w:rPr>
        <w:t>overtime</w:t>
      </w:r>
      <w:r>
        <w:rPr>
          <w:spacing w:val="-3"/>
          <w:sz w:val="18"/>
        </w:rPr>
        <w:t xml:space="preserve"> </w:t>
      </w:r>
      <w:r>
        <w:rPr>
          <w:sz w:val="18"/>
        </w:rPr>
        <w:t>must</w:t>
      </w:r>
      <w:r>
        <w:rPr>
          <w:spacing w:val="-5"/>
          <w:sz w:val="18"/>
        </w:rPr>
        <w:t xml:space="preserve"> </w:t>
      </w:r>
      <w:r>
        <w:rPr>
          <w:sz w:val="18"/>
        </w:rPr>
        <w:t>submit</w:t>
      </w:r>
      <w:r>
        <w:rPr>
          <w:spacing w:val="-3"/>
          <w:sz w:val="18"/>
        </w:rPr>
        <w:t xml:space="preserve"> </w:t>
      </w:r>
      <w:r>
        <w:rPr>
          <w:sz w:val="18"/>
        </w:rPr>
        <w:t>their</w:t>
      </w:r>
      <w:r>
        <w:rPr>
          <w:spacing w:val="-6"/>
          <w:sz w:val="18"/>
        </w:rPr>
        <w:t xml:space="preserve"> </w:t>
      </w:r>
      <w:r>
        <w:rPr>
          <w:sz w:val="18"/>
        </w:rPr>
        <w:t>authorised</w:t>
      </w:r>
      <w:r>
        <w:rPr>
          <w:spacing w:val="-5"/>
          <w:sz w:val="18"/>
        </w:rPr>
        <w:t xml:space="preserve"> </w:t>
      </w:r>
      <w:r>
        <w:rPr>
          <w:sz w:val="18"/>
        </w:rPr>
        <w:t>claims</w:t>
      </w:r>
      <w:r>
        <w:rPr>
          <w:spacing w:val="-2"/>
          <w:sz w:val="18"/>
        </w:rPr>
        <w:t xml:space="preserve"> </w:t>
      </w:r>
      <w:r>
        <w:rPr>
          <w:sz w:val="18"/>
        </w:rPr>
        <w:t>as so</w:t>
      </w:r>
      <w:r>
        <w:rPr>
          <w:sz w:val="18"/>
        </w:rPr>
        <w:t>on as their work cycle is</w:t>
      </w:r>
      <w:r>
        <w:rPr>
          <w:spacing w:val="-1"/>
          <w:sz w:val="18"/>
        </w:rPr>
        <w:t xml:space="preserve"> </w:t>
      </w:r>
      <w:r>
        <w:rPr>
          <w:sz w:val="18"/>
        </w:rPr>
        <w:t>completed.</w:t>
      </w:r>
    </w:p>
    <w:p w:rsidR="00A226C8" w:rsidRDefault="00A226C8">
      <w:pPr>
        <w:pStyle w:val="BodyText"/>
        <w:rPr>
          <w:sz w:val="16"/>
        </w:rPr>
      </w:pPr>
    </w:p>
    <w:p w:rsidR="00A226C8" w:rsidRDefault="0048408E">
      <w:pPr>
        <w:pStyle w:val="ListParagraph"/>
        <w:numPr>
          <w:ilvl w:val="2"/>
          <w:numId w:val="103"/>
        </w:numPr>
        <w:tabs>
          <w:tab w:val="left" w:pos="1849"/>
          <w:tab w:val="left" w:pos="1850"/>
        </w:tabs>
        <w:spacing w:before="1" w:line="244" w:lineRule="auto"/>
        <w:ind w:left="1850" w:right="886" w:hanging="711"/>
        <w:rPr>
          <w:sz w:val="18"/>
        </w:rPr>
      </w:pPr>
      <w:r>
        <w:rPr>
          <w:sz w:val="18"/>
        </w:rPr>
        <w:t>Where</w:t>
      </w:r>
      <w:r>
        <w:rPr>
          <w:spacing w:val="-4"/>
          <w:sz w:val="18"/>
        </w:rPr>
        <w:t xml:space="preserve"> </w:t>
      </w:r>
      <w:r>
        <w:rPr>
          <w:sz w:val="18"/>
        </w:rPr>
        <w:t>timesheets/additional</w:t>
      </w:r>
      <w:r>
        <w:rPr>
          <w:spacing w:val="-3"/>
          <w:sz w:val="18"/>
        </w:rPr>
        <w:t xml:space="preserve"> </w:t>
      </w:r>
      <w:r>
        <w:rPr>
          <w:sz w:val="18"/>
        </w:rPr>
        <w:t>pay</w:t>
      </w:r>
      <w:r>
        <w:rPr>
          <w:spacing w:val="-5"/>
          <w:sz w:val="18"/>
        </w:rPr>
        <w:t xml:space="preserve"> </w:t>
      </w:r>
      <w:r>
        <w:rPr>
          <w:sz w:val="18"/>
        </w:rPr>
        <w:t>claims</w:t>
      </w:r>
      <w:r>
        <w:rPr>
          <w:spacing w:val="-5"/>
          <w:sz w:val="18"/>
        </w:rPr>
        <w:t xml:space="preserve"> </w:t>
      </w:r>
      <w:r>
        <w:rPr>
          <w:sz w:val="18"/>
        </w:rPr>
        <w:t>are</w:t>
      </w:r>
      <w:r>
        <w:rPr>
          <w:spacing w:val="-6"/>
          <w:sz w:val="18"/>
        </w:rPr>
        <w:t xml:space="preserve"> </w:t>
      </w:r>
      <w:r>
        <w:rPr>
          <w:sz w:val="18"/>
        </w:rPr>
        <w:t>not</w:t>
      </w:r>
      <w:r>
        <w:rPr>
          <w:spacing w:val="-5"/>
          <w:sz w:val="18"/>
        </w:rPr>
        <w:t xml:space="preserve"> </w:t>
      </w:r>
      <w:r>
        <w:rPr>
          <w:sz w:val="18"/>
        </w:rPr>
        <w:t>submitted</w:t>
      </w:r>
      <w:r>
        <w:rPr>
          <w:spacing w:val="-3"/>
          <w:sz w:val="18"/>
        </w:rPr>
        <w:t xml:space="preserve"> </w:t>
      </w:r>
      <w:r>
        <w:rPr>
          <w:sz w:val="18"/>
        </w:rPr>
        <w:t>and</w:t>
      </w:r>
      <w:r>
        <w:rPr>
          <w:spacing w:val="-3"/>
          <w:sz w:val="18"/>
        </w:rPr>
        <w:t xml:space="preserve"> </w:t>
      </w:r>
      <w:r>
        <w:rPr>
          <w:sz w:val="18"/>
        </w:rPr>
        <w:t>approved</w:t>
      </w:r>
      <w:r>
        <w:rPr>
          <w:spacing w:val="-4"/>
          <w:sz w:val="18"/>
        </w:rPr>
        <w:t xml:space="preserve"> </w:t>
      </w:r>
      <w:r>
        <w:rPr>
          <w:sz w:val="18"/>
        </w:rPr>
        <w:t>within</w:t>
      </w:r>
      <w:r>
        <w:rPr>
          <w:spacing w:val="-3"/>
          <w:sz w:val="18"/>
        </w:rPr>
        <w:t xml:space="preserve"> </w:t>
      </w:r>
      <w:r>
        <w:rPr>
          <w:sz w:val="18"/>
        </w:rPr>
        <w:t>the</w:t>
      </w:r>
      <w:r>
        <w:rPr>
          <w:spacing w:val="-3"/>
          <w:sz w:val="18"/>
        </w:rPr>
        <w:t xml:space="preserve"> </w:t>
      </w:r>
      <w:r>
        <w:rPr>
          <w:sz w:val="18"/>
        </w:rPr>
        <w:t>deadlines</w:t>
      </w:r>
      <w:r>
        <w:rPr>
          <w:spacing w:val="-3"/>
          <w:sz w:val="18"/>
        </w:rPr>
        <w:t xml:space="preserve"> </w:t>
      </w:r>
      <w:r>
        <w:rPr>
          <w:sz w:val="18"/>
        </w:rPr>
        <w:t>provided by payroll, the payment of those wages may be delayed into the next pay</w:t>
      </w:r>
      <w:r>
        <w:rPr>
          <w:spacing w:val="-18"/>
          <w:sz w:val="18"/>
        </w:rPr>
        <w:t xml:space="preserve"> </w:t>
      </w:r>
      <w:r>
        <w:rPr>
          <w:sz w:val="18"/>
        </w:rPr>
        <w:t>cycle.</w:t>
      </w:r>
    </w:p>
    <w:p w:rsidR="00A226C8" w:rsidRDefault="00A226C8">
      <w:pPr>
        <w:pStyle w:val="BodyText"/>
        <w:spacing w:before="3"/>
        <w:rPr>
          <w:sz w:val="17"/>
        </w:rPr>
      </w:pPr>
    </w:p>
    <w:p w:rsidR="00A226C8" w:rsidRDefault="0048408E">
      <w:pPr>
        <w:pStyle w:val="Heading8"/>
        <w:numPr>
          <w:ilvl w:val="1"/>
          <w:numId w:val="103"/>
        </w:numPr>
        <w:tabs>
          <w:tab w:val="left" w:pos="1139"/>
          <w:tab w:val="left" w:pos="1140"/>
        </w:tabs>
      </w:pPr>
      <w:r>
        <w:t>Overtime</w:t>
      </w:r>
    </w:p>
    <w:p w:rsidR="00A226C8" w:rsidRDefault="00A226C8">
      <w:pPr>
        <w:pStyle w:val="BodyText"/>
        <w:spacing w:before="11"/>
        <w:rPr>
          <w:b/>
          <w:sz w:val="17"/>
        </w:rPr>
      </w:pPr>
    </w:p>
    <w:p w:rsidR="00A226C8" w:rsidRDefault="0048408E">
      <w:pPr>
        <w:pStyle w:val="ListParagraph"/>
        <w:numPr>
          <w:ilvl w:val="2"/>
          <w:numId w:val="103"/>
        </w:numPr>
        <w:tabs>
          <w:tab w:val="left" w:pos="1849"/>
          <w:tab w:val="left" w:pos="1850"/>
        </w:tabs>
        <w:spacing w:line="247" w:lineRule="auto"/>
        <w:ind w:left="1850" w:right="1007" w:hanging="711"/>
        <w:rPr>
          <w:sz w:val="18"/>
        </w:rPr>
      </w:pPr>
      <w:r>
        <w:rPr>
          <w:sz w:val="18"/>
        </w:rPr>
        <w:t>Employees may be required to work reasonable overtime with reasonable notice, where work cannot reasonably be performed during ordinary</w:t>
      </w:r>
      <w:r>
        <w:rPr>
          <w:spacing w:val="-7"/>
          <w:sz w:val="18"/>
        </w:rPr>
        <w:t xml:space="preserve"> </w:t>
      </w:r>
      <w:r>
        <w:rPr>
          <w:sz w:val="18"/>
        </w:rPr>
        <w:t>hours.</w:t>
      </w:r>
    </w:p>
    <w:p w:rsidR="00A226C8" w:rsidRDefault="00A226C8">
      <w:pPr>
        <w:pStyle w:val="BodyText"/>
        <w:spacing w:before="11"/>
        <w:rPr>
          <w:sz w:val="16"/>
        </w:rPr>
      </w:pPr>
    </w:p>
    <w:p w:rsidR="00A226C8" w:rsidRDefault="0048408E">
      <w:pPr>
        <w:pStyle w:val="ListParagraph"/>
        <w:numPr>
          <w:ilvl w:val="2"/>
          <w:numId w:val="103"/>
        </w:numPr>
        <w:tabs>
          <w:tab w:val="left" w:pos="1849"/>
          <w:tab w:val="left" w:pos="1850"/>
        </w:tabs>
        <w:ind w:left="1850" w:hanging="711"/>
        <w:rPr>
          <w:sz w:val="18"/>
        </w:rPr>
      </w:pPr>
      <w:r>
        <w:rPr>
          <w:sz w:val="18"/>
        </w:rPr>
        <w:t>All overtime must be approved in advance by the</w:t>
      </w:r>
      <w:r>
        <w:rPr>
          <w:spacing w:val="-12"/>
          <w:sz w:val="18"/>
        </w:rPr>
        <w:t xml:space="preserve"> </w:t>
      </w:r>
      <w:r>
        <w:rPr>
          <w:sz w:val="18"/>
        </w:rPr>
        <w:t>supervisor.</w:t>
      </w:r>
    </w:p>
    <w:p w:rsidR="00A226C8" w:rsidRDefault="00A226C8">
      <w:pPr>
        <w:pStyle w:val="BodyText"/>
        <w:spacing w:before="10"/>
        <w:rPr>
          <w:sz w:val="17"/>
        </w:rPr>
      </w:pPr>
    </w:p>
    <w:p w:rsidR="00A226C8" w:rsidRDefault="0048408E">
      <w:pPr>
        <w:pStyle w:val="ListParagraph"/>
        <w:numPr>
          <w:ilvl w:val="2"/>
          <w:numId w:val="103"/>
        </w:numPr>
        <w:tabs>
          <w:tab w:val="left" w:pos="1849"/>
          <w:tab w:val="left" w:pos="1850"/>
        </w:tabs>
        <w:spacing w:line="247" w:lineRule="auto"/>
        <w:ind w:left="1850" w:right="1242" w:hanging="711"/>
        <w:rPr>
          <w:sz w:val="18"/>
        </w:rPr>
      </w:pPr>
      <w:r>
        <w:rPr>
          <w:sz w:val="18"/>
        </w:rPr>
        <w:t>No claim for overtime will be approved where an employee elects to work solely for his or her own benefit or</w:t>
      </w:r>
      <w:r>
        <w:rPr>
          <w:spacing w:val="-3"/>
          <w:sz w:val="18"/>
        </w:rPr>
        <w:t xml:space="preserve"> </w:t>
      </w:r>
      <w:r>
        <w:rPr>
          <w:sz w:val="18"/>
        </w:rPr>
        <w:t>convenience.</w:t>
      </w:r>
    </w:p>
    <w:p w:rsidR="00A226C8" w:rsidRDefault="00A226C8">
      <w:pPr>
        <w:pStyle w:val="BodyText"/>
        <w:rPr>
          <w:sz w:val="17"/>
        </w:rPr>
      </w:pPr>
    </w:p>
    <w:p w:rsidR="00A226C8" w:rsidRDefault="0048408E">
      <w:pPr>
        <w:pStyle w:val="ListParagraph"/>
        <w:numPr>
          <w:ilvl w:val="2"/>
          <w:numId w:val="103"/>
        </w:numPr>
        <w:tabs>
          <w:tab w:val="left" w:pos="1849"/>
          <w:tab w:val="left" w:pos="1850"/>
        </w:tabs>
        <w:spacing w:before="1" w:line="242" w:lineRule="auto"/>
        <w:ind w:left="1850" w:right="1010" w:hanging="711"/>
        <w:rPr>
          <w:sz w:val="18"/>
        </w:rPr>
      </w:pPr>
      <w:r>
        <w:rPr>
          <w:sz w:val="18"/>
        </w:rPr>
        <w:t>Professional Staff employees classified up to and including HEW 7.4, and IaTD staff other than the library staff are eligible for pai</w:t>
      </w:r>
      <w:r>
        <w:rPr>
          <w:sz w:val="18"/>
        </w:rPr>
        <w:t>d overtime or, where mutually agreed time off in-lieu of payment (TOIL) calculated at the relevant overtime rate. The rates are as detailed in the table</w:t>
      </w:r>
      <w:r>
        <w:rPr>
          <w:spacing w:val="-13"/>
          <w:sz w:val="18"/>
        </w:rPr>
        <w:t xml:space="preserve"> </w:t>
      </w:r>
      <w:r>
        <w:rPr>
          <w:sz w:val="18"/>
        </w:rPr>
        <w:t>below.</w:t>
      </w:r>
    </w:p>
    <w:p w:rsidR="00A226C8" w:rsidRDefault="00A226C8">
      <w:pPr>
        <w:pStyle w:val="BodyText"/>
        <w:spacing w:before="5"/>
        <w:rPr>
          <w:sz w:val="17"/>
        </w:rPr>
      </w:pPr>
    </w:p>
    <w:p w:rsidR="00A226C8" w:rsidRDefault="0048408E">
      <w:pPr>
        <w:pStyle w:val="ListParagraph"/>
        <w:numPr>
          <w:ilvl w:val="2"/>
          <w:numId w:val="103"/>
        </w:numPr>
        <w:tabs>
          <w:tab w:val="left" w:pos="1849"/>
          <w:tab w:val="left" w:pos="1850"/>
        </w:tabs>
        <w:spacing w:line="242" w:lineRule="auto"/>
        <w:ind w:left="1850" w:right="953" w:hanging="711"/>
        <w:rPr>
          <w:sz w:val="18"/>
        </w:rPr>
      </w:pPr>
      <w:r>
        <w:rPr>
          <w:sz w:val="18"/>
        </w:rPr>
        <w:t xml:space="preserve">Professional Staff above HEW 7.4 (other than staff in IaTD) are not normally eligible for paid </w:t>
      </w:r>
      <w:r>
        <w:rPr>
          <w:sz w:val="18"/>
        </w:rPr>
        <w:t>overtime but are eligible for time-off in lieu (TOIL) on an hour-for-hour basis. Under special circumstances, the supervisor may make a case to their Executive Head for the payment of overtime on an hour-for-hour basis for employees classified above HEW</w:t>
      </w:r>
      <w:r>
        <w:rPr>
          <w:spacing w:val="1"/>
          <w:sz w:val="18"/>
        </w:rPr>
        <w:t xml:space="preserve"> </w:t>
      </w:r>
      <w:r>
        <w:rPr>
          <w:sz w:val="18"/>
        </w:rPr>
        <w:t>7.</w:t>
      </w:r>
      <w:r>
        <w:rPr>
          <w:sz w:val="18"/>
        </w:rPr>
        <w:t>4.</w:t>
      </w:r>
    </w:p>
    <w:p w:rsidR="00A226C8" w:rsidRDefault="00A226C8">
      <w:pPr>
        <w:pStyle w:val="BodyText"/>
        <w:spacing w:before="3"/>
        <w:rPr>
          <w:sz w:val="17"/>
        </w:rPr>
      </w:pPr>
    </w:p>
    <w:p w:rsidR="00A226C8" w:rsidRDefault="0048408E">
      <w:pPr>
        <w:pStyle w:val="ListParagraph"/>
        <w:numPr>
          <w:ilvl w:val="2"/>
          <w:numId w:val="103"/>
        </w:numPr>
        <w:tabs>
          <w:tab w:val="left" w:pos="1849"/>
          <w:tab w:val="left" w:pos="1850"/>
        </w:tabs>
        <w:spacing w:line="247" w:lineRule="auto"/>
        <w:ind w:left="1850" w:right="1765" w:hanging="711"/>
        <w:rPr>
          <w:sz w:val="18"/>
        </w:rPr>
      </w:pPr>
      <w:r>
        <w:rPr>
          <w:sz w:val="18"/>
        </w:rPr>
        <w:t>Any unused balance of TOIL must be taken in the calendar year or by end of the fixed-term appointment,</w:t>
      </w:r>
      <w:r>
        <w:rPr>
          <w:spacing w:val="-4"/>
          <w:sz w:val="18"/>
        </w:rPr>
        <w:t xml:space="preserve"> </w:t>
      </w:r>
      <w:r>
        <w:rPr>
          <w:sz w:val="18"/>
        </w:rPr>
        <w:t>at</w:t>
      </w:r>
      <w:r>
        <w:rPr>
          <w:spacing w:val="-4"/>
          <w:sz w:val="18"/>
        </w:rPr>
        <w:t xml:space="preserve"> </w:t>
      </w:r>
      <w:r>
        <w:rPr>
          <w:sz w:val="18"/>
        </w:rPr>
        <w:t>such</w:t>
      </w:r>
      <w:r>
        <w:rPr>
          <w:spacing w:val="-1"/>
          <w:sz w:val="18"/>
        </w:rPr>
        <w:t xml:space="preserve"> </w:t>
      </w:r>
      <w:r>
        <w:rPr>
          <w:sz w:val="18"/>
        </w:rPr>
        <w:t>times</w:t>
      </w:r>
      <w:r>
        <w:rPr>
          <w:spacing w:val="-1"/>
          <w:sz w:val="18"/>
        </w:rPr>
        <w:t xml:space="preserve"> </w:t>
      </w:r>
      <w:r>
        <w:rPr>
          <w:sz w:val="18"/>
        </w:rPr>
        <w:t>as</w:t>
      </w:r>
      <w:r>
        <w:rPr>
          <w:spacing w:val="-3"/>
          <w:sz w:val="18"/>
        </w:rPr>
        <w:t xml:space="preserve"> </w:t>
      </w:r>
      <w:r>
        <w:rPr>
          <w:sz w:val="18"/>
        </w:rPr>
        <w:t>approved</w:t>
      </w:r>
      <w:r>
        <w:rPr>
          <w:spacing w:val="-3"/>
          <w:sz w:val="18"/>
        </w:rPr>
        <w:t xml:space="preserve"> </w:t>
      </w:r>
      <w:r>
        <w:rPr>
          <w:sz w:val="18"/>
        </w:rPr>
        <w:t>by</w:t>
      </w:r>
      <w:r>
        <w:rPr>
          <w:spacing w:val="-4"/>
          <w:sz w:val="18"/>
        </w:rPr>
        <w:t xml:space="preserve"> </w:t>
      </w:r>
      <w:r>
        <w:rPr>
          <w:sz w:val="18"/>
        </w:rPr>
        <w:t>the</w:t>
      </w:r>
      <w:r>
        <w:rPr>
          <w:spacing w:val="-3"/>
          <w:sz w:val="18"/>
        </w:rPr>
        <w:t xml:space="preserve"> </w:t>
      </w:r>
      <w:r>
        <w:rPr>
          <w:sz w:val="18"/>
        </w:rPr>
        <w:t>supervisor</w:t>
      </w:r>
      <w:r>
        <w:rPr>
          <w:spacing w:val="-4"/>
          <w:sz w:val="18"/>
        </w:rPr>
        <w:t xml:space="preserve"> </w:t>
      </w:r>
      <w:r>
        <w:rPr>
          <w:sz w:val="18"/>
        </w:rPr>
        <w:t>and</w:t>
      </w:r>
      <w:r>
        <w:rPr>
          <w:spacing w:val="-2"/>
          <w:sz w:val="18"/>
        </w:rPr>
        <w:t xml:space="preserve"> </w:t>
      </w:r>
      <w:r>
        <w:rPr>
          <w:sz w:val="18"/>
        </w:rPr>
        <w:t>to</w:t>
      </w:r>
      <w:r>
        <w:rPr>
          <w:spacing w:val="-3"/>
          <w:sz w:val="18"/>
        </w:rPr>
        <w:t xml:space="preserve"> </w:t>
      </w:r>
      <w:r>
        <w:rPr>
          <w:sz w:val="18"/>
        </w:rPr>
        <w:t>suit</w:t>
      </w:r>
      <w:r>
        <w:rPr>
          <w:spacing w:val="-4"/>
          <w:sz w:val="18"/>
        </w:rPr>
        <w:t xml:space="preserve"> </w:t>
      </w:r>
      <w:r>
        <w:rPr>
          <w:sz w:val="18"/>
        </w:rPr>
        <w:t>organisational</w:t>
      </w:r>
      <w:r>
        <w:rPr>
          <w:spacing w:val="-3"/>
          <w:sz w:val="18"/>
        </w:rPr>
        <w:t xml:space="preserve"> </w:t>
      </w:r>
      <w:r>
        <w:rPr>
          <w:sz w:val="18"/>
        </w:rPr>
        <w:t>needs.</w:t>
      </w:r>
    </w:p>
    <w:p w:rsidR="00A226C8" w:rsidRDefault="00A226C8">
      <w:pPr>
        <w:pStyle w:val="BodyText"/>
        <w:spacing w:before="11"/>
        <w:rPr>
          <w:sz w:val="16"/>
        </w:rPr>
      </w:pPr>
    </w:p>
    <w:p w:rsidR="00A226C8" w:rsidRDefault="0048408E">
      <w:pPr>
        <w:pStyle w:val="ListParagraph"/>
        <w:numPr>
          <w:ilvl w:val="2"/>
          <w:numId w:val="103"/>
        </w:numPr>
        <w:tabs>
          <w:tab w:val="left" w:pos="1849"/>
          <w:tab w:val="left" w:pos="1850"/>
        </w:tabs>
        <w:spacing w:line="242" w:lineRule="auto"/>
        <w:ind w:left="1850" w:right="826" w:hanging="711"/>
        <w:rPr>
          <w:sz w:val="18"/>
        </w:rPr>
      </w:pPr>
      <w:r>
        <w:rPr>
          <w:sz w:val="18"/>
        </w:rPr>
        <w:t>In</w:t>
      </w:r>
      <w:r>
        <w:rPr>
          <w:spacing w:val="-3"/>
          <w:sz w:val="18"/>
        </w:rPr>
        <w:t xml:space="preserve"> </w:t>
      </w:r>
      <w:r>
        <w:rPr>
          <w:sz w:val="18"/>
        </w:rPr>
        <w:t>exceptional</w:t>
      </w:r>
      <w:r>
        <w:rPr>
          <w:spacing w:val="-5"/>
          <w:sz w:val="18"/>
        </w:rPr>
        <w:t xml:space="preserve"> </w:t>
      </w:r>
      <w:r>
        <w:rPr>
          <w:sz w:val="18"/>
        </w:rPr>
        <w:t>circumstances</w:t>
      </w:r>
      <w:r>
        <w:rPr>
          <w:spacing w:val="-2"/>
          <w:sz w:val="18"/>
        </w:rPr>
        <w:t xml:space="preserve"> </w:t>
      </w:r>
      <w:r>
        <w:rPr>
          <w:sz w:val="18"/>
        </w:rPr>
        <w:t>(including</w:t>
      </w:r>
      <w:r>
        <w:rPr>
          <w:spacing w:val="-3"/>
          <w:sz w:val="18"/>
        </w:rPr>
        <w:t xml:space="preserve"> </w:t>
      </w:r>
      <w:r>
        <w:rPr>
          <w:sz w:val="18"/>
        </w:rPr>
        <w:t>resignation</w:t>
      </w:r>
      <w:r>
        <w:rPr>
          <w:spacing w:val="-4"/>
          <w:sz w:val="18"/>
        </w:rPr>
        <w:t xml:space="preserve"> </w:t>
      </w:r>
      <w:r>
        <w:rPr>
          <w:sz w:val="18"/>
        </w:rPr>
        <w:t>or</w:t>
      </w:r>
      <w:r>
        <w:rPr>
          <w:spacing w:val="-3"/>
          <w:sz w:val="18"/>
        </w:rPr>
        <w:t xml:space="preserve"> </w:t>
      </w:r>
      <w:r>
        <w:rPr>
          <w:sz w:val="18"/>
        </w:rPr>
        <w:t>termination),</w:t>
      </w:r>
      <w:r>
        <w:rPr>
          <w:spacing w:val="-3"/>
          <w:sz w:val="18"/>
        </w:rPr>
        <w:t xml:space="preserve"> </w:t>
      </w:r>
      <w:r>
        <w:rPr>
          <w:sz w:val="18"/>
        </w:rPr>
        <w:t>or</w:t>
      </w:r>
      <w:r>
        <w:rPr>
          <w:spacing w:val="-3"/>
          <w:sz w:val="18"/>
        </w:rPr>
        <w:t xml:space="preserve"> </w:t>
      </w:r>
      <w:r>
        <w:rPr>
          <w:sz w:val="18"/>
        </w:rPr>
        <w:t>where</w:t>
      </w:r>
      <w:r>
        <w:rPr>
          <w:spacing w:val="-2"/>
          <w:sz w:val="18"/>
        </w:rPr>
        <w:t xml:space="preserve"> </w:t>
      </w:r>
      <w:r>
        <w:rPr>
          <w:sz w:val="18"/>
        </w:rPr>
        <w:t>the</w:t>
      </w:r>
      <w:r>
        <w:rPr>
          <w:spacing w:val="-3"/>
          <w:sz w:val="18"/>
        </w:rPr>
        <w:t xml:space="preserve"> </w:t>
      </w:r>
      <w:r>
        <w:rPr>
          <w:sz w:val="18"/>
        </w:rPr>
        <w:t>employee</w:t>
      </w:r>
      <w:r>
        <w:rPr>
          <w:spacing w:val="-5"/>
          <w:sz w:val="18"/>
        </w:rPr>
        <w:t xml:space="preserve"> </w:t>
      </w:r>
      <w:r>
        <w:rPr>
          <w:sz w:val="18"/>
        </w:rPr>
        <w:t>has</w:t>
      </w:r>
      <w:r>
        <w:rPr>
          <w:spacing w:val="-4"/>
          <w:sz w:val="18"/>
        </w:rPr>
        <w:t xml:space="preserve"> </w:t>
      </w:r>
      <w:r>
        <w:rPr>
          <w:sz w:val="18"/>
        </w:rPr>
        <w:t>not</w:t>
      </w:r>
      <w:r>
        <w:rPr>
          <w:spacing w:val="-2"/>
          <w:sz w:val="18"/>
        </w:rPr>
        <w:t xml:space="preserve"> </w:t>
      </w:r>
      <w:r>
        <w:rPr>
          <w:sz w:val="18"/>
        </w:rPr>
        <w:t>had adequate opportunity, any TOIL unused by the end of the calendar year or the end of a fixed-term contract is to be paid out at the relevant rate as outlined</w:t>
      </w:r>
      <w:r>
        <w:rPr>
          <w:spacing w:val="-11"/>
          <w:sz w:val="18"/>
        </w:rPr>
        <w:t xml:space="preserve"> </w:t>
      </w:r>
      <w:r>
        <w:rPr>
          <w:sz w:val="18"/>
        </w:rPr>
        <w:t>above.</w:t>
      </w:r>
    </w:p>
    <w:p w:rsidR="00A226C8" w:rsidRDefault="00A226C8">
      <w:pPr>
        <w:pStyle w:val="BodyText"/>
        <w:spacing w:before="8"/>
        <w:rPr>
          <w:sz w:val="17"/>
        </w:rPr>
      </w:pPr>
    </w:p>
    <w:p w:rsidR="00A226C8" w:rsidRDefault="0048408E">
      <w:pPr>
        <w:pStyle w:val="Heading9"/>
      </w:pPr>
      <w:r>
        <w:t>Table 10: Overtime Rates</w:t>
      </w:r>
    </w:p>
    <w:p w:rsidR="00A226C8" w:rsidRDefault="00A226C8">
      <w:pPr>
        <w:pStyle w:val="BodyText"/>
        <w:spacing w:before="4" w:after="1"/>
        <w:rPr>
          <w:b/>
          <w:i/>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3718"/>
        <w:gridCol w:w="4537"/>
      </w:tblGrid>
      <w:tr w:rsidR="00A226C8">
        <w:trPr>
          <w:trHeight w:val="412"/>
        </w:trPr>
        <w:tc>
          <w:tcPr>
            <w:tcW w:w="1558" w:type="dxa"/>
            <w:shd w:val="clear" w:color="auto" w:fill="D9D9D9"/>
          </w:tcPr>
          <w:p w:rsidR="00A226C8" w:rsidRDefault="0048408E">
            <w:pPr>
              <w:pStyle w:val="TableParagraph"/>
              <w:spacing w:before="0" w:line="201" w:lineRule="exact"/>
              <w:ind w:left="107"/>
              <w:jc w:val="left"/>
              <w:rPr>
                <w:rFonts w:ascii="Arial"/>
                <w:b/>
                <w:sz w:val="18"/>
              </w:rPr>
            </w:pPr>
            <w:r>
              <w:rPr>
                <w:rFonts w:ascii="Arial"/>
                <w:b/>
                <w:sz w:val="18"/>
              </w:rPr>
              <w:t>Staff Category</w:t>
            </w:r>
          </w:p>
        </w:tc>
        <w:tc>
          <w:tcPr>
            <w:tcW w:w="3718" w:type="dxa"/>
            <w:shd w:val="clear" w:color="auto" w:fill="D9D9D9"/>
          </w:tcPr>
          <w:p w:rsidR="00A226C8" w:rsidRDefault="0048408E">
            <w:pPr>
              <w:pStyle w:val="TableParagraph"/>
              <w:spacing w:before="0" w:line="201" w:lineRule="exact"/>
              <w:ind w:left="854"/>
              <w:jc w:val="left"/>
              <w:rPr>
                <w:rFonts w:ascii="Arial"/>
                <w:b/>
                <w:sz w:val="18"/>
              </w:rPr>
            </w:pPr>
            <w:r>
              <w:rPr>
                <w:rFonts w:ascii="Arial"/>
                <w:b/>
                <w:sz w:val="18"/>
              </w:rPr>
              <w:t>When overtime occurs</w:t>
            </w:r>
          </w:p>
        </w:tc>
        <w:tc>
          <w:tcPr>
            <w:tcW w:w="4537" w:type="dxa"/>
            <w:shd w:val="clear" w:color="auto" w:fill="D9D9D9"/>
          </w:tcPr>
          <w:p w:rsidR="00A226C8" w:rsidRDefault="0048408E">
            <w:pPr>
              <w:pStyle w:val="TableParagraph"/>
              <w:spacing w:before="0" w:line="201" w:lineRule="exact"/>
              <w:ind w:left="105"/>
              <w:jc w:val="left"/>
              <w:rPr>
                <w:rFonts w:ascii="Arial"/>
                <w:b/>
                <w:sz w:val="18"/>
              </w:rPr>
            </w:pPr>
            <w:r>
              <w:rPr>
                <w:rFonts w:ascii="Arial"/>
                <w:b/>
                <w:sz w:val="18"/>
              </w:rPr>
              <w:t xml:space="preserve">Paid Overtime </w:t>
            </w:r>
            <w:r>
              <w:rPr>
                <w:rFonts w:ascii="Arial"/>
                <w:b/>
                <w:sz w:val="18"/>
                <w:u w:val="single"/>
              </w:rPr>
              <w:t>or</w:t>
            </w:r>
            <w:r>
              <w:rPr>
                <w:rFonts w:ascii="Arial"/>
                <w:b/>
                <w:sz w:val="18"/>
              </w:rPr>
              <w:t xml:space="preserve"> Time-off in lieu of paid overtime</w:t>
            </w:r>
          </w:p>
          <w:p w:rsidR="00A226C8" w:rsidRDefault="0048408E">
            <w:pPr>
              <w:pStyle w:val="TableParagraph"/>
              <w:spacing w:before="0" w:line="192" w:lineRule="exact"/>
              <w:ind w:left="105"/>
              <w:jc w:val="left"/>
              <w:rPr>
                <w:rFonts w:ascii="Arial"/>
                <w:b/>
                <w:sz w:val="18"/>
              </w:rPr>
            </w:pPr>
            <w:r>
              <w:rPr>
                <w:rFonts w:ascii="Arial"/>
                <w:b/>
                <w:sz w:val="18"/>
              </w:rPr>
              <w:t>(TOIL)</w:t>
            </w:r>
          </w:p>
        </w:tc>
      </w:tr>
      <w:tr w:rsidR="00A226C8">
        <w:trPr>
          <w:trHeight w:val="1672"/>
        </w:trPr>
        <w:tc>
          <w:tcPr>
            <w:tcW w:w="1558" w:type="dxa"/>
          </w:tcPr>
          <w:p w:rsidR="00A226C8" w:rsidRDefault="0048408E">
            <w:pPr>
              <w:pStyle w:val="TableParagraph"/>
              <w:spacing w:before="0" w:line="240" w:lineRule="auto"/>
              <w:ind w:left="107" w:right="130"/>
              <w:jc w:val="left"/>
              <w:rPr>
                <w:rFonts w:ascii="Arial"/>
                <w:sz w:val="18"/>
              </w:rPr>
            </w:pPr>
            <w:r>
              <w:rPr>
                <w:rFonts w:ascii="Arial"/>
                <w:sz w:val="18"/>
              </w:rPr>
              <w:t>Professional Staff (excluding Security Guards working shiftwork)</w:t>
            </w:r>
          </w:p>
        </w:tc>
        <w:tc>
          <w:tcPr>
            <w:tcW w:w="3718" w:type="dxa"/>
          </w:tcPr>
          <w:p w:rsidR="00A226C8" w:rsidRDefault="0048408E">
            <w:pPr>
              <w:pStyle w:val="TableParagraph"/>
              <w:spacing w:before="0" w:line="206" w:lineRule="exact"/>
              <w:ind w:left="107"/>
              <w:jc w:val="left"/>
              <w:rPr>
                <w:rFonts w:ascii="Arial"/>
                <w:sz w:val="18"/>
              </w:rPr>
            </w:pPr>
            <w:r>
              <w:rPr>
                <w:rFonts w:ascii="Arial"/>
                <w:sz w:val="18"/>
              </w:rPr>
              <w:t>When required to work:</w:t>
            </w:r>
          </w:p>
          <w:p w:rsidR="00A226C8" w:rsidRDefault="0048408E">
            <w:pPr>
              <w:pStyle w:val="TableParagraph"/>
              <w:numPr>
                <w:ilvl w:val="0"/>
                <w:numId w:val="86"/>
              </w:numPr>
              <w:tabs>
                <w:tab w:val="left" w:pos="235"/>
              </w:tabs>
              <w:spacing w:before="1" w:line="240" w:lineRule="auto"/>
              <w:jc w:val="left"/>
              <w:rPr>
                <w:rFonts w:ascii="Arial" w:hAnsi="Arial"/>
                <w:sz w:val="18"/>
              </w:rPr>
            </w:pPr>
            <w:r>
              <w:rPr>
                <w:rFonts w:ascii="Arial" w:hAnsi="Arial"/>
                <w:sz w:val="18"/>
              </w:rPr>
              <w:t>outside of the normal span of hours;</w:t>
            </w:r>
            <w:r>
              <w:rPr>
                <w:rFonts w:ascii="Arial" w:hAnsi="Arial"/>
                <w:spacing w:val="-10"/>
                <w:sz w:val="18"/>
              </w:rPr>
              <w:t xml:space="preserve"> </w:t>
            </w:r>
            <w:r>
              <w:rPr>
                <w:rFonts w:ascii="Arial" w:hAnsi="Arial"/>
                <w:sz w:val="18"/>
              </w:rPr>
              <w:t>or</w:t>
            </w:r>
          </w:p>
          <w:p w:rsidR="00A226C8" w:rsidRDefault="0048408E">
            <w:pPr>
              <w:pStyle w:val="TableParagraph"/>
              <w:numPr>
                <w:ilvl w:val="0"/>
                <w:numId w:val="86"/>
              </w:numPr>
              <w:tabs>
                <w:tab w:val="left" w:pos="235"/>
              </w:tabs>
              <w:spacing w:before="29" w:line="273" w:lineRule="auto"/>
              <w:ind w:right="360"/>
              <w:jc w:val="left"/>
              <w:rPr>
                <w:rFonts w:ascii="Arial" w:hAnsi="Arial"/>
                <w:sz w:val="18"/>
              </w:rPr>
            </w:pPr>
            <w:r>
              <w:rPr>
                <w:rFonts w:ascii="Arial" w:hAnsi="Arial"/>
                <w:sz w:val="18"/>
              </w:rPr>
              <w:t>more than an average of 36 ¼</w:t>
            </w:r>
            <w:r>
              <w:rPr>
                <w:rFonts w:ascii="Arial" w:hAnsi="Arial"/>
                <w:spacing w:val="-16"/>
                <w:sz w:val="18"/>
              </w:rPr>
              <w:t xml:space="preserve"> </w:t>
            </w:r>
            <w:r>
              <w:rPr>
                <w:rFonts w:ascii="Arial" w:hAnsi="Arial"/>
                <w:sz w:val="18"/>
              </w:rPr>
              <w:t>ordinary hours per week (pro rata for part-time staff) according to the work cycle (i.e. fortnightly or monthly cycle);</w:t>
            </w:r>
            <w:r>
              <w:rPr>
                <w:rFonts w:ascii="Arial" w:hAnsi="Arial"/>
                <w:spacing w:val="-10"/>
                <w:sz w:val="18"/>
              </w:rPr>
              <w:t xml:space="preserve"> </w:t>
            </w:r>
            <w:r>
              <w:rPr>
                <w:rFonts w:ascii="Arial" w:hAnsi="Arial"/>
                <w:sz w:val="18"/>
              </w:rPr>
              <w:t>or</w:t>
            </w:r>
          </w:p>
          <w:p w:rsidR="00A226C8" w:rsidRDefault="0048408E">
            <w:pPr>
              <w:pStyle w:val="TableParagraph"/>
              <w:numPr>
                <w:ilvl w:val="0"/>
                <w:numId w:val="86"/>
              </w:numPr>
              <w:tabs>
                <w:tab w:val="left" w:pos="235"/>
              </w:tabs>
              <w:spacing w:before="6" w:line="240" w:lineRule="auto"/>
              <w:jc w:val="left"/>
              <w:rPr>
                <w:rFonts w:ascii="Arial" w:hAnsi="Arial"/>
                <w:sz w:val="18"/>
              </w:rPr>
            </w:pPr>
            <w:r>
              <w:rPr>
                <w:rFonts w:ascii="Arial" w:hAnsi="Arial"/>
                <w:sz w:val="18"/>
              </w:rPr>
              <w:t>more than 10 hours in any one</w:t>
            </w:r>
            <w:r>
              <w:rPr>
                <w:rFonts w:ascii="Arial" w:hAnsi="Arial"/>
                <w:spacing w:val="-10"/>
                <w:sz w:val="18"/>
              </w:rPr>
              <w:t xml:space="preserve"> </w:t>
            </w:r>
            <w:r>
              <w:rPr>
                <w:rFonts w:ascii="Arial" w:hAnsi="Arial"/>
                <w:sz w:val="18"/>
              </w:rPr>
              <w:t>day</w:t>
            </w:r>
          </w:p>
        </w:tc>
        <w:tc>
          <w:tcPr>
            <w:tcW w:w="4537" w:type="dxa"/>
          </w:tcPr>
          <w:p w:rsidR="00A226C8" w:rsidRDefault="0048408E">
            <w:pPr>
              <w:pStyle w:val="TableParagraph"/>
              <w:numPr>
                <w:ilvl w:val="0"/>
                <w:numId w:val="85"/>
              </w:numPr>
              <w:tabs>
                <w:tab w:val="left" w:pos="231"/>
              </w:tabs>
              <w:spacing w:before="0" w:line="276" w:lineRule="auto"/>
              <w:ind w:right="324"/>
              <w:jc w:val="left"/>
              <w:rPr>
                <w:rFonts w:ascii="Arial" w:hAnsi="Arial"/>
                <w:sz w:val="18"/>
              </w:rPr>
            </w:pPr>
            <w:r>
              <w:rPr>
                <w:rFonts w:ascii="Arial" w:hAnsi="Arial"/>
                <w:sz w:val="18"/>
                <w:u w:val="single"/>
              </w:rPr>
              <w:t>Monday-Saturday</w:t>
            </w:r>
            <w:r>
              <w:rPr>
                <w:rFonts w:ascii="Arial" w:hAnsi="Arial"/>
                <w:sz w:val="18"/>
              </w:rPr>
              <w:t>: 150% for the first three consecutive hours and 200% of the normal rate</w:t>
            </w:r>
            <w:r>
              <w:rPr>
                <w:rFonts w:ascii="Arial" w:hAnsi="Arial"/>
                <w:spacing w:val="-21"/>
                <w:sz w:val="18"/>
              </w:rPr>
              <w:t xml:space="preserve"> </w:t>
            </w:r>
            <w:r>
              <w:rPr>
                <w:rFonts w:ascii="Arial" w:hAnsi="Arial"/>
                <w:sz w:val="18"/>
              </w:rPr>
              <w:t xml:space="preserve">of pay for </w:t>
            </w:r>
            <w:r>
              <w:rPr>
                <w:rFonts w:ascii="Arial" w:hAnsi="Arial"/>
                <w:sz w:val="18"/>
              </w:rPr>
              <w:t>the rest of the overtime where more than three hours overtime is worked on one</w:t>
            </w:r>
            <w:r>
              <w:rPr>
                <w:rFonts w:ascii="Arial" w:hAnsi="Arial"/>
                <w:spacing w:val="-14"/>
                <w:sz w:val="18"/>
              </w:rPr>
              <w:t xml:space="preserve"> </w:t>
            </w:r>
            <w:r>
              <w:rPr>
                <w:rFonts w:ascii="Arial" w:hAnsi="Arial"/>
                <w:sz w:val="18"/>
              </w:rPr>
              <w:t>occasion.</w:t>
            </w:r>
          </w:p>
          <w:p w:rsidR="00A226C8" w:rsidRDefault="0048408E">
            <w:pPr>
              <w:pStyle w:val="TableParagraph"/>
              <w:numPr>
                <w:ilvl w:val="0"/>
                <w:numId w:val="85"/>
              </w:numPr>
              <w:tabs>
                <w:tab w:val="left" w:pos="231"/>
              </w:tabs>
              <w:spacing w:before="0" w:line="218" w:lineRule="exact"/>
              <w:jc w:val="left"/>
              <w:rPr>
                <w:rFonts w:ascii="Arial" w:hAnsi="Arial"/>
                <w:sz w:val="18"/>
              </w:rPr>
            </w:pPr>
            <w:r>
              <w:rPr>
                <w:rFonts w:ascii="Arial" w:hAnsi="Arial"/>
                <w:sz w:val="18"/>
                <w:u w:val="single"/>
              </w:rPr>
              <w:t>Sunday:</w:t>
            </w:r>
            <w:r>
              <w:rPr>
                <w:rFonts w:ascii="Arial" w:hAnsi="Arial"/>
                <w:sz w:val="18"/>
              </w:rPr>
              <w:t xml:space="preserve"> 200% of the employee’s normal rate of</w:t>
            </w:r>
            <w:r>
              <w:rPr>
                <w:rFonts w:ascii="Arial" w:hAnsi="Arial"/>
                <w:spacing w:val="-17"/>
                <w:sz w:val="18"/>
              </w:rPr>
              <w:t xml:space="preserve"> </w:t>
            </w:r>
            <w:r>
              <w:rPr>
                <w:rFonts w:ascii="Arial" w:hAnsi="Arial"/>
                <w:sz w:val="18"/>
              </w:rPr>
              <w:t>pay.</w:t>
            </w:r>
          </w:p>
        </w:tc>
      </w:tr>
      <w:tr w:rsidR="00A226C8">
        <w:trPr>
          <w:trHeight w:val="2277"/>
        </w:trPr>
        <w:tc>
          <w:tcPr>
            <w:tcW w:w="1558" w:type="dxa"/>
          </w:tcPr>
          <w:p w:rsidR="00A226C8" w:rsidRDefault="0048408E">
            <w:pPr>
              <w:pStyle w:val="TableParagraph"/>
              <w:spacing w:before="0" w:line="240" w:lineRule="auto"/>
              <w:ind w:left="107" w:right="430"/>
              <w:jc w:val="left"/>
              <w:rPr>
                <w:rFonts w:ascii="Arial"/>
                <w:sz w:val="18"/>
              </w:rPr>
            </w:pPr>
            <w:r>
              <w:rPr>
                <w:rFonts w:ascii="Arial"/>
                <w:sz w:val="18"/>
              </w:rPr>
              <w:t>Casual Professional staff</w:t>
            </w:r>
          </w:p>
        </w:tc>
        <w:tc>
          <w:tcPr>
            <w:tcW w:w="3718" w:type="dxa"/>
          </w:tcPr>
          <w:p w:rsidR="00A226C8" w:rsidRDefault="0048408E">
            <w:pPr>
              <w:pStyle w:val="TableParagraph"/>
              <w:spacing w:before="0" w:line="240" w:lineRule="auto"/>
              <w:ind w:left="234" w:right="122"/>
              <w:jc w:val="left"/>
              <w:rPr>
                <w:rFonts w:ascii="Arial"/>
                <w:sz w:val="18"/>
              </w:rPr>
            </w:pPr>
            <w:r>
              <w:rPr>
                <w:rFonts w:ascii="Arial"/>
                <w:sz w:val="18"/>
              </w:rPr>
              <w:t>Overtime occurs when you are required for work more than 7.25 hours in one day.</w:t>
            </w:r>
          </w:p>
        </w:tc>
        <w:tc>
          <w:tcPr>
            <w:tcW w:w="4537" w:type="dxa"/>
          </w:tcPr>
          <w:p w:rsidR="00A226C8" w:rsidRDefault="0048408E">
            <w:pPr>
              <w:pStyle w:val="TableParagraph"/>
              <w:spacing w:before="0" w:line="240" w:lineRule="auto"/>
              <w:ind w:left="105" w:right="89"/>
              <w:jc w:val="left"/>
              <w:rPr>
                <w:rFonts w:ascii="Arial" w:hAnsi="Arial"/>
                <w:sz w:val="18"/>
              </w:rPr>
            </w:pPr>
            <w:r>
              <w:rPr>
                <w:rFonts w:ascii="Arial" w:hAnsi="Arial"/>
                <w:sz w:val="18"/>
              </w:rPr>
              <w:t>Monday-Saturday: The rates of pay for overtime worked will be 150% of the employee’s ordinary rate of pay (exclusive of the casual loading) for the first three consecutive hours and 200% of the ordinary</w:t>
            </w:r>
            <w:r>
              <w:rPr>
                <w:rFonts w:ascii="Arial" w:hAnsi="Arial"/>
                <w:spacing w:val="-21"/>
                <w:sz w:val="18"/>
              </w:rPr>
              <w:t xml:space="preserve"> </w:t>
            </w:r>
            <w:r>
              <w:rPr>
                <w:rFonts w:ascii="Arial" w:hAnsi="Arial"/>
                <w:sz w:val="18"/>
              </w:rPr>
              <w:t>rate of pay (</w:t>
            </w:r>
            <w:r>
              <w:rPr>
                <w:rFonts w:ascii="Arial" w:hAnsi="Arial"/>
                <w:b/>
                <w:sz w:val="18"/>
              </w:rPr>
              <w:t>exclusive of the casual loading</w:t>
            </w:r>
            <w:r>
              <w:rPr>
                <w:rFonts w:ascii="Arial" w:hAnsi="Arial"/>
                <w:sz w:val="18"/>
              </w:rPr>
              <w:t>) for the</w:t>
            </w:r>
            <w:r>
              <w:rPr>
                <w:rFonts w:ascii="Arial" w:hAnsi="Arial"/>
                <w:sz w:val="18"/>
              </w:rPr>
              <w:t xml:space="preserve"> rest of the overtime where more than three hours overtime is worked on one</w:t>
            </w:r>
            <w:r>
              <w:rPr>
                <w:rFonts w:ascii="Arial" w:hAnsi="Arial"/>
                <w:spacing w:val="-2"/>
                <w:sz w:val="18"/>
              </w:rPr>
              <w:t xml:space="preserve"> </w:t>
            </w:r>
            <w:r>
              <w:rPr>
                <w:rFonts w:ascii="Arial" w:hAnsi="Arial"/>
                <w:sz w:val="18"/>
              </w:rPr>
              <w:t>occasion.</w:t>
            </w:r>
          </w:p>
          <w:p w:rsidR="00A226C8" w:rsidRDefault="00A226C8">
            <w:pPr>
              <w:pStyle w:val="TableParagraph"/>
              <w:spacing w:before="11" w:line="240" w:lineRule="auto"/>
              <w:jc w:val="left"/>
              <w:rPr>
                <w:rFonts w:ascii="Arial"/>
                <w:b/>
                <w:i/>
                <w:sz w:val="17"/>
              </w:rPr>
            </w:pPr>
          </w:p>
          <w:p w:rsidR="00A226C8" w:rsidRDefault="0048408E">
            <w:pPr>
              <w:pStyle w:val="TableParagraph"/>
              <w:spacing w:before="0" w:line="207" w:lineRule="exact"/>
              <w:ind w:left="105"/>
              <w:jc w:val="left"/>
              <w:rPr>
                <w:rFonts w:ascii="Arial"/>
                <w:sz w:val="18"/>
              </w:rPr>
            </w:pPr>
            <w:r>
              <w:rPr>
                <w:rFonts w:ascii="Arial"/>
                <w:sz w:val="18"/>
              </w:rPr>
              <w:t>Sunday: The rate of pay for overtime worked will be</w:t>
            </w:r>
          </w:p>
          <w:p w:rsidR="00A226C8" w:rsidRDefault="0048408E">
            <w:pPr>
              <w:pStyle w:val="TableParagraph"/>
              <w:spacing w:before="7" w:line="202" w:lineRule="exact"/>
              <w:ind w:left="105" w:right="879"/>
              <w:jc w:val="left"/>
              <w:rPr>
                <w:rFonts w:ascii="Arial" w:hAnsi="Arial"/>
                <w:sz w:val="18"/>
              </w:rPr>
            </w:pPr>
            <w:r>
              <w:rPr>
                <w:rFonts w:ascii="Arial" w:hAnsi="Arial"/>
                <w:sz w:val="18"/>
              </w:rPr>
              <w:t>200% of the employee’s ordinary rate of pay (</w:t>
            </w:r>
            <w:r>
              <w:rPr>
                <w:rFonts w:ascii="Arial" w:hAnsi="Arial"/>
                <w:b/>
                <w:sz w:val="18"/>
              </w:rPr>
              <w:t>exclusive of the casual loading</w:t>
            </w:r>
            <w:r>
              <w:rPr>
                <w:rFonts w:ascii="Arial" w:hAnsi="Arial"/>
                <w:sz w:val="18"/>
              </w:rPr>
              <w:t>).</w:t>
            </w:r>
          </w:p>
        </w:tc>
      </w:tr>
      <w:tr w:rsidR="00A226C8">
        <w:trPr>
          <w:trHeight w:val="1770"/>
        </w:trPr>
        <w:tc>
          <w:tcPr>
            <w:tcW w:w="1558" w:type="dxa"/>
          </w:tcPr>
          <w:p w:rsidR="00A226C8" w:rsidRDefault="0048408E">
            <w:pPr>
              <w:pStyle w:val="TableParagraph"/>
              <w:spacing w:before="0" w:line="240" w:lineRule="auto"/>
              <w:ind w:left="107" w:right="170"/>
              <w:jc w:val="left"/>
              <w:rPr>
                <w:rFonts w:ascii="Arial"/>
                <w:sz w:val="18"/>
              </w:rPr>
            </w:pPr>
            <w:r>
              <w:rPr>
                <w:rFonts w:ascii="Arial"/>
                <w:sz w:val="18"/>
              </w:rPr>
              <w:t>Security guards working shiftwork</w:t>
            </w:r>
          </w:p>
        </w:tc>
        <w:tc>
          <w:tcPr>
            <w:tcW w:w="3718" w:type="dxa"/>
          </w:tcPr>
          <w:p w:rsidR="00A226C8" w:rsidRDefault="0048408E">
            <w:pPr>
              <w:pStyle w:val="TableParagraph"/>
              <w:spacing w:before="0" w:line="206" w:lineRule="exact"/>
              <w:ind w:left="107"/>
              <w:jc w:val="left"/>
              <w:rPr>
                <w:rFonts w:ascii="Arial"/>
                <w:sz w:val="18"/>
              </w:rPr>
            </w:pPr>
            <w:r>
              <w:rPr>
                <w:rFonts w:ascii="Arial"/>
                <w:sz w:val="18"/>
              </w:rPr>
              <w:t>When required to work:</w:t>
            </w:r>
          </w:p>
          <w:p w:rsidR="00A226C8" w:rsidRDefault="0048408E">
            <w:pPr>
              <w:pStyle w:val="TableParagraph"/>
              <w:numPr>
                <w:ilvl w:val="0"/>
                <w:numId w:val="84"/>
              </w:numPr>
              <w:tabs>
                <w:tab w:val="left" w:pos="235"/>
              </w:tabs>
              <w:spacing w:before="0" w:line="220" w:lineRule="exact"/>
              <w:jc w:val="left"/>
              <w:rPr>
                <w:rFonts w:ascii="Arial" w:hAnsi="Arial"/>
                <w:sz w:val="18"/>
              </w:rPr>
            </w:pPr>
            <w:r>
              <w:rPr>
                <w:rFonts w:ascii="Arial" w:hAnsi="Arial"/>
                <w:sz w:val="18"/>
              </w:rPr>
              <w:t>outside of the normal span of hours;</w:t>
            </w:r>
            <w:r>
              <w:rPr>
                <w:rFonts w:ascii="Arial" w:hAnsi="Arial"/>
                <w:spacing w:val="-10"/>
                <w:sz w:val="18"/>
              </w:rPr>
              <w:t xml:space="preserve"> </w:t>
            </w:r>
            <w:r>
              <w:rPr>
                <w:rFonts w:ascii="Arial" w:hAnsi="Arial"/>
                <w:sz w:val="18"/>
              </w:rPr>
              <w:t>or</w:t>
            </w:r>
          </w:p>
          <w:p w:rsidR="00A226C8" w:rsidRDefault="0048408E">
            <w:pPr>
              <w:pStyle w:val="TableParagraph"/>
              <w:numPr>
                <w:ilvl w:val="0"/>
                <w:numId w:val="84"/>
              </w:numPr>
              <w:tabs>
                <w:tab w:val="left" w:pos="235"/>
              </w:tabs>
              <w:spacing w:before="29" w:line="276" w:lineRule="auto"/>
              <w:ind w:right="360"/>
              <w:jc w:val="left"/>
              <w:rPr>
                <w:rFonts w:ascii="Arial" w:hAnsi="Arial"/>
                <w:sz w:val="18"/>
              </w:rPr>
            </w:pPr>
            <w:r>
              <w:rPr>
                <w:rFonts w:ascii="Arial" w:hAnsi="Arial"/>
                <w:sz w:val="18"/>
              </w:rPr>
              <w:t>more than an average of 36 ¼</w:t>
            </w:r>
            <w:r>
              <w:rPr>
                <w:rFonts w:ascii="Arial" w:hAnsi="Arial"/>
                <w:spacing w:val="-16"/>
                <w:sz w:val="18"/>
              </w:rPr>
              <w:t xml:space="preserve"> </w:t>
            </w:r>
            <w:r>
              <w:rPr>
                <w:rFonts w:ascii="Arial" w:hAnsi="Arial"/>
                <w:sz w:val="18"/>
              </w:rPr>
              <w:t>ordinary hours per week (pro rata for part-time staff) according to the work cycle (i.e. fortnightly or monthly cycle);</w:t>
            </w:r>
            <w:r>
              <w:rPr>
                <w:rFonts w:ascii="Arial" w:hAnsi="Arial"/>
                <w:spacing w:val="-10"/>
                <w:sz w:val="18"/>
              </w:rPr>
              <w:t xml:space="preserve"> </w:t>
            </w:r>
            <w:r>
              <w:rPr>
                <w:rFonts w:ascii="Arial" w:hAnsi="Arial"/>
                <w:sz w:val="18"/>
              </w:rPr>
              <w:t>or</w:t>
            </w:r>
          </w:p>
          <w:p w:rsidR="00A226C8" w:rsidRDefault="0048408E">
            <w:pPr>
              <w:pStyle w:val="TableParagraph"/>
              <w:spacing w:before="0" w:line="204" w:lineRule="exact"/>
              <w:ind w:left="234"/>
              <w:jc w:val="left"/>
              <w:rPr>
                <w:rFonts w:ascii="Arial"/>
                <w:sz w:val="18"/>
              </w:rPr>
            </w:pPr>
            <w:r>
              <w:rPr>
                <w:rFonts w:ascii="Arial"/>
                <w:sz w:val="18"/>
              </w:rPr>
              <w:t>more than 10 hours in any one day</w:t>
            </w:r>
          </w:p>
        </w:tc>
        <w:tc>
          <w:tcPr>
            <w:tcW w:w="4537" w:type="dxa"/>
          </w:tcPr>
          <w:p w:rsidR="00A226C8" w:rsidRDefault="0048408E">
            <w:pPr>
              <w:pStyle w:val="TableParagraph"/>
              <w:spacing w:before="0" w:line="240" w:lineRule="auto"/>
              <w:ind w:left="105"/>
              <w:jc w:val="left"/>
              <w:rPr>
                <w:rFonts w:ascii="Arial" w:hAnsi="Arial"/>
                <w:sz w:val="18"/>
              </w:rPr>
            </w:pPr>
            <w:r>
              <w:rPr>
                <w:rFonts w:ascii="Arial" w:hAnsi="Arial"/>
                <w:sz w:val="18"/>
              </w:rPr>
              <w:t>All overtime or TOIL is at 200% of the employee’s normal rate.</w:t>
            </w:r>
          </w:p>
        </w:tc>
      </w:tr>
    </w:tbl>
    <w:p w:rsidR="00A226C8" w:rsidRDefault="00A226C8">
      <w:pPr>
        <w:rPr>
          <w:sz w:val="18"/>
        </w:rPr>
        <w:sectPr w:rsidR="00A226C8">
          <w:footerReference w:type="default" r:id="rId133"/>
          <w:pgSz w:w="11910" w:h="16850"/>
          <w:pgMar w:top="780" w:right="480" w:bottom="700" w:left="560" w:header="565" w:footer="505" w:gutter="0"/>
          <w:pgNumType w:start="37"/>
          <w:cols w:space="720"/>
        </w:sectPr>
      </w:pPr>
    </w:p>
    <w:p w:rsidR="00A226C8" w:rsidRDefault="00A226C8">
      <w:pPr>
        <w:pStyle w:val="BodyText"/>
        <w:rPr>
          <w:b/>
          <w:i/>
          <w:sz w:val="22"/>
        </w:rPr>
      </w:pPr>
    </w:p>
    <w:p w:rsidR="00A226C8" w:rsidRDefault="0048408E">
      <w:pPr>
        <w:pStyle w:val="ListParagraph"/>
        <w:numPr>
          <w:ilvl w:val="2"/>
          <w:numId w:val="103"/>
        </w:numPr>
        <w:tabs>
          <w:tab w:val="left" w:pos="1849"/>
          <w:tab w:val="left" w:pos="1850"/>
        </w:tabs>
        <w:spacing w:before="94"/>
        <w:ind w:left="1850" w:hanging="711"/>
        <w:rPr>
          <w:b/>
          <w:sz w:val="18"/>
        </w:rPr>
      </w:pPr>
      <w:r>
        <w:rPr>
          <w:b/>
          <w:sz w:val="18"/>
        </w:rPr>
        <w:t>Minimum break following</w:t>
      </w:r>
      <w:r>
        <w:rPr>
          <w:b/>
          <w:spacing w:val="1"/>
          <w:sz w:val="18"/>
        </w:rPr>
        <w:t xml:space="preserve"> </w:t>
      </w:r>
      <w:r>
        <w:rPr>
          <w:b/>
          <w:sz w:val="18"/>
        </w:rPr>
        <w:t>overtime</w:t>
      </w:r>
    </w:p>
    <w:p w:rsidR="00A226C8" w:rsidRDefault="0048408E">
      <w:pPr>
        <w:pStyle w:val="ListParagraph"/>
        <w:numPr>
          <w:ilvl w:val="3"/>
          <w:numId w:val="103"/>
        </w:numPr>
        <w:tabs>
          <w:tab w:val="left" w:pos="1849"/>
          <w:tab w:val="left" w:pos="1850"/>
        </w:tabs>
        <w:spacing w:before="126" w:line="271" w:lineRule="auto"/>
        <w:ind w:right="717"/>
        <w:rPr>
          <w:sz w:val="18"/>
        </w:rPr>
      </w:pPr>
      <w:r>
        <w:rPr>
          <w:sz w:val="18"/>
        </w:rPr>
        <w:t>An</w:t>
      </w:r>
      <w:r>
        <w:rPr>
          <w:spacing w:val="-3"/>
          <w:sz w:val="18"/>
        </w:rPr>
        <w:t xml:space="preserve"> </w:t>
      </w:r>
      <w:r>
        <w:rPr>
          <w:sz w:val="18"/>
        </w:rPr>
        <w:t>employee</w:t>
      </w:r>
      <w:r>
        <w:rPr>
          <w:spacing w:val="-2"/>
          <w:sz w:val="18"/>
        </w:rPr>
        <w:t xml:space="preserve"> </w:t>
      </w:r>
      <w:r>
        <w:rPr>
          <w:sz w:val="18"/>
        </w:rPr>
        <w:t>who</w:t>
      </w:r>
      <w:r>
        <w:rPr>
          <w:spacing w:val="-2"/>
          <w:sz w:val="18"/>
        </w:rPr>
        <w:t xml:space="preserve"> </w:t>
      </w:r>
      <w:r>
        <w:rPr>
          <w:sz w:val="18"/>
        </w:rPr>
        <w:t>has</w:t>
      </w:r>
      <w:r>
        <w:rPr>
          <w:spacing w:val="-1"/>
          <w:sz w:val="18"/>
        </w:rPr>
        <w:t xml:space="preserve"> </w:t>
      </w:r>
      <w:r>
        <w:rPr>
          <w:sz w:val="18"/>
        </w:rPr>
        <w:t>worked</w:t>
      </w:r>
      <w:r>
        <w:rPr>
          <w:spacing w:val="-6"/>
          <w:sz w:val="18"/>
        </w:rPr>
        <w:t xml:space="preserve"> </w:t>
      </w:r>
      <w:r>
        <w:rPr>
          <w:sz w:val="18"/>
        </w:rPr>
        <w:t>overtime</w:t>
      </w:r>
      <w:r>
        <w:rPr>
          <w:spacing w:val="-4"/>
          <w:sz w:val="18"/>
        </w:rPr>
        <w:t xml:space="preserve"> </w:t>
      </w:r>
      <w:r>
        <w:rPr>
          <w:sz w:val="18"/>
        </w:rPr>
        <w:t>should</w:t>
      </w:r>
      <w:r>
        <w:rPr>
          <w:spacing w:val="-2"/>
          <w:sz w:val="18"/>
        </w:rPr>
        <w:t xml:space="preserve"> </w:t>
      </w:r>
      <w:r>
        <w:rPr>
          <w:sz w:val="18"/>
        </w:rPr>
        <w:t>be</w:t>
      </w:r>
      <w:r>
        <w:rPr>
          <w:spacing w:val="-4"/>
          <w:sz w:val="18"/>
        </w:rPr>
        <w:t xml:space="preserve"> </w:t>
      </w:r>
      <w:r>
        <w:rPr>
          <w:sz w:val="18"/>
        </w:rPr>
        <w:t>given</w:t>
      </w:r>
      <w:r>
        <w:rPr>
          <w:spacing w:val="-4"/>
          <w:sz w:val="18"/>
        </w:rPr>
        <w:t xml:space="preserve"> </w:t>
      </w:r>
      <w:r>
        <w:rPr>
          <w:sz w:val="18"/>
        </w:rPr>
        <w:t>a</w:t>
      </w:r>
      <w:r>
        <w:rPr>
          <w:spacing w:val="-2"/>
          <w:sz w:val="18"/>
        </w:rPr>
        <w:t xml:space="preserve"> </w:t>
      </w:r>
      <w:r>
        <w:rPr>
          <w:sz w:val="18"/>
        </w:rPr>
        <w:t>minimum</w:t>
      </w:r>
      <w:r>
        <w:rPr>
          <w:spacing w:val="-1"/>
          <w:sz w:val="18"/>
        </w:rPr>
        <w:t xml:space="preserve"> </w:t>
      </w:r>
      <w:r>
        <w:rPr>
          <w:sz w:val="18"/>
        </w:rPr>
        <w:t>break</w:t>
      </w:r>
      <w:r>
        <w:rPr>
          <w:spacing w:val="-4"/>
          <w:sz w:val="18"/>
        </w:rPr>
        <w:t xml:space="preserve"> </w:t>
      </w:r>
      <w:r>
        <w:rPr>
          <w:sz w:val="18"/>
        </w:rPr>
        <w:t>of</w:t>
      </w:r>
      <w:r>
        <w:rPr>
          <w:spacing w:val="-2"/>
          <w:sz w:val="18"/>
        </w:rPr>
        <w:t xml:space="preserve"> </w:t>
      </w:r>
      <w:r>
        <w:rPr>
          <w:sz w:val="18"/>
        </w:rPr>
        <w:t>ten</w:t>
      </w:r>
      <w:r>
        <w:rPr>
          <w:spacing w:val="-3"/>
          <w:sz w:val="18"/>
        </w:rPr>
        <w:t xml:space="preserve"> </w:t>
      </w:r>
      <w:r>
        <w:rPr>
          <w:sz w:val="18"/>
        </w:rPr>
        <w:t>hours</w:t>
      </w:r>
      <w:r>
        <w:rPr>
          <w:spacing w:val="-1"/>
          <w:sz w:val="18"/>
        </w:rPr>
        <w:t xml:space="preserve"> </w:t>
      </w:r>
      <w:r>
        <w:rPr>
          <w:sz w:val="18"/>
        </w:rPr>
        <w:t>between</w:t>
      </w:r>
      <w:r>
        <w:rPr>
          <w:spacing w:val="-2"/>
          <w:sz w:val="18"/>
        </w:rPr>
        <w:t xml:space="preserve"> </w:t>
      </w:r>
      <w:r>
        <w:rPr>
          <w:sz w:val="18"/>
        </w:rPr>
        <w:t>the</w:t>
      </w:r>
      <w:r>
        <w:rPr>
          <w:spacing w:val="-2"/>
          <w:sz w:val="18"/>
        </w:rPr>
        <w:t xml:space="preserve"> </w:t>
      </w:r>
      <w:r>
        <w:rPr>
          <w:sz w:val="18"/>
        </w:rPr>
        <w:t>time of ceasing overtime work and next commencing ordinary</w:t>
      </w:r>
      <w:r>
        <w:rPr>
          <w:spacing w:val="-11"/>
          <w:sz w:val="18"/>
        </w:rPr>
        <w:t xml:space="preserve"> </w:t>
      </w:r>
      <w:r>
        <w:rPr>
          <w:sz w:val="18"/>
        </w:rPr>
        <w:t>work.</w:t>
      </w:r>
    </w:p>
    <w:p w:rsidR="00A226C8" w:rsidRDefault="0048408E">
      <w:pPr>
        <w:pStyle w:val="ListParagraph"/>
        <w:numPr>
          <w:ilvl w:val="3"/>
          <w:numId w:val="103"/>
        </w:numPr>
        <w:tabs>
          <w:tab w:val="left" w:pos="1849"/>
          <w:tab w:val="left" w:pos="1850"/>
        </w:tabs>
        <w:spacing w:before="125"/>
        <w:rPr>
          <w:sz w:val="18"/>
        </w:rPr>
      </w:pPr>
      <w:r>
        <w:rPr>
          <w:sz w:val="18"/>
        </w:rPr>
        <w:t>No deduction will be made from an employee’s pay because of time lost when on this</w:t>
      </w:r>
      <w:r>
        <w:rPr>
          <w:spacing w:val="-13"/>
          <w:sz w:val="18"/>
        </w:rPr>
        <w:t xml:space="preserve"> </w:t>
      </w:r>
      <w:r>
        <w:rPr>
          <w:sz w:val="18"/>
        </w:rPr>
        <w:t>break.</w:t>
      </w:r>
    </w:p>
    <w:p w:rsidR="00A226C8" w:rsidRDefault="0048408E">
      <w:pPr>
        <w:pStyle w:val="ListParagraph"/>
        <w:numPr>
          <w:ilvl w:val="3"/>
          <w:numId w:val="103"/>
        </w:numPr>
        <w:tabs>
          <w:tab w:val="left" w:pos="1849"/>
          <w:tab w:val="left" w:pos="1850"/>
        </w:tabs>
        <w:spacing w:before="149" w:line="273" w:lineRule="auto"/>
        <w:ind w:right="925"/>
        <w:rPr>
          <w:sz w:val="18"/>
        </w:rPr>
      </w:pPr>
      <w:r>
        <w:rPr>
          <w:sz w:val="18"/>
        </w:rPr>
        <w:t>An</w:t>
      </w:r>
      <w:r>
        <w:rPr>
          <w:spacing w:val="-2"/>
          <w:sz w:val="18"/>
        </w:rPr>
        <w:t xml:space="preserve"> </w:t>
      </w:r>
      <w:r>
        <w:rPr>
          <w:sz w:val="18"/>
        </w:rPr>
        <w:t>employee</w:t>
      </w:r>
      <w:r>
        <w:rPr>
          <w:spacing w:val="-4"/>
          <w:sz w:val="18"/>
        </w:rPr>
        <w:t xml:space="preserve"> </w:t>
      </w:r>
      <w:r>
        <w:rPr>
          <w:sz w:val="18"/>
        </w:rPr>
        <w:t>not</w:t>
      </w:r>
      <w:r>
        <w:rPr>
          <w:spacing w:val="-4"/>
          <w:sz w:val="18"/>
        </w:rPr>
        <w:t xml:space="preserve"> </w:t>
      </w:r>
      <w:r>
        <w:rPr>
          <w:sz w:val="18"/>
        </w:rPr>
        <w:t>provided</w:t>
      </w:r>
      <w:r>
        <w:rPr>
          <w:spacing w:val="-2"/>
          <w:sz w:val="18"/>
        </w:rPr>
        <w:t xml:space="preserve"> </w:t>
      </w:r>
      <w:r>
        <w:rPr>
          <w:sz w:val="18"/>
        </w:rPr>
        <w:t>with</w:t>
      </w:r>
      <w:r>
        <w:rPr>
          <w:spacing w:val="-1"/>
          <w:sz w:val="18"/>
        </w:rPr>
        <w:t xml:space="preserve"> </w:t>
      </w:r>
      <w:r>
        <w:rPr>
          <w:sz w:val="18"/>
        </w:rPr>
        <w:t>a</w:t>
      </w:r>
      <w:r>
        <w:rPr>
          <w:spacing w:val="-2"/>
          <w:sz w:val="18"/>
        </w:rPr>
        <w:t xml:space="preserve"> </w:t>
      </w:r>
      <w:r>
        <w:rPr>
          <w:sz w:val="18"/>
        </w:rPr>
        <w:t>ten</w:t>
      </w:r>
      <w:r>
        <w:rPr>
          <w:spacing w:val="-2"/>
          <w:sz w:val="18"/>
        </w:rPr>
        <w:t xml:space="preserve"> </w:t>
      </w:r>
      <w:r>
        <w:rPr>
          <w:sz w:val="18"/>
        </w:rPr>
        <w:t>hour</w:t>
      </w:r>
      <w:r>
        <w:rPr>
          <w:spacing w:val="-2"/>
          <w:sz w:val="18"/>
        </w:rPr>
        <w:t xml:space="preserve"> </w:t>
      </w:r>
      <w:r>
        <w:rPr>
          <w:sz w:val="18"/>
        </w:rPr>
        <w:t>break</w:t>
      </w:r>
      <w:r>
        <w:rPr>
          <w:spacing w:val="-1"/>
          <w:sz w:val="18"/>
        </w:rPr>
        <w:t xml:space="preserve"> </w:t>
      </w:r>
      <w:r>
        <w:rPr>
          <w:sz w:val="18"/>
        </w:rPr>
        <w:t>will</w:t>
      </w:r>
      <w:r>
        <w:rPr>
          <w:spacing w:val="-4"/>
          <w:sz w:val="18"/>
        </w:rPr>
        <w:t xml:space="preserve"> </w:t>
      </w:r>
      <w:r>
        <w:rPr>
          <w:sz w:val="18"/>
        </w:rPr>
        <w:t>be</w:t>
      </w:r>
      <w:r>
        <w:rPr>
          <w:spacing w:val="-1"/>
          <w:sz w:val="18"/>
        </w:rPr>
        <w:t xml:space="preserve"> </w:t>
      </w:r>
      <w:r>
        <w:rPr>
          <w:sz w:val="18"/>
        </w:rPr>
        <w:t>paid</w:t>
      </w:r>
      <w:r>
        <w:rPr>
          <w:spacing w:val="-4"/>
          <w:sz w:val="18"/>
        </w:rPr>
        <w:t xml:space="preserve"> </w:t>
      </w:r>
      <w:r>
        <w:rPr>
          <w:sz w:val="18"/>
        </w:rPr>
        <w:t>at</w:t>
      </w:r>
      <w:r>
        <w:rPr>
          <w:spacing w:val="-2"/>
          <w:sz w:val="18"/>
        </w:rPr>
        <w:t xml:space="preserve"> </w:t>
      </w:r>
      <w:r>
        <w:rPr>
          <w:sz w:val="18"/>
        </w:rPr>
        <w:t>200%</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employee’s</w:t>
      </w:r>
      <w:r>
        <w:rPr>
          <w:spacing w:val="-1"/>
          <w:sz w:val="18"/>
        </w:rPr>
        <w:t xml:space="preserve"> </w:t>
      </w:r>
      <w:r>
        <w:rPr>
          <w:sz w:val="18"/>
        </w:rPr>
        <w:t>normal</w:t>
      </w:r>
      <w:r>
        <w:rPr>
          <w:spacing w:val="-2"/>
          <w:sz w:val="18"/>
        </w:rPr>
        <w:t xml:space="preserve"> </w:t>
      </w:r>
      <w:r>
        <w:rPr>
          <w:sz w:val="18"/>
        </w:rPr>
        <w:t>rate</w:t>
      </w:r>
      <w:r>
        <w:rPr>
          <w:spacing w:val="-4"/>
          <w:sz w:val="18"/>
        </w:rPr>
        <w:t xml:space="preserve"> </w:t>
      </w:r>
      <w:r>
        <w:rPr>
          <w:sz w:val="18"/>
        </w:rPr>
        <w:t xml:space="preserve">of </w:t>
      </w:r>
      <w:r>
        <w:rPr>
          <w:sz w:val="18"/>
        </w:rPr>
        <w:t>pay for all time worked until a break of not less than ten hours has been</w:t>
      </w:r>
      <w:r>
        <w:rPr>
          <w:spacing w:val="-16"/>
          <w:sz w:val="18"/>
        </w:rPr>
        <w:t xml:space="preserve"> </w:t>
      </w:r>
      <w:r>
        <w:rPr>
          <w:sz w:val="18"/>
        </w:rPr>
        <w:t>received.</w:t>
      </w:r>
    </w:p>
    <w:p w:rsidR="00A226C8" w:rsidRDefault="0048408E">
      <w:pPr>
        <w:pStyle w:val="ListParagraph"/>
        <w:numPr>
          <w:ilvl w:val="3"/>
          <w:numId w:val="103"/>
        </w:numPr>
        <w:tabs>
          <w:tab w:val="left" w:pos="1849"/>
          <w:tab w:val="left" w:pos="1850"/>
        </w:tabs>
        <w:spacing w:before="122" w:line="271" w:lineRule="auto"/>
        <w:ind w:right="693"/>
        <w:rPr>
          <w:sz w:val="18"/>
        </w:rPr>
      </w:pPr>
      <w:r>
        <w:rPr>
          <w:sz w:val="18"/>
        </w:rPr>
        <w:t>This subclause does not apply to an employee recalled to work after the ordinary ceasing time where the actual time worked on the recall/s is less than three</w:t>
      </w:r>
      <w:r>
        <w:rPr>
          <w:spacing w:val="-9"/>
          <w:sz w:val="18"/>
        </w:rPr>
        <w:t xml:space="preserve"> </w:t>
      </w:r>
      <w:r>
        <w:rPr>
          <w:sz w:val="18"/>
        </w:rPr>
        <w:t>hours.</w:t>
      </w:r>
    </w:p>
    <w:p w:rsidR="00A226C8" w:rsidRDefault="00A226C8">
      <w:pPr>
        <w:pStyle w:val="BodyText"/>
        <w:spacing w:before="10"/>
        <w:rPr>
          <w:sz w:val="17"/>
        </w:rPr>
      </w:pPr>
    </w:p>
    <w:p w:rsidR="00A226C8" w:rsidRDefault="0048408E">
      <w:pPr>
        <w:pStyle w:val="Heading8"/>
        <w:numPr>
          <w:ilvl w:val="2"/>
          <w:numId w:val="103"/>
        </w:numPr>
        <w:tabs>
          <w:tab w:val="left" w:pos="1849"/>
          <w:tab w:val="left" w:pos="1850"/>
        </w:tabs>
        <w:spacing w:before="1"/>
        <w:ind w:left="1850" w:hanging="711"/>
      </w:pPr>
      <w:r>
        <w:t>Meal allowance during</w:t>
      </w:r>
      <w:r>
        <w:rPr>
          <w:spacing w:val="-3"/>
        </w:rPr>
        <w:t xml:space="preserve"> </w:t>
      </w:r>
      <w:r>
        <w:t>overtime</w:t>
      </w:r>
    </w:p>
    <w:p w:rsidR="00A226C8" w:rsidRDefault="0048408E">
      <w:pPr>
        <w:pStyle w:val="BodyText"/>
        <w:spacing w:before="126"/>
        <w:ind w:left="1850"/>
      </w:pPr>
      <w:r>
        <w:t>This allowance will be indexed to the salary increases as outlined in this Agreement.</w:t>
      </w:r>
    </w:p>
    <w:p w:rsidR="00A226C8" w:rsidRDefault="00A226C8">
      <w:pPr>
        <w:pStyle w:val="BodyText"/>
        <w:spacing w:before="6"/>
        <w:rPr>
          <w:sz w:val="17"/>
        </w:rPr>
      </w:pPr>
    </w:p>
    <w:p w:rsidR="00A226C8" w:rsidRDefault="0048408E">
      <w:pPr>
        <w:pStyle w:val="Heading8"/>
        <w:ind w:left="1847"/>
      </w:pPr>
      <w:r>
        <w:t>Monday to Friday:</w:t>
      </w:r>
    </w:p>
    <w:p w:rsidR="00A226C8" w:rsidRDefault="0048408E">
      <w:pPr>
        <w:pStyle w:val="BodyText"/>
        <w:spacing w:before="4"/>
        <w:ind w:left="1850" w:right="836"/>
      </w:pPr>
      <w:r>
        <w:t xml:space="preserve">An employee is entitled to be paid a $14.50 meal allowance (in addition to any payment for overtime) where the employee </w:t>
      </w:r>
      <w:r>
        <w:t>is required to work overtime for more than two hours before or after the employee’s ordinary starting or ceasing times.</w:t>
      </w:r>
    </w:p>
    <w:p w:rsidR="00A226C8" w:rsidRDefault="00A226C8">
      <w:pPr>
        <w:pStyle w:val="BodyText"/>
        <w:spacing w:before="7"/>
        <w:rPr>
          <w:sz w:val="17"/>
        </w:rPr>
      </w:pPr>
    </w:p>
    <w:p w:rsidR="00A226C8" w:rsidRDefault="0048408E">
      <w:pPr>
        <w:pStyle w:val="Heading8"/>
        <w:ind w:left="1847"/>
      </w:pPr>
      <w:r>
        <w:t>Weekends or any public holiday:</w:t>
      </w:r>
    </w:p>
    <w:p w:rsidR="00A226C8" w:rsidRDefault="0048408E">
      <w:pPr>
        <w:pStyle w:val="BodyText"/>
        <w:spacing w:before="7"/>
        <w:ind w:left="1850" w:right="772"/>
      </w:pPr>
      <w:r>
        <w:t>Where an employee is required to work overtime for more than four hours, a meal allowance of $14.50 is paid.</w:t>
      </w:r>
    </w:p>
    <w:p w:rsidR="00A226C8" w:rsidRDefault="00A226C8">
      <w:pPr>
        <w:pStyle w:val="BodyText"/>
        <w:spacing w:before="5"/>
        <w:rPr>
          <w:sz w:val="17"/>
        </w:rPr>
      </w:pPr>
    </w:p>
    <w:p w:rsidR="00A226C8" w:rsidRDefault="0048408E">
      <w:pPr>
        <w:pStyle w:val="Heading8"/>
        <w:numPr>
          <w:ilvl w:val="2"/>
          <w:numId w:val="103"/>
        </w:numPr>
        <w:tabs>
          <w:tab w:val="left" w:pos="1848"/>
        </w:tabs>
        <w:ind w:left="1847" w:hanging="734"/>
      </w:pPr>
      <w:r>
        <w:t>Rounding of</w:t>
      </w:r>
      <w:r>
        <w:rPr>
          <w:spacing w:val="-2"/>
        </w:rPr>
        <w:t xml:space="preserve"> </w:t>
      </w:r>
      <w:r>
        <w:t>payment</w:t>
      </w:r>
    </w:p>
    <w:p w:rsidR="00A226C8" w:rsidRDefault="0048408E">
      <w:pPr>
        <w:pStyle w:val="BodyText"/>
        <w:spacing w:before="7"/>
        <w:ind w:left="1850" w:right="945"/>
      </w:pPr>
      <w:r>
        <w:t>For the purposes of calculating overtime payments, overtime will be rounded to the nearest quarter of an hour.</w:t>
      </w:r>
    </w:p>
    <w:p w:rsidR="00A226C8" w:rsidRDefault="00A226C8">
      <w:pPr>
        <w:pStyle w:val="BodyText"/>
        <w:spacing w:before="8"/>
        <w:rPr>
          <w:sz w:val="19"/>
        </w:rPr>
      </w:pPr>
    </w:p>
    <w:p w:rsidR="00A226C8" w:rsidRDefault="0048408E">
      <w:pPr>
        <w:pStyle w:val="Heading8"/>
        <w:numPr>
          <w:ilvl w:val="1"/>
          <w:numId w:val="103"/>
        </w:numPr>
        <w:tabs>
          <w:tab w:val="left" w:pos="1139"/>
          <w:tab w:val="left" w:pos="1140"/>
        </w:tabs>
      </w:pPr>
      <w:r>
        <w:t>Recall</w:t>
      </w:r>
    </w:p>
    <w:p w:rsidR="00A226C8" w:rsidRDefault="0048408E">
      <w:pPr>
        <w:pStyle w:val="BodyText"/>
        <w:spacing w:before="167"/>
        <w:ind w:left="1139" w:right="401"/>
      </w:pPr>
      <w:r>
        <w:t>An empl</w:t>
      </w:r>
      <w:r>
        <w:t>oyee is recalled when called back to perform work at a time when the employee would not ordinarily be at work and has not been notified prior to last finishing work that he/she would be called back to the University.</w:t>
      </w:r>
    </w:p>
    <w:p w:rsidR="00A226C8" w:rsidRDefault="0048408E">
      <w:pPr>
        <w:pStyle w:val="BodyText"/>
        <w:spacing w:before="160"/>
        <w:ind w:left="1139" w:right="917"/>
      </w:pPr>
      <w:r>
        <w:t xml:space="preserve">An employee physically recalled to the </w:t>
      </w:r>
      <w:r>
        <w:t>University to perform work on any day will be paid for a minimum of two hours, with a minimum payment on a public holiday of four hours.</w:t>
      </w:r>
    </w:p>
    <w:p w:rsidR="00A226C8" w:rsidRDefault="00A226C8">
      <w:pPr>
        <w:pStyle w:val="BodyText"/>
        <w:spacing w:before="1"/>
      </w:pPr>
    </w:p>
    <w:p w:rsidR="00A226C8" w:rsidRDefault="0048408E">
      <w:pPr>
        <w:pStyle w:val="BodyText"/>
        <w:ind w:left="1139" w:right="776"/>
      </w:pPr>
      <w:r>
        <w:t>Where an employee is able to attend to the matter via phone or email and is not physically required to return, payment</w:t>
      </w:r>
      <w:r>
        <w:t xml:space="preserve"> will be made at the applicable rate for the actual time worked. Additional details relating to on-call/recall allowances and benefits can be found in University policy and procedures.</w:t>
      </w:r>
    </w:p>
    <w:p w:rsidR="00A226C8" w:rsidRDefault="0048408E">
      <w:pPr>
        <w:pStyle w:val="Heading8"/>
        <w:spacing w:before="157"/>
        <w:ind w:left="1139"/>
      </w:pPr>
      <w:r>
        <w:t>Exception:</w:t>
      </w:r>
    </w:p>
    <w:p w:rsidR="00A226C8" w:rsidRDefault="0048408E">
      <w:pPr>
        <w:pStyle w:val="BodyText"/>
        <w:spacing w:before="141"/>
        <w:ind w:left="1139" w:right="743"/>
      </w:pPr>
      <w:r>
        <w:t xml:space="preserve">Electricians and Building Trades employees will be paid for </w:t>
      </w:r>
      <w:r>
        <w:t>a minimum of three hours if recalled to duty from midnight Friday to midnight Saturday, and four hours on all other days.</w:t>
      </w:r>
    </w:p>
    <w:p w:rsidR="00A226C8" w:rsidRDefault="0048408E">
      <w:pPr>
        <w:pStyle w:val="Heading8"/>
        <w:numPr>
          <w:ilvl w:val="1"/>
          <w:numId w:val="103"/>
        </w:numPr>
        <w:tabs>
          <w:tab w:val="left" w:pos="1139"/>
          <w:tab w:val="left" w:pos="1140"/>
        </w:tabs>
        <w:spacing w:before="157"/>
      </w:pPr>
      <w:r>
        <w:t>Work on a public</w:t>
      </w:r>
      <w:r>
        <w:rPr>
          <w:spacing w:val="-3"/>
        </w:rPr>
        <w:t xml:space="preserve"> </w:t>
      </w:r>
      <w:r>
        <w:t>holiday</w:t>
      </w:r>
    </w:p>
    <w:p w:rsidR="00A226C8" w:rsidRDefault="0048408E">
      <w:pPr>
        <w:pStyle w:val="BodyText"/>
        <w:spacing w:before="124" w:line="278" w:lineRule="auto"/>
        <w:ind w:left="1139" w:right="756"/>
      </w:pPr>
      <w:r>
        <w:t>An employee required to perform work on a public holiday will be paid at the rate of 250% of the normal rate of pay with a minimum of four hours. An employee may, by mutual agreement, be granted the equivalent time-off in lieu of payment for working such t</w:t>
      </w:r>
      <w:r>
        <w:t>im</w:t>
      </w:r>
      <w:bookmarkStart w:id="99" w:name="_bookmark61"/>
      <w:bookmarkEnd w:id="99"/>
      <w:r>
        <w:t>e.</w:t>
      </w:r>
    </w:p>
    <w:p w:rsidR="00A226C8" w:rsidRDefault="00A226C8">
      <w:pPr>
        <w:pStyle w:val="BodyText"/>
        <w:spacing w:before="5"/>
        <w:rPr>
          <w:sz w:val="16"/>
        </w:rPr>
      </w:pPr>
    </w:p>
    <w:p w:rsidR="00A226C8" w:rsidRDefault="0048408E">
      <w:pPr>
        <w:pStyle w:val="Heading8"/>
        <w:numPr>
          <w:ilvl w:val="1"/>
          <w:numId w:val="103"/>
        </w:numPr>
        <w:tabs>
          <w:tab w:val="left" w:pos="1140"/>
        </w:tabs>
      </w:pPr>
      <w:r>
        <w:t>Workload Planning</w:t>
      </w:r>
    </w:p>
    <w:p w:rsidR="00A226C8" w:rsidRDefault="0048408E">
      <w:pPr>
        <w:pStyle w:val="BodyText"/>
        <w:spacing w:before="125"/>
        <w:ind w:left="1139" w:right="716"/>
      </w:pPr>
      <w:r>
        <w:t>The University acknowledges that it is essential to make optimum use of its resources, both staffing and physical, over the full calendar year and recognises that to do this, careful planning is required.</w:t>
      </w:r>
    </w:p>
    <w:p w:rsidR="00A226C8" w:rsidRDefault="00A226C8">
      <w:pPr>
        <w:pStyle w:val="BodyText"/>
        <w:spacing w:before="1"/>
      </w:pPr>
    </w:p>
    <w:p w:rsidR="00A226C8" w:rsidRDefault="0048408E">
      <w:pPr>
        <w:pStyle w:val="BodyText"/>
        <w:ind w:left="1139" w:right="815"/>
      </w:pPr>
      <w:r>
        <w:t>Employees either individua</w:t>
      </w:r>
      <w:r>
        <w:t>lly or as a group, can raise concerns regarding unreasonable or inequitable workload issues using the process detailed in the Handling Workload Issues Clause.</w:t>
      </w:r>
    </w:p>
    <w:p w:rsidR="00A226C8" w:rsidRDefault="0048408E">
      <w:pPr>
        <w:pStyle w:val="Heading8"/>
        <w:numPr>
          <w:ilvl w:val="1"/>
          <w:numId w:val="103"/>
        </w:numPr>
        <w:tabs>
          <w:tab w:val="left" w:pos="1140"/>
        </w:tabs>
        <w:spacing w:before="133"/>
      </w:pPr>
      <w:r>
        <w:t>Workload Principles</w:t>
      </w:r>
    </w:p>
    <w:p w:rsidR="00A226C8" w:rsidRDefault="0048408E">
      <w:pPr>
        <w:pStyle w:val="BodyText"/>
        <w:spacing w:before="124"/>
        <w:ind w:left="1139" w:right="1156"/>
      </w:pPr>
      <w:r>
        <w:t>The guiding principle for workload allocation is that the staffing level of a</w:t>
      </w:r>
      <w:r>
        <w:t>n organisational area is sufficient to ensure:</w:t>
      </w:r>
    </w:p>
    <w:p w:rsidR="00A226C8" w:rsidRDefault="0048408E">
      <w:pPr>
        <w:pStyle w:val="ListParagraph"/>
        <w:numPr>
          <w:ilvl w:val="0"/>
          <w:numId w:val="83"/>
        </w:numPr>
        <w:tabs>
          <w:tab w:val="left" w:pos="1849"/>
          <w:tab w:val="left" w:pos="1850"/>
        </w:tabs>
        <w:spacing w:before="121" w:line="271" w:lineRule="auto"/>
        <w:ind w:right="857"/>
        <w:rPr>
          <w:sz w:val="18"/>
        </w:rPr>
      </w:pPr>
      <w:r>
        <w:rPr>
          <w:sz w:val="18"/>
        </w:rPr>
        <w:t>that</w:t>
      </w:r>
      <w:r>
        <w:rPr>
          <w:spacing w:val="-3"/>
          <w:sz w:val="18"/>
        </w:rPr>
        <w:t xml:space="preserve"> </w:t>
      </w:r>
      <w:r>
        <w:rPr>
          <w:sz w:val="18"/>
        </w:rPr>
        <w:t>the</w:t>
      </w:r>
      <w:r>
        <w:rPr>
          <w:spacing w:val="-2"/>
          <w:sz w:val="18"/>
        </w:rPr>
        <w:t xml:space="preserve"> </w:t>
      </w:r>
      <w:r>
        <w:rPr>
          <w:sz w:val="18"/>
        </w:rPr>
        <w:t>planned</w:t>
      </w:r>
      <w:r>
        <w:rPr>
          <w:spacing w:val="-3"/>
          <w:sz w:val="18"/>
        </w:rPr>
        <w:t xml:space="preserve"> </w:t>
      </w:r>
      <w:r>
        <w:rPr>
          <w:sz w:val="18"/>
        </w:rPr>
        <w:t>level</w:t>
      </w:r>
      <w:r>
        <w:rPr>
          <w:spacing w:val="-2"/>
          <w:sz w:val="18"/>
        </w:rPr>
        <w:t xml:space="preserve"> </w:t>
      </w:r>
      <w:r>
        <w:rPr>
          <w:sz w:val="18"/>
        </w:rPr>
        <w:t>of</w:t>
      </w:r>
      <w:r>
        <w:rPr>
          <w:spacing w:val="-3"/>
          <w:sz w:val="18"/>
        </w:rPr>
        <w:t xml:space="preserve"> </w:t>
      </w:r>
      <w:r>
        <w:rPr>
          <w:sz w:val="18"/>
        </w:rPr>
        <w:t>activities</w:t>
      </w:r>
      <w:r>
        <w:rPr>
          <w:spacing w:val="-3"/>
          <w:sz w:val="18"/>
        </w:rPr>
        <w:t xml:space="preserve"> </w:t>
      </w:r>
      <w:r>
        <w:rPr>
          <w:sz w:val="18"/>
        </w:rPr>
        <w:t>can</w:t>
      </w:r>
      <w:r>
        <w:rPr>
          <w:spacing w:val="-5"/>
          <w:sz w:val="18"/>
        </w:rPr>
        <w:t xml:space="preserve"> </w:t>
      </w:r>
      <w:r>
        <w:rPr>
          <w:sz w:val="18"/>
        </w:rPr>
        <w:t>be</w:t>
      </w:r>
      <w:r>
        <w:rPr>
          <w:spacing w:val="-4"/>
          <w:sz w:val="18"/>
        </w:rPr>
        <w:t xml:space="preserve"> </w:t>
      </w:r>
      <w:r>
        <w:rPr>
          <w:sz w:val="18"/>
        </w:rPr>
        <w:t>performed</w:t>
      </w:r>
      <w:r>
        <w:rPr>
          <w:spacing w:val="-5"/>
          <w:sz w:val="18"/>
        </w:rPr>
        <w:t xml:space="preserve"> </w:t>
      </w:r>
      <w:r>
        <w:rPr>
          <w:sz w:val="18"/>
        </w:rPr>
        <w:t>within</w:t>
      </w:r>
      <w:r>
        <w:rPr>
          <w:spacing w:val="-2"/>
          <w:sz w:val="18"/>
        </w:rPr>
        <w:t xml:space="preserve"> </w:t>
      </w:r>
      <w:r>
        <w:rPr>
          <w:sz w:val="18"/>
        </w:rPr>
        <w:t>available</w:t>
      </w:r>
      <w:r>
        <w:rPr>
          <w:spacing w:val="-5"/>
          <w:sz w:val="18"/>
        </w:rPr>
        <w:t xml:space="preserve"> </w:t>
      </w:r>
      <w:r>
        <w:rPr>
          <w:sz w:val="18"/>
        </w:rPr>
        <w:t>staffing</w:t>
      </w:r>
      <w:r>
        <w:rPr>
          <w:spacing w:val="-4"/>
          <w:sz w:val="18"/>
        </w:rPr>
        <w:t xml:space="preserve"> </w:t>
      </w:r>
      <w:r>
        <w:rPr>
          <w:sz w:val="18"/>
        </w:rPr>
        <w:t>levels</w:t>
      </w:r>
      <w:r>
        <w:rPr>
          <w:spacing w:val="-2"/>
          <w:sz w:val="18"/>
        </w:rPr>
        <w:t xml:space="preserve"> </w:t>
      </w:r>
      <w:r>
        <w:rPr>
          <w:sz w:val="18"/>
        </w:rPr>
        <w:t>and</w:t>
      </w:r>
      <w:r>
        <w:rPr>
          <w:spacing w:val="-2"/>
          <w:sz w:val="18"/>
        </w:rPr>
        <w:t xml:space="preserve"> </w:t>
      </w:r>
      <w:r>
        <w:rPr>
          <w:sz w:val="18"/>
        </w:rPr>
        <w:t>with</w:t>
      </w:r>
      <w:r>
        <w:rPr>
          <w:spacing w:val="-4"/>
          <w:sz w:val="18"/>
        </w:rPr>
        <w:t xml:space="preserve"> </w:t>
      </w:r>
      <w:r>
        <w:rPr>
          <w:sz w:val="18"/>
        </w:rPr>
        <w:t>employees having reasonable</w:t>
      </w:r>
      <w:r>
        <w:rPr>
          <w:spacing w:val="-1"/>
          <w:sz w:val="18"/>
        </w:rPr>
        <w:t xml:space="preserve"> </w:t>
      </w:r>
      <w:r>
        <w:rPr>
          <w:sz w:val="18"/>
        </w:rPr>
        <w:t>workloads</w:t>
      </w:r>
    </w:p>
    <w:p w:rsidR="00A226C8" w:rsidRDefault="0048408E">
      <w:pPr>
        <w:pStyle w:val="ListParagraph"/>
        <w:numPr>
          <w:ilvl w:val="0"/>
          <w:numId w:val="83"/>
        </w:numPr>
        <w:tabs>
          <w:tab w:val="left" w:pos="1849"/>
          <w:tab w:val="left" w:pos="1850"/>
        </w:tabs>
        <w:spacing w:before="124" w:line="271" w:lineRule="auto"/>
        <w:ind w:right="797"/>
        <w:rPr>
          <w:sz w:val="18"/>
        </w:rPr>
      </w:pPr>
      <w:r>
        <w:rPr>
          <w:sz w:val="18"/>
        </w:rPr>
        <w:t>there</w:t>
      </w:r>
      <w:r>
        <w:rPr>
          <w:spacing w:val="-5"/>
          <w:sz w:val="18"/>
        </w:rPr>
        <w:t xml:space="preserve"> </w:t>
      </w:r>
      <w:r>
        <w:rPr>
          <w:sz w:val="18"/>
        </w:rPr>
        <w:t>is</w:t>
      </w:r>
      <w:r>
        <w:rPr>
          <w:spacing w:val="-1"/>
          <w:sz w:val="18"/>
        </w:rPr>
        <w:t xml:space="preserve"> </w:t>
      </w:r>
      <w:r>
        <w:rPr>
          <w:sz w:val="18"/>
        </w:rPr>
        <w:t>no</w:t>
      </w:r>
      <w:r>
        <w:rPr>
          <w:spacing w:val="-2"/>
          <w:sz w:val="18"/>
        </w:rPr>
        <w:t xml:space="preserve"> </w:t>
      </w:r>
      <w:r>
        <w:rPr>
          <w:sz w:val="18"/>
        </w:rPr>
        <w:t>aggregate</w:t>
      </w:r>
      <w:r>
        <w:rPr>
          <w:spacing w:val="-4"/>
          <w:sz w:val="18"/>
        </w:rPr>
        <w:t xml:space="preserve"> </w:t>
      </w:r>
      <w:r>
        <w:rPr>
          <w:sz w:val="18"/>
        </w:rPr>
        <w:t>increase</w:t>
      </w:r>
      <w:r>
        <w:rPr>
          <w:spacing w:val="-4"/>
          <w:sz w:val="18"/>
        </w:rPr>
        <w:t xml:space="preserve"> </w:t>
      </w:r>
      <w:r>
        <w:rPr>
          <w:sz w:val="18"/>
        </w:rPr>
        <w:t>in</w:t>
      </w:r>
      <w:r>
        <w:rPr>
          <w:spacing w:val="-2"/>
          <w:sz w:val="18"/>
        </w:rPr>
        <w:t xml:space="preserve"> </w:t>
      </w:r>
      <w:r>
        <w:rPr>
          <w:sz w:val="18"/>
        </w:rPr>
        <w:t>workloads</w:t>
      </w:r>
      <w:r>
        <w:rPr>
          <w:spacing w:val="-3"/>
          <w:sz w:val="18"/>
        </w:rPr>
        <w:t xml:space="preserve"> </w:t>
      </w:r>
      <w:r>
        <w:rPr>
          <w:sz w:val="18"/>
        </w:rPr>
        <w:t>or</w:t>
      </w:r>
      <w:r>
        <w:rPr>
          <w:spacing w:val="-2"/>
          <w:sz w:val="18"/>
        </w:rPr>
        <w:t xml:space="preserve"> </w:t>
      </w:r>
      <w:r>
        <w:rPr>
          <w:sz w:val="18"/>
        </w:rPr>
        <w:t>work</w:t>
      </w:r>
      <w:r>
        <w:rPr>
          <w:spacing w:val="-2"/>
          <w:sz w:val="18"/>
        </w:rPr>
        <w:t xml:space="preserve"> </w:t>
      </w:r>
      <w:r>
        <w:rPr>
          <w:sz w:val="18"/>
        </w:rPr>
        <w:t>intensity</w:t>
      </w:r>
      <w:r>
        <w:rPr>
          <w:spacing w:val="-5"/>
          <w:sz w:val="18"/>
        </w:rPr>
        <w:t xml:space="preserve"> </w:t>
      </w:r>
      <w:r>
        <w:rPr>
          <w:sz w:val="18"/>
        </w:rPr>
        <w:t>without</w:t>
      </w:r>
      <w:r>
        <w:rPr>
          <w:spacing w:val="-2"/>
          <w:sz w:val="18"/>
        </w:rPr>
        <w:t xml:space="preserve"> </w:t>
      </w:r>
      <w:r>
        <w:rPr>
          <w:sz w:val="18"/>
        </w:rPr>
        <w:t>necessary</w:t>
      </w:r>
      <w:r>
        <w:rPr>
          <w:spacing w:val="-4"/>
          <w:sz w:val="18"/>
        </w:rPr>
        <w:t xml:space="preserve"> </w:t>
      </w:r>
      <w:r>
        <w:rPr>
          <w:sz w:val="18"/>
        </w:rPr>
        <w:t>increases</w:t>
      </w:r>
      <w:r>
        <w:rPr>
          <w:spacing w:val="-1"/>
          <w:sz w:val="18"/>
        </w:rPr>
        <w:t xml:space="preserve"> </w:t>
      </w:r>
      <w:r>
        <w:rPr>
          <w:sz w:val="18"/>
        </w:rPr>
        <w:t>in</w:t>
      </w:r>
      <w:r>
        <w:rPr>
          <w:spacing w:val="-4"/>
          <w:sz w:val="18"/>
        </w:rPr>
        <w:t xml:space="preserve"> </w:t>
      </w:r>
      <w:r>
        <w:rPr>
          <w:sz w:val="18"/>
        </w:rPr>
        <w:t>resourcing including</w:t>
      </w:r>
      <w:r>
        <w:rPr>
          <w:spacing w:val="-3"/>
          <w:sz w:val="18"/>
        </w:rPr>
        <w:t xml:space="preserve"> </w:t>
      </w:r>
      <w:r>
        <w:rPr>
          <w:sz w:val="18"/>
        </w:rPr>
        <w:t>staffing</w:t>
      </w:r>
    </w:p>
    <w:p w:rsidR="00A226C8" w:rsidRDefault="0048408E">
      <w:pPr>
        <w:pStyle w:val="ListParagraph"/>
        <w:numPr>
          <w:ilvl w:val="0"/>
          <w:numId w:val="83"/>
        </w:numPr>
        <w:tabs>
          <w:tab w:val="left" w:pos="1849"/>
          <w:tab w:val="left" w:pos="1850"/>
        </w:tabs>
        <w:spacing w:before="127"/>
        <w:rPr>
          <w:sz w:val="18"/>
        </w:rPr>
      </w:pPr>
      <w:r>
        <w:rPr>
          <w:sz w:val="18"/>
        </w:rPr>
        <w:t>that employees are not to work unpaid</w:t>
      </w:r>
      <w:r>
        <w:rPr>
          <w:spacing w:val="-5"/>
          <w:sz w:val="18"/>
        </w:rPr>
        <w:t xml:space="preserve"> </w:t>
      </w:r>
      <w:r>
        <w:rPr>
          <w:sz w:val="18"/>
        </w:rPr>
        <w:t>overtime</w:t>
      </w:r>
    </w:p>
    <w:p w:rsidR="00A226C8" w:rsidRDefault="0048408E">
      <w:pPr>
        <w:pStyle w:val="ListParagraph"/>
        <w:numPr>
          <w:ilvl w:val="0"/>
          <w:numId w:val="83"/>
        </w:numPr>
        <w:tabs>
          <w:tab w:val="left" w:pos="1849"/>
          <w:tab w:val="left" w:pos="1850"/>
        </w:tabs>
        <w:spacing w:before="149"/>
        <w:rPr>
          <w:sz w:val="18"/>
        </w:rPr>
      </w:pPr>
      <w:r>
        <w:rPr>
          <w:sz w:val="18"/>
        </w:rPr>
        <w:t>quality of provision of services and activities is at an appropriate</w:t>
      </w:r>
      <w:r>
        <w:rPr>
          <w:spacing w:val="-15"/>
          <w:sz w:val="18"/>
        </w:rPr>
        <w:t xml:space="preserve"> </w:t>
      </w:r>
      <w:r>
        <w:rPr>
          <w:sz w:val="18"/>
        </w:rPr>
        <w:t>level</w:t>
      </w:r>
    </w:p>
    <w:p w:rsidR="00A226C8" w:rsidRDefault="00A226C8">
      <w:pPr>
        <w:rPr>
          <w:sz w:val="18"/>
        </w:rPr>
        <w:sectPr w:rsidR="00A226C8">
          <w:footerReference w:type="default" r:id="rId134"/>
          <w:pgSz w:w="11910" w:h="16850"/>
          <w:pgMar w:top="780" w:right="480" w:bottom="700" w:left="560" w:header="565" w:footer="505" w:gutter="0"/>
          <w:pgNumType w:start="38"/>
          <w:cols w:space="720"/>
        </w:sectPr>
      </w:pPr>
    </w:p>
    <w:p w:rsidR="00A226C8" w:rsidRDefault="00A226C8">
      <w:pPr>
        <w:pStyle w:val="BodyText"/>
        <w:spacing w:before="10"/>
        <w:rPr>
          <w:sz w:val="21"/>
        </w:rPr>
      </w:pPr>
    </w:p>
    <w:p w:rsidR="00A226C8" w:rsidRDefault="0048408E">
      <w:pPr>
        <w:pStyle w:val="ListParagraph"/>
        <w:numPr>
          <w:ilvl w:val="0"/>
          <w:numId w:val="83"/>
        </w:numPr>
        <w:tabs>
          <w:tab w:val="left" w:pos="1849"/>
          <w:tab w:val="left" w:pos="1850"/>
        </w:tabs>
        <w:spacing w:before="100" w:line="276" w:lineRule="auto"/>
        <w:ind w:right="659"/>
        <w:rPr>
          <w:sz w:val="18"/>
        </w:rPr>
      </w:pPr>
      <w:r>
        <w:rPr>
          <w:sz w:val="18"/>
        </w:rPr>
        <w:t xml:space="preserve">adequate provision is made for the taking of recreation, long service and other forms of leave, and accrued TOIL, and for an employee's involvement in agreed workplace relations activities both within and outside the organisational unit. Supervisors shall </w:t>
      </w:r>
      <w:r>
        <w:rPr>
          <w:sz w:val="18"/>
        </w:rPr>
        <w:t>ensure that employees who so wish are able to take their annual leave in unbroken periods at a time that accommodates operational requirements. Work areas will establish an annual leave plan which makes adequate arrangement to replace employees on signific</w:t>
      </w:r>
      <w:r>
        <w:rPr>
          <w:sz w:val="18"/>
        </w:rPr>
        <w:t>ant periods of</w:t>
      </w:r>
      <w:r>
        <w:rPr>
          <w:spacing w:val="-4"/>
          <w:sz w:val="18"/>
        </w:rPr>
        <w:t xml:space="preserve"> </w:t>
      </w:r>
      <w:r>
        <w:rPr>
          <w:sz w:val="18"/>
        </w:rPr>
        <w:t>leave.</w:t>
      </w:r>
    </w:p>
    <w:p w:rsidR="00A226C8" w:rsidRDefault="0048408E">
      <w:pPr>
        <w:pStyle w:val="ListParagraph"/>
        <w:numPr>
          <w:ilvl w:val="0"/>
          <w:numId w:val="83"/>
        </w:numPr>
        <w:tabs>
          <w:tab w:val="left" w:pos="1849"/>
          <w:tab w:val="left" w:pos="1850"/>
        </w:tabs>
        <w:spacing w:before="119" w:line="271" w:lineRule="auto"/>
        <w:ind w:right="1116"/>
        <w:rPr>
          <w:sz w:val="18"/>
        </w:rPr>
      </w:pPr>
      <w:r>
        <w:rPr>
          <w:sz w:val="18"/>
        </w:rPr>
        <w:t>adequate</w:t>
      </w:r>
      <w:r>
        <w:rPr>
          <w:spacing w:val="-6"/>
          <w:sz w:val="18"/>
        </w:rPr>
        <w:t xml:space="preserve"> </w:t>
      </w:r>
      <w:r>
        <w:rPr>
          <w:sz w:val="18"/>
        </w:rPr>
        <w:t>appropriate</w:t>
      </w:r>
      <w:r>
        <w:rPr>
          <w:spacing w:val="-4"/>
          <w:sz w:val="18"/>
        </w:rPr>
        <w:t xml:space="preserve"> </w:t>
      </w:r>
      <w:r>
        <w:rPr>
          <w:sz w:val="18"/>
        </w:rPr>
        <w:t>training</w:t>
      </w:r>
      <w:r>
        <w:rPr>
          <w:spacing w:val="-5"/>
          <w:sz w:val="18"/>
        </w:rPr>
        <w:t xml:space="preserve"> </w:t>
      </w:r>
      <w:r>
        <w:rPr>
          <w:sz w:val="18"/>
        </w:rPr>
        <w:t>and</w:t>
      </w:r>
      <w:r>
        <w:rPr>
          <w:spacing w:val="-4"/>
          <w:sz w:val="18"/>
        </w:rPr>
        <w:t xml:space="preserve"> </w:t>
      </w:r>
      <w:r>
        <w:rPr>
          <w:sz w:val="18"/>
        </w:rPr>
        <w:t>development</w:t>
      </w:r>
      <w:r>
        <w:rPr>
          <w:spacing w:val="-4"/>
          <w:sz w:val="18"/>
        </w:rPr>
        <w:t xml:space="preserve"> </w:t>
      </w:r>
      <w:r>
        <w:rPr>
          <w:sz w:val="18"/>
        </w:rPr>
        <w:t>(which</w:t>
      </w:r>
      <w:r>
        <w:rPr>
          <w:spacing w:val="-4"/>
          <w:sz w:val="18"/>
        </w:rPr>
        <w:t xml:space="preserve"> </w:t>
      </w:r>
      <w:r>
        <w:rPr>
          <w:sz w:val="18"/>
        </w:rPr>
        <w:t>includes</w:t>
      </w:r>
      <w:r>
        <w:rPr>
          <w:spacing w:val="-4"/>
          <w:sz w:val="18"/>
        </w:rPr>
        <w:t xml:space="preserve"> </w:t>
      </w:r>
      <w:r>
        <w:rPr>
          <w:sz w:val="18"/>
        </w:rPr>
        <w:t>appropriate</w:t>
      </w:r>
      <w:r>
        <w:rPr>
          <w:spacing w:val="-4"/>
          <w:sz w:val="18"/>
        </w:rPr>
        <w:t xml:space="preserve"> </w:t>
      </w:r>
      <w:r>
        <w:rPr>
          <w:sz w:val="18"/>
        </w:rPr>
        <w:t>opportunities</w:t>
      </w:r>
      <w:r>
        <w:rPr>
          <w:spacing w:val="-6"/>
          <w:sz w:val="18"/>
        </w:rPr>
        <w:t xml:space="preserve"> </w:t>
      </w:r>
      <w:r>
        <w:rPr>
          <w:sz w:val="18"/>
        </w:rPr>
        <w:t>to</w:t>
      </w:r>
      <w:r>
        <w:rPr>
          <w:spacing w:val="-4"/>
          <w:sz w:val="18"/>
        </w:rPr>
        <w:t xml:space="preserve"> </w:t>
      </w:r>
      <w:r>
        <w:rPr>
          <w:sz w:val="18"/>
        </w:rPr>
        <w:t>pursue qualifications) is provided to employees in accordance with the needs of the</w:t>
      </w:r>
      <w:r>
        <w:rPr>
          <w:spacing w:val="-13"/>
          <w:sz w:val="18"/>
        </w:rPr>
        <w:t xml:space="preserve"> </w:t>
      </w:r>
      <w:r>
        <w:rPr>
          <w:sz w:val="18"/>
        </w:rPr>
        <w:t>unit.</w:t>
      </w:r>
    </w:p>
    <w:p w:rsidR="00A226C8" w:rsidRDefault="0048408E">
      <w:pPr>
        <w:pStyle w:val="Heading8"/>
        <w:numPr>
          <w:ilvl w:val="1"/>
          <w:numId w:val="103"/>
        </w:numPr>
        <w:tabs>
          <w:tab w:val="left" w:pos="1140"/>
        </w:tabs>
        <w:spacing w:before="120"/>
      </w:pPr>
      <w:r>
        <w:t>Professional Staff Reclassification</w:t>
      </w:r>
    </w:p>
    <w:p w:rsidR="00A226C8" w:rsidRDefault="00A226C8">
      <w:pPr>
        <w:pStyle w:val="BodyText"/>
        <w:spacing w:before="1"/>
        <w:rPr>
          <w:b/>
        </w:rPr>
      </w:pPr>
    </w:p>
    <w:p w:rsidR="00A226C8" w:rsidRDefault="0048408E">
      <w:pPr>
        <w:pStyle w:val="ListParagraph"/>
        <w:numPr>
          <w:ilvl w:val="2"/>
          <w:numId w:val="103"/>
        </w:numPr>
        <w:tabs>
          <w:tab w:val="left" w:pos="1848"/>
        </w:tabs>
        <w:ind w:left="1847" w:right="1015" w:hanging="734"/>
        <w:rPr>
          <w:sz w:val="18"/>
        </w:rPr>
      </w:pPr>
      <w:r>
        <w:rPr>
          <w:sz w:val="18"/>
        </w:rPr>
        <w:t>Evaluation of pr</w:t>
      </w:r>
      <w:r>
        <w:rPr>
          <w:sz w:val="18"/>
        </w:rPr>
        <w:t>ofessional staff positions will be based on the assessment of the position description against Typical Activity Statements, Classification Descriptors and through application of external job evaluation methodologies/tools. Classification of positions for P</w:t>
      </w:r>
      <w:r>
        <w:rPr>
          <w:sz w:val="18"/>
        </w:rPr>
        <w:t>rofessional Staff is undertaken in accordance with University policy and</w:t>
      </w:r>
      <w:r>
        <w:rPr>
          <w:spacing w:val="-2"/>
          <w:sz w:val="18"/>
        </w:rPr>
        <w:t xml:space="preserve"> </w:t>
      </w:r>
      <w:r>
        <w:rPr>
          <w:sz w:val="18"/>
        </w:rPr>
        <w:t>procedures.</w:t>
      </w:r>
    </w:p>
    <w:p w:rsidR="00A226C8" w:rsidRDefault="0048408E">
      <w:pPr>
        <w:pStyle w:val="ListParagraph"/>
        <w:numPr>
          <w:ilvl w:val="2"/>
          <w:numId w:val="103"/>
        </w:numPr>
        <w:tabs>
          <w:tab w:val="left" w:pos="1848"/>
        </w:tabs>
        <w:spacing w:before="120" w:line="242" w:lineRule="auto"/>
        <w:ind w:left="1847" w:right="1117" w:hanging="734"/>
        <w:rPr>
          <w:sz w:val="18"/>
        </w:rPr>
      </w:pPr>
      <w:r>
        <w:rPr>
          <w:sz w:val="18"/>
        </w:rPr>
        <w:t>Classification</w:t>
      </w:r>
      <w:r>
        <w:rPr>
          <w:spacing w:val="-5"/>
          <w:sz w:val="18"/>
        </w:rPr>
        <w:t xml:space="preserve"> </w:t>
      </w:r>
      <w:r>
        <w:rPr>
          <w:sz w:val="18"/>
        </w:rPr>
        <w:t>levels</w:t>
      </w:r>
      <w:r>
        <w:rPr>
          <w:spacing w:val="-1"/>
          <w:sz w:val="18"/>
        </w:rPr>
        <w:t xml:space="preserve"> </w:t>
      </w:r>
      <w:r>
        <w:rPr>
          <w:sz w:val="18"/>
        </w:rPr>
        <w:t>will</w:t>
      </w:r>
      <w:r>
        <w:rPr>
          <w:spacing w:val="-2"/>
          <w:sz w:val="18"/>
        </w:rPr>
        <w:t xml:space="preserve"> </w:t>
      </w:r>
      <w:r>
        <w:rPr>
          <w:sz w:val="18"/>
        </w:rPr>
        <w:t>be</w:t>
      </w:r>
      <w:r>
        <w:rPr>
          <w:spacing w:val="-2"/>
          <w:sz w:val="18"/>
        </w:rPr>
        <w:t xml:space="preserve"> </w:t>
      </w:r>
      <w:r>
        <w:rPr>
          <w:sz w:val="18"/>
        </w:rPr>
        <w:t>reflective</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requirements</w:t>
      </w:r>
      <w:r>
        <w:rPr>
          <w:spacing w:val="-1"/>
          <w:sz w:val="18"/>
        </w:rPr>
        <w:t xml:space="preserve"> </w:t>
      </w:r>
      <w:r>
        <w:rPr>
          <w:sz w:val="18"/>
        </w:rPr>
        <w:t>of</w:t>
      </w:r>
      <w:r>
        <w:rPr>
          <w:spacing w:val="-2"/>
          <w:sz w:val="18"/>
        </w:rPr>
        <w:t xml:space="preserve"> </w:t>
      </w:r>
      <w:r>
        <w:rPr>
          <w:sz w:val="18"/>
        </w:rPr>
        <w:t>the</w:t>
      </w:r>
      <w:r>
        <w:rPr>
          <w:spacing w:val="-3"/>
          <w:sz w:val="18"/>
        </w:rPr>
        <w:t xml:space="preserve"> </w:t>
      </w:r>
      <w:r>
        <w:rPr>
          <w:sz w:val="18"/>
        </w:rPr>
        <w:t>position</w:t>
      </w:r>
      <w:r>
        <w:rPr>
          <w:spacing w:val="-4"/>
          <w:sz w:val="18"/>
        </w:rPr>
        <w:t xml:space="preserve"> </w:t>
      </w:r>
      <w:r>
        <w:rPr>
          <w:sz w:val="18"/>
        </w:rPr>
        <w:t>and</w:t>
      </w:r>
      <w:r>
        <w:rPr>
          <w:spacing w:val="-4"/>
          <w:sz w:val="18"/>
        </w:rPr>
        <w:t xml:space="preserve"> </w:t>
      </w:r>
      <w:r>
        <w:rPr>
          <w:sz w:val="18"/>
        </w:rPr>
        <w:t>not</w:t>
      </w:r>
      <w:r>
        <w:rPr>
          <w:spacing w:val="-2"/>
          <w:sz w:val="18"/>
        </w:rPr>
        <w:t xml:space="preserve"> </w:t>
      </w:r>
      <w:r>
        <w:rPr>
          <w:sz w:val="18"/>
        </w:rPr>
        <w:t>the</w:t>
      </w:r>
      <w:r>
        <w:rPr>
          <w:spacing w:val="-2"/>
          <w:sz w:val="18"/>
        </w:rPr>
        <w:t xml:space="preserve"> </w:t>
      </w:r>
      <w:r>
        <w:rPr>
          <w:sz w:val="18"/>
        </w:rPr>
        <w:t>attributes</w:t>
      </w:r>
      <w:r>
        <w:rPr>
          <w:spacing w:val="-1"/>
          <w:sz w:val="18"/>
        </w:rPr>
        <w:t xml:space="preserve"> </w:t>
      </w:r>
      <w:r>
        <w:rPr>
          <w:sz w:val="18"/>
        </w:rPr>
        <w:t>of</w:t>
      </w:r>
      <w:r>
        <w:rPr>
          <w:spacing w:val="-5"/>
          <w:sz w:val="18"/>
        </w:rPr>
        <w:t xml:space="preserve"> </w:t>
      </w:r>
      <w:r>
        <w:rPr>
          <w:sz w:val="18"/>
        </w:rPr>
        <w:t>the occupant. Each employee shall be classified appropriate to the work they are required to regularly perform.</w:t>
      </w:r>
    </w:p>
    <w:p w:rsidR="00A226C8" w:rsidRDefault="0048408E">
      <w:pPr>
        <w:pStyle w:val="ListParagraph"/>
        <w:numPr>
          <w:ilvl w:val="2"/>
          <w:numId w:val="103"/>
        </w:numPr>
        <w:tabs>
          <w:tab w:val="left" w:pos="1848"/>
        </w:tabs>
        <w:spacing w:before="113" w:line="244" w:lineRule="auto"/>
        <w:ind w:left="1847" w:right="676" w:hanging="734"/>
        <w:rPr>
          <w:sz w:val="18"/>
        </w:rPr>
      </w:pPr>
      <w:r>
        <w:rPr>
          <w:sz w:val="18"/>
        </w:rPr>
        <w:t>In the situation where a staff member or their supervisor feel that the staff member’s position may require a review of classification, they will raise the matter through the PRPD</w:t>
      </w:r>
      <w:r>
        <w:rPr>
          <w:spacing w:val="-17"/>
          <w:sz w:val="18"/>
        </w:rPr>
        <w:t xml:space="preserve"> </w:t>
      </w:r>
      <w:r>
        <w:rPr>
          <w:sz w:val="18"/>
        </w:rPr>
        <w:t>process.</w:t>
      </w:r>
    </w:p>
    <w:p w:rsidR="00A226C8" w:rsidRDefault="0048408E">
      <w:pPr>
        <w:pStyle w:val="ListParagraph"/>
        <w:numPr>
          <w:ilvl w:val="2"/>
          <w:numId w:val="103"/>
        </w:numPr>
        <w:tabs>
          <w:tab w:val="left" w:pos="1848"/>
        </w:tabs>
        <w:spacing w:before="112" w:line="242" w:lineRule="auto"/>
        <w:ind w:left="1847" w:right="670" w:hanging="734"/>
        <w:rPr>
          <w:sz w:val="18"/>
        </w:rPr>
      </w:pPr>
      <w:r>
        <w:rPr>
          <w:sz w:val="18"/>
        </w:rPr>
        <w:t>All job evaluation matters must be coordinated and processed centra</w:t>
      </w:r>
      <w:r>
        <w:rPr>
          <w:sz w:val="18"/>
        </w:rPr>
        <w:t>lly through the People and Culture Directorate in accordance with the policy and procedures. Following an evaluation, People and Culture will</w:t>
      </w:r>
      <w:r>
        <w:rPr>
          <w:spacing w:val="-2"/>
          <w:sz w:val="18"/>
        </w:rPr>
        <w:t xml:space="preserve"> </w:t>
      </w:r>
      <w:r>
        <w:rPr>
          <w:sz w:val="18"/>
        </w:rPr>
        <w:t>notify</w:t>
      </w:r>
      <w:r>
        <w:rPr>
          <w:spacing w:val="-3"/>
          <w:sz w:val="18"/>
        </w:rPr>
        <w:t xml:space="preserve"> </w:t>
      </w:r>
      <w:r>
        <w:rPr>
          <w:sz w:val="18"/>
        </w:rPr>
        <w:t>the</w:t>
      </w:r>
      <w:r>
        <w:rPr>
          <w:spacing w:val="-2"/>
          <w:sz w:val="18"/>
        </w:rPr>
        <w:t xml:space="preserve"> </w:t>
      </w:r>
      <w:r>
        <w:rPr>
          <w:sz w:val="18"/>
        </w:rPr>
        <w:t>relevant</w:t>
      </w:r>
      <w:r>
        <w:rPr>
          <w:spacing w:val="-2"/>
          <w:sz w:val="18"/>
        </w:rPr>
        <w:t xml:space="preserve"> </w:t>
      </w:r>
      <w:r>
        <w:rPr>
          <w:sz w:val="18"/>
        </w:rPr>
        <w:t>parties</w:t>
      </w:r>
      <w:r>
        <w:rPr>
          <w:spacing w:val="-1"/>
          <w:sz w:val="18"/>
        </w:rPr>
        <w:t xml:space="preserve"> </w:t>
      </w:r>
      <w:r>
        <w:rPr>
          <w:sz w:val="18"/>
        </w:rPr>
        <w:t>in</w:t>
      </w:r>
      <w:r>
        <w:rPr>
          <w:spacing w:val="-2"/>
          <w:sz w:val="18"/>
        </w:rPr>
        <w:t xml:space="preserve"> </w:t>
      </w:r>
      <w:r>
        <w:rPr>
          <w:sz w:val="18"/>
        </w:rPr>
        <w:t>writing</w:t>
      </w:r>
      <w:r>
        <w:rPr>
          <w:spacing w:val="-2"/>
          <w:sz w:val="18"/>
        </w:rPr>
        <w:t xml:space="preserve"> </w:t>
      </w:r>
      <w:r>
        <w:rPr>
          <w:sz w:val="18"/>
        </w:rPr>
        <w:t>of</w:t>
      </w:r>
      <w:r>
        <w:rPr>
          <w:spacing w:val="-4"/>
          <w:sz w:val="18"/>
        </w:rPr>
        <w:t xml:space="preserve"> </w:t>
      </w:r>
      <w:r>
        <w:rPr>
          <w:sz w:val="18"/>
        </w:rPr>
        <w:t>the</w:t>
      </w:r>
      <w:r>
        <w:rPr>
          <w:spacing w:val="-4"/>
          <w:sz w:val="18"/>
        </w:rPr>
        <w:t xml:space="preserve"> </w:t>
      </w:r>
      <w:r>
        <w:rPr>
          <w:sz w:val="18"/>
        </w:rPr>
        <w:t>draft</w:t>
      </w:r>
      <w:r>
        <w:rPr>
          <w:spacing w:val="-4"/>
          <w:sz w:val="18"/>
        </w:rPr>
        <w:t xml:space="preserve"> </w:t>
      </w:r>
      <w:r>
        <w:rPr>
          <w:sz w:val="18"/>
        </w:rPr>
        <w:t>classification</w:t>
      </w:r>
      <w:r>
        <w:rPr>
          <w:spacing w:val="-2"/>
          <w:sz w:val="18"/>
        </w:rPr>
        <w:t xml:space="preserve"> </w:t>
      </w:r>
      <w:r>
        <w:rPr>
          <w:sz w:val="18"/>
        </w:rPr>
        <w:t>outcome.</w:t>
      </w:r>
      <w:r>
        <w:rPr>
          <w:spacing w:val="-4"/>
          <w:sz w:val="18"/>
        </w:rPr>
        <w:t xml:space="preserve"> </w:t>
      </w:r>
      <w:r>
        <w:rPr>
          <w:sz w:val="18"/>
        </w:rPr>
        <w:t>In</w:t>
      </w:r>
      <w:r>
        <w:rPr>
          <w:spacing w:val="-2"/>
          <w:sz w:val="18"/>
        </w:rPr>
        <w:t xml:space="preserve"> </w:t>
      </w:r>
      <w:r>
        <w:rPr>
          <w:sz w:val="18"/>
        </w:rPr>
        <w:t>accordance</w:t>
      </w:r>
      <w:r>
        <w:rPr>
          <w:spacing w:val="-2"/>
          <w:sz w:val="18"/>
        </w:rPr>
        <w:t xml:space="preserve"> </w:t>
      </w:r>
      <w:r>
        <w:rPr>
          <w:sz w:val="18"/>
        </w:rPr>
        <w:t>with</w:t>
      </w:r>
      <w:r>
        <w:rPr>
          <w:spacing w:val="-2"/>
          <w:sz w:val="18"/>
        </w:rPr>
        <w:t xml:space="preserve"> </w:t>
      </w:r>
      <w:r>
        <w:rPr>
          <w:sz w:val="18"/>
        </w:rPr>
        <w:t>the</w:t>
      </w:r>
      <w:r>
        <w:rPr>
          <w:spacing w:val="-4"/>
          <w:sz w:val="18"/>
        </w:rPr>
        <w:t xml:space="preserve"> </w:t>
      </w:r>
      <w:r>
        <w:rPr>
          <w:sz w:val="18"/>
        </w:rPr>
        <w:t>policy</w:t>
      </w:r>
      <w:r>
        <w:rPr>
          <w:spacing w:val="-4"/>
          <w:sz w:val="18"/>
        </w:rPr>
        <w:t xml:space="preserve"> </w:t>
      </w:r>
      <w:r>
        <w:rPr>
          <w:sz w:val="18"/>
        </w:rPr>
        <w:t>a review</w:t>
      </w:r>
      <w:r>
        <w:rPr>
          <w:sz w:val="18"/>
        </w:rPr>
        <w:t xml:space="preserve"> of the draft classification outcome may be requested and approved, and once completed all parties will be notified of the final evaluation</w:t>
      </w:r>
      <w:r>
        <w:rPr>
          <w:spacing w:val="-6"/>
          <w:sz w:val="18"/>
        </w:rPr>
        <w:t xml:space="preserve"> </w:t>
      </w:r>
      <w:r>
        <w:rPr>
          <w:sz w:val="18"/>
        </w:rPr>
        <w:t>outcome.</w:t>
      </w:r>
    </w:p>
    <w:p w:rsidR="00A226C8" w:rsidRDefault="0048408E">
      <w:pPr>
        <w:pStyle w:val="ListParagraph"/>
        <w:numPr>
          <w:ilvl w:val="2"/>
          <w:numId w:val="103"/>
        </w:numPr>
        <w:tabs>
          <w:tab w:val="left" w:pos="1848"/>
        </w:tabs>
        <w:spacing w:before="110"/>
        <w:ind w:left="1847" w:right="707" w:hanging="734"/>
        <w:rPr>
          <w:sz w:val="18"/>
        </w:rPr>
      </w:pPr>
      <w:r>
        <w:rPr>
          <w:sz w:val="18"/>
        </w:rPr>
        <w:t>Staff and/or their Managers may appeal a final evaluation outcome based on breach of process and not classi</w:t>
      </w:r>
      <w:r>
        <w:rPr>
          <w:sz w:val="18"/>
        </w:rPr>
        <w:t>fication outcome. Appeals should be submitted to the relevant Deputy Vice-Chancellor/Provost or nominee within five working days from the receipt of the classification outcome. Where the DVC/Provost or nominee forms the view that there has been a breach of</w:t>
      </w:r>
      <w:r>
        <w:rPr>
          <w:sz w:val="18"/>
        </w:rPr>
        <w:t xml:space="preserve"> process, the job evaluators will be notified to recommence the process at the stage where the non-compliance occurred and notify relevant parties of this determination. All parties will be notified of the subsequent classification</w:t>
      </w:r>
      <w:r>
        <w:rPr>
          <w:spacing w:val="-17"/>
          <w:sz w:val="18"/>
        </w:rPr>
        <w:t xml:space="preserve"> </w:t>
      </w:r>
      <w:r>
        <w:rPr>
          <w:sz w:val="18"/>
        </w:rPr>
        <w:t>outcome.</w:t>
      </w:r>
    </w:p>
    <w:p w:rsidR="00A226C8" w:rsidRDefault="00A226C8">
      <w:pPr>
        <w:pStyle w:val="BodyText"/>
        <w:rPr>
          <w:sz w:val="20"/>
        </w:rPr>
      </w:pPr>
    </w:p>
    <w:p w:rsidR="00A226C8" w:rsidRDefault="00A226C8">
      <w:pPr>
        <w:pStyle w:val="BodyText"/>
        <w:spacing w:before="1"/>
        <w:rPr>
          <w:sz w:val="19"/>
        </w:rPr>
      </w:pPr>
    </w:p>
    <w:p w:rsidR="00A226C8" w:rsidRDefault="0048408E">
      <w:pPr>
        <w:pStyle w:val="Heading2"/>
        <w:numPr>
          <w:ilvl w:val="0"/>
          <w:numId w:val="148"/>
        </w:numPr>
        <w:tabs>
          <w:tab w:val="left" w:pos="1293"/>
          <w:tab w:val="left" w:pos="1294"/>
        </w:tabs>
        <w:ind w:left="1293" w:hanging="721"/>
      </w:pPr>
      <w:bookmarkStart w:id="100" w:name="_bookmark62"/>
      <w:bookmarkEnd w:id="100"/>
      <w:r>
        <w:t>VET</w:t>
      </w:r>
      <w:r>
        <w:rPr>
          <w:spacing w:val="-1"/>
        </w:rPr>
        <w:t xml:space="preserve"> </w:t>
      </w:r>
      <w:r>
        <w:t>Educators</w:t>
      </w:r>
    </w:p>
    <w:p w:rsidR="00A226C8" w:rsidRDefault="0048408E">
      <w:pPr>
        <w:pStyle w:val="Heading8"/>
        <w:numPr>
          <w:ilvl w:val="1"/>
          <w:numId w:val="82"/>
        </w:numPr>
        <w:tabs>
          <w:tab w:val="left" w:pos="1139"/>
          <w:tab w:val="left" w:pos="1140"/>
        </w:tabs>
        <w:spacing w:before="238"/>
      </w:pPr>
      <w:r>
        <w:t>Attendance</w:t>
      </w:r>
    </w:p>
    <w:p w:rsidR="00A226C8" w:rsidRDefault="00A226C8">
      <w:pPr>
        <w:pStyle w:val="BodyText"/>
        <w:spacing w:before="10"/>
        <w:rPr>
          <w:b/>
          <w:sz w:val="17"/>
        </w:rPr>
      </w:pPr>
    </w:p>
    <w:p w:rsidR="00A226C8" w:rsidRDefault="0048408E">
      <w:pPr>
        <w:pStyle w:val="ListParagraph"/>
        <w:numPr>
          <w:ilvl w:val="2"/>
          <w:numId w:val="82"/>
        </w:numPr>
        <w:tabs>
          <w:tab w:val="left" w:pos="1847"/>
          <w:tab w:val="left" w:pos="1848"/>
        </w:tabs>
        <w:spacing w:line="242" w:lineRule="auto"/>
        <w:ind w:right="859" w:hanging="734"/>
        <w:rPr>
          <w:sz w:val="18"/>
        </w:rPr>
      </w:pPr>
      <w:r>
        <w:rPr>
          <w:sz w:val="18"/>
        </w:rPr>
        <w:t>VET Educators are engaged to work and attend the University as specified by the Vice-Chancellor and President or nominee in accordance with this Agreement, and to perform their assigned duties in the interests of maintaining the efficient oper</w:t>
      </w:r>
      <w:r>
        <w:rPr>
          <w:sz w:val="18"/>
        </w:rPr>
        <w:t>ation of the</w:t>
      </w:r>
      <w:r>
        <w:rPr>
          <w:spacing w:val="-2"/>
          <w:sz w:val="18"/>
        </w:rPr>
        <w:t xml:space="preserve"> </w:t>
      </w:r>
      <w:r>
        <w:rPr>
          <w:sz w:val="18"/>
        </w:rPr>
        <w:t>University.</w:t>
      </w:r>
    </w:p>
    <w:p w:rsidR="00A226C8" w:rsidRDefault="0048408E">
      <w:pPr>
        <w:pStyle w:val="ListParagraph"/>
        <w:numPr>
          <w:ilvl w:val="2"/>
          <w:numId w:val="82"/>
        </w:numPr>
        <w:tabs>
          <w:tab w:val="left" w:pos="1847"/>
          <w:tab w:val="left" w:pos="1848"/>
        </w:tabs>
        <w:spacing w:before="115"/>
        <w:ind w:right="662" w:hanging="734"/>
        <w:rPr>
          <w:sz w:val="18"/>
        </w:rPr>
      </w:pPr>
      <w:r>
        <w:rPr>
          <w:sz w:val="18"/>
        </w:rPr>
        <w:t xml:space="preserve">Students can expect to have reasonable access to VET Educators. To this end, staff must be available to students during non-contact time for consultation during teaching, study and examination periods whether students are studying </w:t>
      </w:r>
      <w:r>
        <w:rPr>
          <w:sz w:val="18"/>
        </w:rPr>
        <w:t xml:space="preserve">on-campus or in distance or online mode. Student consultation times must be advised to students at the commencement of each term for each unit and course and will be determined with consideration of all duties including those other than teaching for which </w:t>
      </w:r>
      <w:r>
        <w:rPr>
          <w:spacing w:val="4"/>
          <w:sz w:val="18"/>
        </w:rPr>
        <w:t xml:space="preserve">an </w:t>
      </w:r>
      <w:r>
        <w:rPr>
          <w:sz w:val="18"/>
        </w:rPr>
        <w:t>Educator is responsible. Where circumstances necessitate a change to these arrangements, (e.g. unplanned leave, approved off-campus activity), then the Head of the organisational unit must be notified so that alternative arrangements can be documented a</w:t>
      </w:r>
      <w:r>
        <w:rPr>
          <w:sz w:val="18"/>
        </w:rPr>
        <w:t>nd approved to meet the needs of</w:t>
      </w:r>
      <w:r>
        <w:rPr>
          <w:spacing w:val="-15"/>
          <w:sz w:val="18"/>
        </w:rPr>
        <w:t xml:space="preserve"> </w:t>
      </w:r>
      <w:r>
        <w:rPr>
          <w:sz w:val="18"/>
        </w:rPr>
        <w:t>students.</w:t>
      </w:r>
    </w:p>
    <w:p w:rsidR="00A226C8" w:rsidRDefault="0048408E">
      <w:pPr>
        <w:pStyle w:val="ListParagraph"/>
        <w:numPr>
          <w:ilvl w:val="2"/>
          <w:numId w:val="82"/>
        </w:numPr>
        <w:tabs>
          <w:tab w:val="left" w:pos="1847"/>
          <w:tab w:val="left" w:pos="1848"/>
        </w:tabs>
        <w:spacing w:before="120"/>
        <w:ind w:right="677" w:hanging="734"/>
        <w:rPr>
          <w:sz w:val="18"/>
        </w:rPr>
      </w:pPr>
      <w:r>
        <w:rPr>
          <w:sz w:val="18"/>
        </w:rPr>
        <w:t>Through consultation with their supervisor, it may be reasonable for VET Educators to perform work away from Campus. Approval from the relevant supervisor must be obtained in advance before any work is performed off-campus. Approval will not be unreasonabl</w:t>
      </w:r>
      <w:r>
        <w:rPr>
          <w:sz w:val="18"/>
        </w:rPr>
        <w:t>y withheld. VET Educators who are working off campus must remain accessible and must provide contact details to the supervisor (or their nominee). There may be circumstances which require the employee to be called back to campus, this will not be done</w:t>
      </w:r>
      <w:r>
        <w:rPr>
          <w:spacing w:val="-3"/>
          <w:sz w:val="18"/>
        </w:rPr>
        <w:t xml:space="preserve"> </w:t>
      </w:r>
      <w:r>
        <w:rPr>
          <w:sz w:val="18"/>
        </w:rPr>
        <w:t>unre</w:t>
      </w:r>
      <w:r>
        <w:rPr>
          <w:sz w:val="18"/>
        </w:rPr>
        <w:t>asonably.</w:t>
      </w:r>
    </w:p>
    <w:p w:rsidR="00A226C8" w:rsidRDefault="0048408E">
      <w:pPr>
        <w:pStyle w:val="ListParagraph"/>
        <w:numPr>
          <w:ilvl w:val="2"/>
          <w:numId w:val="82"/>
        </w:numPr>
        <w:tabs>
          <w:tab w:val="left" w:pos="1847"/>
          <w:tab w:val="left" w:pos="1848"/>
        </w:tabs>
        <w:spacing w:before="119" w:line="247" w:lineRule="auto"/>
        <w:ind w:right="1379" w:hanging="734"/>
        <w:rPr>
          <w:sz w:val="18"/>
        </w:rPr>
      </w:pPr>
      <w:r>
        <w:rPr>
          <w:sz w:val="18"/>
        </w:rPr>
        <w:t>For the purpose of Reflection and Professional Planning (RPP), staff are required to advise their supervisor that they will be undertaking the time away from their campus should they</w:t>
      </w:r>
      <w:r>
        <w:rPr>
          <w:spacing w:val="-25"/>
          <w:sz w:val="18"/>
        </w:rPr>
        <w:t xml:space="preserve"> </w:t>
      </w:r>
      <w:r>
        <w:rPr>
          <w:sz w:val="18"/>
        </w:rPr>
        <w:t>choose.</w:t>
      </w:r>
    </w:p>
    <w:p w:rsidR="00A226C8" w:rsidRDefault="00A226C8">
      <w:pPr>
        <w:spacing w:line="247" w:lineRule="auto"/>
        <w:rPr>
          <w:sz w:val="18"/>
        </w:rPr>
        <w:sectPr w:rsidR="00A226C8">
          <w:footerReference w:type="default" r:id="rId135"/>
          <w:pgSz w:w="11910" w:h="16850"/>
          <w:pgMar w:top="780" w:right="480" w:bottom="700" w:left="560" w:header="565" w:footer="505" w:gutter="0"/>
          <w:pgNumType w:start="39"/>
          <w:cols w:space="720"/>
        </w:sectPr>
      </w:pPr>
    </w:p>
    <w:p w:rsidR="00A226C8" w:rsidRDefault="00A226C8">
      <w:pPr>
        <w:pStyle w:val="BodyText"/>
        <w:rPr>
          <w:sz w:val="20"/>
        </w:rPr>
      </w:pPr>
    </w:p>
    <w:p w:rsidR="00A226C8" w:rsidRDefault="00A226C8">
      <w:pPr>
        <w:pStyle w:val="BodyText"/>
        <w:spacing w:before="1"/>
        <w:rPr>
          <w:sz w:val="20"/>
        </w:rPr>
      </w:pPr>
    </w:p>
    <w:p w:rsidR="00A226C8" w:rsidRDefault="0048408E">
      <w:pPr>
        <w:pStyle w:val="Heading8"/>
        <w:numPr>
          <w:ilvl w:val="1"/>
          <w:numId w:val="82"/>
        </w:numPr>
        <w:tabs>
          <w:tab w:val="left" w:pos="1139"/>
          <w:tab w:val="left" w:pos="1140"/>
        </w:tabs>
        <w:spacing w:before="95"/>
      </w:pPr>
      <w:r>
        <w:t>Ordinary Hours of</w:t>
      </w:r>
      <w:r>
        <w:rPr>
          <w:spacing w:val="-6"/>
        </w:rPr>
        <w:t xml:space="preserve"> </w:t>
      </w:r>
      <w:r>
        <w:t>Work</w:t>
      </w:r>
    </w:p>
    <w:p w:rsidR="00A226C8" w:rsidRDefault="0048408E">
      <w:pPr>
        <w:pStyle w:val="ListParagraph"/>
        <w:numPr>
          <w:ilvl w:val="2"/>
          <w:numId w:val="82"/>
        </w:numPr>
        <w:tabs>
          <w:tab w:val="left" w:pos="1847"/>
          <w:tab w:val="left" w:pos="1848"/>
        </w:tabs>
        <w:spacing w:before="120"/>
        <w:ind w:hanging="734"/>
        <w:rPr>
          <w:b/>
          <w:sz w:val="18"/>
        </w:rPr>
      </w:pPr>
      <w:r>
        <w:rPr>
          <w:b/>
          <w:sz w:val="18"/>
        </w:rPr>
        <w:t>Full-time</w:t>
      </w:r>
      <w:r>
        <w:rPr>
          <w:b/>
          <w:spacing w:val="-3"/>
          <w:sz w:val="18"/>
        </w:rPr>
        <w:t xml:space="preserve"> </w:t>
      </w:r>
      <w:r>
        <w:rPr>
          <w:b/>
          <w:sz w:val="18"/>
        </w:rPr>
        <w:t>employees</w:t>
      </w:r>
    </w:p>
    <w:p w:rsidR="00A226C8" w:rsidRDefault="0048408E">
      <w:pPr>
        <w:pStyle w:val="BodyText"/>
        <w:spacing w:before="124"/>
        <w:ind w:left="1139"/>
      </w:pPr>
      <w:r>
        <w:t>Full-time ordinary hours of work are:</w:t>
      </w:r>
    </w:p>
    <w:p w:rsidR="00A226C8" w:rsidRDefault="0048408E">
      <w:pPr>
        <w:pStyle w:val="Heading9"/>
        <w:spacing w:before="117"/>
      </w:pPr>
      <w:r>
        <w:t>Table 11: Ordinary Hours/Week</w:t>
      </w:r>
    </w:p>
    <w:p w:rsidR="00A226C8" w:rsidRDefault="00A226C8">
      <w:pPr>
        <w:pStyle w:val="BodyText"/>
        <w:spacing w:before="4"/>
        <w:rPr>
          <w:b/>
          <w:i/>
        </w:r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7662"/>
      </w:tblGrid>
      <w:tr w:rsidR="00A226C8">
        <w:trPr>
          <w:trHeight w:val="230"/>
        </w:trPr>
        <w:tc>
          <w:tcPr>
            <w:tcW w:w="1968" w:type="dxa"/>
            <w:shd w:val="clear" w:color="auto" w:fill="D9D9D9"/>
          </w:tcPr>
          <w:p w:rsidR="00A226C8" w:rsidRDefault="0048408E">
            <w:pPr>
              <w:pStyle w:val="TableParagraph"/>
              <w:spacing w:before="0" w:line="210" w:lineRule="exact"/>
              <w:ind w:left="110"/>
              <w:jc w:val="left"/>
              <w:rPr>
                <w:rFonts w:ascii="Arial"/>
                <w:b/>
                <w:sz w:val="20"/>
              </w:rPr>
            </w:pPr>
            <w:r>
              <w:rPr>
                <w:rFonts w:ascii="Arial"/>
                <w:b/>
                <w:sz w:val="20"/>
              </w:rPr>
              <w:t>Category of Staff</w:t>
            </w:r>
          </w:p>
        </w:tc>
        <w:tc>
          <w:tcPr>
            <w:tcW w:w="7662" w:type="dxa"/>
            <w:shd w:val="clear" w:color="auto" w:fill="D9D9D9"/>
          </w:tcPr>
          <w:p w:rsidR="00A226C8" w:rsidRDefault="0048408E">
            <w:pPr>
              <w:pStyle w:val="TableParagraph"/>
              <w:spacing w:before="0" w:line="210" w:lineRule="exact"/>
              <w:ind w:left="108"/>
              <w:jc w:val="left"/>
              <w:rPr>
                <w:rFonts w:ascii="Arial"/>
                <w:b/>
                <w:sz w:val="20"/>
              </w:rPr>
            </w:pPr>
            <w:r>
              <w:rPr>
                <w:rFonts w:ascii="Arial"/>
                <w:b/>
                <w:sz w:val="20"/>
              </w:rPr>
              <w:t>Ordinary Hours/Week</w:t>
            </w:r>
          </w:p>
        </w:tc>
      </w:tr>
      <w:tr w:rsidR="00A226C8">
        <w:trPr>
          <w:trHeight w:val="4195"/>
        </w:trPr>
        <w:tc>
          <w:tcPr>
            <w:tcW w:w="1968" w:type="dxa"/>
          </w:tcPr>
          <w:p w:rsidR="00A226C8" w:rsidRDefault="0048408E">
            <w:pPr>
              <w:pStyle w:val="TableParagraph"/>
              <w:spacing w:before="0" w:line="206" w:lineRule="exact"/>
              <w:ind w:left="110"/>
              <w:jc w:val="left"/>
              <w:rPr>
                <w:rFonts w:ascii="Arial"/>
                <w:sz w:val="18"/>
              </w:rPr>
            </w:pPr>
            <w:r>
              <w:rPr>
                <w:rFonts w:ascii="Arial"/>
                <w:sz w:val="18"/>
              </w:rPr>
              <w:t>VET Educators:</w:t>
            </w:r>
          </w:p>
        </w:tc>
        <w:tc>
          <w:tcPr>
            <w:tcW w:w="7662" w:type="dxa"/>
          </w:tcPr>
          <w:p w:rsidR="00A226C8" w:rsidRDefault="0048408E">
            <w:pPr>
              <w:pStyle w:val="TableParagraph"/>
              <w:spacing w:before="0" w:line="206" w:lineRule="exact"/>
              <w:ind w:left="108"/>
              <w:jc w:val="left"/>
              <w:rPr>
                <w:rFonts w:ascii="Arial" w:hAnsi="Arial"/>
                <w:sz w:val="18"/>
              </w:rPr>
            </w:pPr>
            <w:r>
              <w:rPr>
                <w:rFonts w:ascii="Arial" w:hAnsi="Arial"/>
                <w:sz w:val="18"/>
              </w:rPr>
              <w:t>36 ¼ hours per week. Ordinary hours include:</w:t>
            </w:r>
          </w:p>
          <w:p w:rsidR="00A226C8" w:rsidRDefault="0048408E">
            <w:pPr>
              <w:pStyle w:val="TableParagraph"/>
              <w:numPr>
                <w:ilvl w:val="0"/>
                <w:numId w:val="81"/>
              </w:numPr>
              <w:tabs>
                <w:tab w:val="left" w:pos="334"/>
              </w:tabs>
              <w:spacing w:before="85" w:line="240" w:lineRule="auto"/>
              <w:ind w:right="169" w:hanging="201"/>
              <w:jc w:val="left"/>
              <w:rPr>
                <w:rFonts w:ascii="Arial" w:hAnsi="Arial"/>
                <w:sz w:val="18"/>
              </w:rPr>
            </w:pPr>
            <w:r>
              <w:rPr>
                <w:rFonts w:ascii="Arial" w:hAnsi="Arial"/>
                <w:sz w:val="18"/>
              </w:rPr>
              <w:t xml:space="preserve">Contact time (Teachers may be directed to teach a maximum of 22 contact hours but may by agreement teach up to 25 hours. Tutors may be directed to tutor to a maximum of </w:t>
            </w:r>
            <w:r>
              <w:rPr>
                <w:rFonts w:ascii="Arial" w:hAnsi="Arial"/>
                <w:spacing w:val="2"/>
                <w:sz w:val="18"/>
              </w:rPr>
              <w:t xml:space="preserve">25 </w:t>
            </w:r>
            <w:r>
              <w:rPr>
                <w:rFonts w:ascii="Arial" w:hAnsi="Arial"/>
                <w:sz w:val="18"/>
              </w:rPr>
              <w:t>contact hours but may by agreement tutor up to 28 contact hours per week);</w:t>
            </w:r>
            <w:r>
              <w:rPr>
                <w:rFonts w:ascii="Arial" w:hAnsi="Arial"/>
                <w:spacing w:val="-14"/>
                <w:sz w:val="18"/>
              </w:rPr>
              <w:t xml:space="preserve"> </w:t>
            </w:r>
            <w:r>
              <w:rPr>
                <w:rFonts w:ascii="Arial" w:hAnsi="Arial"/>
                <w:sz w:val="18"/>
              </w:rPr>
              <w:t>and</w:t>
            </w:r>
          </w:p>
          <w:p w:rsidR="00A226C8" w:rsidRDefault="0048408E">
            <w:pPr>
              <w:pStyle w:val="TableParagraph"/>
              <w:numPr>
                <w:ilvl w:val="0"/>
                <w:numId w:val="81"/>
              </w:numPr>
              <w:tabs>
                <w:tab w:val="left" w:pos="334"/>
              </w:tabs>
              <w:spacing w:before="81" w:line="254" w:lineRule="auto"/>
              <w:ind w:right="143" w:hanging="201"/>
              <w:jc w:val="left"/>
              <w:rPr>
                <w:rFonts w:ascii="Arial" w:hAnsi="Arial"/>
                <w:sz w:val="18"/>
              </w:rPr>
            </w:pPr>
            <w:r>
              <w:rPr>
                <w:rFonts w:ascii="Arial" w:hAnsi="Arial"/>
                <w:sz w:val="18"/>
              </w:rPr>
              <w:t>A VET</w:t>
            </w:r>
            <w:r>
              <w:rPr>
                <w:rFonts w:ascii="Arial" w:hAnsi="Arial"/>
                <w:sz w:val="18"/>
              </w:rPr>
              <w:t xml:space="preserve"> Educator involved in work based delivery, workplace supervision, workplace assessment, other non-traditional delivery or recognition of prior learning, who undertakes hours that are not compatible with traditional modes of classroom and/or online delivery</w:t>
            </w:r>
            <w:r>
              <w:rPr>
                <w:rFonts w:ascii="Arial" w:hAnsi="Arial"/>
                <w:sz w:val="18"/>
              </w:rPr>
              <w:t>, will</w:t>
            </w:r>
            <w:r>
              <w:rPr>
                <w:rFonts w:ascii="Arial" w:hAnsi="Arial"/>
                <w:spacing w:val="-2"/>
                <w:sz w:val="18"/>
              </w:rPr>
              <w:t xml:space="preserve"> </w:t>
            </w:r>
            <w:r>
              <w:rPr>
                <w:rFonts w:ascii="Arial" w:hAnsi="Arial"/>
                <w:sz w:val="18"/>
              </w:rPr>
              <w:t>be</w:t>
            </w:r>
            <w:r>
              <w:rPr>
                <w:rFonts w:ascii="Arial" w:hAnsi="Arial"/>
                <w:spacing w:val="-1"/>
                <w:sz w:val="18"/>
              </w:rPr>
              <w:t xml:space="preserve"> </w:t>
            </w:r>
            <w:r>
              <w:rPr>
                <w:rFonts w:ascii="Arial" w:hAnsi="Arial"/>
                <w:sz w:val="18"/>
              </w:rPr>
              <w:t>allocated</w:t>
            </w:r>
            <w:r>
              <w:rPr>
                <w:rFonts w:ascii="Arial" w:hAnsi="Arial"/>
                <w:spacing w:val="-4"/>
                <w:sz w:val="18"/>
              </w:rPr>
              <w:t xml:space="preserve"> </w:t>
            </w:r>
            <w:r>
              <w:rPr>
                <w:rFonts w:ascii="Arial" w:hAnsi="Arial"/>
                <w:sz w:val="18"/>
              </w:rPr>
              <w:t>so</w:t>
            </w:r>
            <w:r>
              <w:rPr>
                <w:rFonts w:ascii="Arial" w:hAnsi="Arial"/>
                <w:spacing w:val="-3"/>
                <w:sz w:val="18"/>
              </w:rPr>
              <w:t xml:space="preserve"> </w:t>
            </w:r>
            <w:r>
              <w:rPr>
                <w:rFonts w:ascii="Arial" w:hAnsi="Arial"/>
                <w:sz w:val="18"/>
              </w:rPr>
              <w:t>as</w:t>
            </w:r>
            <w:r>
              <w:rPr>
                <w:rFonts w:ascii="Arial" w:hAnsi="Arial"/>
                <w:spacing w:val="-4"/>
                <w:sz w:val="18"/>
              </w:rPr>
              <w:t xml:space="preserve"> </w:t>
            </w:r>
            <w:r>
              <w:rPr>
                <w:rFonts w:ascii="Arial" w:hAnsi="Arial"/>
                <w:sz w:val="18"/>
              </w:rPr>
              <w:t>not</w:t>
            </w:r>
            <w:r>
              <w:rPr>
                <w:rFonts w:ascii="Arial" w:hAnsi="Arial"/>
                <w:spacing w:val="-3"/>
                <w:sz w:val="18"/>
              </w:rPr>
              <w:t xml:space="preserve"> </w:t>
            </w:r>
            <w:r>
              <w:rPr>
                <w:rFonts w:ascii="Arial" w:hAnsi="Arial"/>
                <w:sz w:val="18"/>
              </w:rPr>
              <w:t>to</w:t>
            </w:r>
            <w:r>
              <w:rPr>
                <w:rFonts w:ascii="Arial" w:hAnsi="Arial"/>
                <w:spacing w:val="-2"/>
                <w:sz w:val="18"/>
              </w:rPr>
              <w:t xml:space="preserve"> </w:t>
            </w:r>
            <w:r>
              <w:rPr>
                <w:rFonts w:ascii="Arial" w:hAnsi="Arial"/>
                <w:sz w:val="18"/>
              </w:rPr>
              <w:t>exceed</w:t>
            </w:r>
            <w:r>
              <w:rPr>
                <w:rFonts w:ascii="Arial" w:hAnsi="Arial"/>
                <w:spacing w:val="-1"/>
                <w:sz w:val="18"/>
              </w:rPr>
              <w:t xml:space="preserve"> </w:t>
            </w:r>
            <w:r>
              <w:rPr>
                <w:rFonts w:ascii="Arial" w:hAnsi="Arial"/>
                <w:sz w:val="18"/>
              </w:rPr>
              <w:t>32</w:t>
            </w:r>
            <w:r>
              <w:rPr>
                <w:rFonts w:ascii="Arial" w:hAnsi="Arial"/>
                <w:spacing w:val="-2"/>
                <w:sz w:val="18"/>
              </w:rPr>
              <w:t xml:space="preserve"> </w:t>
            </w:r>
            <w:r>
              <w:rPr>
                <w:rFonts w:ascii="Arial" w:hAnsi="Arial"/>
                <w:sz w:val="18"/>
              </w:rPr>
              <w:t>hours</w:t>
            </w:r>
            <w:r>
              <w:rPr>
                <w:rFonts w:ascii="Arial" w:hAnsi="Arial"/>
                <w:spacing w:val="-2"/>
                <w:sz w:val="18"/>
              </w:rPr>
              <w:t xml:space="preserve"> </w:t>
            </w:r>
            <w:r>
              <w:rPr>
                <w:rFonts w:ascii="Arial" w:hAnsi="Arial"/>
                <w:sz w:val="18"/>
              </w:rPr>
              <w:t>per</w:t>
            </w:r>
            <w:r>
              <w:rPr>
                <w:rFonts w:ascii="Arial" w:hAnsi="Arial"/>
                <w:spacing w:val="-2"/>
                <w:sz w:val="18"/>
              </w:rPr>
              <w:t xml:space="preserve"> </w:t>
            </w:r>
            <w:r>
              <w:rPr>
                <w:rFonts w:ascii="Arial" w:hAnsi="Arial"/>
                <w:sz w:val="18"/>
              </w:rPr>
              <w:t>week.</w:t>
            </w:r>
            <w:r>
              <w:rPr>
                <w:rFonts w:ascii="Arial" w:hAnsi="Arial"/>
                <w:spacing w:val="-1"/>
                <w:sz w:val="18"/>
              </w:rPr>
              <w:t xml:space="preserve"> </w:t>
            </w:r>
            <w:r>
              <w:rPr>
                <w:rFonts w:ascii="Arial" w:hAnsi="Arial"/>
                <w:sz w:val="18"/>
              </w:rPr>
              <w:t>Any</w:t>
            </w:r>
            <w:r>
              <w:rPr>
                <w:rFonts w:ascii="Arial" w:hAnsi="Arial"/>
                <w:spacing w:val="-4"/>
                <w:sz w:val="18"/>
              </w:rPr>
              <w:t xml:space="preserve"> </w:t>
            </w:r>
            <w:r>
              <w:rPr>
                <w:rFonts w:ascii="Arial" w:hAnsi="Arial"/>
                <w:sz w:val="18"/>
              </w:rPr>
              <w:t>flexible</w:t>
            </w:r>
            <w:r>
              <w:rPr>
                <w:rFonts w:ascii="Arial" w:hAnsi="Arial"/>
                <w:spacing w:val="-1"/>
                <w:sz w:val="18"/>
              </w:rPr>
              <w:t xml:space="preserve"> </w:t>
            </w:r>
            <w:r>
              <w:rPr>
                <w:rFonts w:ascii="Arial" w:hAnsi="Arial"/>
                <w:sz w:val="18"/>
              </w:rPr>
              <w:t>delivery</w:t>
            </w:r>
            <w:r>
              <w:rPr>
                <w:rFonts w:ascii="Arial" w:hAnsi="Arial"/>
                <w:spacing w:val="-4"/>
                <w:sz w:val="18"/>
              </w:rPr>
              <w:t xml:space="preserve"> </w:t>
            </w:r>
            <w:r>
              <w:rPr>
                <w:rFonts w:ascii="Arial" w:hAnsi="Arial"/>
                <w:sz w:val="18"/>
              </w:rPr>
              <w:t>in</w:t>
            </w:r>
            <w:r>
              <w:rPr>
                <w:rFonts w:ascii="Arial" w:hAnsi="Arial"/>
                <w:spacing w:val="-3"/>
                <w:sz w:val="18"/>
              </w:rPr>
              <w:t xml:space="preserve"> </w:t>
            </w:r>
            <w:r>
              <w:rPr>
                <w:rFonts w:ascii="Arial" w:hAnsi="Arial"/>
                <w:sz w:val="18"/>
              </w:rPr>
              <w:t>addition</w:t>
            </w:r>
            <w:r>
              <w:rPr>
                <w:rFonts w:ascii="Arial" w:hAnsi="Arial"/>
                <w:spacing w:val="-1"/>
                <w:sz w:val="18"/>
              </w:rPr>
              <w:t xml:space="preserve"> </w:t>
            </w:r>
            <w:r>
              <w:rPr>
                <w:rFonts w:ascii="Arial" w:hAnsi="Arial"/>
                <w:sz w:val="18"/>
              </w:rPr>
              <w:t>to 32 hours will be treated as overtime. In this circumstance, a full-time staff member is required to work 36 ¼ ordinary hours per week, with the difference remai</w:t>
            </w:r>
            <w:r>
              <w:rPr>
                <w:rFonts w:ascii="Arial" w:hAnsi="Arial"/>
                <w:sz w:val="18"/>
              </w:rPr>
              <w:t>ning being non- contact</w:t>
            </w:r>
            <w:r>
              <w:rPr>
                <w:rFonts w:ascii="Arial" w:hAnsi="Arial"/>
                <w:spacing w:val="-1"/>
                <w:sz w:val="18"/>
              </w:rPr>
              <w:t xml:space="preserve"> </w:t>
            </w:r>
            <w:r>
              <w:rPr>
                <w:rFonts w:ascii="Arial" w:hAnsi="Arial"/>
                <w:sz w:val="18"/>
              </w:rPr>
              <w:t>time.</w:t>
            </w:r>
          </w:p>
          <w:p w:rsidR="00A226C8" w:rsidRDefault="0048408E">
            <w:pPr>
              <w:pStyle w:val="TableParagraph"/>
              <w:numPr>
                <w:ilvl w:val="0"/>
                <w:numId w:val="81"/>
              </w:numPr>
              <w:tabs>
                <w:tab w:val="left" w:pos="334"/>
              </w:tabs>
              <w:spacing w:before="75" w:line="254" w:lineRule="auto"/>
              <w:ind w:right="527" w:hanging="201"/>
              <w:jc w:val="left"/>
              <w:rPr>
                <w:rFonts w:ascii="Arial" w:hAnsi="Arial"/>
                <w:sz w:val="18"/>
              </w:rPr>
            </w:pPr>
            <w:r>
              <w:rPr>
                <w:rFonts w:ascii="Arial" w:hAnsi="Arial"/>
                <w:sz w:val="18"/>
              </w:rPr>
              <w:t>Non-contact time (the difference between 36 ¼ hours and the timetabled contact</w:t>
            </w:r>
            <w:r>
              <w:rPr>
                <w:rFonts w:ascii="Arial" w:hAnsi="Arial"/>
                <w:spacing w:val="-34"/>
                <w:sz w:val="18"/>
              </w:rPr>
              <w:t xml:space="preserve"> </w:t>
            </w:r>
            <w:r>
              <w:rPr>
                <w:rFonts w:ascii="Arial" w:hAnsi="Arial"/>
                <w:sz w:val="18"/>
              </w:rPr>
              <w:t>time hours per week including where applicable Recognition of Prior Learning RPL</w:t>
            </w:r>
            <w:r>
              <w:rPr>
                <w:rFonts w:ascii="Arial" w:hAnsi="Arial"/>
                <w:spacing w:val="-21"/>
                <w:sz w:val="18"/>
              </w:rPr>
              <w:t xml:space="preserve"> </w:t>
            </w:r>
            <w:r>
              <w:rPr>
                <w:rFonts w:ascii="Arial" w:hAnsi="Arial"/>
                <w:sz w:val="18"/>
              </w:rPr>
              <w:t>Time)</w:t>
            </w:r>
          </w:p>
          <w:p w:rsidR="00A226C8" w:rsidRDefault="0048408E">
            <w:pPr>
              <w:pStyle w:val="TableParagraph"/>
              <w:spacing w:before="71" w:line="240" w:lineRule="auto"/>
              <w:ind w:left="108"/>
              <w:jc w:val="left"/>
              <w:rPr>
                <w:rFonts w:ascii="Arial"/>
                <w:b/>
                <w:sz w:val="18"/>
              </w:rPr>
            </w:pPr>
            <w:r>
              <w:rPr>
                <w:rFonts w:ascii="Arial"/>
                <w:b/>
                <w:sz w:val="18"/>
              </w:rPr>
              <w:t>Start and finish times</w:t>
            </w:r>
          </w:p>
          <w:p w:rsidR="00A226C8" w:rsidRDefault="0048408E">
            <w:pPr>
              <w:pStyle w:val="TableParagraph"/>
              <w:spacing w:before="4" w:line="240" w:lineRule="auto"/>
              <w:ind w:left="108" w:right="96"/>
              <w:jc w:val="both"/>
              <w:rPr>
                <w:rFonts w:ascii="Arial"/>
                <w:sz w:val="18"/>
              </w:rPr>
            </w:pPr>
            <w:r>
              <w:rPr>
                <w:rFonts w:ascii="Arial"/>
                <w:sz w:val="18"/>
              </w:rPr>
              <w:t>Actual start and finish times will be discussed between the employee and their supervisor and are determined by CQUniversity, taking into account the operational requirements of the work area and also considering personal circumstances, including family/ca</w:t>
            </w:r>
            <w:r>
              <w:rPr>
                <w:rFonts w:ascii="Arial"/>
                <w:sz w:val="18"/>
              </w:rPr>
              <w:t>rer responsibilities.</w:t>
            </w:r>
          </w:p>
        </w:tc>
      </w:tr>
    </w:tbl>
    <w:p w:rsidR="00A226C8" w:rsidRDefault="00A226C8">
      <w:pPr>
        <w:pStyle w:val="BodyText"/>
        <w:spacing w:before="5"/>
        <w:rPr>
          <w:b/>
          <w:i/>
          <w:sz w:val="17"/>
        </w:rPr>
      </w:pPr>
    </w:p>
    <w:p w:rsidR="00A226C8" w:rsidRDefault="0048408E">
      <w:pPr>
        <w:pStyle w:val="ListParagraph"/>
        <w:numPr>
          <w:ilvl w:val="2"/>
          <w:numId w:val="82"/>
        </w:numPr>
        <w:tabs>
          <w:tab w:val="left" w:pos="1847"/>
          <w:tab w:val="left" w:pos="1848"/>
        </w:tabs>
        <w:ind w:hanging="734"/>
        <w:rPr>
          <w:b/>
          <w:sz w:val="18"/>
        </w:rPr>
      </w:pPr>
      <w:r>
        <w:rPr>
          <w:b/>
          <w:sz w:val="18"/>
        </w:rPr>
        <w:t>Part-time</w:t>
      </w:r>
      <w:r>
        <w:rPr>
          <w:b/>
          <w:spacing w:val="-1"/>
          <w:sz w:val="18"/>
        </w:rPr>
        <w:t xml:space="preserve"> </w:t>
      </w:r>
      <w:r>
        <w:rPr>
          <w:b/>
          <w:sz w:val="18"/>
        </w:rPr>
        <w:t>employees</w:t>
      </w:r>
    </w:p>
    <w:p w:rsidR="00A226C8" w:rsidRDefault="0048408E">
      <w:pPr>
        <w:pStyle w:val="ListParagraph"/>
        <w:numPr>
          <w:ilvl w:val="3"/>
          <w:numId w:val="82"/>
        </w:numPr>
        <w:tabs>
          <w:tab w:val="left" w:pos="1849"/>
          <w:tab w:val="left" w:pos="1850"/>
        </w:tabs>
        <w:spacing w:before="126"/>
        <w:rPr>
          <w:sz w:val="18"/>
        </w:rPr>
      </w:pPr>
      <w:r>
        <w:rPr>
          <w:sz w:val="18"/>
        </w:rPr>
        <w:t>Ordinary hours of work are less than full-time hours with no part time employee to work outside of 0.2</w:t>
      </w:r>
      <w:r>
        <w:rPr>
          <w:spacing w:val="-20"/>
          <w:sz w:val="18"/>
        </w:rPr>
        <w:t xml:space="preserve"> </w:t>
      </w:r>
      <w:r>
        <w:rPr>
          <w:sz w:val="18"/>
        </w:rPr>
        <w:t>–</w:t>
      </w:r>
    </w:p>
    <w:p w:rsidR="00A226C8" w:rsidRDefault="0048408E">
      <w:pPr>
        <w:pStyle w:val="BodyText"/>
        <w:spacing w:before="30"/>
        <w:ind w:left="1850"/>
      </w:pPr>
      <w:r>
        <w:t>0.9 FTE;</w:t>
      </w:r>
    </w:p>
    <w:p w:rsidR="00A226C8" w:rsidRDefault="0048408E">
      <w:pPr>
        <w:pStyle w:val="ListParagraph"/>
        <w:numPr>
          <w:ilvl w:val="3"/>
          <w:numId w:val="82"/>
        </w:numPr>
        <w:tabs>
          <w:tab w:val="left" w:pos="1849"/>
          <w:tab w:val="left" w:pos="1850"/>
        </w:tabs>
        <w:spacing w:before="150"/>
        <w:rPr>
          <w:sz w:val="18"/>
        </w:rPr>
      </w:pPr>
      <w:r>
        <w:rPr>
          <w:sz w:val="18"/>
        </w:rPr>
        <w:t>Will have regular start and finish times each</w:t>
      </w:r>
      <w:r>
        <w:rPr>
          <w:spacing w:val="-8"/>
          <w:sz w:val="18"/>
        </w:rPr>
        <w:t xml:space="preserve"> </w:t>
      </w:r>
      <w:r>
        <w:rPr>
          <w:sz w:val="18"/>
        </w:rPr>
        <w:t>day;</w:t>
      </w:r>
    </w:p>
    <w:p w:rsidR="00A226C8" w:rsidRDefault="0048408E">
      <w:pPr>
        <w:pStyle w:val="ListParagraph"/>
        <w:numPr>
          <w:ilvl w:val="3"/>
          <w:numId w:val="82"/>
        </w:numPr>
        <w:tabs>
          <w:tab w:val="left" w:pos="1849"/>
          <w:tab w:val="left" w:pos="1850"/>
        </w:tabs>
        <w:spacing w:before="149"/>
        <w:rPr>
          <w:sz w:val="18"/>
        </w:rPr>
      </w:pPr>
      <w:r>
        <w:rPr>
          <w:sz w:val="18"/>
        </w:rPr>
        <w:t>Hours are worked continuously;</w:t>
      </w:r>
      <w:r>
        <w:rPr>
          <w:spacing w:val="-2"/>
          <w:sz w:val="18"/>
        </w:rPr>
        <w:t xml:space="preserve"> </w:t>
      </w:r>
      <w:r>
        <w:rPr>
          <w:sz w:val="18"/>
        </w:rPr>
        <w:t>and</w:t>
      </w:r>
    </w:p>
    <w:p w:rsidR="00A226C8" w:rsidRDefault="0048408E">
      <w:pPr>
        <w:pStyle w:val="ListParagraph"/>
        <w:numPr>
          <w:ilvl w:val="3"/>
          <w:numId w:val="82"/>
        </w:numPr>
        <w:tabs>
          <w:tab w:val="left" w:pos="1849"/>
          <w:tab w:val="left" w:pos="1850"/>
        </w:tabs>
        <w:spacing w:before="152" w:line="271" w:lineRule="auto"/>
        <w:ind w:right="919"/>
        <w:rPr>
          <w:sz w:val="18"/>
        </w:rPr>
      </w:pPr>
      <w:r>
        <w:rPr>
          <w:sz w:val="18"/>
        </w:rPr>
        <w:t>Work at least 4 hours on a work day, unless they request to work less than 4 hours per day and this is agreed to by</w:t>
      </w:r>
      <w:r>
        <w:rPr>
          <w:spacing w:val="-7"/>
          <w:sz w:val="18"/>
        </w:rPr>
        <w:t xml:space="preserve"> </w:t>
      </w:r>
      <w:r>
        <w:rPr>
          <w:sz w:val="18"/>
        </w:rPr>
        <w:t>CQUniversity.</w:t>
      </w:r>
    </w:p>
    <w:p w:rsidR="00A226C8" w:rsidRDefault="0048408E">
      <w:pPr>
        <w:pStyle w:val="Heading8"/>
        <w:numPr>
          <w:ilvl w:val="2"/>
          <w:numId w:val="82"/>
        </w:numPr>
        <w:tabs>
          <w:tab w:val="left" w:pos="1847"/>
          <w:tab w:val="left" w:pos="1848"/>
        </w:tabs>
        <w:spacing w:before="120"/>
        <w:ind w:hanging="734"/>
      </w:pPr>
      <w:r>
        <w:t>Casual</w:t>
      </w:r>
      <w:r>
        <w:rPr>
          <w:spacing w:val="-1"/>
        </w:rPr>
        <w:t xml:space="preserve"> </w:t>
      </w:r>
      <w:r>
        <w:t>employees</w:t>
      </w:r>
    </w:p>
    <w:p w:rsidR="00A226C8" w:rsidRDefault="0048408E">
      <w:pPr>
        <w:pStyle w:val="ListParagraph"/>
        <w:numPr>
          <w:ilvl w:val="3"/>
          <w:numId w:val="82"/>
        </w:numPr>
        <w:tabs>
          <w:tab w:val="left" w:pos="1849"/>
          <w:tab w:val="left" w:pos="1850"/>
        </w:tabs>
        <w:spacing w:before="124"/>
        <w:rPr>
          <w:sz w:val="18"/>
        </w:rPr>
      </w:pPr>
      <w:r>
        <w:rPr>
          <w:sz w:val="18"/>
        </w:rPr>
        <w:t>Ordinary hours of work may be up to 36 ¼ hours per week with a minimum of 1 hour</w:t>
      </w:r>
      <w:r>
        <w:rPr>
          <w:spacing w:val="-17"/>
          <w:sz w:val="18"/>
        </w:rPr>
        <w:t xml:space="preserve"> </w:t>
      </w:r>
      <w:r>
        <w:rPr>
          <w:sz w:val="18"/>
        </w:rPr>
        <w:t>engagement.</w:t>
      </w:r>
    </w:p>
    <w:p w:rsidR="00A226C8" w:rsidRDefault="0048408E">
      <w:pPr>
        <w:pStyle w:val="ListParagraph"/>
        <w:numPr>
          <w:ilvl w:val="3"/>
          <w:numId w:val="82"/>
        </w:numPr>
        <w:tabs>
          <w:tab w:val="left" w:pos="1849"/>
          <w:tab w:val="left" w:pos="1850"/>
        </w:tabs>
        <w:spacing w:before="149" w:line="273" w:lineRule="auto"/>
        <w:ind w:right="670"/>
        <w:rPr>
          <w:sz w:val="18"/>
        </w:rPr>
      </w:pPr>
      <w:r>
        <w:rPr>
          <w:sz w:val="18"/>
        </w:rPr>
        <w:t>Casual VET Educators will not be required to work more than the allocated maximum contact time as per Table 11 for more than a term unless by consultation with the relevant</w:t>
      </w:r>
      <w:r>
        <w:rPr>
          <w:spacing w:val="-16"/>
          <w:sz w:val="18"/>
        </w:rPr>
        <w:t xml:space="preserve"> </w:t>
      </w:r>
      <w:r>
        <w:rPr>
          <w:sz w:val="18"/>
        </w:rPr>
        <w:t>parties.</w:t>
      </w:r>
    </w:p>
    <w:p w:rsidR="00A226C8" w:rsidRDefault="00A226C8">
      <w:pPr>
        <w:pStyle w:val="BodyText"/>
        <w:spacing w:before="8"/>
        <w:rPr>
          <w:sz w:val="17"/>
        </w:rPr>
      </w:pPr>
    </w:p>
    <w:p w:rsidR="00A226C8" w:rsidRDefault="0048408E">
      <w:pPr>
        <w:pStyle w:val="Heading8"/>
        <w:numPr>
          <w:ilvl w:val="1"/>
          <w:numId w:val="82"/>
        </w:numPr>
        <w:tabs>
          <w:tab w:val="left" w:pos="1139"/>
          <w:tab w:val="left" w:pos="1140"/>
        </w:tabs>
      </w:pPr>
      <w:r>
        <w:t>Span of Hours and</w:t>
      </w:r>
      <w:r>
        <w:rPr>
          <w:spacing w:val="-3"/>
        </w:rPr>
        <w:t xml:space="preserve"> </w:t>
      </w:r>
      <w:r>
        <w:t>Penalties</w:t>
      </w:r>
    </w:p>
    <w:p w:rsidR="00A226C8" w:rsidRDefault="0048408E">
      <w:pPr>
        <w:pStyle w:val="ListParagraph"/>
        <w:numPr>
          <w:ilvl w:val="2"/>
          <w:numId w:val="82"/>
        </w:numPr>
        <w:tabs>
          <w:tab w:val="left" w:pos="1849"/>
          <w:tab w:val="left" w:pos="1850"/>
        </w:tabs>
        <w:spacing w:before="120" w:line="247" w:lineRule="auto"/>
        <w:ind w:left="1850" w:right="1105" w:hanging="711"/>
        <w:rPr>
          <w:sz w:val="18"/>
        </w:rPr>
      </w:pPr>
      <w:r>
        <w:rPr>
          <w:sz w:val="18"/>
        </w:rPr>
        <w:t>Employees</w:t>
      </w:r>
      <w:r>
        <w:rPr>
          <w:spacing w:val="-2"/>
          <w:sz w:val="18"/>
        </w:rPr>
        <w:t xml:space="preserve"> </w:t>
      </w:r>
      <w:r>
        <w:rPr>
          <w:sz w:val="18"/>
        </w:rPr>
        <w:t>are</w:t>
      </w:r>
      <w:r>
        <w:rPr>
          <w:spacing w:val="-2"/>
          <w:sz w:val="18"/>
        </w:rPr>
        <w:t xml:space="preserve"> </w:t>
      </w:r>
      <w:r>
        <w:rPr>
          <w:sz w:val="18"/>
        </w:rPr>
        <w:t>required</w:t>
      </w:r>
      <w:r>
        <w:rPr>
          <w:spacing w:val="-2"/>
          <w:sz w:val="18"/>
        </w:rPr>
        <w:t xml:space="preserve"> </w:t>
      </w:r>
      <w:r>
        <w:rPr>
          <w:sz w:val="18"/>
        </w:rPr>
        <w:t>to</w:t>
      </w:r>
      <w:r>
        <w:rPr>
          <w:spacing w:val="-2"/>
          <w:sz w:val="18"/>
        </w:rPr>
        <w:t xml:space="preserve"> </w:t>
      </w:r>
      <w:r>
        <w:rPr>
          <w:sz w:val="18"/>
        </w:rPr>
        <w:t>work</w:t>
      </w:r>
      <w:r>
        <w:rPr>
          <w:spacing w:val="-1"/>
          <w:sz w:val="18"/>
        </w:rPr>
        <w:t xml:space="preserve"> </w:t>
      </w:r>
      <w:r>
        <w:rPr>
          <w:sz w:val="18"/>
        </w:rPr>
        <w:t>their</w:t>
      </w:r>
      <w:r>
        <w:rPr>
          <w:spacing w:val="-2"/>
          <w:sz w:val="18"/>
        </w:rPr>
        <w:t xml:space="preserve"> </w:t>
      </w:r>
      <w:r>
        <w:rPr>
          <w:sz w:val="18"/>
        </w:rPr>
        <w:t>ordinary</w:t>
      </w:r>
      <w:r>
        <w:rPr>
          <w:spacing w:val="-4"/>
          <w:sz w:val="18"/>
        </w:rPr>
        <w:t xml:space="preserve"> </w:t>
      </w:r>
      <w:r>
        <w:rPr>
          <w:sz w:val="18"/>
        </w:rPr>
        <w:t>hours</w:t>
      </w:r>
      <w:r>
        <w:rPr>
          <w:spacing w:val="-4"/>
          <w:sz w:val="18"/>
        </w:rPr>
        <w:t xml:space="preserve"> </w:t>
      </w:r>
      <w:r>
        <w:rPr>
          <w:sz w:val="18"/>
        </w:rPr>
        <w:t>within</w:t>
      </w:r>
      <w:r>
        <w:rPr>
          <w:spacing w:val="-2"/>
          <w:sz w:val="18"/>
        </w:rPr>
        <w:t xml:space="preserve"> </w:t>
      </w:r>
      <w:r>
        <w:rPr>
          <w:sz w:val="18"/>
        </w:rPr>
        <w:t>the</w:t>
      </w:r>
      <w:r>
        <w:rPr>
          <w:spacing w:val="-2"/>
          <w:sz w:val="18"/>
        </w:rPr>
        <w:t xml:space="preserve"> </w:t>
      </w:r>
      <w:r>
        <w:rPr>
          <w:sz w:val="18"/>
        </w:rPr>
        <w:t>spread</w:t>
      </w:r>
      <w:r>
        <w:rPr>
          <w:spacing w:val="-4"/>
          <w:sz w:val="18"/>
        </w:rPr>
        <w:t xml:space="preserve"> </w:t>
      </w:r>
      <w:r>
        <w:rPr>
          <w:sz w:val="18"/>
        </w:rPr>
        <w:t>of</w:t>
      </w:r>
      <w:r>
        <w:rPr>
          <w:spacing w:val="-2"/>
          <w:sz w:val="18"/>
        </w:rPr>
        <w:t xml:space="preserve"> </w:t>
      </w:r>
      <w:r>
        <w:rPr>
          <w:sz w:val="18"/>
        </w:rPr>
        <w:t>days</w:t>
      </w:r>
      <w:r>
        <w:rPr>
          <w:spacing w:val="-4"/>
          <w:sz w:val="18"/>
        </w:rPr>
        <w:t xml:space="preserve"> </w:t>
      </w:r>
      <w:r>
        <w:rPr>
          <w:sz w:val="18"/>
        </w:rPr>
        <w:t>and</w:t>
      </w:r>
      <w:r>
        <w:rPr>
          <w:spacing w:val="-4"/>
          <w:sz w:val="18"/>
        </w:rPr>
        <w:t xml:space="preserve"> </w:t>
      </w:r>
      <w:r>
        <w:rPr>
          <w:sz w:val="18"/>
        </w:rPr>
        <w:t>span</w:t>
      </w:r>
      <w:r>
        <w:rPr>
          <w:spacing w:val="-2"/>
          <w:sz w:val="18"/>
        </w:rPr>
        <w:t xml:space="preserve"> </w:t>
      </w:r>
      <w:r>
        <w:rPr>
          <w:sz w:val="18"/>
        </w:rPr>
        <w:t>of</w:t>
      </w:r>
      <w:r>
        <w:rPr>
          <w:spacing w:val="-4"/>
          <w:sz w:val="18"/>
        </w:rPr>
        <w:t xml:space="preserve"> </w:t>
      </w:r>
      <w:r>
        <w:rPr>
          <w:sz w:val="18"/>
        </w:rPr>
        <w:t>hours</w:t>
      </w:r>
      <w:r>
        <w:rPr>
          <w:spacing w:val="-4"/>
          <w:sz w:val="18"/>
        </w:rPr>
        <w:t xml:space="preserve"> </w:t>
      </w:r>
      <w:r>
        <w:rPr>
          <w:sz w:val="18"/>
        </w:rPr>
        <w:t>as listed in the table below, with relevant penalties applying as</w:t>
      </w:r>
      <w:r>
        <w:rPr>
          <w:spacing w:val="-6"/>
          <w:sz w:val="18"/>
        </w:rPr>
        <w:t xml:space="preserve"> </w:t>
      </w:r>
      <w:r>
        <w:rPr>
          <w:sz w:val="18"/>
        </w:rPr>
        <w:t>listed.</w:t>
      </w:r>
    </w:p>
    <w:p w:rsidR="00A226C8" w:rsidRDefault="00A226C8">
      <w:pPr>
        <w:pStyle w:val="BodyText"/>
        <w:rPr>
          <w:sz w:val="20"/>
        </w:rPr>
      </w:pPr>
    </w:p>
    <w:p w:rsidR="00A226C8" w:rsidRDefault="00A226C8">
      <w:pPr>
        <w:pStyle w:val="BodyText"/>
        <w:spacing w:before="7"/>
        <w:rPr>
          <w:sz w:val="25"/>
        </w:rPr>
      </w:pPr>
    </w:p>
    <w:p w:rsidR="00A226C8" w:rsidRDefault="0048408E">
      <w:pPr>
        <w:pStyle w:val="Heading9"/>
      </w:pPr>
      <w:r>
        <w:t>Table 12: Span of Hours, Weekend and other Penalties</w:t>
      </w:r>
    </w:p>
    <w:p w:rsidR="00A226C8" w:rsidRDefault="00A226C8">
      <w:pPr>
        <w:pStyle w:val="BodyText"/>
        <w:rPr>
          <w:b/>
          <w:i/>
          <w:sz w:val="20"/>
        </w:rPr>
      </w:pPr>
    </w:p>
    <w:p w:rsidR="00A226C8" w:rsidRDefault="00A226C8">
      <w:pPr>
        <w:pStyle w:val="BodyText"/>
        <w:spacing w:before="4"/>
        <w:rPr>
          <w:b/>
          <w:i/>
          <w:sz w:val="16"/>
        </w:rPr>
      </w:pPr>
    </w:p>
    <w:tbl>
      <w:tblPr>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1844"/>
        <w:gridCol w:w="2014"/>
        <w:gridCol w:w="1445"/>
        <w:gridCol w:w="1647"/>
      </w:tblGrid>
      <w:tr w:rsidR="00A226C8">
        <w:trPr>
          <w:trHeight w:val="621"/>
        </w:trPr>
        <w:tc>
          <w:tcPr>
            <w:tcW w:w="2124" w:type="dxa"/>
            <w:shd w:val="clear" w:color="auto" w:fill="D9D9D9"/>
          </w:tcPr>
          <w:p w:rsidR="00A226C8" w:rsidRDefault="0048408E">
            <w:pPr>
              <w:pStyle w:val="TableParagraph"/>
              <w:spacing w:before="0" w:line="240" w:lineRule="auto"/>
              <w:ind w:left="150" w:right="803"/>
              <w:jc w:val="left"/>
              <w:rPr>
                <w:rFonts w:ascii="Arial"/>
                <w:b/>
                <w:sz w:val="18"/>
              </w:rPr>
            </w:pPr>
            <w:r>
              <w:rPr>
                <w:rFonts w:ascii="Arial"/>
                <w:b/>
                <w:sz w:val="18"/>
              </w:rPr>
              <w:t>Occupational Category</w:t>
            </w:r>
            <w:r>
              <w:rPr>
                <w:rFonts w:ascii="Arial"/>
                <w:b/>
                <w:spacing w:val="-7"/>
                <w:sz w:val="18"/>
              </w:rPr>
              <w:t xml:space="preserve"> </w:t>
            </w:r>
            <w:r>
              <w:rPr>
                <w:rFonts w:ascii="Arial"/>
                <w:b/>
                <w:sz w:val="18"/>
              </w:rPr>
              <w:t>/</w:t>
            </w:r>
          </w:p>
          <w:p w:rsidR="00A226C8" w:rsidRDefault="0048408E">
            <w:pPr>
              <w:pStyle w:val="TableParagraph"/>
              <w:spacing w:before="0" w:line="192" w:lineRule="exact"/>
              <w:ind w:left="150"/>
              <w:jc w:val="left"/>
              <w:rPr>
                <w:rFonts w:ascii="Arial"/>
                <w:b/>
                <w:sz w:val="18"/>
              </w:rPr>
            </w:pPr>
            <w:r>
              <w:rPr>
                <w:rFonts w:ascii="Arial"/>
                <w:b/>
                <w:sz w:val="18"/>
              </w:rPr>
              <w:t>Work</w:t>
            </w:r>
            <w:r>
              <w:rPr>
                <w:rFonts w:ascii="Arial"/>
                <w:b/>
                <w:spacing w:val="-4"/>
                <w:sz w:val="18"/>
              </w:rPr>
              <w:t xml:space="preserve"> </w:t>
            </w:r>
            <w:r>
              <w:rPr>
                <w:rFonts w:ascii="Arial"/>
                <w:b/>
                <w:sz w:val="18"/>
              </w:rPr>
              <w:t>Area</w:t>
            </w:r>
          </w:p>
        </w:tc>
        <w:tc>
          <w:tcPr>
            <w:tcW w:w="1844" w:type="dxa"/>
            <w:shd w:val="clear" w:color="auto" w:fill="D9D9D9"/>
          </w:tcPr>
          <w:p w:rsidR="00A226C8" w:rsidRDefault="0048408E">
            <w:pPr>
              <w:pStyle w:val="TableParagraph"/>
              <w:spacing w:before="0" w:line="240" w:lineRule="auto"/>
              <w:ind w:left="110" w:right="263"/>
              <w:jc w:val="left"/>
              <w:rPr>
                <w:rFonts w:ascii="Arial"/>
                <w:b/>
                <w:sz w:val="18"/>
              </w:rPr>
            </w:pPr>
            <w:r>
              <w:rPr>
                <w:rFonts w:ascii="Arial"/>
                <w:b/>
                <w:sz w:val="18"/>
              </w:rPr>
              <w:t>Standard Spread of Days worked</w:t>
            </w:r>
          </w:p>
        </w:tc>
        <w:tc>
          <w:tcPr>
            <w:tcW w:w="2014" w:type="dxa"/>
            <w:shd w:val="clear" w:color="auto" w:fill="D9D9D9"/>
          </w:tcPr>
          <w:p w:rsidR="00A226C8" w:rsidRDefault="0048408E">
            <w:pPr>
              <w:pStyle w:val="TableParagraph"/>
              <w:spacing w:before="0" w:line="240" w:lineRule="auto"/>
              <w:ind w:left="109" w:right="414"/>
              <w:jc w:val="left"/>
              <w:rPr>
                <w:rFonts w:ascii="Arial"/>
                <w:b/>
                <w:sz w:val="18"/>
              </w:rPr>
            </w:pPr>
            <w:r>
              <w:rPr>
                <w:rFonts w:ascii="Arial"/>
                <w:b/>
                <w:sz w:val="18"/>
              </w:rPr>
              <w:t>Span of Ordinary Hours worked</w:t>
            </w:r>
          </w:p>
        </w:tc>
        <w:tc>
          <w:tcPr>
            <w:tcW w:w="1445" w:type="dxa"/>
            <w:shd w:val="clear" w:color="auto" w:fill="D9D9D9"/>
          </w:tcPr>
          <w:p w:rsidR="00A226C8" w:rsidRDefault="0048408E">
            <w:pPr>
              <w:pStyle w:val="TableParagraph"/>
              <w:spacing w:before="0" w:line="240" w:lineRule="auto"/>
              <w:ind w:left="109" w:right="285"/>
              <w:jc w:val="left"/>
              <w:rPr>
                <w:rFonts w:ascii="Arial"/>
                <w:b/>
                <w:sz w:val="18"/>
              </w:rPr>
            </w:pPr>
            <w:r>
              <w:rPr>
                <w:rFonts w:ascii="Arial"/>
                <w:b/>
                <w:sz w:val="18"/>
              </w:rPr>
              <w:t>Penalty rate on ordinary</w:t>
            </w:r>
          </w:p>
          <w:p w:rsidR="00A226C8" w:rsidRDefault="0048408E">
            <w:pPr>
              <w:pStyle w:val="TableParagraph"/>
              <w:spacing w:before="0" w:line="192" w:lineRule="exact"/>
              <w:ind w:left="109"/>
              <w:jc w:val="left"/>
              <w:rPr>
                <w:rFonts w:ascii="Arial"/>
                <w:b/>
                <w:sz w:val="18"/>
              </w:rPr>
            </w:pPr>
            <w:r>
              <w:rPr>
                <w:rFonts w:ascii="Arial"/>
                <w:b/>
                <w:sz w:val="18"/>
              </w:rPr>
              <w:t>hours worked</w:t>
            </w:r>
          </w:p>
        </w:tc>
        <w:tc>
          <w:tcPr>
            <w:tcW w:w="1647" w:type="dxa"/>
            <w:shd w:val="clear" w:color="auto" w:fill="D9D9D9"/>
          </w:tcPr>
          <w:p w:rsidR="00A226C8" w:rsidRDefault="0048408E">
            <w:pPr>
              <w:pStyle w:val="TableParagraph"/>
              <w:spacing w:before="0" w:line="201" w:lineRule="exact"/>
              <w:ind w:left="109"/>
              <w:jc w:val="left"/>
              <w:rPr>
                <w:rFonts w:ascii="Arial"/>
                <w:b/>
                <w:sz w:val="18"/>
              </w:rPr>
            </w:pPr>
            <w:r>
              <w:rPr>
                <w:rFonts w:ascii="Arial"/>
                <w:b/>
                <w:sz w:val="18"/>
              </w:rPr>
              <w:t>Casual Loading</w:t>
            </w:r>
          </w:p>
        </w:tc>
      </w:tr>
      <w:tr w:rsidR="00A226C8">
        <w:trPr>
          <w:trHeight w:val="2070"/>
        </w:trPr>
        <w:tc>
          <w:tcPr>
            <w:tcW w:w="2124" w:type="dxa"/>
          </w:tcPr>
          <w:p w:rsidR="00A226C8" w:rsidRDefault="0048408E">
            <w:pPr>
              <w:pStyle w:val="TableParagraph"/>
              <w:spacing w:before="0" w:line="206" w:lineRule="exact"/>
              <w:ind w:left="150"/>
              <w:jc w:val="left"/>
              <w:rPr>
                <w:rFonts w:ascii="Arial"/>
                <w:sz w:val="18"/>
              </w:rPr>
            </w:pPr>
            <w:r>
              <w:rPr>
                <w:rFonts w:ascii="Arial"/>
                <w:sz w:val="18"/>
              </w:rPr>
              <w:t>VET Educators</w:t>
            </w:r>
          </w:p>
        </w:tc>
        <w:tc>
          <w:tcPr>
            <w:tcW w:w="1844" w:type="dxa"/>
          </w:tcPr>
          <w:p w:rsidR="00A226C8" w:rsidRDefault="0048408E">
            <w:pPr>
              <w:pStyle w:val="TableParagraph"/>
              <w:spacing w:before="0" w:line="720" w:lineRule="auto"/>
              <w:ind w:left="110" w:right="503"/>
              <w:jc w:val="left"/>
              <w:rPr>
                <w:rFonts w:ascii="Arial"/>
                <w:sz w:val="18"/>
              </w:rPr>
            </w:pPr>
            <w:r>
              <w:rPr>
                <w:rFonts w:ascii="Arial"/>
                <w:sz w:val="18"/>
              </w:rPr>
              <w:t>Monday-Friday Saturday</w:t>
            </w:r>
          </w:p>
        </w:tc>
        <w:tc>
          <w:tcPr>
            <w:tcW w:w="2014" w:type="dxa"/>
          </w:tcPr>
          <w:p w:rsidR="00A226C8" w:rsidRDefault="0048408E">
            <w:pPr>
              <w:pStyle w:val="TableParagraph"/>
              <w:spacing w:before="0" w:line="206" w:lineRule="exact"/>
              <w:ind w:left="109"/>
              <w:jc w:val="left"/>
              <w:rPr>
                <w:rFonts w:ascii="Arial" w:hAnsi="Arial"/>
                <w:sz w:val="18"/>
              </w:rPr>
            </w:pPr>
            <w:r>
              <w:rPr>
                <w:rFonts w:ascii="Arial" w:hAnsi="Arial"/>
                <w:sz w:val="18"/>
              </w:rPr>
              <w:t>8am –</w:t>
            </w:r>
            <w:r>
              <w:rPr>
                <w:rFonts w:ascii="Arial" w:hAnsi="Arial"/>
                <w:spacing w:val="-3"/>
                <w:sz w:val="18"/>
              </w:rPr>
              <w:t xml:space="preserve"> </w:t>
            </w:r>
            <w:r>
              <w:rPr>
                <w:rFonts w:ascii="Arial" w:hAnsi="Arial"/>
                <w:sz w:val="18"/>
              </w:rPr>
              <w:t>9pm</w:t>
            </w:r>
          </w:p>
          <w:p w:rsidR="00A226C8" w:rsidRDefault="00A226C8">
            <w:pPr>
              <w:pStyle w:val="TableParagraph"/>
              <w:spacing w:before="1" w:line="240" w:lineRule="auto"/>
              <w:jc w:val="left"/>
              <w:rPr>
                <w:rFonts w:ascii="Arial"/>
                <w:b/>
                <w:i/>
                <w:sz w:val="18"/>
              </w:rPr>
            </w:pPr>
          </w:p>
          <w:p w:rsidR="00A226C8" w:rsidRDefault="0048408E">
            <w:pPr>
              <w:pStyle w:val="TableParagraph"/>
              <w:spacing w:before="0" w:line="240" w:lineRule="auto"/>
              <w:ind w:left="109" w:right="144"/>
              <w:jc w:val="left"/>
              <w:rPr>
                <w:rFonts w:ascii="Arial" w:hAnsi="Arial"/>
                <w:sz w:val="18"/>
              </w:rPr>
            </w:pPr>
            <w:r>
              <w:rPr>
                <w:rFonts w:ascii="Arial" w:hAnsi="Arial"/>
                <w:sz w:val="18"/>
              </w:rPr>
              <w:t>8am – 6pm by mutual agreement</w:t>
            </w:r>
          </w:p>
        </w:tc>
        <w:tc>
          <w:tcPr>
            <w:tcW w:w="1445" w:type="dxa"/>
          </w:tcPr>
          <w:p w:rsidR="00A226C8" w:rsidRDefault="0048408E">
            <w:pPr>
              <w:pStyle w:val="TableParagraph"/>
              <w:spacing w:before="0" w:line="240" w:lineRule="auto"/>
              <w:ind w:left="109" w:right="125"/>
              <w:jc w:val="left"/>
              <w:rPr>
                <w:rFonts w:ascii="Arial"/>
                <w:sz w:val="18"/>
              </w:rPr>
            </w:pPr>
            <w:r>
              <w:rPr>
                <w:rFonts w:ascii="Arial"/>
                <w:sz w:val="18"/>
              </w:rPr>
              <w:t>50% additional payment for ordinary hours required to work prior to 8am and/or after 6pm Monday to</w:t>
            </w:r>
          </w:p>
          <w:p w:rsidR="00A226C8" w:rsidRDefault="0048408E">
            <w:pPr>
              <w:pStyle w:val="TableParagraph"/>
              <w:spacing w:before="3" w:line="206" w:lineRule="exact"/>
              <w:ind w:left="109" w:right="345"/>
              <w:jc w:val="left"/>
              <w:rPr>
                <w:rFonts w:ascii="Arial"/>
                <w:sz w:val="18"/>
              </w:rPr>
            </w:pPr>
            <w:r>
              <w:rPr>
                <w:rFonts w:ascii="Arial"/>
                <w:sz w:val="18"/>
              </w:rPr>
              <w:t>Friday or on Saturday.</w:t>
            </w:r>
          </w:p>
        </w:tc>
        <w:tc>
          <w:tcPr>
            <w:tcW w:w="1647" w:type="dxa"/>
          </w:tcPr>
          <w:p w:rsidR="00A226C8" w:rsidRDefault="0048408E">
            <w:pPr>
              <w:pStyle w:val="TableParagraph"/>
              <w:spacing w:before="0" w:line="206" w:lineRule="exact"/>
              <w:ind w:left="109"/>
              <w:jc w:val="left"/>
              <w:rPr>
                <w:rFonts w:ascii="Arial"/>
                <w:sz w:val="18"/>
              </w:rPr>
            </w:pPr>
            <w:r>
              <w:rPr>
                <w:rFonts w:ascii="Arial"/>
                <w:sz w:val="18"/>
              </w:rPr>
              <w:t>Not applicable</w:t>
            </w:r>
          </w:p>
        </w:tc>
      </w:tr>
    </w:tbl>
    <w:p w:rsidR="00A226C8" w:rsidRDefault="00A226C8">
      <w:pPr>
        <w:spacing w:line="206" w:lineRule="exact"/>
        <w:rPr>
          <w:sz w:val="18"/>
        </w:rPr>
        <w:sectPr w:rsidR="00A226C8">
          <w:footerReference w:type="default" r:id="rId136"/>
          <w:pgSz w:w="11910" w:h="16850"/>
          <w:pgMar w:top="780" w:right="480" w:bottom="700" w:left="560" w:header="565" w:footer="505" w:gutter="0"/>
          <w:pgNumType w:start="7"/>
          <w:cols w:space="720"/>
        </w:sectPr>
      </w:pPr>
    </w:p>
    <w:p w:rsidR="00A226C8" w:rsidRDefault="00A226C8">
      <w:pPr>
        <w:pStyle w:val="BodyText"/>
        <w:rPr>
          <w:b/>
          <w:i/>
          <w:sz w:val="20"/>
        </w:rPr>
      </w:pPr>
    </w:p>
    <w:p w:rsidR="00A226C8" w:rsidRDefault="00A226C8">
      <w:pPr>
        <w:pStyle w:val="BodyText"/>
        <w:spacing w:before="7" w:after="1"/>
        <w:rPr>
          <w:b/>
          <w:i/>
          <w:sz w:val="10"/>
        </w:rPr>
      </w:pPr>
    </w:p>
    <w:tbl>
      <w:tblPr>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1844"/>
        <w:gridCol w:w="2014"/>
        <w:gridCol w:w="1445"/>
        <w:gridCol w:w="1647"/>
      </w:tblGrid>
      <w:tr w:rsidR="00A226C8">
        <w:trPr>
          <w:trHeight w:val="621"/>
        </w:trPr>
        <w:tc>
          <w:tcPr>
            <w:tcW w:w="2124" w:type="dxa"/>
            <w:shd w:val="clear" w:color="auto" w:fill="D9D9D9"/>
          </w:tcPr>
          <w:p w:rsidR="00A226C8" w:rsidRDefault="0048408E">
            <w:pPr>
              <w:pStyle w:val="TableParagraph"/>
              <w:spacing w:before="0" w:line="206" w:lineRule="exact"/>
              <w:ind w:left="150" w:right="803"/>
              <w:jc w:val="left"/>
              <w:rPr>
                <w:rFonts w:ascii="Arial"/>
                <w:b/>
                <w:sz w:val="18"/>
              </w:rPr>
            </w:pPr>
            <w:r>
              <w:rPr>
                <w:rFonts w:ascii="Arial"/>
                <w:b/>
                <w:sz w:val="18"/>
              </w:rPr>
              <w:t>Occupational Category / Work Area</w:t>
            </w:r>
          </w:p>
        </w:tc>
        <w:tc>
          <w:tcPr>
            <w:tcW w:w="1844" w:type="dxa"/>
            <w:shd w:val="clear" w:color="auto" w:fill="D9D9D9"/>
          </w:tcPr>
          <w:p w:rsidR="00A226C8" w:rsidRDefault="0048408E">
            <w:pPr>
              <w:pStyle w:val="TableParagraph"/>
              <w:spacing w:before="0" w:line="240" w:lineRule="auto"/>
              <w:ind w:left="110" w:right="263"/>
              <w:jc w:val="left"/>
              <w:rPr>
                <w:rFonts w:ascii="Arial"/>
                <w:b/>
                <w:sz w:val="18"/>
              </w:rPr>
            </w:pPr>
            <w:r>
              <w:rPr>
                <w:rFonts w:ascii="Arial"/>
                <w:b/>
                <w:sz w:val="18"/>
              </w:rPr>
              <w:t>Standard Spread of Days worked</w:t>
            </w:r>
          </w:p>
        </w:tc>
        <w:tc>
          <w:tcPr>
            <w:tcW w:w="2014" w:type="dxa"/>
            <w:shd w:val="clear" w:color="auto" w:fill="D9D9D9"/>
          </w:tcPr>
          <w:p w:rsidR="00A226C8" w:rsidRDefault="0048408E">
            <w:pPr>
              <w:pStyle w:val="TableParagraph"/>
              <w:spacing w:before="0" w:line="240" w:lineRule="auto"/>
              <w:ind w:left="109" w:right="414"/>
              <w:jc w:val="left"/>
              <w:rPr>
                <w:rFonts w:ascii="Arial"/>
                <w:b/>
                <w:sz w:val="18"/>
              </w:rPr>
            </w:pPr>
            <w:r>
              <w:rPr>
                <w:rFonts w:ascii="Arial"/>
                <w:b/>
                <w:sz w:val="18"/>
              </w:rPr>
              <w:t>Span of Ordinary Hours worked</w:t>
            </w:r>
          </w:p>
        </w:tc>
        <w:tc>
          <w:tcPr>
            <w:tcW w:w="1445" w:type="dxa"/>
            <w:shd w:val="clear" w:color="auto" w:fill="D9D9D9"/>
          </w:tcPr>
          <w:p w:rsidR="00A226C8" w:rsidRDefault="0048408E">
            <w:pPr>
              <w:pStyle w:val="TableParagraph"/>
              <w:spacing w:before="0" w:line="206" w:lineRule="exact"/>
              <w:ind w:left="109" w:right="125"/>
              <w:jc w:val="left"/>
              <w:rPr>
                <w:rFonts w:ascii="Arial"/>
                <w:b/>
                <w:sz w:val="18"/>
              </w:rPr>
            </w:pPr>
            <w:r>
              <w:rPr>
                <w:rFonts w:ascii="Arial"/>
                <w:b/>
                <w:sz w:val="18"/>
              </w:rPr>
              <w:t>Penalty rate on ordinary hours worked</w:t>
            </w:r>
          </w:p>
        </w:tc>
        <w:tc>
          <w:tcPr>
            <w:tcW w:w="1647" w:type="dxa"/>
            <w:shd w:val="clear" w:color="auto" w:fill="D9D9D9"/>
          </w:tcPr>
          <w:p w:rsidR="00A226C8" w:rsidRDefault="0048408E">
            <w:pPr>
              <w:pStyle w:val="TableParagraph"/>
              <w:spacing w:before="0" w:line="204" w:lineRule="exact"/>
              <w:ind w:left="109"/>
              <w:jc w:val="left"/>
              <w:rPr>
                <w:rFonts w:ascii="Arial"/>
                <w:b/>
                <w:sz w:val="18"/>
              </w:rPr>
            </w:pPr>
            <w:r>
              <w:rPr>
                <w:rFonts w:ascii="Arial"/>
                <w:b/>
                <w:sz w:val="18"/>
              </w:rPr>
              <w:t>Casual Loading</w:t>
            </w:r>
          </w:p>
        </w:tc>
      </w:tr>
      <w:tr w:rsidR="00A226C8">
        <w:trPr>
          <w:trHeight w:val="211"/>
        </w:trPr>
        <w:tc>
          <w:tcPr>
            <w:tcW w:w="2124" w:type="dxa"/>
            <w:tcBorders>
              <w:bottom w:val="nil"/>
            </w:tcBorders>
          </w:tcPr>
          <w:p w:rsidR="00A226C8" w:rsidRDefault="0048408E">
            <w:pPr>
              <w:pStyle w:val="TableParagraph"/>
              <w:spacing w:before="1" w:line="190" w:lineRule="exact"/>
              <w:ind w:left="150"/>
              <w:jc w:val="left"/>
              <w:rPr>
                <w:rFonts w:ascii="Arial"/>
                <w:sz w:val="18"/>
              </w:rPr>
            </w:pPr>
            <w:r>
              <w:rPr>
                <w:rFonts w:ascii="Arial"/>
                <w:sz w:val="18"/>
              </w:rPr>
              <w:t>Casual staff</w:t>
            </w:r>
          </w:p>
        </w:tc>
        <w:tc>
          <w:tcPr>
            <w:tcW w:w="1844" w:type="dxa"/>
            <w:tcBorders>
              <w:bottom w:val="nil"/>
            </w:tcBorders>
          </w:tcPr>
          <w:p w:rsidR="00A226C8" w:rsidRDefault="0048408E">
            <w:pPr>
              <w:pStyle w:val="TableParagraph"/>
              <w:spacing w:before="1" w:line="190" w:lineRule="exact"/>
              <w:ind w:left="110"/>
              <w:jc w:val="left"/>
              <w:rPr>
                <w:rFonts w:ascii="Arial"/>
                <w:sz w:val="18"/>
              </w:rPr>
            </w:pPr>
            <w:r>
              <w:rPr>
                <w:rFonts w:ascii="Arial"/>
                <w:sz w:val="18"/>
              </w:rPr>
              <w:t>Monday-Sunday</w:t>
            </w:r>
          </w:p>
        </w:tc>
        <w:tc>
          <w:tcPr>
            <w:tcW w:w="2014" w:type="dxa"/>
            <w:tcBorders>
              <w:bottom w:val="nil"/>
            </w:tcBorders>
          </w:tcPr>
          <w:p w:rsidR="00A226C8" w:rsidRDefault="0048408E">
            <w:pPr>
              <w:pStyle w:val="TableParagraph"/>
              <w:spacing w:before="1" w:line="190" w:lineRule="exact"/>
              <w:ind w:left="109"/>
              <w:jc w:val="left"/>
              <w:rPr>
                <w:rFonts w:ascii="Arial"/>
                <w:sz w:val="18"/>
              </w:rPr>
            </w:pPr>
            <w:r>
              <w:rPr>
                <w:rFonts w:ascii="Arial"/>
                <w:sz w:val="18"/>
              </w:rPr>
              <w:t>No set span of hours</w:t>
            </w:r>
          </w:p>
        </w:tc>
        <w:tc>
          <w:tcPr>
            <w:tcW w:w="1445" w:type="dxa"/>
            <w:tcBorders>
              <w:bottom w:val="nil"/>
            </w:tcBorders>
          </w:tcPr>
          <w:p w:rsidR="00A226C8" w:rsidRDefault="0048408E">
            <w:pPr>
              <w:pStyle w:val="TableParagraph"/>
              <w:spacing w:before="1" w:line="190" w:lineRule="exact"/>
              <w:ind w:left="109"/>
              <w:jc w:val="left"/>
              <w:rPr>
                <w:rFonts w:ascii="Arial"/>
                <w:sz w:val="18"/>
              </w:rPr>
            </w:pPr>
            <w:r>
              <w:rPr>
                <w:rFonts w:ascii="Arial"/>
                <w:sz w:val="18"/>
              </w:rPr>
              <w:t>For work on</w:t>
            </w:r>
          </w:p>
        </w:tc>
        <w:tc>
          <w:tcPr>
            <w:tcW w:w="1647" w:type="dxa"/>
            <w:tcBorders>
              <w:bottom w:val="nil"/>
            </w:tcBorders>
          </w:tcPr>
          <w:p w:rsidR="00A226C8" w:rsidRDefault="0048408E">
            <w:pPr>
              <w:pStyle w:val="TableParagraph"/>
              <w:spacing w:before="1" w:line="190" w:lineRule="exact"/>
              <w:ind w:left="109"/>
              <w:jc w:val="left"/>
              <w:rPr>
                <w:rFonts w:ascii="Arial"/>
                <w:sz w:val="18"/>
              </w:rPr>
            </w:pPr>
            <w:r>
              <w:rPr>
                <w:rFonts w:ascii="Arial"/>
                <w:sz w:val="18"/>
              </w:rPr>
              <w:t>A casual loading</w:t>
            </w:r>
          </w:p>
        </w:tc>
      </w:tr>
      <w:tr w:rsidR="00A226C8">
        <w:trPr>
          <w:trHeight w:val="206"/>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48408E">
            <w:pPr>
              <w:pStyle w:val="TableParagraph"/>
              <w:spacing w:before="0" w:line="186" w:lineRule="exact"/>
              <w:ind w:left="109"/>
              <w:jc w:val="left"/>
              <w:rPr>
                <w:rFonts w:ascii="Arial"/>
                <w:sz w:val="18"/>
              </w:rPr>
            </w:pPr>
            <w:r>
              <w:rPr>
                <w:rFonts w:ascii="Arial"/>
                <w:sz w:val="18"/>
              </w:rPr>
              <w:t>weekends -</w:t>
            </w:r>
          </w:p>
        </w:tc>
        <w:tc>
          <w:tcPr>
            <w:tcW w:w="1647" w:type="dxa"/>
            <w:tcBorders>
              <w:top w:val="nil"/>
              <w:bottom w:val="nil"/>
            </w:tcBorders>
          </w:tcPr>
          <w:p w:rsidR="00A226C8" w:rsidRDefault="0048408E">
            <w:pPr>
              <w:pStyle w:val="TableParagraph"/>
              <w:spacing w:before="0" w:line="186" w:lineRule="exact"/>
              <w:ind w:left="109"/>
              <w:jc w:val="left"/>
              <w:rPr>
                <w:rFonts w:ascii="Arial"/>
                <w:sz w:val="18"/>
              </w:rPr>
            </w:pPr>
            <w:r>
              <w:rPr>
                <w:rFonts w:ascii="Arial"/>
                <w:sz w:val="18"/>
              </w:rPr>
              <w:t>of 25% of salary</w:t>
            </w:r>
          </w:p>
        </w:tc>
      </w:tr>
      <w:tr w:rsidR="00A226C8">
        <w:trPr>
          <w:trHeight w:val="206"/>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48408E">
            <w:pPr>
              <w:pStyle w:val="TableParagraph"/>
              <w:spacing w:before="0" w:line="186" w:lineRule="exact"/>
              <w:ind w:left="109"/>
              <w:jc w:val="left"/>
              <w:rPr>
                <w:rFonts w:ascii="Arial"/>
                <w:sz w:val="18"/>
              </w:rPr>
            </w:pPr>
            <w:r>
              <w:rPr>
                <w:rFonts w:ascii="Arial"/>
                <w:sz w:val="18"/>
              </w:rPr>
              <w:t>50% additional</w:t>
            </w:r>
          </w:p>
        </w:tc>
        <w:tc>
          <w:tcPr>
            <w:tcW w:w="1647" w:type="dxa"/>
            <w:tcBorders>
              <w:top w:val="nil"/>
              <w:bottom w:val="nil"/>
            </w:tcBorders>
          </w:tcPr>
          <w:p w:rsidR="00A226C8" w:rsidRDefault="0048408E">
            <w:pPr>
              <w:pStyle w:val="TableParagraph"/>
              <w:spacing w:before="0" w:line="186" w:lineRule="exact"/>
              <w:ind w:left="109"/>
              <w:jc w:val="left"/>
              <w:rPr>
                <w:rFonts w:ascii="Arial"/>
                <w:sz w:val="18"/>
              </w:rPr>
            </w:pPr>
            <w:r>
              <w:rPr>
                <w:rFonts w:ascii="Arial"/>
                <w:sz w:val="18"/>
              </w:rPr>
              <w:t>is paid in lieu of</w:t>
            </w:r>
          </w:p>
        </w:tc>
      </w:tr>
      <w:tr w:rsidR="00A226C8">
        <w:trPr>
          <w:trHeight w:val="207"/>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48408E">
            <w:pPr>
              <w:pStyle w:val="TableParagraph"/>
              <w:spacing w:before="0" w:line="188" w:lineRule="exact"/>
              <w:ind w:left="109"/>
              <w:jc w:val="left"/>
              <w:rPr>
                <w:rFonts w:ascii="Arial"/>
                <w:sz w:val="18"/>
              </w:rPr>
            </w:pPr>
            <w:r>
              <w:rPr>
                <w:rFonts w:ascii="Arial"/>
                <w:sz w:val="18"/>
              </w:rPr>
              <w:t>payment</w:t>
            </w:r>
          </w:p>
        </w:tc>
        <w:tc>
          <w:tcPr>
            <w:tcW w:w="1647" w:type="dxa"/>
            <w:tcBorders>
              <w:top w:val="nil"/>
              <w:bottom w:val="nil"/>
            </w:tcBorders>
          </w:tcPr>
          <w:p w:rsidR="00A226C8" w:rsidRDefault="0048408E">
            <w:pPr>
              <w:pStyle w:val="TableParagraph"/>
              <w:spacing w:before="0" w:line="188" w:lineRule="exact"/>
              <w:ind w:left="109"/>
              <w:jc w:val="left"/>
              <w:rPr>
                <w:rFonts w:ascii="Arial"/>
                <w:sz w:val="18"/>
              </w:rPr>
            </w:pPr>
            <w:r>
              <w:rPr>
                <w:rFonts w:ascii="Arial"/>
                <w:sz w:val="18"/>
              </w:rPr>
              <w:t>benefits not</w:t>
            </w:r>
          </w:p>
        </w:tc>
      </w:tr>
      <w:tr w:rsidR="00A226C8">
        <w:trPr>
          <w:trHeight w:val="207"/>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48408E">
            <w:pPr>
              <w:pStyle w:val="TableParagraph"/>
              <w:spacing w:before="0" w:line="188" w:lineRule="exact"/>
              <w:ind w:left="109"/>
              <w:jc w:val="left"/>
              <w:rPr>
                <w:rFonts w:ascii="Arial"/>
                <w:sz w:val="18"/>
              </w:rPr>
            </w:pPr>
            <w:r>
              <w:rPr>
                <w:rFonts w:ascii="Arial"/>
                <w:sz w:val="18"/>
              </w:rPr>
              <w:t>(exclusive of</w:t>
            </w:r>
          </w:p>
        </w:tc>
        <w:tc>
          <w:tcPr>
            <w:tcW w:w="1647" w:type="dxa"/>
            <w:tcBorders>
              <w:top w:val="nil"/>
              <w:bottom w:val="nil"/>
            </w:tcBorders>
          </w:tcPr>
          <w:p w:rsidR="00A226C8" w:rsidRDefault="0048408E">
            <w:pPr>
              <w:pStyle w:val="TableParagraph"/>
              <w:spacing w:before="0" w:line="188" w:lineRule="exact"/>
              <w:ind w:left="109"/>
              <w:jc w:val="left"/>
              <w:rPr>
                <w:rFonts w:ascii="Arial"/>
                <w:sz w:val="18"/>
              </w:rPr>
            </w:pPr>
            <w:r>
              <w:rPr>
                <w:rFonts w:ascii="Arial"/>
                <w:sz w:val="18"/>
              </w:rPr>
              <w:t>provided to</w:t>
            </w:r>
          </w:p>
        </w:tc>
      </w:tr>
      <w:tr w:rsidR="00A226C8">
        <w:trPr>
          <w:trHeight w:val="206"/>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48408E">
            <w:pPr>
              <w:pStyle w:val="TableParagraph"/>
              <w:spacing w:before="0" w:line="186" w:lineRule="exact"/>
              <w:ind w:left="109"/>
              <w:jc w:val="left"/>
              <w:rPr>
                <w:rFonts w:ascii="Arial"/>
                <w:sz w:val="18"/>
              </w:rPr>
            </w:pPr>
            <w:r>
              <w:rPr>
                <w:rFonts w:ascii="Arial"/>
                <w:sz w:val="18"/>
              </w:rPr>
              <w:t>loading)</w:t>
            </w:r>
          </w:p>
        </w:tc>
        <w:tc>
          <w:tcPr>
            <w:tcW w:w="1647" w:type="dxa"/>
            <w:tcBorders>
              <w:top w:val="nil"/>
              <w:bottom w:val="nil"/>
            </w:tcBorders>
          </w:tcPr>
          <w:p w:rsidR="00A226C8" w:rsidRDefault="0048408E">
            <w:pPr>
              <w:pStyle w:val="TableParagraph"/>
              <w:spacing w:before="0" w:line="186" w:lineRule="exact"/>
              <w:ind w:left="109"/>
              <w:jc w:val="left"/>
              <w:rPr>
                <w:rFonts w:ascii="Arial"/>
                <w:sz w:val="18"/>
              </w:rPr>
            </w:pPr>
            <w:r>
              <w:rPr>
                <w:rFonts w:ascii="Arial"/>
                <w:sz w:val="18"/>
              </w:rPr>
              <w:t>casual</w:t>
            </w:r>
          </w:p>
        </w:tc>
      </w:tr>
      <w:tr w:rsidR="00A226C8">
        <w:trPr>
          <w:trHeight w:val="206"/>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A226C8">
            <w:pPr>
              <w:pStyle w:val="TableParagraph"/>
              <w:spacing w:before="0" w:line="240" w:lineRule="auto"/>
              <w:jc w:val="left"/>
              <w:rPr>
                <w:rFonts w:ascii="Times New Roman"/>
                <w:sz w:val="14"/>
              </w:rPr>
            </w:pPr>
          </w:p>
        </w:tc>
        <w:tc>
          <w:tcPr>
            <w:tcW w:w="1647" w:type="dxa"/>
            <w:tcBorders>
              <w:top w:val="nil"/>
              <w:bottom w:val="nil"/>
            </w:tcBorders>
          </w:tcPr>
          <w:p w:rsidR="00A226C8" w:rsidRDefault="0048408E">
            <w:pPr>
              <w:pStyle w:val="TableParagraph"/>
              <w:spacing w:before="0" w:line="186" w:lineRule="exact"/>
              <w:ind w:left="109"/>
              <w:jc w:val="left"/>
              <w:rPr>
                <w:rFonts w:ascii="Arial"/>
                <w:sz w:val="18"/>
              </w:rPr>
            </w:pPr>
            <w:r>
              <w:rPr>
                <w:rFonts w:ascii="Arial"/>
                <w:sz w:val="18"/>
              </w:rPr>
              <w:t>employees,</w:t>
            </w:r>
          </w:p>
        </w:tc>
      </w:tr>
      <w:tr w:rsidR="00A226C8">
        <w:trPr>
          <w:trHeight w:val="207"/>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A226C8">
            <w:pPr>
              <w:pStyle w:val="TableParagraph"/>
              <w:spacing w:before="0" w:line="240" w:lineRule="auto"/>
              <w:jc w:val="left"/>
              <w:rPr>
                <w:rFonts w:ascii="Times New Roman"/>
                <w:sz w:val="14"/>
              </w:rPr>
            </w:pPr>
          </w:p>
        </w:tc>
        <w:tc>
          <w:tcPr>
            <w:tcW w:w="1647" w:type="dxa"/>
            <w:tcBorders>
              <w:top w:val="nil"/>
              <w:bottom w:val="nil"/>
            </w:tcBorders>
          </w:tcPr>
          <w:p w:rsidR="00A226C8" w:rsidRDefault="0048408E">
            <w:pPr>
              <w:pStyle w:val="TableParagraph"/>
              <w:spacing w:before="0" w:line="188" w:lineRule="exact"/>
              <w:ind w:left="109"/>
              <w:jc w:val="left"/>
              <w:rPr>
                <w:rFonts w:ascii="Arial"/>
                <w:sz w:val="18"/>
              </w:rPr>
            </w:pPr>
            <w:r>
              <w:rPr>
                <w:rFonts w:ascii="Arial"/>
                <w:sz w:val="18"/>
              </w:rPr>
              <w:t>including all leave</w:t>
            </w:r>
          </w:p>
        </w:tc>
      </w:tr>
      <w:tr w:rsidR="00A226C8">
        <w:trPr>
          <w:trHeight w:val="207"/>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A226C8">
            <w:pPr>
              <w:pStyle w:val="TableParagraph"/>
              <w:spacing w:before="0" w:line="240" w:lineRule="auto"/>
              <w:jc w:val="left"/>
              <w:rPr>
                <w:rFonts w:ascii="Times New Roman"/>
                <w:sz w:val="14"/>
              </w:rPr>
            </w:pPr>
          </w:p>
        </w:tc>
        <w:tc>
          <w:tcPr>
            <w:tcW w:w="1647" w:type="dxa"/>
            <w:tcBorders>
              <w:top w:val="nil"/>
              <w:bottom w:val="nil"/>
            </w:tcBorders>
          </w:tcPr>
          <w:p w:rsidR="00A226C8" w:rsidRDefault="0048408E">
            <w:pPr>
              <w:pStyle w:val="TableParagraph"/>
              <w:spacing w:before="0" w:line="188" w:lineRule="exact"/>
              <w:ind w:left="109"/>
              <w:jc w:val="left"/>
              <w:rPr>
                <w:rFonts w:ascii="Arial"/>
                <w:sz w:val="18"/>
              </w:rPr>
            </w:pPr>
            <w:r>
              <w:rPr>
                <w:rFonts w:ascii="Arial"/>
                <w:sz w:val="18"/>
              </w:rPr>
              <w:t>entitlements</w:t>
            </w:r>
          </w:p>
        </w:tc>
      </w:tr>
      <w:tr w:rsidR="00A226C8">
        <w:trPr>
          <w:trHeight w:val="206"/>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A226C8">
            <w:pPr>
              <w:pStyle w:val="TableParagraph"/>
              <w:spacing w:before="0" w:line="240" w:lineRule="auto"/>
              <w:jc w:val="left"/>
              <w:rPr>
                <w:rFonts w:ascii="Times New Roman"/>
                <w:sz w:val="14"/>
              </w:rPr>
            </w:pPr>
          </w:p>
        </w:tc>
        <w:tc>
          <w:tcPr>
            <w:tcW w:w="1647" w:type="dxa"/>
            <w:tcBorders>
              <w:top w:val="nil"/>
              <w:bottom w:val="nil"/>
            </w:tcBorders>
          </w:tcPr>
          <w:p w:rsidR="00A226C8" w:rsidRDefault="0048408E">
            <w:pPr>
              <w:pStyle w:val="TableParagraph"/>
              <w:spacing w:before="0" w:line="186" w:lineRule="exact"/>
              <w:ind w:left="109"/>
              <w:jc w:val="left"/>
              <w:rPr>
                <w:rFonts w:ascii="Arial"/>
                <w:sz w:val="18"/>
              </w:rPr>
            </w:pPr>
            <w:r>
              <w:rPr>
                <w:rFonts w:ascii="Arial"/>
                <w:sz w:val="18"/>
              </w:rPr>
              <w:t>(except for long</w:t>
            </w:r>
          </w:p>
        </w:tc>
      </w:tr>
      <w:tr w:rsidR="00A226C8">
        <w:trPr>
          <w:trHeight w:val="206"/>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A226C8">
            <w:pPr>
              <w:pStyle w:val="TableParagraph"/>
              <w:spacing w:before="0" w:line="240" w:lineRule="auto"/>
              <w:jc w:val="left"/>
              <w:rPr>
                <w:rFonts w:ascii="Times New Roman"/>
                <w:sz w:val="14"/>
              </w:rPr>
            </w:pPr>
          </w:p>
        </w:tc>
        <w:tc>
          <w:tcPr>
            <w:tcW w:w="1647" w:type="dxa"/>
            <w:tcBorders>
              <w:top w:val="nil"/>
              <w:bottom w:val="nil"/>
            </w:tcBorders>
          </w:tcPr>
          <w:p w:rsidR="00A226C8" w:rsidRDefault="0048408E">
            <w:pPr>
              <w:pStyle w:val="TableParagraph"/>
              <w:spacing w:before="0" w:line="186" w:lineRule="exact"/>
              <w:ind w:left="109"/>
              <w:jc w:val="left"/>
              <w:rPr>
                <w:rFonts w:ascii="Arial"/>
                <w:sz w:val="18"/>
              </w:rPr>
            </w:pPr>
            <w:r>
              <w:rPr>
                <w:rFonts w:ascii="Arial"/>
                <w:sz w:val="18"/>
              </w:rPr>
              <w:t>service leave),</w:t>
            </w:r>
          </w:p>
        </w:tc>
      </w:tr>
      <w:tr w:rsidR="00A226C8">
        <w:trPr>
          <w:trHeight w:val="206"/>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A226C8">
            <w:pPr>
              <w:pStyle w:val="TableParagraph"/>
              <w:spacing w:before="0" w:line="240" w:lineRule="auto"/>
              <w:jc w:val="left"/>
              <w:rPr>
                <w:rFonts w:ascii="Times New Roman"/>
                <w:sz w:val="14"/>
              </w:rPr>
            </w:pPr>
          </w:p>
        </w:tc>
        <w:tc>
          <w:tcPr>
            <w:tcW w:w="1647" w:type="dxa"/>
            <w:tcBorders>
              <w:top w:val="nil"/>
              <w:bottom w:val="nil"/>
            </w:tcBorders>
          </w:tcPr>
          <w:p w:rsidR="00A226C8" w:rsidRDefault="0048408E">
            <w:pPr>
              <w:pStyle w:val="TableParagraph"/>
              <w:spacing w:before="0" w:line="186" w:lineRule="exact"/>
              <w:ind w:left="109"/>
              <w:jc w:val="left"/>
              <w:rPr>
                <w:rFonts w:ascii="Arial"/>
                <w:sz w:val="18"/>
              </w:rPr>
            </w:pPr>
            <w:r>
              <w:rPr>
                <w:rFonts w:ascii="Arial"/>
                <w:sz w:val="18"/>
              </w:rPr>
              <w:t>redundancy,</w:t>
            </w:r>
          </w:p>
        </w:tc>
      </w:tr>
      <w:tr w:rsidR="00A226C8">
        <w:trPr>
          <w:trHeight w:val="207"/>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A226C8">
            <w:pPr>
              <w:pStyle w:val="TableParagraph"/>
              <w:spacing w:before="0" w:line="240" w:lineRule="auto"/>
              <w:jc w:val="left"/>
              <w:rPr>
                <w:rFonts w:ascii="Times New Roman"/>
                <w:sz w:val="14"/>
              </w:rPr>
            </w:pPr>
          </w:p>
        </w:tc>
        <w:tc>
          <w:tcPr>
            <w:tcW w:w="1647" w:type="dxa"/>
            <w:tcBorders>
              <w:top w:val="nil"/>
              <w:bottom w:val="nil"/>
            </w:tcBorders>
          </w:tcPr>
          <w:p w:rsidR="00A226C8" w:rsidRDefault="0048408E">
            <w:pPr>
              <w:pStyle w:val="TableParagraph"/>
              <w:spacing w:before="0" w:line="188" w:lineRule="exact"/>
              <w:ind w:left="109"/>
              <w:jc w:val="left"/>
              <w:rPr>
                <w:rFonts w:ascii="Arial"/>
                <w:sz w:val="18"/>
              </w:rPr>
            </w:pPr>
            <w:r>
              <w:rPr>
                <w:rFonts w:ascii="Arial"/>
                <w:sz w:val="18"/>
              </w:rPr>
              <w:t>penalties and</w:t>
            </w:r>
          </w:p>
        </w:tc>
      </w:tr>
      <w:tr w:rsidR="00A226C8">
        <w:trPr>
          <w:trHeight w:val="207"/>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A226C8">
            <w:pPr>
              <w:pStyle w:val="TableParagraph"/>
              <w:spacing w:before="0" w:line="240" w:lineRule="auto"/>
              <w:jc w:val="left"/>
              <w:rPr>
                <w:rFonts w:ascii="Times New Roman"/>
                <w:sz w:val="14"/>
              </w:rPr>
            </w:pPr>
          </w:p>
        </w:tc>
        <w:tc>
          <w:tcPr>
            <w:tcW w:w="1647" w:type="dxa"/>
            <w:tcBorders>
              <w:top w:val="nil"/>
              <w:bottom w:val="nil"/>
            </w:tcBorders>
          </w:tcPr>
          <w:p w:rsidR="00A226C8" w:rsidRDefault="0048408E">
            <w:pPr>
              <w:pStyle w:val="TableParagraph"/>
              <w:spacing w:before="0" w:line="188" w:lineRule="exact"/>
              <w:ind w:left="109"/>
              <w:jc w:val="left"/>
              <w:rPr>
                <w:rFonts w:ascii="Arial"/>
                <w:sz w:val="18"/>
              </w:rPr>
            </w:pPr>
            <w:r>
              <w:rPr>
                <w:rFonts w:ascii="Arial"/>
                <w:sz w:val="18"/>
              </w:rPr>
              <w:t>loadings not</w:t>
            </w:r>
          </w:p>
        </w:tc>
      </w:tr>
      <w:tr w:rsidR="00A226C8">
        <w:trPr>
          <w:trHeight w:val="206"/>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A226C8">
            <w:pPr>
              <w:pStyle w:val="TableParagraph"/>
              <w:spacing w:before="0" w:line="240" w:lineRule="auto"/>
              <w:jc w:val="left"/>
              <w:rPr>
                <w:rFonts w:ascii="Times New Roman"/>
                <w:sz w:val="14"/>
              </w:rPr>
            </w:pPr>
          </w:p>
        </w:tc>
        <w:tc>
          <w:tcPr>
            <w:tcW w:w="1647" w:type="dxa"/>
            <w:tcBorders>
              <w:top w:val="nil"/>
              <w:bottom w:val="nil"/>
            </w:tcBorders>
          </w:tcPr>
          <w:p w:rsidR="00A226C8" w:rsidRDefault="0048408E">
            <w:pPr>
              <w:pStyle w:val="TableParagraph"/>
              <w:spacing w:before="0" w:line="186" w:lineRule="exact"/>
              <w:ind w:left="109"/>
              <w:jc w:val="left"/>
              <w:rPr>
                <w:rFonts w:ascii="Arial"/>
                <w:sz w:val="18"/>
              </w:rPr>
            </w:pPr>
            <w:r>
              <w:rPr>
                <w:rFonts w:ascii="Arial"/>
                <w:sz w:val="18"/>
              </w:rPr>
              <w:t>provided to</w:t>
            </w:r>
          </w:p>
        </w:tc>
      </w:tr>
      <w:tr w:rsidR="00A226C8">
        <w:trPr>
          <w:trHeight w:val="206"/>
        </w:trPr>
        <w:tc>
          <w:tcPr>
            <w:tcW w:w="2124" w:type="dxa"/>
            <w:tcBorders>
              <w:top w:val="nil"/>
              <w:bottom w:val="nil"/>
            </w:tcBorders>
          </w:tcPr>
          <w:p w:rsidR="00A226C8" w:rsidRDefault="00A226C8">
            <w:pPr>
              <w:pStyle w:val="TableParagraph"/>
              <w:spacing w:before="0" w:line="240" w:lineRule="auto"/>
              <w:jc w:val="left"/>
              <w:rPr>
                <w:rFonts w:ascii="Times New Roman"/>
                <w:sz w:val="14"/>
              </w:rPr>
            </w:pPr>
          </w:p>
        </w:tc>
        <w:tc>
          <w:tcPr>
            <w:tcW w:w="1844" w:type="dxa"/>
            <w:tcBorders>
              <w:top w:val="nil"/>
              <w:bottom w:val="nil"/>
            </w:tcBorders>
          </w:tcPr>
          <w:p w:rsidR="00A226C8" w:rsidRDefault="00A226C8">
            <w:pPr>
              <w:pStyle w:val="TableParagraph"/>
              <w:spacing w:before="0" w:line="240" w:lineRule="auto"/>
              <w:jc w:val="left"/>
              <w:rPr>
                <w:rFonts w:ascii="Times New Roman"/>
                <w:sz w:val="14"/>
              </w:rPr>
            </w:pPr>
          </w:p>
        </w:tc>
        <w:tc>
          <w:tcPr>
            <w:tcW w:w="2014" w:type="dxa"/>
            <w:tcBorders>
              <w:top w:val="nil"/>
              <w:bottom w:val="nil"/>
            </w:tcBorders>
          </w:tcPr>
          <w:p w:rsidR="00A226C8" w:rsidRDefault="00A226C8">
            <w:pPr>
              <w:pStyle w:val="TableParagraph"/>
              <w:spacing w:before="0" w:line="240" w:lineRule="auto"/>
              <w:jc w:val="left"/>
              <w:rPr>
                <w:rFonts w:ascii="Times New Roman"/>
                <w:sz w:val="14"/>
              </w:rPr>
            </w:pPr>
          </w:p>
        </w:tc>
        <w:tc>
          <w:tcPr>
            <w:tcW w:w="1445" w:type="dxa"/>
            <w:tcBorders>
              <w:top w:val="nil"/>
              <w:bottom w:val="nil"/>
            </w:tcBorders>
          </w:tcPr>
          <w:p w:rsidR="00A226C8" w:rsidRDefault="00A226C8">
            <w:pPr>
              <w:pStyle w:val="TableParagraph"/>
              <w:spacing w:before="0" w:line="240" w:lineRule="auto"/>
              <w:jc w:val="left"/>
              <w:rPr>
                <w:rFonts w:ascii="Times New Roman"/>
                <w:sz w:val="14"/>
              </w:rPr>
            </w:pPr>
          </w:p>
        </w:tc>
        <w:tc>
          <w:tcPr>
            <w:tcW w:w="1647" w:type="dxa"/>
            <w:tcBorders>
              <w:top w:val="nil"/>
              <w:bottom w:val="nil"/>
            </w:tcBorders>
          </w:tcPr>
          <w:p w:rsidR="00A226C8" w:rsidRDefault="0048408E">
            <w:pPr>
              <w:pStyle w:val="TableParagraph"/>
              <w:spacing w:before="0" w:line="186" w:lineRule="exact"/>
              <w:ind w:left="109"/>
              <w:jc w:val="left"/>
              <w:rPr>
                <w:rFonts w:ascii="Arial"/>
                <w:sz w:val="18"/>
              </w:rPr>
            </w:pPr>
            <w:r>
              <w:rPr>
                <w:rFonts w:ascii="Arial"/>
                <w:sz w:val="18"/>
              </w:rPr>
              <w:t>casual</w:t>
            </w:r>
          </w:p>
        </w:tc>
      </w:tr>
      <w:tr w:rsidR="00A226C8">
        <w:trPr>
          <w:trHeight w:val="206"/>
        </w:trPr>
        <w:tc>
          <w:tcPr>
            <w:tcW w:w="2124" w:type="dxa"/>
            <w:tcBorders>
              <w:top w:val="nil"/>
            </w:tcBorders>
          </w:tcPr>
          <w:p w:rsidR="00A226C8" w:rsidRDefault="00A226C8">
            <w:pPr>
              <w:pStyle w:val="TableParagraph"/>
              <w:spacing w:before="0" w:line="240" w:lineRule="auto"/>
              <w:jc w:val="left"/>
              <w:rPr>
                <w:rFonts w:ascii="Times New Roman"/>
                <w:sz w:val="14"/>
              </w:rPr>
            </w:pPr>
          </w:p>
        </w:tc>
        <w:tc>
          <w:tcPr>
            <w:tcW w:w="1844" w:type="dxa"/>
            <w:tcBorders>
              <w:top w:val="nil"/>
            </w:tcBorders>
          </w:tcPr>
          <w:p w:rsidR="00A226C8" w:rsidRDefault="00A226C8">
            <w:pPr>
              <w:pStyle w:val="TableParagraph"/>
              <w:spacing w:before="0" w:line="240" w:lineRule="auto"/>
              <w:jc w:val="left"/>
              <w:rPr>
                <w:rFonts w:ascii="Times New Roman"/>
                <w:sz w:val="14"/>
              </w:rPr>
            </w:pPr>
          </w:p>
        </w:tc>
        <w:tc>
          <w:tcPr>
            <w:tcW w:w="2014" w:type="dxa"/>
            <w:tcBorders>
              <w:top w:val="nil"/>
            </w:tcBorders>
          </w:tcPr>
          <w:p w:rsidR="00A226C8" w:rsidRDefault="00A226C8">
            <w:pPr>
              <w:pStyle w:val="TableParagraph"/>
              <w:spacing w:before="0" w:line="240" w:lineRule="auto"/>
              <w:jc w:val="left"/>
              <w:rPr>
                <w:rFonts w:ascii="Times New Roman"/>
                <w:sz w:val="14"/>
              </w:rPr>
            </w:pPr>
          </w:p>
        </w:tc>
        <w:tc>
          <w:tcPr>
            <w:tcW w:w="1445" w:type="dxa"/>
            <w:tcBorders>
              <w:top w:val="nil"/>
            </w:tcBorders>
          </w:tcPr>
          <w:p w:rsidR="00A226C8" w:rsidRDefault="00A226C8">
            <w:pPr>
              <w:pStyle w:val="TableParagraph"/>
              <w:spacing w:before="0" w:line="240" w:lineRule="auto"/>
              <w:jc w:val="left"/>
              <w:rPr>
                <w:rFonts w:ascii="Times New Roman"/>
                <w:sz w:val="14"/>
              </w:rPr>
            </w:pPr>
          </w:p>
        </w:tc>
        <w:tc>
          <w:tcPr>
            <w:tcW w:w="1647" w:type="dxa"/>
            <w:tcBorders>
              <w:top w:val="nil"/>
            </w:tcBorders>
          </w:tcPr>
          <w:p w:rsidR="00A226C8" w:rsidRDefault="0048408E">
            <w:pPr>
              <w:pStyle w:val="TableParagraph"/>
              <w:spacing w:before="0" w:line="186" w:lineRule="exact"/>
              <w:ind w:left="109"/>
              <w:jc w:val="left"/>
              <w:rPr>
                <w:rFonts w:ascii="Arial"/>
                <w:sz w:val="18"/>
              </w:rPr>
            </w:pPr>
            <w:r>
              <w:rPr>
                <w:rFonts w:ascii="Arial"/>
                <w:sz w:val="18"/>
              </w:rPr>
              <w:t>employees.</w:t>
            </w:r>
          </w:p>
        </w:tc>
      </w:tr>
      <w:tr w:rsidR="00A226C8">
        <w:trPr>
          <w:trHeight w:val="439"/>
        </w:trPr>
        <w:tc>
          <w:tcPr>
            <w:tcW w:w="9074" w:type="dxa"/>
            <w:gridSpan w:val="5"/>
          </w:tcPr>
          <w:p w:rsidR="00A226C8" w:rsidRDefault="0048408E">
            <w:pPr>
              <w:pStyle w:val="TableParagraph"/>
              <w:spacing w:before="0" w:line="207" w:lineRule="exact"/>
              <w:ind w:left="107"/>
              <w:jc w:val="left"/>
              <w:rPr>
                <w:rFonts w:ascii="Arial"/>
                <w:sz w:val="18"/>
              </w:rPr>
            </w:pPr>
            <w:r>
              <w:rPr>
                <w:rFonts w:ascii="Arial"/>
                <w:sz w:val="18"/>
              </w:rPr>
              <w:t>VET Educators are required to complete a payment claim online in order to claim for any approved overtime.</w:t>
            </w:r>
          </w:p>
        </w:tc>
      </w:tr>
    </w:tbl>
    <w:p w:rsidR="00A226C8" w:rsidRDefault="00A226C8">
      <w:pPr>
        <w:pStyle w:val="BodyText"/>
        <w:spacing w:before="1"/>
        <w:rPr>
          <w:b/>
          <w:i/>
          <w:sz w:val="11"/>
        </w:rPr>
      </w:pPr>
    </w:p>
    <w:p w:rsidR="00A226C8" w:rsidRDefault="0048408E">
      <w:pPr>
        <w:pStyle w:val="ListParagraph"/>
        <w:numPr>
          <w:ilvl w:val="2"/>
          <w:numId w:val="82"/>
        </w:numPr>
        <w:tabs>
          <w:tab w:val="left" w:pos="1847"/>
          <w:tab w:val="left" w:pos="1848"/>
        </w:tabs>
        <w:spacing w:before="95"/>
        <w:ind w:right="756" w:hanging="734"/>
        <w:rPr>
          <w:sz w:val="18"/>
        </w:rPr>
      </w:pPr>
      <w:r>
        <w:rPr>
          <w:sz w:val="18"/>
        </w:rPr>
        <w:t>If an employee is a parent, or has responsibility for the care of a child under school age or a child with a disability under the age of 18, and has completed at least 12 months continuous service (which includes casual employees), they may request a chang</w:t>
      </w:r>
      <w:r>
        <w:rPr>
          <w:sz w:val="18"/>
        </w:rPr>
        <w:t xml:space="preserve">e in working arrangements* for the purpose of assisting them to care for the child. Such requests must be made in writing through the applicable Dean/Director/Head. Approvals will be provided in writing to the People and Culture Directorate. </w:t>
      </w:r>
      <w:r>
        <w:rPr>
          <w:i/>
          <w:sz w:val="18"/>
        </w:rPr>
        <w:t xml:space="preserve">CQUniversity </w:t>
      </w:r>
      <w:r>
        <w:rPr>
          <w:sz w:val="18"/>
        </w:rPr>
        <w:t>w</w:t>
      </w:r>
      <w:r>
        <w:rPr>
          <w:sz w:val="18"/>
        </w:rPr>
        <w:t>ill only refuse the request on reasonable business</w:t>
      </w:r>
      <w:r>
        <w:rPr>
          <w:spacing w:val="-8"/>
          <w:sz w:val="18"/>
        </w:rPr>
        <w:t xml:space="preserve"> </w:t>
      </w:r>
      <w:r>
        <w:rPr>
          <w:sz w:val="18"/>
        </w:rPr>
        <w:t>grounds.</w:t>
      </w:r>
    </w:p>
    <w:p w:rsidR="00A226C8" w:rsidRDefault="0048408E">
      <w:pPr>
        <w:spacing w:before="123"/>
        <w:ind w:left="1991" w:right="756"/>
        <w:rPr>
          <w:i/>
          <w:sz w:val="16"/>
        </w:rPr>
      </w:pPr>
      <w:r>
        <w:rPr>
          <w:sz w:val="16"/>
        </w:rPr>
        <w:t>*</w:t>
      </w:r>
      <w:r>
        <w:rPr>
          <w:i/>
          <w:sz w:val="16"/>
        </w:rPr>
        <w:t>examples of changes in working arrangements include changes in hours of work, changes in patterns of work and changes in location of work.</w:t>
      </w:r>
    </w:p>
    <w:p w:rsidR="00A226C8" w:rsidRDefault="00A226C8">
      <w:pPr>
        <w:pStyle w:val="BodyText"/>
        <w:spacing w:before="9"/>
        <w:rPr>
          <w:i/>
          <w:sz w:val="15"/>
        </w:rPr>
      </w:pPr>
    </w:p>
    <w:p w:rsidR="00A226C8" w:rsidRDefault="0048408E">
      <w:pPr>
        <w:pStyle w:val="Heading8"/>
        <w:numPr>
          <w:ilvl w:val="1"/>
          <w:numId w:val="82"/>
        </w:numPr>
        <w:tabs>
          <w:tab w:val="left" w:pos="1139"/>
          <w:tab w:val="left" w:pos="1140"/>
        </w:tabs>
      </w:pPr>
      <w:r>
        <w:t>Meal breaks and Rest</w:t>
      </w:r>
      <w:r>
        <w:rPr>
          <w:spacing w:val="-4"/>
        </w:rPr>
        <w:t xml:space="preserve"> </w:t>
      </w:r>
      <w:r>
        <w:t>Pauses</w:t>
      </w:r>
    </w:p>
    <w:p w:rsidR="00A226C8" w:rsidRDefault="0048408E">
      <w:pPr>
        <w:pStyle w:val="BodyText"/>
        <w:spacing w:before="125"/>
        <w:ind w:left="1139" w:right="665"/>
      </w:pPr>
      <w:r>
        <w:t>VET Educators shall not be required to work for more than 4 hours without being allowed an unpaid meal break of at least 45 minute duration.</w:t>
      </w:r>
    </w:p>
    <w:p w:rsidR="00A226C8" w:rsidRDefault="00A226C8">
      <w:pPr>
        <w:pStyle w:val="BodyText"/>
        <w:spacing w:before="11"/>
        <w:rPr>
          <w:sz w:val="19"/>
        </w:rPr>
      </w:pPr>
    </w:p>
    <w:p w:rsidR="00A226C8" w:rsidRDefault="0048408E">
      <w:pPr>
        <w:pStyle w:val="BodyText"/>
        <w:spacing w:line="254" w:lineRule="auto"/>
        <w:ind w:left="1139" w:right="767"/>
        <w:jc w:val="both"/>
      </w:pPr>
      <w:r>
        <w:t>Full-time employees are entitled to either one paid 20 minute rest pause or two 10 minute rest pauses each day. Ca</w:t>
      </w:r>
      <w:r>
        <w:t>sual or part-time staff who work at least 4 hours but less than 7 ¼ consecutive hours in one day are entitled to one paid 10 minute rest pause.</w:t>
      </w:r>
    </w:p>
    <w:p w:rsidR="00A226C8" w:rsidRDefault="00A226C8">
      <w:pPr>
        <w:pStyle w:val="BodyText"/>
        <w:spacing w:before="5"/>
        <w:rPr>
          <w:sz w:val="21"/>
        </w:rPr>
      </w:pPr>
    </w:p>
    <w:p w:rsidR="00A226C8" w:rsidRDefault="0048408E">
      <w:pPr>
        <w:pStyle w:val="BodyText"/>
        <w:ind w:left="1139"/>
      </w:pPr>
      <w:r>
        <w:t>Rest pauses are to be taken at times that do not interfere with the continuity of work.</w:t>
      </w:r>
    </w:p>
    <w:p w:rsidR="00A226C8" w:rsidRDefault="00A226C8">
      <w:pPr>
        <w:pStyle w:val="BodyText"/>
        <w:spacing w:before="1"/>
      </w:pPr>
    </w:p>
    <w:p w:rsidR="00A226C8" w:rsidRDefault="0048408E">
      <w:pPr>
        <w:pStyle w:val="Heading8"/>
        <w:numPr>
          <w:ilvl w:val="1"/>
          <w:numId w:val="82"/>
        </w:numPr>
        <w:tabs>
          <w:tab w:val="left" w:pos="1139"/>
          <w:tab w:val="left" w:pos="1140"/>
        </w:tabs>
      </w:pPr>
      <w:r>
        <w:t>Overtime</w:t>
      </w:r>
    </w:p>
    <w:p w:rsidR="00A226C8" w:rsidRDefault="0048408E">
      <w:pPr>
        <w:pStyle w:val="ListParagraph"/>
        <w:numPr>
          <w:ilvl w:val="2"/>
          <w:numId w:val="82"/>
        </w:numPr>
        <w:tabs>
          <w:tab w:val="left" w:pos="1847"/>
          <w:tab w:val="left" w:pos="1848"/>
        </w:tabs>
        <w:spacing w:before="120" w:line="244" w:lineRule="auto"/>
        <w:ind w:right="899" w:hanging="734"/>
        <w:rPr>
          <w:sz w:val="18"/>
        </w:rPr>
      </w:pPr>
      <w:r>
        <w:rPr>
          <w:sz w:val="18"/>
        </w:rPr>
        <w:t>Employees may</w:t>
      </w:r>
      <w:r>
        <w:rPr>
          <w:sz w:val="18"/>
        </w:rPr>
        <w:t xml:space="preserve"> be required to work reasonable overtime hours where the University has directed and approved the working of overtime that cannot reasonably be performed during ordinary</w:t>
      </w:r>
      <w:r>
        <w:rPr>
          <w:spacing w:val="-24"/>
          <w:sz w:val="18"/>
        </w:rPr>
        <w:t xml:space="preserve"> </w:t>
      </w:r>
      <w:r>
        <w:rPr>
          <w:sz w:val="18"/>
        </w:rPr>
        <w:t>hours.</w:t>
      </w:r>
    </w:p>
    <w:p w:rsidR="00A226C8" w:rsidRDefault="0048408E">
      <w:pPr>
        <w:pStyle w:val="ListParagraph"/>
        <w:numPr>
          <w:ilvl w:val="2"/>
          <w:numId w:val="82"/>
        </w:numPr>
        <w:tabs>
          <w:tab w:val="left" w:pos="1847"/>
          <w:tab w:val="left" w:pos="1848"/>
        </w:tabs>
        <w:spacing w:before="110"/>
        <w:ind w:hanging="734"/>
        <w:rPr>
          <w:sz w:val="18"/>
        </w:rPr>
      </w:pPr>
      <w:r>
        <w:rPr>
          <w:sz w:val="18"/>
        </w:rPr>
        <w:t>All overtime must be approved in advance by the</w:t>
      </w:r>
      <w:r>
        <w:rPr>
          <w:spacing w:val="-12"/>
          <w:sz w:val="18"/>
        </w:rPr>
        <w:t xml:space="preserve"> </w:t>
      </w:r>
      <w:r>
        <w:rPr>
          <w:sz w:val="18"/>
        </w:rPr>
        <w:t>supervisor.</w:t>
      </w:r>
    </w:p>
    <w:p w:rsidR="00A226C8" w:rsidRDefault="0048408E">
      <w:pPr>
        <w:pStyle w:val="ListParagraph"/>
        <w:numPr>
          <w:ilvl w:val="2"/>
          <w:numId w:val="82"/>
        </w:numPr>
        <w:tabs>
          <w:tab w:val="left" w:pos="1847"/>
          <w:tab w:val="left" w:pos="1848"/>
        </w:tabs>
        <w:spacing w:before="122" w:line="244" w:lineRule="auto"/>
        <w:ind w:right="651" w:hanging="734"/>
        <w:rPr>
          <w:sz w:val="18"/>
        </w:rPr>
      </w:pPr>
      <w:r>
        <w:rPr>
          <w:sz w:val="18"/>
        </w:rPr>
        <w:t>No</w:t>
      </w:r>
      <w:r>
        <w:rPr>
          <w:spacing w:val="-2"/>
          <w:sz w:val="18"/>
        </w:rPr>
        <w:t xml:space="preserve"> </w:t>
      </w:r>
      <w:r>
        <w:rPr>
          <w:sz w:val="18"/>
        </w:rPr>
        <w:t>claim</w:t>
      </w:r>
      <w:r>
        <w:rPr>
          <w:spacing w:val="-3"/>
          <w:sz w:val="18"/>
        </w:rPr>
        <w:t xml:space="preserve"> </w:t>
      </w:r>
      <w:r>
        <w:rPr>
          <w:sz w:val="18"/>
        </w:rPr>
        <w:t>for</w:t>
      </w:r>
      <w:r>
        <w:rPr>
          <w:spacing w:val="-2"/>
          <w:sz w:val="18"/>
        </w:rPr>
        <w:t xml:space="preserve"> </w:t>
      </w:r>
      <w:r>
        <w:rPr>
          <w:sz w:val="18"/>
        </w:rPr>
        <w:t>overti</w:t>
      </w:r>
      <w:r>
        <w:rPr>
          <w:sz w:val="18"/>
        </w:rPr>
        <w:t>me</w:t>
      </w:r>
      <w:r>
        <w:rPr>
          <w:spacing w:val="-3"/>
          <w:sz w:val="18"/>
        </w:rPr>
        <w:t xml:space="preserve"> </w:t>
      </w:r>
      <w:r>
        <w:rPr>
          <w:sz w:val="18"/>
        </w:rPr>
        <w:t>will</w:t>
      </w:r>
      <w:r>
        <w:rPr>
          <w:spacing w:val="-2"/>
          <w:sz w:val="18"/>
        </w:rPr>
        <w:t xml:space="preserve"> </w:t>
      </w:r>
      <w:r>
        <w:rPr>
          <w:sz w:val="18"/>
        </w:rPr>
        <w:t>be</w:t>
      </w:r>
      <w:r>
        <w:rPr>
          <w:spacing w:val="-4"/>
          <w:sz w:val="18"/>
        </w:rPr>
        <w:t xml:space="preserve"> </w:t>
      </w:r>
      <w:r>
        <w:rPr>
          <w:sz w:val="18"/>
        </w:rPr>
        <w:t>approved</w:t>
      </w:r>
      <w:r>
        <w:rPr>
          <w:spacing w:val="-1"/>
          <w:sz w:val="18"/>
        </w:rPr>
        <w:t xml:space="preserve"> </w:t>
      </w:r>
      <w:r>
        <w:rPr>
          <w:sz w:val="18"/>
        </w:rPr>
        <w:t>where</w:t>
      </w:r>
      <w:r>
        <w:rPr>
          <w:spacing w:val="-2"/>
          <w:sz w:val="18"/>
        </w:rPr>
        <w:t xml:space="preserve"> </w:t>
      </w:r>
      <w:r>
        <w:rPr>
          <w:sz w:val="18"/>
        </w:rPr>
        <w:t>an</w:t>
      </w:r>
      <w:r>
        <w:rPr>
          <w:spacing w:val="-2"/>
          <w:sz w:val="18"/>
        </w:rPr>
        <w:t xml:space="preserve"> </w:t>
      </w:r>
      <w:r>
        <w:rPr>
          <w:sz w:val="18"/>
        </w:rPr>
        <w:t>employee</w:t>
      </w:r>
      <w:r>
        <w:rPr>
          <w:spacing w:val="-3"/>
          <w:sz w:val="18"/>
        </w:rPr>
        <w:t xml:space="preserve"> </w:t>
      </w:r>
      <w:r>
        <w:rPr>
          <w:sz w:val="18"/>
        </w:rPr>
        <w:t>elects</w:t>
      </w:r>
      <w:r>
        <w:rPr>
          <w:spacing w:val="-1"/>
          <w:sz w:val="18"/>
        </w:rPr>
        <w:t xml:space="preserve"> </w:t>
      </w:r>
      <w:r>
        <w:rPr>
          <w:sz w:val="18"/>
        </w:rPr>
        <w:t>to</w:t>
      </w:r>
      <w:r>
        <w:rPr>
          <w:spacing w:val="-4"/>
          <w:sz w:val="18"/>
        </w:rPr>
        <w:t xml:space="preserve"> </w:t>
      </w:r>
      <w:r>
        <w:rPr>
          <w:sz w:val="18"/>
        </w:rPr>
        <w:t>work solely</w:t>
      </w:r>
      <w:r>
        <w:rPr>
          <w:spacing w:val="-4"/>
          <w:sz w:val="18"/>
        </w:rPr>
        <w:t xml:space="preserve"> </w:t>
      </w:r>
      <w:r>
        <w:rPr>
          <w:spacing w:val="2"/>
          <w:sz w:val="18"/>
        </w:rPr>
        <w:t>for</w:t>
      </w:r>
      <w:r>
        <w:rPr>
          <w:spacing w:val="-4"/>
          <w:sz w:val="18"/>
        </w:rPr>
        <w:t xml:space="preserve"> </w:t>
      </w:r>
      <w:r>
        <w:rPr>
          <w:sz w:val="18"/>
        </w:rPr>
        <w:t>his</w:t>
      </w:r>
      <w:r>
        <w:rPr>
          <w:spacing w:val="-3"/>
          <w:sz w:val="18"/>
        </w:rPr>
        <w:t xml:space="preserve"> </w:t>
      </w:r>
      <w:r>
        <w:rPr>
          <w:sz w:val="18"/>
        </w:rPr>
        <w:t>or</w:t>
      </w:r>
      <w:r>
        <w:rPr>
          <w:spacing w:val="-2"/>
          <w:sz w:val="18"/>
        </w:rPr>
        <w:t xml:space="preserve"> </w:t>
      </w:r>
      <w:r>
        <w:rPr>
          <w:sz w:val="18"/>
        </w:rPr>
        <w:t>her</w:t>
      </w:r>
      <w:r>
        <w:rPr>
          <w:spacing w:val="-2"/>
          <w:sz w:val="18"/>
        </w:rPr>
        <w:t xml:space="preserve"> </w:t>
      </w:r>
      <w:r>
        <w:rPr>
          <w:sz w:val="18"/>
        </w:rPr>
        <w:t>own</w:t>
      </w:r>
      <w:r>
        <w:rPr>
          <w:spacing w:val="-1"/>
          <w:sz w:val="18"/>
        </w:rPr>
        <w:t xml:space="preserve"> </w:t>
      </w:r>
      <w:r>
        <w:rPr>
          <w:sz w:val="18"/>
        </w:rPr>
        <w:t>benefit or</w:t>
      </w:r>
      <w:r>
        <w:rPr>
          <w:spacing w:val="-1"/>
          <w:sz w:val="18"/>
        </w:rPr>
        <w:t xml:space="preserve"> </w:t>
      </w:r>
      <w:r>
        <w:rPr>
          <w:sz w:val="18"/>
        </w:rPr>
        <w:t>convenience.</w:t>
      </w:r>
    </w:p>
    <w:p w:rsidR="00A226C8" w:rsidRDefault="0048408E">
      <w:pPr>
        <w:pStyle w:val="ListParagraph"/>
        <w:numPr>
          <w:ilvl w:val="2"/>
          <w:numId w:val="82"/>
        </w:numPr>
        <w:tabs>
          <w:tab w:val="left" w:pos="1847"/>
          <w:tab w:val="left" w:pos="1848"/>
        </w:tabs>
        <w:spacing w:before="110" w:line="244" w:lineRule="auto"/>
        <w:ind w:right="1200" w:hanging="734"/>
        <w:rPr>
          <w:sz w:val="18"/>
        </w:rPr>
      </w:pPr>
      <w:r>
        <w:rPr>
          <w:sz w:val="18"/>
        </w:rPr>
        <w:t>VET Educators, are eligible for paid overtime or, where mutually agreed time off in-lieu of payment (TOIL) as detailed in the table</w:t>
      </w:r>
      <w:r>
        <w:rPr>
          <w:spacing w:val="-6"/>
          <w:sz w:val="18"/>
        </w:rPr>
        <w:t xml:space="preserve"> </w:t>
      </w:r>
      <w:r>
        <w:rPr>
          <w:sz w:val="18"/>
        </w:rPr>
        <w:t>below:</w:t>
      </w:r>
    </w:p>
    <w:p w:rsidR="00A226C8" w:rsidRDefault="00A226C8">
      <w:pPr>
        <w:pStyle w:val="BodyText"/>
        <w:spacing w:before="11"/>
        <w:rPr>
          <w:sz w:val="29"/>
        </w:rPr>
      </w:pPr>
    </w:p>
    <w:p w:rsidR="00A226C8" w:rsidRDefault="0048408E">
      <w:pPr>
        <w:pStyle w:val="Heading9"/>
      </w:pPr>
      <w:r>
        <w:t>Table 13: Overtime Rates – VET Educators</w:t>
      </w:r>
    </w:p>
    <w:p w:rsidR="00A226C8" w:rsidRDefault="00A226C8">
      <w:pPr>
        <w:pStyle w:val="BodyText"/>
        <w:spacing w:before="4"/>
        <w:rPr>
          <w:b/>
          <w:i/>
        </w:rPr>
      </w:pP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983"/>
        <w:gridCol w:w="3817"/>
      </w:tblGrid>
      <w:tr w:rsidR="00A226C8">
        <w:trPr>
          <w:trHeight w:val="412"/>
        </w:trPr>
        <w:tc>
          <w:tcPr>
            <w:tcW w:w="2122" w:type="dxa"/>
            <w:shd w:val="clear" w:color="auto" w:fill="D9D9D9"/>
          </w:tcPr>
          <w:p w:rsidR="00A226C8" w:rsidRDefault="0048408E">
            <w:pPr>
              <w:pStyle w:val="TableParagraph"/>
              <w:spacing w:before="0" w:line="201" w:lineRule="exact"/>
              <w:ind w:left="57"/>
              <w:jc w:val="left"/>
              <w:rPr>
                <w:rFonts w:ascii="Arial"/>
                <w:b/>
                <w:sz w:val="18"/>
              </w:rPr>
            </w:pPr>
            <w:r>
              <w:rPr>
                <w:rFonts w:ascii="Arial"/>
                <w:b/>
                <w:sz w:val="18"/>
              </w:rPr>
              <w:t>When overtime occurs</w:t>
            </w:r>
          </w:p>
        </w:tc>
        <w:tc>
          <w:tcPr>
            <w:tcW w:w="3983" w:type="dxa"/>
            <w:shd w:val="clear" w:color="auto" w:fill="D9D9D9"/>
          </w:tcPr>
          <w:p w:rsidR="00A226C8" w:rsidRDefault="0048408E">
            <w:pPr>
              <w:pStyle w:val="TableParagraph"/>
              <w:spacing w:before="0" w:line="201" w:lineRule="exact"/>
              <w:ind w:left="110"/>
              <w:jc w:val="left"/>
              <w:rPr>
                <w:rFonts w:ascii="Arial"/>
                <w:b/>
                <w:sz w:val="18"/>
              </w:rPr>
            </w:pPr>
            <w:r>
              <w:rPr>
                <w:rFonts w:ascii="Arial"/>
                <w:b/>
                <w:sz w:val="18"/>
              </w:rPr>
              <w:t xml:space="preserve">Penalty payment(s) </w:t>
            </w:r>
            <w:r>
              <w:rPr>
                <w:rFonts w:ascii="Arial"/>
                <w:b/>
                <w:sz w:val="18"/>
                <w:u w:val="single"/>
              </w:rPr>
              <w:t>or</w:t>
            </w:r>
            <w:r>
              <w:rPr>
                <w:rFonts w:ascii="Arial"/>
                <w:b/>
                <w:sz w:val="18"/>
              </w:rPr>
              <w:t xml:space="preserve"> Time-off in lieu of</w:t>
            </w:r>
          </w:p>
          <w:p w:rsidR="00A226C8" w:rsidRDefault="0048408E">
            <w:pPr>
              <w:pStyle w:val="TableParagraph"/>
              <w:spacing w:before="0" w:line="192" w:lineRule="exact"/>
              <w:ind w:left="110"/>
              <w:jc w:val="left"/>
              <w:rPr>
                <w:rFonts w:ascii="Arial"/>
                <w:b/>
                <w:sz w:val="18"/>
              </w:rPr>
            </w:pPr>
            <w:r>
              <w:rPr>
                <w:rFonts w:ascii="Arial"/>
                <w:b/>
                <w:sz w:val="18"/>
              </w:rPr>
              <w:t>paid overtime (TOIL)</w:t>
            </w:r>
          </w:p>
        </w:tc>
        <w:tc>
          <w:tcPr>
            <w:tcW w:w="3817" w:type="dxa"/>
            <w:shd w:val="clear" w:color="auto" w:fill="D9D9D9"/>
          </w:tcPr>
          <w:p w:rsidR="00A226C8" w:rsidRDefault="0048408E">
            <w:pPr>
              <w:pStyle w:val="TableParagraph"/>
              <w:spacing w:before="0" w:line="201" w:lineRule="exact"/>
              <w:ind w:left="107"/>
              <w:jc w:val="left"/>
              <w:rPr>
                <w:rFonts w:ascii="Arial"/>
                <w:b/>
                <w:sz w:val="18"/>
              </w:rPr>
            </w:pPr>
            <w:r>
              <w:rPr>
                <w:rFonts w:ascii="Arial"/>
                <w:b/>
                <w:sz w:val="18"/>
              </w:rPr>
              <w:t>Other overtime arrangements</w:t>
            </w:r>
          </w:p>
        </w:tc>
      </w:tr>
      <w:tr w:rsidR="00A226C8">
        <w:trPr>
          <w:trHeight w:val="2267"/>
        </w:trPr>
        <w:tc>
          <w:tcPr>
            <w:tcW w:w="2122" w:type="dxa"/>
          </w:tcPr>
          <w:p w:rsidR="00A226C8" w:rsidRDefault="0048408E">
            <w:pPr>
              <w:pStyle w:val="TableParagraph"/>
              <w:spacing w:before="1" w:line="240" w:lineRule="auto"/>
              <w:ind w:left="107"/>
              <w:jc w:val="left"/>
              <w:rPr>
                <w:rFonts w:ascii="Arial"/>
                <w:sz w:val="18"/>
              </w:rPr>
            </w:pPr>
            <w:r>
              <w:rPr>
                <w:rFonts w:ascii="Arial"/>
                <w:sz w:val="18"/>
              </w:rPr>
              <w:t>When required to work:</w:t>
            </w:r>
          </w:p>
          <w:p w:rsidR="00A226C8" w:rsidRDefault="00A226C8">
            <w:pPr>
              <w:pStyle w:val="TableParagraph"/>
              <w:spacing w:before="3" w:line="240" w:lineRule="auto"/>
              <w:jc w:val="left"/>
              <w:rPr>
                <w:rFonts w:ascii="Arial"/>
                <w:b/>
                <w:i/>
                <w:sz w:val="23"/>
              </w:rPr>
            </w:pPr>
          </w:p>
          <w:p w:rsidR="00A226C8" w:rsidRDefault="0048408E">
            <w:pPr>
              <w:pStyle w:val="TableParagraph"/>
              <w:numPr>
                <w:ilvl w:val="0"/>
                <w:numId w:val="80"/>
              </w:numPr>
              <w:tabs>
                <w:tab w:val="left" w:pos="247"/>
              </w:tabs>
              <w:spacing w:before="1" w:line="271" w:lineRule="auto"/>
              <w:ind w:right="183"/>
              <w:jc w:val="left"/>
              <w:rPr>
                <w:rFonts w:ascii="Arial" w:hAnsi="Arial"/>
                <w:sz w:val="18"/>
              </w:rPr>
            </w:pPr>
            <w:r>
              <w:rPr>
                <w:rFonts w:ascii="Arial" w:hAnsi="Arial"/>
                <w:sz w:val="18"/>
              </w:rPr>
              <w:t>outside of the</w:t>
            </w:r>
            <w:r>
              <w:rPr>
                <w:rFonts w:ascii="Arial" w:hAnsi="Arial"/>
                <w:spacing w:val="-9"/>
                <w:sz w:val="18"/>
              </w:rPr>
              <w:t xml:space="preserve"> </w:t>
            </w:r>
            <w:r>
              <w:rPr>
                <w:rFonts w:ascii="Arial" w:hAnsi="Arial"/>
                <w:sz w:val="18"/>
              </w:rPr>
              <w:t>normal span of hours;</w:t>
            </w:r>
            <w:r>
              <w:rPr>
                <w:rFonts w:ascii="Arial" w:hAnsi="Arial"/>
                <w:spacing w:val="-3"/>
                <w:sz w:val="18"/>
              </w:rPr>
              <w:t xml:space="preserve"> </w:t>
            </w:r>
            <w:r>
              <w:rPr>
                <w:rFonts w:ascii="Arial" w:hAnsi="Arial"/>
                <w:sz w:val="18"/>
              </w:rPr>
              <w:t>or</w:t>
            </w:r>
          </w:p>
          <w:p w:rsidR="00A226C8" w:rsidRDefault="00A226C8">
            <w:pPr>
              <w:pStyle w:val="TableParagraph"/>
              <w:spacing w:before="2" w:line="240" w:lineRule="auto"/>
              <w:jc w:val="left"/>
              <w:rPr>
                <w:rFonts w:ascii="Arial"/>
                <w:b/>
                <w:i/>
                <w:sz w:val="21"/>
              </w:rPr>
            </w:pPr>
          </w:p>
          <w:p w:rsidR="00A226C8" w:rsidRDefault="0048408E">
            <w:pPr>
              <w:pStyle w:val="TableParagraph"/>
              <w:numPr>
                <w:ilvl w:val="0"/>
                <w:numId w:val="80"/>
              </w:numPr>
              <w:tabs>
                <w:tab w:val="left" w:pos="247"/>
              </w:tabs>
              <w:spacing w:before="0" w:line="273" w:lineRule="auto"/>
              <w:ind w:right="400"/>
              <w:jc w:val="left"/>
              <w:rPr>
                <w:rFonts w:ascii="Arial" w:hAnsi="Arial"/>
                <w:sz w:val="18"/>
              </w:rPr>
            </w:pPr>
            <w:r>
              <w:rPr>
                <w:rFonts w:ascii="Arial" w:hAnsi="Arial"/>
                <w:sz w:val="18"/>
              </w:rPr>
              <w:t>more than 36 ¼ ordinary hours per week (pro rata for part-time staff);</w:t>
            </w:r>
            <w:r>
              <w:rPr>
                <w:rFonts w:ascii="Arial" w:hAnsi="Arial"/>
                <w:spacing w:val="-3"/>
                <w:sz w:val="18"/>
              </w:rPr>
              <w:t xml:space="preserve"> </w:t>
            </w:r>
            <w:r>
              <w:rPr>
                <w:rFonts w:ascii="Arial" w:hAnsi="Arial"/>
                <w:sz w:val="18"/>
              </w:rPr>
              <w:t>or</w:t>
            </w:r>
          </w:p>
        </w:tc>
        <w:tc>
          <w:tcPr>
            <w:tcW w:w="3983" w:type="dxa"/>
          </w:tcPr>
          <w:p w:rsidR="00A226C8" w:rsidRDefault="0048408E">
            <w:pPr>
              <w:pStyle w:val="TableParagraph"/>
              <w:spacing w:before="1" w:line="276" w:lineRule="auto"/>
              <w:ind w:left="153" w:right="148"/>
              <w:jc w:val="left"/>
              <w:rPr>
                <w:rFonts w:ascii="Arial"/>
                <w:sz w:val="18"/>
              </w:rPr>
            </w:pPr>
            <w:r>
              <w:rPr>
                <w:rFonts w:ascii="Arial"/>
                <w:sz w:val="18"/>
              </w:rPr>
              <w:t>VET Educators are compensated for overtime worked as follows, noting that by mutual agreement, time off in-lieu of paid overtime (TOIL) on an hour-for-hour basis may be agreed:</w:t>
            </w:r>
          </w:p>
          <w:p w:rsidR="00A226C8" w:rsidRDefault="00A226C8">
            <w:pPr>
              <w:pStyle w:val="TableParagraph"/>
              <w:spacing w:before="0" w:line="240" w:lineRule="auto"/>
              <w:jc w:val="left"/>
              <w:rPr>
                <w:rFonts w:ascii="Arial"/>
                <w:b/>
                <w:i/>
                <w:sz w:val="20"/>
              </w:rPr>
            </w:pPr>
          </w:p>
          <w:p w:rsidR="00A226C8" w:rsidRDefault="0048408E">
            <w:pPr>
              <w:pStyle w:val="TableParagraph"/>
              <w:spacing w:before="149" w:line="240" w:lineRule="auto"/>
              <w:ind w:left="153"/>
              <w:jc w:val="left"/>
              <w:rPr>
                <w:rFonts w:ascii="Arial"/>
                <w:sz w:val="18"/>
              </w:rPr>
            </w:pPr>
            <w:r>
              <w:rPr>
                <w:rFonts w:ascii="Arial"/>
                <w:sz w:val="18"/>
                <w:u w:val="single"/>
              </w:rPr>
              <w:t>Mond</w:t>
            </w:r>
            <w:r>
              <w:rPr>
                <w:rFonts w:ascii="Arial"/>
                <w:sz w:val="18"/>
                <w:u w:val="single"/>
              </w:rPr>
              <w:t>ay - Friday</w:t>
            </w:r>
          </w:p>
          <w:p w:rsidR="00A226C8" w:rsidRDefault="00A226C8">
            <w:pPr>
              <w:pStyle w:val="TableParagraph"/>
              <w:spacing w:before="7" w:line="240" w:lineRule="auto"/>
              <w:jc w:val="left"/>
              <w:rPr>
                <w:rFonts w:ascii="Arial"/>
                <w:b/>
                <w:i/>
                <w:sz w:val="20"/>
              </w:rPr>
            </w:pPr>
          </w:p>
          <w:p w:rsidR="00A226C8" w:rsidRDefault="0048408E">
            <w:pPr>
              <w:pStyle w:val="TableParagraph"/>
              <w:numPr>
                <w:ilvl w:val="0"/>
                <w:numId w:val="79"/>
              </w:numPr>
              <w:tabs>
                <w:tab w:val="left" w:pos="456"/>
              </w:tabs>
              <w:spacing w:before="0" w:line="240" w:lineRule="auto"/>
              <w:ind w:hanging="254"/>
              <w:jc w:val="left"/>
              <w:rPr>
                <w:rFonts w:ascii="Arial" w:hAnsi="Arial"/>
                <w:sz w:val="18"/>
              </w:rPr>
            </w:pPr>
            <w:r>
              <w:rPr>
                <w:rFonts w:ascii="Arial" w:hAnsi="Arial"/>
                <w:sz w:val="18"/>
                <w:u w:val="single"/>
              </w:rPr>
              <w:t>Contact Hours Overtime Rate</w:t>
            </w:r>
          </w:p>
        </w:tc>
        <w:tc>
          <w:tcPr>
            <w:tcW w:w="3817" w:type="dxa"/>
          </w:tcPr>
          <w:p w:rsidR="00A226C8" w:rsidRDefault="0048408E">
            <w:pPr>
              <w:pStyle w:val="TableParagraph"/>
              <w:spacing w:before="0" w:line="204" w:lineRule="exact"/>
              <w:ind w:left="107"/>
              <w:jc w:val="left"/>
              <w:rPr>
                <w:rFonts w:ascii="Arial"/>
                <w:b/>
                <w:sz w:val="18"/>
              </w:rPr>
            </w:pPr>
            <w:r>
              <w:rPr>
                <w:rFonts w:ascii="Arial"/>
                <w:b/>
                <w:sz w:val="18"/>
              </w:rPr>
              <w:t>Minimum break following overtime</w:t>
            </w:r>
          </w:p>
          <w:p w:rsidR="00A226C8" w:rsidRDefault="0048408E">
            <w:pPr>
              <w:pStyle w:val="TableParagraph"/>
              <w:numPr>
                <w:ilvl w:val="0"/>
                <w:numId w:val="78"/>
              </w:numPr>
              <w:tabs>
                <w:tab w:val="left" w:pos="333"/>
              </w:tabs>
              <w:spacing w:before="4" w:line="276" w:lineRule="auto"/>
              <w:ind w:right="280"/>
              <w:jc w:val="left"/>
              <w:rPr>
                <w:rFonts w:ascii="Arial" w:hAnsi="Arial"/>
                <w:sz w:val="18"/>
              </w:rPr>
            </w:pPr>
            <w:r>
              <w:rPr>
                <w:rFonts w:ascii="Arial" w:hAnsi="Arial"/>
                <w:sz w:val="18"/>
              </w:rPr>
              <w:t>An employee who has worked overtime should be given a minimum break of ten hours between the time of ceasing overtime work and next commencing ordinary</w:t>
            </w:r>
            <w:r>
              <w:rPr>
                <w:rFonts w:ascii="Arial" w:hAnsi="Arial"/>
                <w:spacing w:val="-3"/>
                <w:sz w:val="18"/>
              </w:rPr>
              <w:t xml:space="preserve"> </w:t>
            </w:r>
            <w:r>
              <w:rPr>
                <w:rFonts w:ascii="Arial" w:hAnsi="Arial"/>
                <w:sz w:val="18"/>
              </w:rPr>
              <w:t>work.</w:t>
            </w:r>
          </w:p>
          <w:p w:rsidR="00A226C8" w:rsidRDefault="0048408E">
            <w:pPr>
              <w:pStyle w:val="TableParagraph"/>
              <w:numPr>
                <w:ilvl w:val="0"/>
                <w:numId w:val="78"/>
              </w:numPr>
              <w:tabs>
                <w:tab w:val="left" w:pos="333"/>
              </w:tabs>
              <w:spacing w:before="0" w:line="273" w:lineRule="auto"/>
              <w:ind w:right="571"/>
              <w:jc w:val="left"/>
              <w:rPr>
                <w:rFonts w:ascii="Arial" w:hAnsi="Arial"/>
                <w:sz w:val="18"/>
              </w:rPr>
            </w:pPr>
            <w:r>
              <w:rPr>
                <w:rFonts w:ascii="Arial" w:hAnsi="Arial"/>
                <w:sz w:val="18"/>
              </w:rPr>
              <w:t>No deduction will be made from an employee’s pay because of time</w:t>
            </w:r>
            <w:r>
              <w:rPr>
                <w:rFonts w:ascii="Arial" w:hAnsi="Arial"/>
                <w:spacing w:val="-14"/>
                <w:sz w:val="18"/>
              </w:rPr>
              <w:t xml:space="preserve"> </w:t>
            </w:r>
            <w:r>
              <w:rPr>
                <w:rFonts w:ascii="Arial" w:hAnsi="Arial"/>
                <w:sz w:val="18"/>
              </w:rPr>
              <w:t>lost when on this</w:t>
            </w:r>
            <w:r>
              <w:rPr>
                <w:rFonts w:ascii="Arial" w:hAnsi="Arial"/>
                <w:spacing w:val="-1"/>
                <w:sz w:val="18"/>
              </w:rPr>
              <w:t xml:space="preserve"> </w:t>
            </w:r>
            <w:r>
              <w:rPr>
                <w:rFonts w:ascii="Arial" w:hAnsi="Arial"/>
                <w:sz w:val="18"/>
              </w:rPr>
              <w:t>break.</w:t>
            </w:r>
          </w:p>
        </w:tc>
      </w:tr>
    </w:tbl>
    <w:p w:rsidR="00A226C8" w:rsidRDefault="00A226C8">
      <w:pPr>
        <w:spacing w:line="273" w:lineRule="auto"/>
        <w:rPr>
          <w:sz w:val="18"/>
        </w:rPr>
        <w:sectPr w:rsidR="00A226C8">
          <w:footerReference w:type="default" r:id="rId137"/>
          <w:pgSz w:w="11910" w:h="16850"/>
          <w:pgMar w:top="780" w:right="480" w:bottom="700" w:left="560" w:header="565" w:footer="505" w:gutter="0"/>
          <w:pgNumType w:start="8"/>
          <w:cols w:space="720"/>
        </w:sectPr>
      </w:pPr>
    </w:p>
    <w:p w:rsidR="00A226C8" w:rsidRDefault="00A226C8">
      <w:pPr>
        <w:pStyle w:val="BodyText"/>
        <w:rPr>
          <w:b/>
          <w:i/>
          <w:sz w:val="20"/>
        </w:rPr>
      </w:pPr>
    </w:p>
    <w:p w:rsidR="00A226C8" w:rsidRDefault="00A226C8">
      <w:pPr>
        <w:pStyle w:val="BodyText"/>
        <w:spacing w:before="7" w:after="1"/>
        <w:rPr>
          <w:b/>
          <w:i/>
          <w:sz w:val="10"/>
        </w:rPr>
      </w:pP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983"/>
        <w:gridCol w:w="3817"/>
      </w:tblGrid>
      <w:tr w:rsidR="00A226C8">
        <w:trPr>
          <w:trHeight w:val="414"/>
        </w:trPr>
        <w:tc>
          <w:tcPr>
            <w:tcW w:w="2122" w:type="dxa"/>
            <w:shd w:val="clear" w:color="auto" w:fill="D9D9D9"/>
          </w:tcPr>
          <w:p w:rsidR="00A226C8" w:rsidRDefault="0048408E">
            <w:pPr>
              <w:pStyle w:val="TableParagraph"/>
              <w:spacing w:before="0" w:line="204" w:lineRule="exact"/>
              <w:ind w:left="57"/>
              <w:jc w:val="left"/>
              <w:rPr>
                <w:rFonts w:ascii="Arial"/>
                <w:b/>
                <w:sz w:val="18"/>
              </w:rPr>
            </w:pPr>
            <w:r>
              <w:rPr>
                <w:rFonts w:ascii="Arial"/>
                <w:b/>
                <w:sz w:val="18"/>
              </w:rPr>
              <w:t>When overtime occurs</w:t>
            </w:r>
          </w:p>
        </w:tc>
        <w:tc>
          <w:tcPr>
            <w:tcW w:w="3983" w:type="dxa"/>
            <w:shd w:val="clear" w:color="auto" w:fill="D9D9D9"/>
          </w:tcPr>
          <w:p w:rsidR="00A226C8" w:rsidRDefault="0048408E">
            <w:pPr>
              <w:pStyle w:val="TableParagraph"/>
              <w:spacing w:before="0" w:line="206" w:lineRule="exact"/>
              <w:ind w:left="110" w:right="412"/>
              <w:jc w:val="left"/>
              <w:rPr>
                <w:rFonts w:ascii="Arial"/>
                <w:b/>
                <w:sz w:val="18"/>
              </w:rPr>
            </w:pPr>
            <w:r>
              <w:rPr>
                <w:rFonts w:ascii="Arial"/>
                <w:b/>
                <w:sz w:val="18"/>
              </w:rPr>
              <w:t xml:space="preserve">Penalty payment(s) </w:t>
            </w:r>
            <w:r>
              <w:rPr>
                <w:rFonts w:ascii="Arial"/>
                <w:b/>
                <w:sz w:val="18"/>
                <w:u w:val="single"/>
              </w:rPr>
              <w:t>or</w:t>
            </w:r>
            <w:r>
              <w:rPr>
                <w:rFonts w:ascii="Arial"/>
                <w:b/>
                <w:sz w:val="18"/>
              </w:rPr>
              <w:t xml:space="preserve"> Time-off in lieu of paid overtime (TOIL)</w:t>
            </w:r>
          </w:p>
        </w:tc>
        <w:tc>
          <w:tcPr>
            <w:tcW w:w="3817" w:type="dxa"/>
            <w:shd w:val="clear" w:color="auto" w:fill="D9D9D9"/>
          </w:tcPr>
          <w:p w:rsidR="00A226C8" w:rsidRDefault="0048408E">
            <w:pPr>
              <w:pStyle w:val="TableParagraph"/>
              <w:spacing w:before="0" w:line="204" w:lineRule="exact"/>
              <w:ind w:left="107"/>
              <w:jc w:val="left"/>
              <w:rPr>
                <w:rFonts w:ascii="Arial"/>
                <w:b/>
                <w:sz w:val="18"/>
              </w:rPr>
            </w:pPr>
            <w:r>
              <w:rPr>
                <w:rFonts w:ascii="Arial"/>
                <w:b/>
                <w:sz w:val="18"/>
              </w:rPr>
              <w:t>Other overtime arrangements</w:t>
            </w:r>
          </w:p>
        </w:tc>
      </w:tr>
      <w:tr w:rsidR="00A226C8">
        <w:trPr>
          <w:trHeight w:val="8573"/>
        </w:trPr>
        <w:tc>
          <w:tcPr>
            <w:tcW w:w="2122" w:type="dxa"/>
          </w:tcPr>
          <w:p w:rsidR="00A226C8" w:rsidRDefault="00A226C8">
            <w:pPr>
              <w:pStyle w:val="TableParagraph"/>
              <w:spacing w:before="6" w:line="240" w:lineRule="auto"/>
              <w:jc w:val="left"/>
              <w:rPr>
                <w:rFonts w:ascii="Arial"/>
                <w:b/>
                <w:i/>
                <w:sz w:val="20"/>
              </w:rPr>
            </w:pPr>
          </w:p>
          <w:p w:rsidR="00A226C8" w:rsidRDefault="0048408E">
            <w:pPr>
              <w:pStyle w:val="TableParagraph"/>
              <w:numPr>
                <w:ilvl w:val="0"/>
                <w:numId w:val="77"/>
              </w:numPr>
              <w:tabs>
                <w:tab w:val="left" w:pos="247"/>
              </w:tabs>
              <w:spacing w:before="1" w:line="276" w:lineRule="auto"/>
              <w:ind w:right="132"/>
              <w:jc w:val="left"/>
              <w:rPr>
                <w:rFonts w:ascii="Arial" w:hAnsi="Arial"/>
                <w:sz w:val="18"/>
              </w:rPr>
            </w:pPr>
            <w:r>
              <w:rPr>
                <w:rFonts w:ascii="Arial" w:hAnsi="Arial"/>
                <w:sz w:val="18"/>
              </w:rPr>
              <w:t>more than 9 hours in any one day (except as part of an agreed Team Based Working arrangement or as agreed under</w:t>
            </w:r>
            <w:r>
              <w:rPr>
                <w:rFonts w:ascii="Arial" w:hAnsi="Arial"/>
                <w:spacing w:val="-5"/>
                <w:sz w:val="18"/>
              </w:rPr>
              <w:t xml:space="preserve"> </w:t>
            </w:r>
            <w:r>
              <w:rPr>
                <w:rFonts w:ascii="Arial" w:hAnsi="Arial"/>
                <w:sz w:val="18"/>
              </w:rPr>
              <w:t>16.3.2)</w:t>
            </w:r>
          </w:p>
          <w:p w:rsidR="00A226C8" w:rsidRDefault="0048408E">
            <w:pPr>
              <w:pStyle w:val="TableParagraph"/>
              <w:spacing w:before="0" w:line="206" w:lineRule="exact"/>
              <w:ind w:left="247"/>
              <w:jc w:val="left"/>
              <w:rPr>
                <w:rFonts w:ascii="Arial"/>
                <w:sz w:val="18"/>
              </w:rPr>
            </w:pPr>
            <w:r>
              <w:rPr>
                <w:rFonts w:ascii="Arial"/>
                <w:sz w:val="18"/>
              </w:rPr>
              <w:t>; or</w:t>
            </w:r>
          </w:p>
          <w:p w:rsidR="00A226C8" w:rsidRDefault="00A226C8">
            <w:pPr>
              <w:pStyle w:val="TableParagraph"/>
              <w:spacing w:before="0" w:line="240" w:lineRule="auto"/>
              <w:jc w:val="left"/>
              <w:rPr>
                <w:rFonts w:ascii="Arial"/>
                <w:b/>
                <w:i/>
                <w:sz w:val="20"/>
              </w:rPr>
            </w:pPr>
          </w:p>
          <w:p w:rsidR="00A226C8" w:rsidRDefault="0048408E">
            <w:pPr>
              <w:pStyle w:val="TableParagraph"/>
              <w:numPr>
                <w:ilvl w:val="0"/>
                <w:numId w:val="77"/>
              </w:numPr>
              <w:tabs>
                <w:tab w:val="left" w:pos="247"/>
              </w:tabs>
              <w:spacing w:before="148" w:line="276" w:lineRule="auto"/>
              <w:ind w:right="122"/>
              <w:jc w:val="left"/>
              <w:rPr>
                <w:rFonts w:ascii="Arial" w:hAnsi="Arial"/>
                <w:sz w:val="18"/>
              </w:rPr>
            </w:pPr>
            <w:r>
              <w:rPr>
                <w:rFonts w:ascii="Arial" w:hAnsi="Arial"/>
                <w:sz w:val="18"/>
              </w:rPr>
              <w:t>more than 22 contact hours per week for VET Teachers/LVTs or 25 contact hours per week for VET Tutors;</w:t>
            </w:r>
            <w:r>
              <w:rPr>
                <w:rFonts w:ascii="Arial" w:hAnsi="Arial"/>
                <w:spacing w:val="-1"/>
                <w:sz w:val="18"/>
              </w:rPr>
              <w:t xml:space="preserve"> </w:t>
            </w:r>
            <w:r>
              <w:rPr>
                <w:rFonts w:ascii="Arial" w:hAnsi="Arial"/>
                <w:sz w:val="18"/>
              </w:rPr>
              <w:t>or</w:t>
            </w:r>
          </w:p>
          <w:p w:rsidR="00A226C8" w:rsidRDefault="00A226C8">
            <w:pPr>
              <w:pStyle w:val="TableParagraph"/>
              <w:spacing w:before="0" w:line="240" w:lineRule="auto"/>
              <w:jc w:val="left"/>
              <w:rPr>
                <w:rFonts w:ascii="Arial"/>
                <w:b/>
                <w:i/>
                <w:sz w:val="20"/>
              </w:rPr>
            </w:pPr>
          </w:p>
          <w:p w:rsidR="00A226C8" w:rsidRDefault="0048408E">
            <w:pPr>
              <w:pStyle w:val="TableParagraph"/>
              <w:numPr>
                <w:ilvl w:val="0"/>
                <w:numId w:val="77"/>
              </w:numPr>
              <w:tabs>
                <w:tab w:val="left" w:pos="247"/>
              </w:tabs>
              <w:spacing w:before="117" w:line="273" w:lineRule="auto"/>
              <w:ind w:right="303"/>
              <w:jc w:val="left"/>
              <w:rPr>
                <w:rFonts w:ascii="Arial" w:hAnsi="Arial"/>
                <w:sz w:val="18"/>
              </w:rPr>
            </w:pPr>
            <w:r>
              <w:rPr>
                <w:rFonts w:ascii="Arial" w:hAnsi="Arial"/>
                <w:sz w:val="18"/>
              </w:rPr>
              <w:t>more than 32</w:t>
            </w:r>
            <w:r>
              <w:rPr>
                <w:rFonts w:ascii="Arial" w:hAnsi="Arial"/>
                <w:spacing w:val="-8"/>
                <w:sz w:val="18"/>
              </w:rPr>
              <w:t xml:space="preserve"> </w:t>
            </w:r>
            <w:r>
              <w:rPr>
                <w:rFonts w:ascii="Arial" w:hAnsi="Arial"/>
                <w:sz w:val="18"/>
              </w:rPr>
              <w:t>hours non-traditional delivery (refer to Table</w:t>
            </w:r>
            <w:r>
              <w:rPr>
                <w:rFonts w:ascii="Arial" w:hAnsi="Arial"/>
                <w:spacing w:val="-1"/>
                <w:sz w:val="18"/>
              </w:rPr>
              <w:t xml:space="preserve"> </w:t>
            </w:r>
            <w:r>
              <w:rPr>
                <w:rFonts w:ascii="Arial" w:hAnsi="Arial"/>
                <w:sz w:val="18"/>
              </w:rPr>
              <w:t>11).</w:t>
            </w:r>
          </w:p>
        </w:tc>
        <w:tc>
          <w:tcPr>
            <w:tcW w:w="3983" w:type="dxa"/>
          </w:tcPr>
          <w:p w:rsidR="00A226C8" w:rsidRDefault="0048408E">
            <w:pPr>
              <w:pStyle w:val="TableParagraph"/>
              <w:spacing w:before="0" w:line="276" w:lineRule="auto"/>
              <w:ind w:left="455" w:right="101"/>
              <w:jc w:val="left"/>
              <w:rPr>
                <w:rFonts w:ascii="Arial"/>
                <w:sz w:val="18"/>
              </w:rPr>
            </w:pPr>
            <w:r>
              <w:rPr>
                <w:rFonts w:ascii="Arial"/>
                <w:sz w:val="18"/>
              </w:rPr>
              <w:t>Teachers = full-time hourly rate of Teacher Step 4 x 2.125</w:t>
            </w:r>
          </w:p>
          <w:p w:rsidR="00A226C8" w:rsidRDefault="0048408E">
            <w:pPr>
              <w:pStyle w:val="TableParagraph"/>
              <w:spacing w:before="1" w:line="276" w:lineRule="auto"/>
              <w:ind w:left="455" w:right="161"/>
              <w:jc w:val="left"/>
              <w:rPr>
                <w:rFonts w:ascii="Arial"/>
                <w:sz w:val="18"/>
              </w:rPr>
            </w:pPr>
            <w:r>
              <w:rPr>
                <w:rFonts w:ascii="Arial"/>
                <w:sz w:val="18"/>
              </w:rPr>
              <w:t>Tutors = full-time hourly rate of Tutor Step 1 x 1.503</w:t>
            </w:r>
          </w:p>
          <w:p w:rsidR="00A226C8" w:rsidRDefault="0048408E">
            <w:pPr>
              <w:pStyle w:val="TableParagraph"/>
              <w:numPr>
                <w:ilvl w:val="0"/>
                <w:numId w:val="76"/>
              </w:numPr>
              <w:tabs>
                <w:tab w:val="left" w:pos="456"/>
              </w:tabs>
              <w:spacing w:before="0" w:line="273" w:lineRule="auto"/>
              <w:ind w:right="118" w:hanging="254"/>
              <w:jc w:val="left"/>
              <w:rPr>
                <w:rFonts w:ascii="Arial" w:hAnsi="Arial"/>
                <w:sz w:val="18"/>
              </w:rPr>
            </w:pPr>
            <w:r>
              <w:rPr>
                <w:rFonts w:ascii="Arial" w:hAnsi="Arial"/>
                <w:sz w:val="18"/>
                <w:u w:val="single"/>
              </w:rPr>
              <w:t>Non-Contact Hours Overtime Rate</w:t>
            </w:r>
            <w:r>
              <w:rPr>
                <w:rFonts w:ascii="Arial" w:hAnsi="Arial"/>
                <w:sz w:val="18"/>
              </w:rPr>
              <w:t xml:space="preserve"> Teachers = full-time hourly rate of Teacher Step 4 x</w:t>
            </w:r>
            <w:r>
              <w:rPr>
                <w:rFonts w:ascii="Arial" w:hAnsi="Arial"/>
                <w:spacing w:val="-4"/>
                <w:sz w:val="18"/>
              </w:rPr>
              <w:t xml:space="preserve"> </w:t>
            </w:r>
            <w:r>
              <w:rPr>
                <w:rFonts w:ascii="Arial" w:hAnsi="Arial"/>
                <w:sz w:val="18"/>
              </w:rPr>
              <w:t>1.5</w:t>
            </w:r>
          </w:p>
          <w:p w:rsidR="00A226C8" w:rsidRDefault="0048408E">
            <w:pPr>
              <w:pStyle w:val="TableParagraph"/>
              <w:spacing w:before="3" w:line="276" w:lineRule="auto"/>
              <w:ind w:left="455" w:right="161"/>
              <w:jc w:val="left"/>
              <w:rPr>
                <w:rFonts w:ascii="Arial"/>
                <w:sz w:val="18"/>
              </w:rPr>
            </w:pPr>
            <w:r>
              <w:rPr>
                <w:rFonts w:ascii="Arial"/>
                <w:sz w:val="18"/>
              </w:rPr>
              <w:t>Tutors = full-time hourly rate of Tutor Step 1 x 1.125</w:t>
            </w:r>
          </w:p>
          <w:p w:rsidR="00A226C8" w:rsidRDefault="00A226C8">
            <w:pPr>
              <w:pStyle w:val="TableParagraph"/>
              <w:spacing w:before="6" w:line="240" w:lineRule="auto"/>
              <w:jc w:val="left"/>
              <w:rPr>
                <w:rFonts w:ascii="Arial"/>
                <w:b/>
                <w:i/>
                <w:sz w:val="20"/>
              </w:rPr>
            </w:pPr>
          </w:p>
          <w:p w:rsidR="00A226C8" w:rsidRDefault="0048408E">
            <w:pPr>
              <w:pStyle w:val="TableParagraph"/>
              <w:spacing w:before="0" w:line="240" w:lineRule="auto"/>
              <w:ind w:left="153"/>
              <w:jc w:val="left"/>
              <w:rPr>
                <w:rFonts w:ascii="Arial"/>
                <w:sz w:val="18"/>
              </w:rPr>
            </w:pPr>
            <w:r>
              <w:rPr>
                <w:rFonts w:ascii="Arial"/>
                <w:sz w:val="18"/>
                <w:u w:val="single"/>
              </w:rPr>
              <w:t>Saturday</w:t>
            </w:r>
          </w:p>
          <w:p w:rsidR="00A226C8" w:rsidRDefault="0048408E">
            <w:pPr>
              <w:pStyle w:val="TableParagraph"/>
              <w:numPr>
                <w:ilvl w:val="0"/>
                <w:numId w:val="76"/>
              </w:numPr>
              <w:tabs>
                <w:tab w:val="left" w:pos="456"/>
              </w:tabs>
              <w:spacing w:before="31" w:line="240" w:lineRule="auto"/>
              <w:ind w:hanging="254"/>
              <w:jc w:val="left"/>
              <w:rPr>
                <w:rFonts w:ascii="Arial" w:hAnsi="Arial"/>
                <w:sz w:val="18"/>
              </w:rPr>
            </w:pPr>
            <w:r>
              <w:rPr>
                <w:rFonts w:ascii="Arial" w:hAnsi="Arial"/>
                <w:sz w:val="18"/>
              </w:rPr>
              <w:t>150% of their ordinary</w:t>
            </w:r>
            <w:r>
              <w:rPr>
                <w:rFonts w:ascii="Arial" w:hAnsi="Arial"/>
                <w:spacing w:val="-4"/>
                <w:sz w:val="18"/>
              </w:rPr>
              <w:t xml:space="preserve"> </w:t>
            </w:r>
            <w:r>
              <w:rPr>
                <w:rFonts w:ascii="Arial" w:hAnsi="Arial"/>
                <w:sz w:val="18"/>
              </w:rPr>
              <w:t>rate</w:t>
            </w:r>
          </w:p>
          <w:p w:rsidR="00A226C8" w:rsidRDefault="0048408E">
            <w:pPr>
              <w:pStyle w:val="TableParagraph"/>
              <w:spacing w:before="173" w:line="207" w:lineRule="exact"/>
              <w:ind w:left="134"/>
              <w:jc w:val="left"/>
              <w:rPr>
                <w:rFonts w:ascii="Arial"/>
                <w:sz w:val="18"/>
              </w:rPr>
            </w:pPr>
            <w:r>
              <w:rPr>
                <w:rFonts w:ascii="Arial"/>
                <w:sz w:val="18"/>
                <w:u w:val="single"/>
              </w:rPr>
              <w:t>Sunday</w:t>
            </w:r>
          </w:p>
          <w:p w:rsidR="00A226C8" w:rsidRDefault="0048408E">
            <w:pPr>
              <w:pStyle w:val="TableParagraph"/>
              <w:numPr>
                <w:ilvl w:val="0"/>
                <w:numId w:val="76"/>
              </w:numPr>
              <w:tabs>
                <w:tab w:val="left" w:pos="456"/>
              </w:tabs>
              <w:spacing w:before="0" w:line="427" w:lineRule="auto"/>
              <w:ind w:left="110" w:right="1394" w:firstLine="91"/>
              <w:jc w:val="left"/>
              <w:rPr>
                <w:rFonts w:ascii="Arial" w:hAnsi="Arial"/>
                <w:sz w:val="18"/>
              </w:rPr>
            </w:pPr>
            <w:r>
              <w:rPr>
                <w:rFonts w:ascii="Arial" w:hAnsi="Arial"/>
                <w:sz w:val="18"/>
              </w:rPr>
              <w:t>200% of their ordinary rate</w:t>
            </w:r>
            <w:r>
              <w:rPr>
                <w:rFonts w:ascii="Arial" w:hAnsi="Arial"/>
                <w:sz w:val="18"/>
                <w:u w:val="single"/>
              </w:rPr>
              <w:t xml:space="preserve"> Public holiday</w:t>
            </w:r>
          </w:p>
          <w:p w:rsidR="00A226C8" w:rsidRDefault="0048408E">
            <w:pPr>
              <w:pStyle w:val="TableParagraph"/>
              <w:numPr>
                <w:ilvl w:val="0"/>
                <w:numId w:val="76"/>
              </w:numPr>
              <w:tabs>
                <w:tab w:val="left" w:pos="456"/>
              </w:tabs>
              <w:spacing w:before="46" w:line="271" w:lineRule="auto"/>
              <w:ind w:right="535" w:hanging="254"/>
              <w:jc w:val="left"/>
              <w:rPr>
                <w:rFonts w:ascii="Arial" w:hAnsi="Arial"/>
                <w:sz w:val="18"/>
              </w:rPr>
            </w:pPr>
            <w:r>
              <w:rPr>
                <w:rFonts w:ascii="Arial" w:hAnsi="Arial"/>
                <w:sz w:val="18"/>
              </w:rPr>
              <w:t>250% of the normal rate of pay with</w:t>
            </w:r>
            <w:r>
              <w:rPr>
                <w:rFonts w:ascii="Arial" w:hAnsi="Arial"/>
                <w:spacing w:val="-16"/>
                <w:sz w:val="18"/>
              </w:rPr>
              <w:t xml:space="preserve"> </w:t>
            </w:r>
            <w:r>
              <w:rPr>
                <w:rFonts w:ascii="Arial" w:hAnsi="Arial"/>
                <w:sz w:val="18"/>
              </w:rPr>
              <w:t>a minimum of four</w:t>
            </w:r>
            <w:r>
              <w:rPr>
                <w:rFonts w:ascii="Arial" w:hAnsi="Arial"/>
                <w:spacing w:val="-4"/>
                <w:sz w:val="18"/>
              </w:rPr>
              <w:t xml:space="preserve"> </w:t>
            </w:r>
            <w:r>
              <w:rPr>
                <w:rFonts w:ascii="Arial" w:hAnsi="Arial"/>
                <w:sz w:val="18"/>
              </w:rPr>
              <w:t>hours.</w:t>
            </w:r>
          </w:p>
          <w:p w:rsidR="00A226C8" w:rsidRDefault="00A226C8">
            <w:pPr>
              <w:pStyle w:val="TableParagraph"/>
              <w:spacing w:before="2" w:line="240" w:lineRule="auto"/>
              <w:jc w:val="left"/>
              <w:rPr>
                <w:rFonts w:ascii="Arial"/>
                <w:b/>
                <w:i/>
                <w:sz w:val="21"/>
              </w:rPr>
            </w:pPr>
          </w:p>
          <w:p w:rsidR="00A226C8" w:rsidRDefault="0048408E">
            <w:pPr>
              <w:pStyle w:val="TableParagraph"/>
              <w:spacing w:before="1" w:line="207" w:lineRule="exact"/>
              <w:ind w:left="153"/>
              <w:jc w:val="left"/>
              <w:rPr>
                <w:rFonts w:ascii="Arial"/>
                <w:sz w:val="18"/>
              </w:rPr>
            </w:pPr>
            <w:r>
              <w:rPr>
                <w:rFonts w:ascii="Arial"/>
                <w:sz w:val="18"/>
                <w:u w:val="single"/>
              </w:rPr>
              <w:t>The following limitations apply to TOIL:</w:t>
            </w:r>
          </w:p>
          <w:p w:rsidR="00A226C8" w:rsidRDefault="0048408E">
            <w:pPr>
              <w:pStyle w:val="TableParagraph"/>
              <w:numPr>
                <w:ilvl w:val="0"/>
                <w:numId w:val="76"/>
              </w:numPr>
              <w:tabs>
                <w:tab w:val="left" w:pos="235"/>
              </w:tabs>
              <w:spacing w:before="0" w:line="273" w:lineRule="auto"/>
              <w:ind w:left="235" w:right="152" w:hanging="101"/>
              <w:jc w:val="both"/>
              <w:rPr>
                <w:rFonts w:ascii="Arial" w:hAnsi="Arial"/>
                <w:sz w:val="18"/>
              </w:rPr>
            </w:pPr>
            <w:r>
              <w:rPr>
                <w:rFonts w:ascii="Arial" w:hAnsi="Arial"/>
                <w:sz w:val="18"/>
              </w:rPr>
              <w:t>any unused balance of TOIL is to be taken in the calendar year that it is accumulated or by end of the fixed-t</w:t>
            </w:r>
            <w:r>
              <w:rPr>
                <w:rFonts w:ascii="Arial" w:hAnsi="Arial"/>
                <w:sz w:val="18"/>
              </w:rPr>
              <w:t>erm</w:t>
            </w:r>
            <w:r>
              <w:rPr>
                <w:rFonts w:ascii="Arial" w:hAnsi="Arial"/>
                <w:spacing w:val="-7"/>
                <w:sz w:val="18"/>
              </w:rPr>
              <w:t xml:space="preserve"> </w:t>
            </w:r>
            <w:r>
              <w:rPr>
                <w:rFonts w:ascii="Arial" w:hAnsi="Arial"/>
                <w:sz w:val="18"/>
              </w:rPr>
              <w:t>appointment;</w:t>
            </w:r>
          </w:p>
          <w:p w:rsidR="00A226C8" w:rsidRDefault="0048408E">
            <w:pPr>
              <w:pStyle w:val="TableParagraph"/>
              <w:numPr>
                <w:ilvl w:val="0"/>
                <w:numId w:val="76"/>
              </w:numPr>
              <w:tabs>
                <w:tab w:val="left" w:pos="235"/>
              </w:tabs>
              <w:spacing w:before="3" w:line="273" w:lineRule="auto"/>
              <w:ind w:left="235" w:right="234" w:hanging="101"/>
              <w:jc w:val="left"/>
              <w:rPr>
                <w:rFonts w:ascii="Arial" w:hAnsi="Arial"/>
                <w:sz w:val="18"/>
              </w:rPr>
            </w:pPr>
            <w:r>
              <w:rPr>
                <w:rFonts w:ascii="Arial" w:hAnsi="Arial"/>
                <w:sz w:val="18"/>
              </w:rPr>
              <w:t>Teachers/Tutors will be required to take any accumulated TOIL when teaching commitments are low or at such other times that suits organisational</w:t>
            </w:r>
            <w:r>
              <w:rPr>
                <w:rFonts w:ascii="Arial" w:hAnsi="Arial"/>
                <w:spacing w:val="-3"/>
                <w:sz w:val="18"/>
              </w:rPr>
              <w:t xml:space="preserve"> </w:t>
            </w:r>
            <w:r>
              <w:rPr>
                <w:rFonts w:ascii="Arial" w:hAnsi="Arial"/>
                <w:sz w:val="18"/>
              </w:rPr>
              <w:t>needs;</w:t>
            </w:r>
          </w:p>
          <w:p w:rsidR="00A226C8" w:rsidRDefault="0048408E">
            <w:pPr>
              <w:pStyle w:val="TableParagraph"/>
              <w:numPr>
                <w:ilvl w:val="0"/>
                <w:numId w:val="76"/>
              </w:numPr>
              <w:tabs>
                <w:tab w:val="left" w:pos="235"/>
              </w:tabs>
              <w:spacing w:before="3" w:line="276" w:lineRule="auto"/>
              <w:ind w:left="235" w:right="116" w:hanging="125"/>
              <w:jc w:val="left"/>
              <w:rPr>
                <w:rFonts w:ascii="Arial" w:hAnsi="Arial"/>
                <w:sz w:val="18"/>
              </w:rPr>
            </w:pPr>
            <w:r>
              <w:rPr>
                <w:rFonts w:ascii="Arial" w:hAnsi="Arial"/>
                <w:sz w:val="18"/>
              </w:rPr>
              <w:t>under special circumstances including where it is not reasonably possible due to organisational needs to exhaust the TOIL balance by the end of the calendar year the staff member will receive payment of TOIL</w:t>
            </w:r>
            <w:r>
              <w:rPr>
                <w:rFonts w:ascii="Arial" w:hAnsi="Arial"/>
                <w:spacing w:val="-19"/>
                <w:sz w:val="18"/>
              </w:rPr>
              <w:t xml:space="preserve"> </w:t>
            </w:r>
            <w:r>
              <w:rPr>
                <w:rFonts w:ascii="Arial" w:hAnsi="Arial"/>
                <w:sz w:val="18"/>
              </w:rPr>
              <w:t>on an hour-for-hour</w:t>
            </w:r>
            <w:r>
              <w:rPr>
                <w:rFonts w:ascii="Arial" w:hAnsi="Arial"/>
                <w:spacing w:val="-1"/>
                <w:sz w:val="18"/>
              </w:rPr>
              <w:t xml:space="preserve"> </w:t>
            </w:r>
            <w:r>
              <w:rPr>
                <w:rFonts w:ascii="Arial" w:hAnsi="Arial"/>
                <w:sz w:val="18"/>
              </w:rPr>
              <w:t>basis.</w:t>
            </w:r>
          </w:p>
        </w:tc>
        <w:tc>
          <w:tcPr>
            <w:tcW w:w="3817" w:type="dxa"/>
          </w:tcPr>
          <w:p w:rsidR="00A226C8" w:rsidRDefault="0048408E">
            <w:pPr>
              <w:pStyle w:val="TableParagraph"/>
              <w:numPr>
                <w:ilvl w:val="0"/>
                <w:numId w:val="75"/>
              </w:numPr>
              <w:tabs>
                <w:tab w:val="left" w:pos="333"/>
              </w:tabs>
              <w:spacing w:before="0" w:line="276" w:lineRule="auto"/>
              <w:ind w:right="151"/>
              <w:jc w:val="left"/>
              <w:rPr>
                <w:rFonts w:ascii="Arial" w:hAnsi="Arial"/>
                <w:sz w:val="18"/>
              </w:rPr>
            </w:pPr>
            <w:r>
              <w:rPr>
                <w:rFonts w:ascii="Arial" w:hAnsi="Arial"/>
                <w:sz w:val="18"/>
              </w:rPr>
              <w:t>An employee not provided with a ten</w:t>
            </w:r>
            <w:r>
              <w:rPr>
                <w:rFonts w:ascii="Arial" w:hAnsi="Arial"/>
                <w:spacing w:val="-19"/>
                <w:sz w:val="18"/>
              </w:rPr>
              <w:t xml:space="preserve"> </w:t>
            </w:r>
            <w:r>
              <w:rPr>
                <w:rFonts w:ascii="Arial" w:hAnsi="Arial"/>
                <w:sz w:val="18"/>
              </w:rPr>
              <w:t>hour break will be paid at 200% of the employee’s normal rate of pay for all time worked until a break of not less than ten hours has been</w:t>
            </w:r>
            <w:r>
              <w:rPr>
                <w:rFonts w:ascii="Arial" w:hAnsi="Arial"/>
                <w:spacing w:val="-2"/>
                <w:sz w:val="18"/>
              </w:rPr>
              <w:t xml:space="preserve"> </w:t>
            </w:r>
            <w:r>
              <w:rPr>
                <w:rFonts w:ascii="Arial" w:hAnsi="Arial"/>
                <w:sz w:val="18"/>
              </w:rPr>
              <w:t>received.</w:t>
            </w:r>
          </w:p>
          <w:p w:rsidR="00A226C8" w:rsidRDefault="0048408E">
            <w:pPr>
              <w:pStyle w:val="TableParagraph"/>
              <w:spacing w:before="133" w:line="242" w:lineRule="auto"/>
              <w:ind w:left="107" w:right="459"/>
              <w:jc w:val="left"/>
              <w:rPr>
                <w:rFonts w:ascii="Arial"/>
                <w:sz w:val="18"/>
              </w:rPr>
            </w:pPr>
            <w:r>
              <w:rPr>
                <w:rFonts w:ascii="Arial"/>
                <w:b/>
                <w:sz w:val="18"/>
                <w:u w:val="single"/>
              </w:rPr>
              <w:t>Meal allowance during overtime -</w:t>
            </w:r>
            <w:r>
              <w:rPr>
                <w:rFonts w:ascii="Arial"/>
                <w:b/>
                <w:sz w:val="18"/>
              </w:rPr>
              <w:t xml:space="preserve"> </w:t>
            </w:r>
            <w:r>
              <w:rPr>
                <w:rFonts w:ascii="Arial"/>
                <w:sz w:val="18"/>
              </w:rPr>
              <w:t xml:space="preserve">This allowance will be indexed to the </w:t>
            </w:r>
            <w:r>
              <w:rPr>
                <w:rFonts w:ascii="Arial"/>
                <w:sz w:val="18"/>
              </w:rPr>
              <w:t>salary increases as outlined in this Agreement.</w:t>
            </w:r>
          </w:p>
          <w:p w:rsidR="00A226C8" w:rsidRDefault="00A226C8">
            <w:pPr>
              <w:pStyle w:val="TableParagraph"/>
              <w:spacing w:before="0" w:line="240" w:lineRule="auto"/>
              <w:jc w:val="left"/>
              <w:rPr>
                <w:rFonts w:ascii="Arial"/>
                <w:b/>
                <w:i/>
                <w:sz w:val="20"/>
              </w:rPr>
            </w:pPr>
          </w:p>
          <w:p w:rsidR="00A226C8" w:rsidRDefault="00A226C8">
            <w:pPr>
              <w:pStyle w:val="TableParagraph"/>
              <w:spacing w:before="0" w:line="240" w:lineRule="auto"/>
              <w:jc w:val="left"/>
              <w:rPr>
                <w:rFonts w:ascii="Arial"/>
                <w:b/>
                <w:i/>
                <w:sz w:val="16"/>
              </w:rPr>
            </w:pPr>
          </w:p>
          <w:p w:rsidR="00A226C8" w:rsidRDefault="0048408E">
            <w:pPr>
              <w:pStyle w:val="TableParagraph"/>
              <w:numPr>
                <w:ilvl w:val="0"/>
                <w:numId w:val="75"/>
              </w:numPr>
              <w:tabs>
                <w:tab w:val="left" w:pos="333"/>
              </w:tabs>
              <w:spacing w:before="0" w:line="240" w:lineRule="auto"/>
              <w:ind w:hanging="202"/>
              <w:jc w:val="left"/>
              <w:rPr>
                <w:rFonts w:ascii="Arial" w:hAnsi="Arial"/>
                <w:sz w:val="18"/>
              </w:rPr>
            </w:pPr>
            <w:r>
              <w:rPr>
                <w:rFonts w:ascii="Arial" w:hAnsi="Arial"/>
                <w:sz w:val="18"/>
              </w:rPr>
              <w:t>Monday to</w:t>
            </w:r>
            <w:r>
              <w:rPr>
                <w:rFonts w:ascii="Arial" w:hAnsi="Arial"/>
                <w:spacing w:val="-3"/>
                <w:sz w:val="18"/>
              </w:rPr>
              <w:t xml:space="preserve"> </w:t>
            </w:r>
            <w:r>
              <w:rPr>
                <w:rFonts w:ascii="Arial" w:hAnsi="Arial"/>
                <w:sz w:val="18"/>
              </w:rPr>
              <w:t>Friday:</w:t>
            </w:r>
          </w:p>
          <w:p w:rsidR="00A226C8" w:rsidRDefault="0048408E">
            <w:pPr>
              <w:pStyle w:val="TableParagraph"/>
              <w:numPr>
                <w:ilvl w:val="0"/>
                <w:numId w:val="75"/>
              </w:numPr>
              <w:tabs>
                <w:tab w:val="left" w:pos="333"/>
              </w:tabs>
              <w:spacing w:before="29" w:line="240" w:lineRule="auto"/>
              <w:ind w:hanging="202"/>
              <w:jc w:val="left"/>
              <w:rPr>
                <w:rFonts w:ascii="Arial" w:hAnsi="Arial"/>
                <w:sz w:val="18"/>
              </w:rPr>
            </w:pPr>
            <w:r>
              <w:rPr>
                <w:rFonts w:ascii="Arial" w:hAnsi="Arial"/>
                <w:sz w:val="18"/>
              </w:rPr>
              <w:t>An employee is entitled to be paid</w:t>
            </w:r>
            <w:r>
              <w:rPr>
                <w:rFonts w:ascii="Arial" w:hAnsi="Arial"/>
                <w:spacing w:val="-13"/>
                <w:sz w:val="18"/>
              </w:rPr>
              <w:t xml:space="preserve"> </w:t>
            </w:r>
            <w:r>
              <w:rPr>
                <w:rFonts w:ascii="Arial" w:hAnsi="Arial"/>
                <w:sz w:val="18"/>
              </w:rPr>
              <w:t>a</w:t>
            </w:r>
          </w:p>
          <w:p w:rsidR="00A226C8" w:rsidRDefault="0048408E">
            <w:pPr>
              <w:pStyle w:val="TableParagraph"/>
              <w:spacing w:before="29" w:line="276" w:lineRule="auto"/>
              <w:ind w:left="332" w:right="142"/>
              <w:jc w:val="left"/>
              <w:rPr>
                <w:rFonts w:ascii="Arial" w:hAnsi="Arial"/>
                <w:sz w:val="18"/>
              </w:rPr>
            </w:pPr>
            <w:r>
              <w:rPr>
                <w:rFonts w:ascii="Arial" w:hAnsi="Arial"/>
                <w:sz w:val="18"/>
              </w:rPr>
              <w:t>$14.50 meal allowance (in addition to any payment for overtime) where the employee is required to work overtime for more than two hours before or after the employee’s ordinary starting or ceasing times.</w:t>
            </w:r>
          </w:p>
          <w:p w:rsidR="00A226C8" w:rsidRDefault="0048408E">
            <w:pPr>
              <w:pStyle w:val="TableParagraph"/>
              <w:numPr>
                <w:ilvl w:val="0"/>
                <w:numId w:val="75"/>
              </w:numPr>
              <w:tabs>
                <w:tab w:val="left" w:pos="333"/>
              </w:tabs>
              <w:spacing w:before="0" w:line="240" w:lineRule="auto"/>
              <w:ind w:hanging="202"/>
              <w:jc w:val="left"/>
              <w:rPr>
                <w:rFonts w:ascii="Arial" w:hAnsi="Arial"/>
                <w:sz w:val="18"/>
              </w:rPr>
            </w:pPr>
            <w:r>
              <w:rPr>
                <w:rFonts w:ascii="Arial" w:hAnsi="Arial"/>
                <w:sz w:val="18"/>
              </w:rPr>
              <w:t>Weekends or any public</w:t>
            </w:r>
            <w:r>
              <w:rPr>
                <w:rFonts w:ascii="Arial" w:hAnsi="Arial"/>
                <w:spacing w:val="-5"/>
                <w:sz w:val="18"/>
              </w:rPr>
              <w:t xml:space="preserve"> </w:t>
            </w:r>
            <w:r>
              <w:rPr>
                <w:rFonts w:ascii="Arial" w:hAnsi="Arial"/>
                <w:sz w:val="18"/>
              </w:rPr>
              <w:t>holiday:</w:t>
            </w:r>
          </w:p>
          <w:p w:rsidR="00A226C8" w:rsidRDefault="0048408E">
            <w:pPr>
              <w:pStyle w:val="TableParagraph"/>
              <w:numPr>
                <w:ilvl w:val="0"/>
                <w:numId w:val="75"/>
              </w:numPr>
              <w:tabs>
                <w:tab w:val="left" w:pos="333"/>
              </w:tabs>
              <w:spacing w:before="30" w:line="276" w:lineRule="auto"/>
              <w:ind w:right="161" w:hanging="202"/>
              <w:jc w:val="left"/>
              <w:rPr>
                <w:rFonts w:ascii="Arial" w:hAnsi="Arial"/>
                <w:sz w:val="18"/>
              </w:rPr>
            </w:pPr>
            <w:r>
              <w:rPr>
                <w:rFonts w:ascii="Arial" w:hAnsi="Arial"/>
                <w:sz w:val="18"/>
              </w:rPr>
              <w:t xml:space="preserve">Where an employee is </w:t>
            </w:r>
            <w:r>
              <w:rPr>
                <w:rFonts w:ascii="Arial" w:hAnsi="Arial"/>
                <w:sz w:val="18"/>
              </w:rPr>
              <w:t>required to work overtime for more than four hours, a</w:t>
            </w:r>
            <w:r>
              <w:rPr>
                <w:rFonts w:ascii="Arial" w:hAnsi="Arial"/>
                <w:spacing w:val="-15"/>
                <w:sz w:val="18"/>
              </w:rPr>
              <w:t xml:space="preserve"> </w:t>
            </w:r>
            <w:r>
              <w:rPr>
                <w:rFonts w:ascii="Arial" w:hAnsi="Arial"/>
                <w:sz w:val="18"/>
              </w:rPr>
              <w:t>meal allowance of $14.50 is</w:t>
            </w:r>
            <w:r>
              <w:rPr>
                <w:rFonts w:ascii="Arial" w:hAnsi="Arial"/>
                <w:spacing w:val="-3"/>
                <w:sz w:val="18"/>
              </w:rPr>
              <w:t xml:space="preserve"> </w:t>
            </w:r>
            <w:r>
              <w:rPr>
                <w:rFonts w:ascii="Arial" w:hAnsi="Arial"/>
                <w:sz w:val="18"/>
              </w:rPr>
              <w:t>paid.</w:t>
            </w:r>
          </w:p>
          <w:p w:rsidR="00A226C8" w:rsidRDefault="00A226C8">
            <w:pPr>
              <w:pStyle w:val="TableParagraph"/>
              <w:spacing w:before="7" w:line="240" w:lineRule="auto"/>
              <w:jc w:val="left"/>
              <w:rPr>
                <w:rFonts w:ascii="Arial"/>
                <w:b/>
                <w:i/>
                <w:sz w:val="29"/>
              </w:rPr>
            </w:pPr>
          </w:p>
          <w:p w:rsidR="00A226C8" w:rsidRDefault="0048408E">
            <w:pPr>
              <w:pStyle w:val="TableParagraph"/>
              <w:spacing w:before="0" w:line="240" w:lineRule="auto"/>
              <w:ind w:left="131"/>
              <w:jc w:val="left"/>
              <w:rPr>
                <w:rFonts w:ascii="Arial"/>
                <w:b/>
                <w:sz w:val="18"/>
              </w:rPr>
            </w:pPr>
            <w:r>
              <w:rPr>
                <w:rFonts w:ascii="Arial"/>
                <w:b/>
                <w:sz w:val="18"/>
              </w:rPr>
              <w:t>Rounding of payment:</w:t>
            </w:r>
          </w:p>
          <w:p w:rsidR="00A226C8" w:rsidRDefault="0048408E">
            <w:pPr>
              <w:pStyle w:val="TableParagraph"/>
              <w:numPr>
                <w:ilvl w:val="0"/>
                <w:numId w:val="75"/>
              </w:numPr>
              <w:tabs>
                <w:tab w:val="left" w:pos="333"/>
              </w:tabs>
              <w:spacing w:before="6" w:line="273" w:lineRule="auto"/>
              <w:ind w:right="142" w:hanging="202"/>
              <w:jc w:val="left"/>
              <w:rPr>
                <w:rFonts w:ascii="Arial" w:hAnsi="Arial"/>
                <w:sz w:val="18"/>
              </w:rPr>
            </w:pPr>
            <w:r>
              <w:rPr>
                <w:rFonts w:ascii="Arial" w:hAnsi="Arial"/>
                <w:sz w:val="18"/>
              </w:rPr>
              <w:t>For the purposes of calculating overtime payments, overtime will be rounded to</w:t>
            </w:r>
            <w:r>
              <w:rPr>
                <w:rFonts w:ascii="Arial" w:hAnsi="Arial"/>
                <w:spacing w:val="-19"/>
                <w:sz w:val="18"/>
              </w:rPr>
              <w:t xml:space="preserve"> </w:t>
            </w:r>
            <w:r>
              <w:rPr>
                <w:rFonts w:ascii="Arial" w:hAnsi="Arial"/>
                <w:sz w:val="18"/>
              </w:rPr>
              <w:t>the nearest quarter of an</w:t>
            </w:r>
            <w:r>
              <w:rPr>
                <w:rFonts w:ascii="Arial" w:hAnsi="Arial"/>
                <w:spacing w:val="-4"/>
                <w:sz w:val="18"/>
              </w:rPr>
              <w:t xml:space="preserve"> </w:t>
            </w:r>
            <w:r>
              <w:rPr>
                <w:rFonts w:ascii="Arial" w:hAnsi="Arial"/>
                <w:sz w:val="18"/>
              </w:rPr>
              <w:t>hour.</w:t>
            </w:r>
          </w:p>
          <w:p w:rsidR="00A226C8" w:rsidRDefault="00A226C8">
            <w:pPr>
              <w:pStyle w:val="TableParagraph"/>
              <w:spacing w:before="0" w:line="240" w:lineRule="auto"/>
              <w:jc w:val="left"/>
              <w:rPr>
                <w:rFonts w:ascii="Arial"/>
                <w:b/>
                <w:i/>
                <w:sz w:val="20"/>
              </w:rPr>
            </w:pPr>
          </w:p>
          <w:p w:rsidR="00A226C8" w:rsidRDefault="0048408E">
            <w:pPr>
              <w:pStyle w:val="TableParagraph"/>
              <w:spacing w:before="118" w:line="242" w:lineRule="auto"/>
              <w:ind w:left="107" w:right="153"/>
              <w:jc w:val="left"/>
              <w:rPr>
                <w:rFonts w:ascii="Arial" w:hAnsi="Arial"/>
                <w:sz w:val="18"/>
              </w:rPr>
            </w:pPr>
            <w:r>
              <w:rPr>
                <w:rFonts w:ascii="Arial" w:hAnsi="Arial"/>
                <w:b/>
                <w:sz w:val="18"/>
              </w:rPr>
              <w:t xml:space="preserve">Travel time </w:t>
            </w:r>
            <w:r>
              <w:rPr>
                <w:rFonts w:ascii="Arial" w:hAnsi="Arial"/>
                <w:sz w:val="18"/>
              </w:rPr>
              <w:t>forms part of the 36.25 hours/week – where travel results in &gt; 36.25 hours/week or travel is outside ordinary hours of 8am – 6pm, staff may choose to take TOIL (time for time) or be paid at</w:t>
            </w:r>
          </w:p>
          <w:p w:rsidR="00A226C8" w:rsidRDefault="0048408E">
            <w:pPr>
              <w:pStyle w:val="TableParagraph"/>
              <w:spacing w:before="0" w:line="240" w:lineRule="auto"/>
              <w:ind w:left="107" w:right="142"/>
              <w:jc w:val="left"/>
              <w:rPr>
                <w:rFonts w:ascii="Arial"/>
                <w:sz w:val="18"/>
              </w:rPr>
            </w:pPr>
            <w:r>
              <w:rPr>
                <w:rFonts w:ascii="Arial"/>
                <w:sz w:val="18"/>
              </w:rPr>
              <w:t xml:space="preserve">$25.00/hour. This travel does not include travel between campuses </w:t>
            </w:r>
            <w:r>
              <w:rPr>
                <w:rFonts w:ascii="Arial"/>
                <w:sz w:val="18"/>
              </w:rPr>
              <w:t>in the same town.</w:t>
            </w:r>
          </w:p>
        </w:tc>
      </w:tr>
    </w:tbl>
    <w:p w:rsidR="00A226C8" w:rsidRDefault="00A226C8">
      <w:pPr>
        <w:pStyle w:val="BodyText"/>
        <w:spacing w:before="3"/>
        <w:rPr>
          <w:b/>
          <w:i/>
          <w:sz w:val="9"/>
        </w:rPr>
      </w:pPr>
    </w:p>
    <w:p w:rsidR="00A226C8" w:rsidRDefault="0048408E">
      <w:pPr>
        <w:pStyle w:val="ListParagraph"/>
        <w:numPr>
          <w:ilvl w:val="2"/>
          <w:numId w:val="82"/>
        </w:numPr>
        <w:tabs>
          <w:tab w:val="left" w:pos="1847"/>
          <w:tab w:val="left" w:pos="1848"/>
        </w:tabs>
        <w:spacing w:before="94" w:line="242" w:lineRule="auto"/>
        <w:ind w:right="770" w:hanging="734"/>
        <w:rPr>
          <w:sz w:val="18"/>
        </w:rPr>
      </w:pPr>
      <w:r>
        <w:rPr>
          <w:sz w:val="18"/>
        </w:rPr>
        <w:t>Where additional hours become available and are not able to be allocated to a VET Educator below the maximum contact hours, reasonable overtime should be offered to continuing VET Educators in the first instance prior to making a casual</w:t>
      </w:r>
      <w:r>
        <w:rPr>
          <w:sz w:val="18"/>
        </w:rPr>
        <w:t xml:space="preserve"> appointment. In this instance reasonable would equate to up to 6 hours/week. Approvals beyond 6 hr/week would be by approval by the Vice-Chancellor &amp; President or nominee.</w:t>
      </w:r>
    </w:p>
    <w:p w:rsidR="00A226C8" w:rsidRDefault="00A226C8">
      <w:pPr>
        <w:pStyle w:val="BodyText"/>
        <w:rPr>
          <w:sz w:val="20"/>
        </w:rPr>
      </w:pPr>
    </w:p>
    <w:p w:rsidR="00A226C8" w:rsidRDefault="00A226C8">
      <w:pPr>
        <w:pStyle w:val="BodyText"/>
        <w:spacing w:before="10"/>
        <w:rPr>
          <w:sz w:val="17"/>
        </w:rPr>
      </w:pPr>
    </w:p>
    <w:p w:rsidR="00A226C8" w:rsidRDefault="0048408E">
      <w:pPr>
        <w:pStyle w:val="ListParagraph"/>
        <w:numPr>
          <w:ilvl w:val="2"/>
          <w:numId w:val="82"/>
        </w:numPr>
        <w:tabs>
          <w:tab w:val="left" w:pos="1848"/>
        </w:tabs>
        <w:spacing w:line="242" w:lineRule="auto"/>
        <w:ind w:right="1128" w:hanging="734"/>
        <w:jc w:val="both"/>
        <w:rPr>
          <w:sz w:val="18"/>
        </w:rPr>
      </w:pPr>
      <w:r>
        <w:rPr>
          <w:sz w:val="18"/>
        </w:rPr>
        <w:t>Employees</w:t>
      </w:r>
      <w:r>
        <w:rPr>
          <w:spacing w:val="-2"/>
          <w:sz w:val="18"/>
        </w:rPr>
        <w:t xml:space="preserve"> </w:t>
      </w:r>
      <w:r>
        <w:rPr>
          <w:sz w:val="18"/>
        </w:rPr>
        <w:t>who</w:t>
      </w:r>
      <w:r>
        <w:rPr>
          <w:spacing w:val="-2"/>
          <w:sz w:val="18"/>
        </w:rPr>
        <w:t xml:space="preserve"> </w:t>
      </w:r>
      <w:r>
        <w:rPr>
          <w:sz w:val="18"/>
        </w:rPr>
        <w:t>receive</w:t>
      </w:r>
      <w:r>
        <w:rPr>
          <w:spacing w:val="-3"/>
          <w:sz w:val="18"/>
        </w:rPr>
        <w:t xml:space="preserve"> </w:t>
      </w:r>
      <w:r>
        <w:rPr>
          <w:sz w:val="18"/>
        </w:rPr>
        <w:t>overtime</w:t>
      </w:r>
      <w:r>
        <w:rPr>
          <w:spacing w:val="-2"/>
          <w:sz w:val="18"/>
        </w:rPr>
        <w:t xml:space="preserve"> </w:t>
      </w:r>
      <w:r>
        <w:rPr>
          <w:sz w:val="18"/>
        </w:rPr>
        <w:t>penalties</w:t>
      </w:r>
      <w:r>
        <w:rPr>
          <w:spacing w:val="-2"/>
          <w:sz w:val="18"/>
        </w:rPr>
        <w:t xml:space="preserve"> </w:t>
      </w:r>
      <w:r>
        <w:rPr>
          <w:sz w:val="18"/>
        </w:rPr>
        <w:t>in</w:t>
      </w:r>
      <w:r>
        <w:rPr>
          <w:spacing w:val="-2"/>
          <w:sz w:val="18"/>
        </w:rPr>
        <w:t xml:space="preserve"> </w:t>
      </w:r>
      <w:r>
        <w:rPr>
          <w:sz w:val="18"/>
        </w:rPr>
        <w:t>regard</w:t>
      </w:r>
      <w:r>
        <w:rPr>
          <w:spacing w:val="-3"/>
          <w:sz w:val="18"/>
        </w:rPr>
        <w:t xml:space="preserve"> </w:t>
      </w:r>
      <w:r>
        <w:rPr>
          <w:sz w:val="18"/>
        </w:rPr>
        <w:t>to</w:t>
      </w:r>
      <w:r>
        <w:rPr>
          <w:spacing w:val="-4"/>
          <w:sz w:val="18"/>
        </w:rPr>
        <w:t xml:space="preserve"> </w:t>
      </w:r>
      <w:r>
        <w:rPr>
          <w:sz w:val="18"/>
        </w:rPr>
        <w:t>their</w:t>
      </w:r>
      <w:r>
        <w:rPr>
          <w:spacing w:val="-4"/>
          <w:sz w:val="18"/>
        </w:rPr>
        <w:t xml:space="preserve"> </w:t>
      </w:r>
      <w:r>
        <w:rPr>
          <w:sz w:val="18"/>
        </w:rPr>
        <w:t>contact</w:t>
      </w:r>
      <w:r>
        <w:rPr>
          <w:spacing w:val="-3"/>
          <w:sz w:val="18"/>
        </w:rPr>
        <w:t xml:space="preserve"> </w:t>
      </w:r>
      <w:r>
        <w:rPr>
          <w:sz w:val="18"/>
        </w:rPr>
        <w:t>time</w:t>
      </w:r>
      <w:r>
        <w:rPr>
          <w:spacing w:val="-2"/>
          <w:sz w:val="18"/>
        </w:rPr>
        <w:t xml:space="preserve"> </w:t>
      </w:r>
      <w:r>
        <w:rPr>
          <w:sz w:val="18"/>
        </w:rPr>
        <w:t>hours</w:t>
      </w:r>
      <w:r>
        <w:rPr>
          <w:spacing w:val="-3"/>
          <w:sz w:val="18"/>
        </w:rPr>
        <w:t xml:space="preserve"> </w:t>
      </w:r>
      <w:r>
        <w:rPr>
          <w:sz w:val="18"/>
        </w:rPr>
        <w:t>in</w:t>
      </w:r>
      <w:r>
        <w:rPr>
          <w:spacing w:val="-3"/>
          <w:sz w:val="18"/>
        </w:rPr>
        <w:t xml:space="preserve"> </w:t>
      </w:r>
      <w:r>
        <w:rPr>
          <w:sz w:val="18"/>
        </w:rPr>
        <w:t>a</w:t>
      </w:r>
      <w:r>
        <w:rPr>
          <w:spacing w:val="-4"/>
          <w:sz w:val="18"/>
        </w:rPr>
        <w:t xml:space="preserve"> </w:t>
      </w:r>
      <w:r>
        <w:rPr>
          <w:sz w:val="18"/>
        </w:rPr>
        <w:t>particular</w:t>
      </w:r>
      <w:r>
        <w:rPr>
          <w:spacing w:val="-3"/>
          <w:sz w:val="18"/>
        </w:rPr>
        <w:t xml:space="preserve"> </w:t>
      </w:r>
      <w:r>
        <w:rPr>
          <w:sz w:val="18"/>
        </w:rPr>
        <w:t>week cannot also receive overtime for the same work if it results in them exceeding</w:t>
      </w:r>
      <w:r>
        <w:rPr>
          <w:spacing w:val="7"/>
          <w:sz w:val="18"/>
        </w:rPr>
        <w:t xml:space="preserve"> </w:t>
      </w:r>
      <w:r>
        <w:rPr>
          <w:sz w:val="18"/>
        </w:rPr>
        <w:t>their ordinary weekly hours of work (36 ¼ hrs/week for full-time staff), i.e. there is to be no double</w:t>
      </w:r>
      <w:r>
        <w:rPr>
          <w:spacing w:val="-13"/>
          <w:sz w:val="18"/>
        </w:rPr>
        <w:t xml:space="preserve"> </w:t>
      </w:r>
      <w:r>
        <w:rPr>
          <w:sz w:val="18"/>
        </w:rPr>
        <w:t>counting.</w:t>
      </w:r>
    </w:p>
    <w:p w:rsidR="00A226C8" w:rsidRDefault="00A226C8">
      <w:pPr>
        <w:pStyle w:val="BodyText"/>
        <w:rPr>
          <w:sz w:val="20"/>
        </w:rPr>
      </w:pPr>
    </w:p>
    <w:p w:rsidR="00A226C8" w:rsidRDefault="0048408E">
      <w:pPr>
        <w:pStyle w:val="Heading8"/>
        <w:numPr>
          <w:ilvl w:val="1"/>
          <w:numId w:val="82"/>
        </w:numPr>
        <w:tabs>
          <w:tab w:val="left" w:pos="1139"/>
          <w:tab w:val="left" w:pos="1140"/>
        </w:tabs>
        <w:spacing w:before="132"/>
      </w:pPr>
      <w:r>
        <w:t>Claims for</w:t>
      </w:r>
      <w:r>
        <w:rPr>
          <w:spacing w:val="-4"/>
        </w:rPr>
        <w:t xml:space="preserve"> </w:t>
      </w:r>
      <w:r>
        <w:t>payment</w:t>
      </w:r>
    </w:p>
    <w:p w:rsidR="00A226C8" w:rsidRDefault="00A226C8">
      <w:pPr>
        <w:pStyle w:val="BodyText"/>
        <w:spacing w:before="7"/>
        <w:rPr>
          <w:b/>
          <w:sz w:val="20"/>
        </w:rPr>
      </w:pPr>
    </w:p>
    <w:p w:rsidR="00A226C8" w:rsidRDefault="0048408E">
      <w:pPr>
        <w:pStyle w:val="BodyText"/>
        <w:spacing w:line="276" w:lineRule="auto"/>
        <w:ind w:left="1139" w:right="686"/>
      </w:pPr>
      <w:r>
        <w:t>Casual employees, or emp</w:t>
      </w:r>
      <w:r>
        <w:t>loyees claiming allowances, loading, penalties or paid overtime must submit their authorised payment claims on a weekly or fortnightly basis or as soon as in accordance with their work cycle after the work is performed.</w:t>
      </w:r>
    </w:p>
    <w:p w:rsidR="00A226C8" w:rsidRDefault="00A226C8">
      <w:pPr>
        <w:pStyle w:val="BodyText"/>
        <w:spacing w:before="3"/>
      </w:pPr>
    </w:p>
    <w:p w:rsidR="00A226C8" w:rsidRDefault="0048408E">
      <w:pPr>
        <w:pStyle w:val="Heading8"/>
        <w:numPr>
          <w:ilvl w:val="1"/>
          <w:numId w:val="82"/>
        </w:numPr>
        <w:tabs>
          <w:tab w:val="left" w:pos="1139"/>
          <w:tab w:val="left" w:pos="1140"/>
        </w:tabs>
      </w:pPr>
      <w:r>
        <w:t>Workload</w:t>
      </w:r>
      <w:r>
        <w:rPr>
          <w:spacing w:val="-1"/>
        </w:rPr>
        <w:t xml:space="preserve"> </w:t>
      </w:r>
      <w:r>
        <w:t>Allocation</w:t>
      </w:r>
    </w:p>
    <w:p w:rsidR="00A226C8" w:rsidRDefault="00A226C8">
      <w:pPr>
        <w:pStyle w:val="BodyText"/>
        <w:spacing w:before="7"/>
        <w:rPr>
          <w:b/>
          <w:sz w:val="20"/>
        </w:rPr>
      </w:pPr>
    </w:p>
    <w:p w:rsidR="00A226C8" w:rsidRDefault="0048408E">
      <w:pPr>
        <w:pStyle w:val="BodyText"/>
        <w:ind w:left="1139" w:right="743"/>
      </w:pPr>
      <w:r>
        <w:t>The purpose of this clause is to provide guiding principles and workload allocation guidelines for the allocation of teaching. The professionalism and experience of VET Educators will be fed into University decision making processes through workplace colla</w:t>
      </w:r>
      <w:r>
        <w:t>borations such as work unit, Discipline and School Meetings.</w:t>
      </w:r>
    </w:p>
    <w:p w:rsidR="00A226C8" w:rsidRDefault="00A226C8">
      <w:pPr>
        <w:pStyle w:val="BodyText"/>
      </w:pPr>
    </w:p>
    <w:p w:rsidR="00A226C8" w:rsidRDefault="0048408E">
      <w:pPr>
        <w:pStyle w:val="BodyText"/>
        <w:ind w:left="1139"/>
      </w:pPr>
      <w:r>
        <w:t>Outcomes for the various duties will be discussed and documented as part of the Performance Review.</w:t>
      </w:r>
    </w:p>
    <w:p w:rsidR="00A226C8" w:rsidRDefault="00A226C8">
      <w:pPr>
        <w:sectPr w:rsidR="00A226C8">
          <w:footerReference w:type="default" r:id="rId138"/>
          <w:pgSz w:w="11910" w:h="16850"/>
          <w:pgMar w:top="780" w:right="480" w:bottom="700" w:left="560" w:header="565" w:footer="505" w:gutter="0"/>
          <w:pgNumType w:start="9"/>
          <w:cols w:space="720"/>
        </w:sectPr>
      </w:pPr>
    </w:p>
    <w:p w:rsidR="00A226C8" w:rsidRDefault="00A226C8">
      <w:pPr>
        <w:pStyle w:val="BodyText"/>
        <w:spacing w:before="4"/>
        <w:rPr>
          <w:sz w:val="22"/>
        </w:rPr>
      </w:pPr>
    </w:p>
    <w:p w:rsidR="00A226C8" w:rsidRDefault="0048408E">
      <w:pPr>
        <w:pStyle w:val="BodyText"/>
        <w:spacing w:before="95"/>
        <w:ind w:left="1139"/>
      </w:pPr>
      <w:r>
        <w:t>The principles and guidelines of this clause will be applied in a transparent and equitable manner.</w:t>
      </w:r>
    </w:p>
    <w:p w:rsidR="00A226C8" w:rsidRDefault="00A226C8">
      <w:pPr>
        <w:pStyle w:val="BodyText"/>
        <w:spacing w:before="1"/>
      </w:pPr>
    </w:p>
    <w:p w:rsidR="00A226C8" w:rsidRDefault="0048408E">
      <w:pPr>
        <w:pStyle w:val="BodyText"/>
        <w:ind w:left="1139" w:right="815"/>
      </w:pPr>
      <w:r>
        <w:t>Employees either individually or as a group, can raise concerns regarding unreasonable or inequitable workload issues using the process detailed in the Han</w:t>
      </w:r>
      <w:r>
        <w:t>dling Workload Issues Clause.</w:t>
      </w:r>
    </w:p>
    <w:p w:rsidR="00A226C8" w:rsidRDefault="00A226C8">
      <w:pPr>
        <w:pStyle w:val="BodyText"/>
        <w:spacing w:before="7"/>
        <w:rPr>
          <w:sz w:val="17"/>
        </w:rPr>
      </w:pPr>
    </w:p>
    <w:p w:rsidR="00A226C8" w:rsidRDefault="0048408E">
      <w:pPr>
        <w:pStyle w:val="Heading8"/>
        <w:numPr>
          <w:ilvl w:val="2"/>
          <w:numId w:val="82"/>
        </w:numPr>
        <w:tabs>
          <w:tab w:val="left" w:pos="1833"/>
          <w:tab w:val="left" w:pos="1834"/>
        </w:tabs>
        <w:spacing w:before="1"/>
        <w:ind w:left="1833" w:hanging="720"/>
      </w:pPr>
      <w:r>
        <w:t>Principles to be applied include the</w:t>
      </w:r>
      <w:r>
        <w:rPr>
          <w:spacing w:val="-4"/>
        </w:rPr>
        <w:t xml:space="preserve"> </w:t>
      </w:r>
      <w:r>
        <w:t>following:</w:t>
      </w:r>
    </w:p>
    <w:p w:rsidR="00A226C8" w:rsidRDefault="00A226C8">
      <w:pPr>
        <w:pStyle w:val="BodyText"/>
        <w:rPr>
          <w:b/>
          <w:sz w:val="21"/>
        </w:rPr>
      </w:pPr>
    </w:p>
    <w:p w:rsidR="00A226C8" w:rsidRDefault="0048408E">
      <w:pPr>
        <w:pStyle w:val="ListParagraph"/>
        <w:numPr>
          <w:ilvl w:val="0"/>
          <w:numId w:val="74"/>
        </w:numPr>
        <w:tabs>
          <w:tab w:val="left" w:pos="1566"/>
          <w:tab w:val="left" w:pos="1567"/>
        </w:tabs>
        <w:ind w:right="680"/>
        <w:rPr>
          <w:sz w:val="18"/>
        </w:rPr>
      </w:pPr>
      <w:r>
        <w:rPr>
          <w:sz w:val="18"/>
        </w:rPr>
        <w:t>Workloads are</w:t>
      </w:r>
      <w:r>
        <w:rPr>
          <w:spacing w:val="-4"/>
          <w:sz w:val="18"/>
        </w:rPr>
        <w:t xml:space="preserve"> </w:t>
      </w:r>
      <w:r>
        <w:rPr>
          <w:sz w:val="18"/>
        </w:rPr>
        <w:t>determined</w:t>
      </w:r>
      <w:r>
        <w:rPr>
          <w:spacing w:val="-4"/>
          <w:sz w:val="18"/>
        </w:rPr>
        <w:t xml:space="preserve"> </w:t>
      </w:r>
      <w:r>
        <w:rPr>
          <w:sz w:val="18"/>
        </w:rPr>
        <w:t>by</w:t>
      </w:r>
      <w:r>
        <w:rPr>
          <w:spacing w:val="-3"/>
          <w:sz w:val="18"/>
        </w:rPr>
        <w:t xml:space="preserve"> </w:t>
      </w:r>
      <w:r>
        <w:rPr>
          <w:sz w:val="18"/>
        </w:rPr>
        <w:t>the</w:t>
      </w:r>
      <w:r>
        <w:rPr>
          <w:spacing w:val="-2"/>
          <w:sz w:val="18"/>
        </w:rPr>
        <w:t xml:space="preserve"> </w:t>
      </w:r>
      <w:r>
        <w:rPr>
          <w:sz w:val="18"/>
        </w:rPr>
        <w:t>head</w:t>
      </w:r>
      <w:r>
        <w:rPr>
          <w:spacing w:val="-2"/>
          <w:sz w:val="18"/>
        </w:rPr>
        <w:t xml:space="preserve"> </w:t>
      </w:r>
      <w:r>
        <w:rPr>
          <w:sz w:val="18"/>
        </w:rPr>
        <w:t>of</w:t>
      </w:r>
      <w:r>
        <w:rPr>
          <w:spacing w:val="-3"/>
          <w:sz w:val="18"/>
        </w:rPr>
        <w:t xml:space="preserve"> </w:t>
      </w:r>
      <w:r>
        <w:rPr>
          <w:sz w:val="18"/>
        </w:rPr>
        <w:t>the</w:t>
      </w:r>
      <w:r>
        <w:rPr>
          <w:spacing w:val="-4"/>
          <w:sz w:val="18"/>
        </w:rPr>
        <w:t xml:space="preserve"> </w:t>
      </w:r>
      <w:r>
        <w:rPr>
          <w:sz w:val="18"/>
        </w:rPr>
        <w:t>unit</w:t>
      </w:r>
      <w:r>
        <w:rPr>
          <w:spacing w:val="-2"/>
          <w:sz w:val="18"/>
        </w:rPr>
        <w:t xml:space="preserve"> </w:t>
      </w:r>
      <w:r>
        <w:rPr>
          <w:sz w:val="18"/>
        </w:rPr>
        <w:t>in</w:t>
      </w:r>
      <w:r>
        <w:rPr>
          <w:spacing w:val="-3"/>
          <w:sz w:val="18"/>
        </w:rPr>
        <w:t xml:space="preserve"> </w:t>
      </w:r>
      <w:r>
        <w:rPr>
          <w:sz w:val="18"/>
        </w:rPr>
        <w:t>consultation</w:t>
      </w:r>
      <w:r>
        <w:rPr>
          <w:spacing w:val="-2"/>
          <w:sz w:val="18"/>
        </w:rPr>
        <w:t xml:space="preserve"> </w:t>
      </w:r>
      <w:r>
        <w:rPr>
          <w:sz w:val="18"/>
        </w:rPr>
        <w:t>with</w:t>
      </w:r>
      <w:r>
        <w:rPr>
          <w:spacing w:val="-2"/>
          <w:sz w:val="18"/>
        </w:rPr>
        <w:t xml:space="preserve"> </w:t>
      </w:r>
      <w:r>
        <w:rPr>
          <w:sz w:val="18"/>
        </w:rPr>
        <w:t>staff</w:t>
      </w:r>
      <w:r>
        <w:rPr>
          <w:spacing w:val="-1"/>
          <w:sz w:val="18"/>
        </w:rPr>
        <w:t xml:space="preserve"> </w:t>
      </w:r>
      <w:r>
        <w:rPr>
          <w:sz w:val="18"/>
        </w:rPr>
        <w:t>within</w:t>
      </w:r>
      <w:r>
        <w:rPr>
          <w:spacing w:val="-2"/>
          <w:sz w:val="18"/>
        </w:rPr>
        <w:t xml:space="preserve"> </w:t>
      </w:r>
      <w:r>
        <w:rPr>
          <w:sz w:val="18"/>
        </w:rPr>
        <w:t>the</w:t>
      </w:r>
      <w:r>
        <w:rPr>
          <w:spacing w:val="-4"/>
          <w:sz w:val="18"/>
        </w:rPr>
        <w:t xml:space="preserve"> </w:t>
      </w:r>
      <w:r>
        <w:rPr>
          <w:sz w:val="18"/>
        </w:rPr>
        <w:t>teaching</w:t>
      </w:r>
      <w:r>
        <w:rPr>
          <w:spacing w:val="-1"/>
          <w:sz w:val="18"/>
        </w:rPr>
        <w:t xml:space="preserve"> </w:t>
      </w:r>
      <w:r>
        <w:rPr>
          <w:sz w:val="18"/>
        </w:rPr>
        <w:t>team(s).</w:t>
      </w:r>
      <w:r>
        <w:rPr>
          <w:spacing w:val="-9"/>
          <w:sz w:val="18"/>
        </w:rPr>
        <w:t xml:space="preserve"> </w:t>
      </w:r>
      <w:r>
        <w:rPr>
          <w:sz w:val="18"/>
        </w:rPr>
        <w:t>Work allocation is best developed by each area with employees and teams actively involved in the consultation process.</w:t>
      </w:r>
    </w:p>
    <w:p w:rsidR="00A226C8" w:rsidRDefault="00A226C8">
      <w:pPr>
        <w:pStyle w:val="BodyText"/>
      </w:pPr>
    </w:p>
    <w:p w:rsidR="00A226C8" w:rsidRDefault="0048408E">
      <w:pPr>
        <w:pStyle w:val="ListParagraph"/>
        <w:numPr>
          <w:ilvl w:val="0"/>
          <w:numId w:val="74"/>
        </w:numPr>
        <w:tabs>
          <w:tab w:val="left" w:pos="1566"/>
          <w:tab w:val="left" w:pos="1567"/>
        </w:tabs>
        <w:ind w:right="879"/>
        <w:rPr>
          <w:sz w:val="18"/>
        </w:rPr>
      </w:pPr>
      <w:r>
        <w:rPr>
          <w:sz w:val="18"/>
        </w:rPr>
        <w:t>The</w:t>
      </w:r>
      <w:r>
        <w:rPr>
          <w:spacing w:val="-2"/>
          <w:sz w:val="18"/>
        </w:rPr>
        <w:t xml:space="preserve"> </w:t>
      </w:r>
      <w:r>
        <w:rPr>
          <w:sz w:val="18"/>
        </w:rPr>
        <w:t>ordinary</w:t>
      </w:r>
      <w:r>
        <w:rPr>
          <w:spacing w:val="-4"/>
          <w:sz w:val="18"/>
        </w:rPr>
        <w:t xml:space="preserve"> </w:t>
      </w:r>
      <w:r>
        <w:rPr>
          <w:sz w:val="18"/>
        </w:rPr>
        <w:t>hours</w:t>
      </w:r>
      <w:r>
        <w:rPr>
          <w:spacing w:val="-4"/>
          <w:sz w:val="18"/>
        </w:rPr>
        <w:t xml:space="preserve"> </w:t>
      </w:r>
      <w:r>
        <w:rPr>
          <w:sz w:val="18"/>
        </w:rPr>
        <w:t>of</w:t>
      </w:r>
      <w:r>
        <w:rPr>
          <w:spacing w:val="-2"/>
          <w:sz w:val="18"/>
        </w:rPr>
        <w:t xml:space="preserve"> </w:t>
      </w:r>
      <w:r>
        <w:rPr>
          <w:sz w:val="18"/>
        </w:rPr>
        <w:t>work</w:t>
      </w:r>
      <w:r>
        <w:rPr>
          <w:spacing w:val="-2"/>
          <w:sz w:val="18"/>
        </w:rPr>
        <w:t xml:space="preserve"> </w:t>
      </w:r>
      <w:r>
        <w:rPr>
          <w:sz w:val="18"/>
        </w:rPr>
        <w:t>shall</w:t>
      </w:r>
      <w:r>
        <w:rPr>
          <w:spacing w:val="-2"/>
          <w:sz w:val="18"/>
        </w:rPr>
        <w:t xml:space="preserve"> </w:t>
      </w:r>
      <w:r>
        <w:rPr>
          <w:sz w:val="18"/>
        </w:rPr>
        <w:t>not</w:t>
      </w:r>
      <w:r>
        <w:rPr>
          <w:spacing w:val="-2"/>
          <w:sz w:val="18"/>
        </w:rPr>
        <w:t xml:space="preserve"> </w:t>
      </w:r>
      <w:r>
        <w:rPr>
          <w:sz w:val="18"/>
        </w:rPr>
        <w:t>exceed</w:t>
      </w:r>
      <w:r>
        <w:rPr>
          <w:spacing w:val="-4"/>
          <w:sz w:val="18"/>
        </w:rPr>
        <w:t xml:space="preserve"> </w:t>
      </w:r>
      <w:r>
        <w:rPr>
          <w:sz w:val="18"/>
        </w:rPr>
        <w:t>36.25</w:t>
      </w:r>
      <w:r>
        <w:rPr>
          <w:spacing w:val="-2"/>
          <w:sz w:val="18"/>
        </w:rPr>
        <w:t xml:space="preserve"> </w:t>
      </w:r>
      <w:r>
        <w:rPr>
          <w:sz w:val="18"/>
        </w:rPr>
        <w:t>per</w:t>
      </w:r>
      <w:r>
        <w:rPr>
          <w:spacing w:val="-4"/>
          <w:sz w:val="18"/>
        </w:rPr>
        <w:t xml:space="preserve"> </w:t>
      </w:r>
      <w:r>
        <w:rPr>
          <w:sz w:val="18"/>
        </w:rPr>
        <w:t>week.</w:t>
      </w:r>
      <w:r>
        <w:rPr>
          <w:spacing w:val="-4"/>
          <w:sz w:val="18"/>
        </w:rPr>
        <w:t xml:space="preserve"> </w:t>
      </w:r>
      <w:r>
        <w:rPr>
          <w:sz w:val="18"/>
        </w:rPr>
        <w:t>The</w:t>
      </w:r>
      <w:r>
        <w:rPr>
          <w:spacing w:val="-2"/>
          <w:sz w:val="18"/>
        </w:rPr>
        <w:t xml:space="preserve"> </w:t>
      </w:r>
      <w:r>
        <w:rPr>
          <w:sz w:val="18"/>
        </w:rPr>
        <w:t>ordinary</w:t>
      </w:r>
      <w:r>
        <w:rPr>
          <w:spacing w:val="-4"/>
          <w:sz w:val="18"/>
        </w:rPr>
        <w:t xml:space="preserve"> </w:t>
      </w:r>
      <w:r>
        <w:rPr>
          <w:sz w:val="18"/>
        </w:rPr>
        <w:t>hours</w:t>
      </w:r>
      <w:r>
        <w:rPr>
          <w:spacing w:val="-1"/>
          <w:sz w:val="18"/>
        </w:rPr>
        <w:t xml:space="preserve"> </w:t>
      </w:r>
      <w:r>
        <w:rPr>
          <w:sz w:val="18"/>
        </w:rPr>
        <w:t>per</w:t>
      </w:r>
      <w:r>
        <w:rPr>
          <w:spacing w:val="-4"/>
          <w:sz w:val="18"/>
        </w:rPr>
        <w:t xml:space="preserve"> </w:t>
      </w:r>
      <w:r>
        <w:rPr>
          <w:sz w:val="18"/>
        </w:rPr>
        <w:t>week</w:t>
      </w:r>
      <w:r>
        <w:rPr>
          <w:spacing w:val="-1"/>
          <w:sz w:val="18"/>
        </w:rPr>
        <w:t xml:space="preserve"> </w:t>
      </w:r>
      <w:r>
        <w:rPr>
          <w:sz w:val="18"/>
        </w:rPr>
        <w:t>is</w:t>
      </w:r>
      <w:r>
        <w:rPr>
          <w:spacing w:val="-1"/>
          <w:sz w:val="18"/>
        </w:rPr>
        <w:t xml:space="preserve"> </w:t>
      </w:r>
      <w:r>
        <w:rPr>
          <w:sz w:val="18"/>
        </w:rPr>
        <w:t>comprised</w:t>
      </w:r>
      <w:r>
        <w:rPr>
          <w:spacing w:val="-2"/>
          <w:sz w:val="18"/>
        </w:rPr>
        <w:t xml:space="preserve"> </w:t>
      </w:r>
      <w:r>
        <w:rPr>
          <w:sz w:val="18"/>
        </w:rPr>
        <w:t>of the following</w:t>
      </w:r>
      <w:r>
        <w:rPr>
          <w:spacing w:val="-3"/>
          <w:sz w:val="18"/>
        </w:rPr>
        <w:t xml:space="preserve"> </w:t>
      </w:r>
      <w:r>
        <w:rPr>
          <w:sz w:val="18"/>
        </w:rPr>
        <w:t>components:</w:t>
      </w:r>
    </w:p>
    <w:p w:rsidR="00A226C8" w:rsidRDefault="0048408E">
      <w:pPr>
        <w:pStyle w:val="ListParagraph"/>
        <w:numPr>
          <w:ilvl w:val="1"/>
          <w:numId w:val="74"/>
        </w:numPr>
        <w:tabs>
          <w:tab w:val="left" w:pos="1992"/>
        </w:tabs>
        <w:spacing w:before="1" w:line="207" w:lineRule="exact"/>
        <w:ind w:hanging="285"/>
        <w:rPr>
          <w:sz w:val="18"/>
        </w:rPr>
      </w:pPr>
      <w:r>
        <w:rPr>
          <w:sz w:val="18"/>
        </w:rPr>
        <w:t>Contac</w:t>
      </w:r>
      <w:r>
        <w:rPr>
          <w:sz w:val="18"/>
        </w:rPr>
        <w:t>t</w:t>
      </w:r>
      <w:r>
        <w:rPr>
          <w:spacing w:val="-1"/>
          <w:sz w:val="18"/>
        </w:rPr>
        <w:t xml:space="preserve"> </w:t>
      </w:r>
      <w:r>
        <w:rPr>
          <w:sz w:val="18"/>
        </w:rPr>
        <w:t>time</w:t>
      </w:r>
    </w:p>
    <w:p w:rsidR="00A226C8" w:rsidRDefault="0048408E">
      <w:pPr>
        <w:pStyle w:val="ListParagraph"/>
        <w:numPr>
          <w:ilvl w:val="1"/>
          <w:numId w:val="74"/>
        </w:numPr>
        <w:tabs>
          <w:tab w:val="left" w:pos="1992"/>
        </w:tabs>
        <w:spacing w:line="206" w:lineRule="exact"/>
        <w:ind w:hanging="285"/>
        <w:rPr>
          <w:sz w:val="18"/>
        </w:rPr>
      </w:pPr>
      <w:r>
        <w:rPr>
          <w:sz w:val="18"/>
        </w:rPr>
        <w:t>Non-contact</w:t>
      </w:r>
      <w:r>
        <w:rPr>
          <w:spacing w:val="-1"/>
          <w:sz w:val="18"/>
        </w:rPr>
        <w:t xml:space="preserve"> </w:t>
      </w:r>
      <w:r>
        <w:rPr>
          <w:sz w:val="18"/>
        </w:rPr>
        <w:t>time</w:t>
      </w:r>
    </w:p>
    <w:p w:rsidR="00A226C8" w:rsidRDefault="0048408E">
      <w:pPr>
        <w:pStyle w:val="ListParagraph"/>
        <w:numPr>
          <w:ilvl w:val="1"/>
          <w:numId w:val="74"/>
        </w:numPr>
        <w:tabs>
          <w:tab w:val="left" w:pos="1992"/>
        </w:tabs>
        <w:spacing w:line="207" w:lineRule="exact"/>
        <w:ind w:hanging="285"/>
        <w:rPr>
          <w:sz w:val="18"/>
        </w:rPr>
      </w:pPr>
      <w:r>
        <w:rPr>
          <w:sz w:val="18"/>
        </w:rPr>
        <w:t>Recognition of Prior</w:t>
      </w:r>
      <w:r>
        <w:rPr>
          <w:spacing w:val="-5"/>
          <w:sz w:val="18"/>
        </w:rPr>
        <w:t xml:space="preserve"> </w:t>
      </w:r>
      <w:r>
        <w:rPr>
          <w:sz w:val="18"/>
        </w:rPr>
        <w:t>Learning</w:t>
      </w:r>
    </w:p>
    <w:p w:rsidR="00A226C8" w:rsidRDefault="00A226C8">
      <w:pPr>
        <w:pStyle w:val="BodyText"/>
        <w:spacing w:before="1"/>
      </w:pPr>
    </w:p>
    <w:p w:rsidR="00A226C8" w:rsidRDefault="0048408E">
      <w:pPr>
        <w:pStyle w:val="ListParagraph"/>
        <w:numPr>
          <w:ilvl w:val="0"/>
          <w:numId w:val="74"/>
        </w:numPr>
        <w:tabs>
          <w:tab w:val="left" w:pos="1567"/>
        </w:tabs>
        <w:spacing w:before="1" w:line="207" w:lineRule="exact"/>
        <w:rPr>
          <w:sz w:val="18"/>
        </w:rPr>
      </w:pPr>
      <w:r>
        <w:rPr>
          <w:sz w:val="18"/>
        </w:rPr>
        <w:t>Course Design and Programming of VET delivery</w:t>
      </w:r>
      <w:r>
        <w:rPr>
          <w:spacing w:val="-6"/>
          <w:sz w:val="18"/>
        </w:rPr>
        <w:t xml:space="preserve"> </w:t>
      </w:r>
      <w:r>
        <w:rPr>
          <w:sz w:val="18"/>
        </w:rPr>
        <w:t>must:</w:t>
      </w:r>
    </w:p>
    <w:p w:rsidR="00A226C8" w:rsidRDefault="0048408E">
      <w:pPr>
        <w:pStyle w:val="ListParagraph"/>
        <w:numPr>
          <w:ilvl w:val="1"/>
          <w:numId w:val="74"/>
        </w:numPr>
        <w:tabs>
          <w:tab w:val="left" w:pos="1992"/>
        </w:tabs>
        <w:ind w:right="903" w:hanging="285"/>
        <w:rPr>
          <w:sz w:val="18"/>
        </w:rPr>
      </w:pPr>
      <w:r>
        <w:rPr>
          <w:sz w:val="18"/>
        </w:rPr>
        <w:t>be</w:t>
      </w:r>
      <w:r>
        <w:rPr>
          <w:spacing w:val="-3"/>
          <w:sz w:val="18"/>
        </w:rPr>
        <w:t xml:space="preserve"> </w:t>
      </w:r>
      <w:r>
        <w:rPr>
          <w:sz w:val="18"/>
        </w:rPr>
        <w:t>developed</w:t>
      </w:r>
      <w:r>
        <w:rPr>
          <w:spacing w:val="-2"/>
          <w:sz w:val="18"/>
        </w:rPr>
        <w:t xml:space="preserve"> </w:t>
      </w:r>
      <w:r>
        <w:rPr>
          <w:sz w:val="18"/>
        </w:rPr>
        <w:t>in</w:t>
      </w:r>
      <w:r>
        <w:rPr>
          <w:spacing w:val="-5"/>
          <w:sz w:val="18"/>
        </w:rPr>
        <w:t xml:space="preserve"> </w:t>
      </w:r>
      <w:r>
        <w:rPr>
          <w:sz w:val="18"/>
        </w:rPr>
        <w:t>consultation</w:t>
      </w:r>
      <w:r>
        <w:rPr>
          <w:spacing w:val="-4"/>
          <w:sz w:val="18"/>
        </w:rPr>
        <w:t xml:space="preserve"> </w:t>
      </w:r>
      <w:r>
        <w:rPr>
          <w:sz w:val="18"/>
        </w:rPr>
        <w:t>with</w:t>
      </w:r>
      <w:r>
        <w:rPr>
          <w:spacing w:val="-2"/>
          <w:sz w:val="18"/>
        </w:rPr>
        <w:t xml:space="preserve"> </w:t>
      </w:r>
      <w:r>
        <w:rPr>
          <w:sz w:val="18"/>
        </w:rPr>
        <w:t>industry</w:t>
      </w:r>
      <w:r>
        <w:rPr>
          <w:spacing w:val="-3"/>
          <w:sz w:val="18"/>
        </w:rPr>
        <w:t xml:space="preserve"> </w:t>
      </w:r>
      <w:r>
        <w:rPr>
          <w:sz w:val="18"/>
        </w:rPr>
        <w:t>to</w:t>
      </w:r>
      <w:r>
        <w:rPr>
          <w:spacing w:val="-3"/>
          <w:sz w:val="18"/>
        </w:rPr>
        <w:t xml:space="preserve"> </w:t>
      </w:r>
      <w:r>
        <w:rPr>
          <w:sz w:val="18"/>
        </w:rPr>
        <w:t>identify</w:t>
      </w:r>
      <w:r>
        <w:rPr>
          <w:spacing w:val="-3"/>
          <w:sz w:val="18"/>
        </w:rPr>
        <w:t xml:space="preserve"> </w:t>
      </w:r>
      <w:r>
        <w:rPr>
          <w:sz w:val="18"/>
        </w:rPr>
        <w:t>and</w:t>
      </w:r>
      <w:r>
        <w:rPr>
          <w:spacing w:val="-4"/>
          <w:sz w:val="18"/>
        </w:rPr>
        <w:t xml:space="preserve"> </w:t>
      </w:r>
      <w:r>
        <w:rPr>
          <w:sz w:val="18"/>
        </w:rPr>
        <w:t>provide</w:t>
      </w:r>
      <w:r>
        <w:rPr>
          <w:spacing w:val="-3"/>
          <w:sz w:val="18"/>
        </w:rPr>
        <w:t xml:space="preserve"> </w:t>
      </w:r>
      <w:r>
        <w:rPr>
          <w:sz w:val="18"/>
        </w:rPr>
        <w:t>for</w:t>
      </w:r>
      <w:r>
        <w:rPr>
          <w:spacing w:val="-4"/>
          <w:sz w:val="18"/>
        </w:rPr>
        <w:t xml:space="preserve"> </w:t>
      </w:r>
      <w:r>
        <w:rPr>
          <w:sz w:val="18"/>
        </w:rPr>
        <w:t>the</w:t>
      </w:r>
      <w:r>
        <w:rPr>
          <w:spacing w:val="-4"/>
          <w:sz w:val="18"/>
        </w:rPr>
        <w:t xml:space="preserve"> </w:t>
      </w:r>
      <w:r>
        <w:rPr>
          <w:sz w:val="18"/>
        </w:rPr>
        <w:t>needs</w:t>
      </w:r>
      <w:r>
        <w:rPr>
          <w:spacing w:val="-2"/>
          <w:sz w:val="18"/>
        </w:rPr>
        <w:t xml:space="preserve"> </w:t>
      </w:r>
      <w:r>
        <w:rPr>
          <w:sz w:val="18"/>
        </w:rPr>
        <w:t>of</w:t>
      </w:r>
      <w:r>
        <w:rPr>
          <w:spacing w:val="-2"/>
          <w:sz w:val="18"/>
        </w:rPr>
        <w:t xml:space="preserve"> </w:t>
      </w:r>
      <w:r>
        <w:rPr>
          <w:sz w:val="18"/>
        </w:rPr>
        <w:t>industry,</w:t>
      </w:r>
      <w:r>
        <w:rPr>
          <w:spacing w:val="-3"/>
          <w:sz w:val="18"/>
        </w:rPr>
        <w:t xml:space="preserve"> </w:t>
      </w:r>
      <w:r>
        <w:rPr>
          <w:sz w:val="18"/>
        </w:rPr>
        <w:t>individual employers and students and wherever feasible to adapt to the changing</w:t>
      </w:r>
      <w:r>
        <w:rPr>
          <w:spacing w:val="-13"/>
          <w:sz w:val="18"/>
        </w:rPr>
        <w:t xml:space="preserve"> </w:t>
      </w:r>
      <w:r>
        <w:rPr>
          <w:sz w:val="18"/>
        </w:rPr>
        <w:t>environment;</w:t>
      </w:r>
    </w:p>
    <w:p w:rsidR="00A226C8" w:rsidRDefault="0048408E">
      <w:pPr>
        <w:pStyle w:val="ListParagraph"/>
        <w:numPr>
          <w:ilvl w:val="1"/>
          <w:numId w:val="74"/>
        </w:numPr>
        <w:tabs>
          <w:tab w:val="left" w:pos="1992"/>
        </w:tabs>
        <w:spacing w:line="206" w:lineRule="exact"/>
        <w:ind w:hanging="285"/>
        <w:rPr>
          <w:sz w:val="18"/>
        </w:rPr>
      </w:pPr>
      <w:r>
        <w:rPr>
          <w:sz w:val="18"/>
        </w:rPr>
        <w:t>be developed in accordance with relevant University policy/procedure and</w:t>
      </w:r>
      <w:r>
        <w:rPr>
          <w:spacing w:val="-10"/>
          <w:sz w:val="18"/>
        </w:rPr>
        <w:t xml:space="preserve"> </w:t>
      </w:r>
      <w:r>
        <w:rPr>
          <w:sz w:val="18"/>
        </w:rPr>
        <w:t>systems;</w:t>
      </w:r>
    </w:p>
    <w:p w:rsidR="00A226C8" w:rsidRDefault="0048408E">
      <w:pPr>
        <w:pStyle w:val="ListParagraph"/>
        <w:numPr>
          <w:ilvl w:val="1"/>
          <w:numId w:val="74"/>
        </w:numPr>
        <w:tabs>
          <w:tab w:val="left" w:pos="1992"/>
        </w:tabs>
        <w:spacing w:before="1" w:line="207" w:lineRule="exact"/>
        <w:ind w:hanging="285"/>
        <w:rPr>
          <w:sz w:val="18"/>
        </w:rPr>
      </w:pPr>
      <w:r>
        <w:rPr>
          <w:sz w:val="18"/>
        </w:rPr>
        <w:t>be completed in consultation with relevant VET teaching teams;</w:t>
      </w:r>
      <w:r>
        <w:rPr>
          <w:spacing w:val="-11"/>
          <w:sz w:val="18"/>
        </w:rPr>
        <w:t xml:space="preserve"> </w:t>
      </w:r>
      <w:r>
        <w:rPr>
          <w:sz w:val="18"/>
        </w:rPr>
        <w:t>and</w:t>
      </w:r>
    </w:p>
    <w:p w:rsidR="00A226C8" w:rsidRDefault="0048408E">
      <w:pPr>
        <w:pStyle w:val="ListParagraph"/>
        <w:numPr>
          <w:ilvl w:val="1"/>
          <w:numId w:val="74"/>
        </w:numPr>
        <w:tabs>
          <w:tab w:val="left" w:pos="1992"/>
        </w:tabs>
        <w:ind w:right="1357" w:hanging="285"/>
        <w:rPr>
          <w:sz w:val="18"/>
        </w:rPr>
      </w:pPr>
      <w:r>
        <w:rPr>
          <w:sz w:val="18"/>
        </w:rPr>
        <w:t>be</w:t>
      </w:r>
      <w:r>
        <w:rPr>
          <w:spacing w:val="-3"/>
          <w:sz w:val="18"/>
        </w:rPr>
        <w:t xml:space="preserve"> </w:t>
      </w:r>
      <w:r>
        <w:rPr>
          <w:sz w:val="18"/>
        </w:rPr>
        <w:t>undertaken</w:t>
      </w:r>
      <w:r>
        <w:rPr>
          <w:spacing w:val="-4"/>
          <w:sz w:val="18"/>
        </w:rPr>
        <w:t xml:space="preserve"> </w:t>
      </w:r>
      <w:r>
        <w:rPr>
          <w:sz w:val="18"/>
        </w:rPr>
        <w:t>in</w:t>
      </w:r>
      <w:r>
        <w:rPr>
          <w:spacing w:val="-4"/>
          <w:sz w:val="18"/>
        </w:rPr>
        <w:t xml:space="preserve"> </w:t>
      </w:r>
      <w:r>
        <w:rPr>
          <w:sz w:val="18"/>
        </w:rPr>
        <w:t>advance</w:t>
      </w:r>
      <w:r>
        <w:rPr>
          <w:spacing w:val="-2"/>
          <w:sz w:val="18"/>
        </w:rPr>
        <w:t xml:space="preserve"> </w:t>
      </w:r>
      <w:r>
        <w:rPr>
          <w:sz w:val="18"/>
        </w:rPr>
        <w:t>and</w:t>
      </w:r>
      <w:r>
        <w:rPr>
          <w:spacing w:val="-4"/>
          <w:sz w:val="18"/>
        </w:rPr>
        <w:t xml:space="preserve"> </w:t>
      </w:r>
      <w:r>
        <w:rPr>
          <w:sz w:val="18"/>
        </w:rPr>
        <w:t>available</w:t>
      </w:r>
      <w:r>
        <w:rPr>
          <w:spacing w:val="-2"/>
          <w:sz w:val="18"/>
        </w:rPr>
        <w:t xml:space="preserve"> </w:t>
      </w:r>
      <w:r>
        <w:rPr>
          <w:sz w:val="18"/>
        </w:rPr>
        <w:t>for</w:t>
      </w:r>
      <w:r>
        <w:rPr>
          <w:spacing w:val="-2"/>
          <w:sz w:val="18"/>
        </w:rPr>
        <w:t xml:space="preserve"> </w:t>
      </w:r>
      <w:r>
        <w:rPr>
          <w:sz w:val="18"/>
        </w:rPr>
        <w:t>approval</w:t>
      </w:r>
      <w:r>
        <w:rPr>
          <w:spacing w:val="-4"/>
          <w:sz w:val="18"/>
        </w:rPr>
        <w:t xml:space="preserve"> </w:t>
      </w:r>
      <w:r>
        <w:rPr>
          <w:sz w:val="18"/>
        </w:rPr>
        <w:t>by</w:t>
      </w:r>
      <w:r>
        <w:rPr>
          <w:spacing w:val="-4"/>
          <w:sz w:val="18"/>
        </w:rPr>
        <w:t xml:space="preserve"> </w:t>
      </w:r>
      <w:r>
        <w:rPr>
          <w:sz w:val="18"/>
        </w:rPr>
        <w:t>management</w:t>
      </w:r>
      <w:r>
        <w:rPr>
          <w:spacing w:val="-5"/>
          <w:sz w:val="18"/>
        </w:rPr>
        <w:t xml:space="preserve"> </w:t>
      </w:r>
      <w:r>
        <w:rPr>
          <w:sz w:val="18"/>
        </w:rPr>
        <w:t>prior</w:t>
      </w:r>
      <w:r>
        <w:rPr>
          <w:spacing w:val="-4"/>
          <w:sz w:val="18"/>
        </w:rPr>
        <w:t xml:space="preserve"> </w:t>
      </w:r>
      <w:r>
        <w:rPr>
          <w:sz w:val="18"/>
        </w:rPr>
        <w:t>to</w:t>
      </w:r>
      <w:r>
        <w:rPr>
          <w:spacing w:val="-2"/>
          <w:sz w:val="18"/>
        </w:rPr>
        <w:t xml:space="preserve"> </w:t>
      </w:r>
      <w:r>
        <w:rPr>
          <w:sz w:val="18"/>
        </w:rPr>
        <w:t>delivery</w:t>
      </w:r>
      <w:r>
        <w:rPr>
          <w:spacing w:val="-4"/>
          <w:sz w:val="18"/>
        </w:rPr>
        <w:t xml:space="preserve"> </w:t>
      </w:r>
      <w:r>
        <w:rPr>
          <w:sz w:val="18"/>
        </w:rPr>
        <w:t>and</w:t>
      </w:r>
      <w:r>
        <w:rPr>
          <w:spacing w:val="-4"/>
          <w:sz w:val="18"/>
        </w:rPr>
        <w:t xml:space="preserve"> </w:t>
      </w:r>
      <w:r>
        <w:rPr>
          <w:sz w:val="18"/>
        </w:rPr>
        <w:t>with sufficient lead time to allow for other required associated processes (e.g. marketing) to be implemented.</w:t>
      </w:r>
    </w:p>
    <w:p w:rsidR="00A226C8" w:rsidRDefault="00A226C8">
      <w:pPr>
        <w:pStyle w:val="BodyText"/>
      </w:pPr>
    </w:p>
    <w:p w:rsidR="00A226C8" w:rsidRDefault="0048408E">
      <w:pPr>
        <w:pStyle w:val="ListParagraph"/>
        <w:numPr>
          <w:ilvl w:val="0"/>
          <w:numId w:val="74"/>
        </w:numPr>
        <w:tabs>
          <w:tab w:val="left" w:pos="1567"/>
        </w:tabs>
        <w:rPr>
          <w:sz w:val="18"/>
        </w:rPr>
      </w:pPr>
      <w:r>
        <w:rPr>
          <w:sz w:val="18"/>
        </w:rPr>
        <w:t>Programming must occur on an annual basis or more frequently if</w:t>
      </w:r>
      <w:r>
        <w:rPr>
          <w:spacing w:val="-12"/>
          <w:sz w:val="18"/>
        </w:rPr>
        <w:t xml:space="preserve"> </w:t>
      </w:r>
      <w:r>
        <w:rPr>
          <w:sz w:val="18"/>
        </w:rPr>
        <w:t>requi</w:t>
      </w:r>
      <w:r>
        <w:rPr>
          <w:sz w:val="18"/>
        </w:rPr>
        <w:t>red.</w:t>
      </w:r>
    </w:p>
    <w:p w:rsidR="00A226C8" w:rsidRDefault="00A226C8">
      <w:pPr>
        <w:pStyle w:val="BodyText"/>
        <w:spacing w:before="10"/>
        <w:rPr>
          <w:sz w:val="17"/>
        </w:rPr>
      </w:pPr>
    </w:p>
    <w:p w:rsidR="00A226C8" w:rsidRDefault="0048408E">
      <w:pPr>
        <w:pStyle w:val="ListParagraph"/>
        <w:numPr>
          <w:ilvl w:val="0"/>
          <w:numId w:val="74"/>
        </w:numPr>
        <w:tabs>
          <w:tab w:val="left" w:pos="1566"/>
          <w:tab w:val="left" w:pos="1567"/>
        </w:tabs>
        <w:spacing w:line="207" w:lineRule="exact"/>
        <w:rPr>
          <w:sz w:val="18"/>
        </w:rPr>
      </w:pPr>
      <w:r>
        <w:rPr>
          <w:sz w:val="18"/>
        </w:rPr>
        <w:t>Timetabling must take into account these</w:t>
      </w:r>
      <w:r>
        <w:rPr>
          <w:spacing w:val="-6"/>
          <w:sz w:val="18"/>
        </w:rPr>
        <w:t xml:space="preserve"> </w:t>
      </w:r>
      <w:r>
        <w:rPr>
          <w:sz w:val="18"/>
        </w:rPr>
        <w:t>requirements:</w:t>
      </w:r>
    </w:p>
    <w:p w:rsidR="00A226C8" w:rsidRDefault="0048408E">
      <w:pPr>
        <w:pStyle w:val="ListParagraph"/>
        <w:numPr>
          <w:ilvl w:val="1"/>
          <w:numId w:val="74"/>
        </w:numPr>
        <w:tabs>
          <w:tab w:val="left" w:pos="2014"/>
        </w:tabs>
        <w:spacing w:line="207" w:lineRule="exact"/>
        <w:ind w:left="2013" w:hanging="307"/>
        <w:rPr>
          <w:sz w:val="18"/>
        </w:rPr>
      </w:pPr>
      <w:r>
        <w:rPr>
          <w:sz w:val="18"/>
        </w:rPr>
        <w:t>For our</w:t>
      </w:r>
      <w:r>
        <w:rPr>
          <w:spacing w:val="-3"/>
          <w:sz w:val="18"/>
        </w:rPr>
        <w:t xml:space="preserve"> </w:t>
      </w:r>
      <w:r>
        <w:rPr>
          <w:sz w:val="18"/>
        </w:rPr>
        <w:t>students:</w:t>
      </w:r>
    </w:p>
    <w:p w:rsidR="00A226C8" w:rsidRDefault="0048408E">
      <w:pPr>
        <w:pStyle w:val="ListParagraph"/>
        <w:numPr>
          <w:ilvl w:val="2"/>
          <w:numId w:val="74"/>
        </w:numPr>
        <w:tabs>
          <w:tab w:val="left" w:pos="2734"/>
        </w:tabs>
        <w:spacing w:before="33" w:line="276" w:lineRule="auto"/>
        <w:ind w:right="2102"/>
        <w:jc w:val="left"/>
        <w:rPr>
          <w:sz w:val="18"/>
        </w:rPr>
      </w:pPr>
      <w:r>
        <w:rPr>
          <w:sz w:val="18"/>
        </w:rPr>
        <w:t>be based on flexibility taking into account course and program</w:t>
      </w:r>
      <w:r>
        <w:rPr>
          <w:spacing w:val="-33"/>
          <w:sz w:val="18"/>
        </w:rPr>
        <w:t xml:space="preserve"> </w:t>
      </w:r>
      <w:r>
        <w:rPr>
          <w:sz w:val="18"/>
        </w:rPr>
        <w:t>requirements including industry, individual employer and student</w:t>
      </w:r>
      <w:r>
        <w:rPr>
          <w:spacing w:val="-8"/>
          <w:sz w:val="18"/>
        </w:rPr>
        <w:t xml:space="preserve"> </w:t>
      </w:r>
      <w:r>
        <w:rPr>
          <w:sz w:val="18"/>
        </w:rPr>
        <w:t>needs;</w:t>
      </w:r>
    </w:p>
    <w:p w:rsidR="00A226C8" w:rsidRDefault="0048408E">
      <w:pPr>
        <w:pStyle w:val="ListParagraph"/>
        <w:numPr>
          <w:ilvl w:val="2"/>
          <w:numId w:val="74"/>
        </w:numPr>
        <w:tabs>
          <w:tab w:val="left" w:pos="2734"/>
        </w:tabs>
        <w:spacing w:line="276" w:lineRule="auto"/>
        <w:ind w:right="2263" w:hanging="310"/>
        <w:jc w:val="left"/>
        <w:rPr>
          <w:sz w:val="18"/>
        </w:rPr>
      </w:pPr>
      <w:r>
        <w:rPr>
          <w:sz w:val="18"/>
        </w:rPr>
        <w:t>be developed in accordance with relevant University policy/procedure</w:t>
      </w:r>
      <w:r>
        <w:rPr>
          <w:spacing w:val="-33"/>
          <w:sz w:val="18"/>
        </w:rPr>
        <w:t xml:space="preserve"> </w:t>
      </w:r>
      <w:r>
        <w:rPr>
          <w:sz w:val="18"/>
        </w:rPr>
        <w:t>and systems;</w:t>
      </w:r>
      <w:r>
        <w:rPr>
          <w:spacing w:val="-3"/>
          <w:sz w:val="18"/>
        </w:rPr>
        <w:t xml:space="preserve"> </w:t>
      </w:r>
      <w:r>
        <w:rPr>
          <w:sz w:val="18"/>
        </w:rPr>
        <w:t>and</w:t>
      </w:r>
    </w:p>
    <w:p w:rsidR="00A226C8" w:rsidRDefault="0048408E">
      <w:pPr>
        <w:pStyle w:val="ListParagraph"/>
        <w:numPr>
          <w:ilvl w:val="2"/>
          <w:numId w:val="74"/>
        </w:numPr>
        <w:tabs>
          <w:tab w:val="left" w:pos="2734"/>
        </w:tabs>
        <w:spacing w:line="278" w:lineRule="auto"/>
        <w:ind w:right="1774" w:hanging="351"/>
        <w:jc w:val="left"/>
        <w:rPr>
          <w:sz w:val="18"/>
        </w:rPr>
      </w:pPr>
      <w:r>
        <w:rPr>
          <w:sz w:val="18"/>
        </w:rPr>
        <w:t>provide the most efficient and effective combination of contact, non-contact time and RPL.</w:t>
      </w:r>
    </w:p>
    <w:p w:rsidR="00A226C8" w:rsidRDefault="0048408E">
      <w:pPr>
        <w:pStyle w:val="ListParagraph"/>
        <w:numPr>
          <w:ilvl w:val="1"/>
          <w:numId w:val="74"/>
        </w:numPr>
        <w:tabs>
          <w:tab w:val="left" w:pos="2014"/>
        </w:tabs>
        <w:spacing w:line="205" w:lineRule="exact"/>
        <w:ind w:left="2013" w:hanging="307"/>
        <w:rPr>
          <w:sz w:val="18"/>
        </w:rPr>
      </w:pPr>
      <w:r>
        <w:rPr>
          <w:sz w:val="18"/>
        </w:rPr>
        <w:t>For our</w:t>
      </w:r>
      <w:r>
        <w:rPr>
          <w:spacing w:val="-3"/>
          <w:sz w:val="18"/>
        </w:rPr>
        <w:t xml:space="preserve"> </w:t>
      </w:r>
      <w:r>
        <w:rPr>
          <w:sz w:val="18"/>
        </w:rPr>
        <w:t>staff:</w:t>
      </w:r>
    </w:p>
    <w:p w:rsidR="00A226C8" w:rsidRDefault="0048408E">
      <w:pPr>
        <w:pStyle w:val="ListParagraph"/>
        <w:numPr>
          <w:ilvl w:val="2"/>
          <w:numId w:val="74"/>
        </w:numPr>
        <w:tabs>
          <w:tab w:val="left" w:pos="2734"/>
        </w:tabs>
        <w:spacing w:before="29" w:line="276" w:lineRule="auto"/>
        <w:ind w:right="2156"/>
        <w:jc w:val="left"/>
        <w:rPr>
          <w:sz w:val="18"/>
        </w:rPr>
      </w:pPr>
      <w:r>
        <w:rPr>
          <w:sz w:val="18"/>
        </w:rPr>
        <w:t xml:space="preserve">provide a record of the allocation of contact, non-contact time </w:t>
      </w:r>
      <w:r>
        <w:rPr>
          <w:sz w:val="18"/>
        </w:rPr>
        <w:t>and RPL and whether it is conducted on or</w:t>
      </w:r>
      <w:r>
        <w:rPr>
          <w:spacing w:val="-1"/>
          <w:sz w:val="18"/>
        </w:rPr>
        <w:t xml:space="preserve"> </w:t>
      </w:r>
      <w:r>
        <w:rPr>
          <w:sz w:val="18"/>
        </w:rPr>
        <w:t>off-campus;</w:t>
      </w:r>
    </w:p>
    <w:p w:rsidR="00A226C8" w:rsidRDefault="0048408E">
      <w:pPr>
        <w:pStyle w:val="ListParagraph"/>
        <w:numPr>
          <w:ilvl w:val="2"/>
          <w:numId w:val="74"/>
        </w:numPr>
        <w:tabs>
          <w:tab w:val="left" w:pos="2734"/>
        </w:tabs>
        <w:spacing w:line="206" w:lineRule="exact"/>
        <w:ind w:hanging="310"/>
        <w:jc w:val="left"/>
        <w:rPr>
          <w:sz w:val="18"/>
        </w:rPr>
      </w:pPr>
      <w:r>
        <w:rPr>
          <w:sz w:val="18"/>
        </w:rPr>
        <w:t>ensure equitable distribution of workload across the</w:t>
      </w:r>
      <w:r>
        <w:rPr>
          <w:spacing w:val="-7"/>
          <w:sz w:val="18"/>
        </w:rPr>
        <w:t xml:space="preserve"> </w:t>
      </w:r>
      <w:r>
        <w:rPr>
          <w:sz w:val="18"/>
        </w:rPr>
        <w:t>team;</w:t>
      </w:r>
    </w:p>
    <w:p w:rsidR="00A226C8" w:rsidRDefault="0048408E">
      <w:pPr>
        <w:pStyle w:val="ListParagraph"/>
        <w:numPr>
          <w:ilvl w:val="2"/>
          <w:numId w:val="74"/>
        </w:numPr>
        <w:tabs>
          <w:tab w:val="left" w:pos="2734"/>
        </w:tabs>
        <w:spacing w:before="31"/>
        <w:ind w:hanging="351"/>
        <w:jc w:val="left"/>
        <w:rPr>
          <w:sz w:val="18"/>
        </w:rPr>
      </w:pPr>
      <w:r>
        <w:rPr>
          <w:sz w:val="18"/>
        </w:rPr>
        <w:t>be completed in accordance with RPP and Preparation requirements;</w:t>
      </w:r>
      <w:r>
        <w:rPr>
          <w:spacing w:val="-8"/>
          <w:sz w:val="18"/>
        </w:rPr>
        <w:t xml:space="preserve"> </w:t>
      </w:r>
      <w:r>
        <w:rPr>
          <w:sz w:val="18"/>
        </w:rPr>
        <w:t>and</w:t>
      </w:r>
    </w:p>
    <w:p w:rsidR="00A226C8" w:rsidRDefault="0048408E">
      <w:pPr>
        <w:pStyle w:val="ListParagraph"/>
        <w:numPr>
          <w:ilvl w:val="2"/>
          <w:numId w:val="74"/>
        </w:numPr>
        <w:tabs>
          <w:tab w:val="left" w:pos="2734"/>
        </w:tabs>
        <w:spacing w:before="33"/>
        <w:ind w:hanging="360"/>
        <w:jc w:val="left"/>
        <w:rPr>
          <w:sz w:val="18"/>
        </w:rPr>
      </w:pPr>
      <w:r>
        <w:rPr>
          <w:sz w:val="18"/>
        </w:rPr>
        <w:t>be provided to management for approval prior to</w:t>
      </w:r>
      <w:r>
        <w:rPr>
          <w:spacing w:val="-7"/>
          <w:sz w:val="18"/>
        </w:rPr>
        <w:t xml:space="preserve"> </w:t>
      </w:r>
      <w:r>
        <w:rPr>
          <w:sz w:val="18"/>
        </w:rPr>
        <w:t>delivery.</w:t>
      </w:r>
    </w:p>
    <w:p w:rsidR="00A226C8" w:rsidRDefault="00A226C8">
      <w:pPr>
        <w:pStyle w:val="BodyText"/>
        <w:spacing w:before="3"/>
        <w:rPr>
          <w:sz w:val="23"/>
        </w:rPr>
      </w:pPr>
    </w:p>
    <w:p w:rsidR="00A226C8" w:rsidRDefault="0048408E">
      <w:pPr>
        <w:pStyle w:val="ListParagraph"/>
        <w:numPr>
          <w:ilvl w:val="0"/>
          <w:numId w:val="74"/>
        </w:numPr>
        <w:tabs>
          <w:tab w:val="left" w:pos="1567"/>
        </w:tabs>
        <w:ind w:right="728"/>
        <w:rPr>
          <w:sz w:val="18"/>
        </w:rPr>
      </w:pPr>
      <w:r>
        <w:rPr>
          <w:sz w:val="18"/>
        </w:rPr>
        <w:t xml:space="preserve">In unforeseen </w:t>
      </w:r>
      <w:r>
        <w:rPr>
          <w:sz w:val="18"/>
        </w:rPr>
        <w:t>circumstances, the University and the teaching team will confer urgently to prepare a temporary delivery timetable to operate until the final delivery timetable can be established. Where such a temporary delivery timetable is implemented, the University an</w:t>
      </w:r>
      <w:r>
        <w:rPr>
          <w:sz w:val="18"/>
        </w:rPr>
        <w:t>d the employee will implement a final delivery timetable as soon as</w:t>
      </w:r>
      <w:r>
        <w:rPr>
          <w:spacing w:val="-3"/>
          <w:sz w:val="18"/>
        </w:rPr>
        <w:t xml:space="preserve"> </w:t>
      </w:r>
      <w:r>
        <w:rPr>
          <w:sz w:val="18"/>
        </w:rPr>
        <w:t>practicable.</w:t>
      </w:r>
    </w:p>
    <w:p w:rsidR="00A226C8" w:rsidRDefault="00A226C8">
      <w:pPr>
        <w:pStyle w:val="BodyText"/>
        <w:rPr>
          <w:sz w:val="20"/>
        </w:rPr>
      </w:pPr>
    </w:p>
    <w:p w:rsidR="00A226C8" w:rsidRDefault="00A226C8">
      <w:pPr>
        <w:pStyle w:val="BodyText"/>
        <w:spacing w:before="4"/>
        <w:rPr>
          <w:sz w:val="21"/>
        </w:rPr>
      </w:pPr>
    </w:p>
    <w:p w:rsidR="00A226C8" w:rsidRDefault="0048408E">
      <w:pPr>
        <w:pStyle w:val="ListParagraph"/>
        <w:numPr>
          <w:ilvl w:val="0"/>
          <w:numId w:val="74"/>
        </w:numPr>
        <w:tabs>
          <w:tab w:val="left" w:pos="1567"/>
        </w:tabs>
        <w:rPr>
          <w:sz w:val="18"/>
        </w:rPr>
      </w:pPr>
      <w:r>
        <w:rPr>
          <w:sz w:val="18"/>
        </w:rPr>
        <w:t>Allocation of individual workload will take into account</w:t>
      </w:r>
      <w:r>
        <w:rPr>
          <w:spacing w:val="-6"/>
          <w:sz w:val="18"/>
        </w:rPr>
        <w:t xml:space="preserve"> </w:t>
      </w:r>
      <w:r>
        <w:rPr>
          <w:sz w:val="18"/>
        </w:rPr>
        <w:t>that:</w:t>
      </w:r>
    </w:p>
    <w:p w:rsidR="00A226C8" w:rsidRDefault="0048408E">
      <w:pPr>
        <w:pStyle w:val="ListParagraph"/>
        <w:numPr>
          <w:ilvl w:val="1"/>
          <w:numId w:val="74"/>
        </w:numPr>
        <w:tabs>
          <w:tab w:val="left" w:pos="2014"/>
        </w:tabs>
        <w:spacing w:before="2" w:line="276" w:lineRule="auto"/>
        <w:ind w:left="2013" w:right="1822" w:hanging="307"/>
        <w:rPr>
          <w:sz w:val="18"/>
        </w:rPr>
      </w:pPr>
      <w:r>
        <w:rPr>
          <w:sz w:val="18"/>
        </w:rPr>
        <w:t>Individual VET Educators are consulted to ensure that their advice about career goals, family</w:t>
      </w:r>
      <w:r>
        <w:rPr>
          <w:spacing w:val="-5"/>
          <w:sz w:val="18"/>
        </w:rPr>
        <w:t xml:space="preserve"> </w:t>
      </w:r>
      <w:r>
        <w:rPr>
          <w:sz w:val="18"/>
        </w:rPr>
        <w:t>and</w:t>
      </w:r>
      <w:r>
        <w:rPr>
          <w:spacing w:val="-5"/>
          <w:sz w:val="18"/>
        </w:rPr>
        <w:t xml:space="preserve"> </w:t>
      </w:r>
      <w:r>
        <w:rPr>
          <w:sz w:val="18"/>
        </w:rPr>
        <w:t>carer</w:t>
      </w:r>
      <w:r>
        <w:rPr>
          <w:spacing w:val="-6"/>
          <w:sz w:val="18"/>
        </w:rPr>
        <w:t xml:space="preserve"> </w:t>
      </w:r>
      <w:r>
        <w:rPr>
          <w:sz w:val="18"/>
        </w:rPr>
        <w:t>responsibilities,</w:t>
      </w:r>
      <w:r>
        <w:rPr>
          <w:spacing w:val="-3"/>
          <w:sz w:val="18"/>
        </w:rPr>
        <w:t xml:space="preserve"> </w:t>
      </w:r>
      <w:r>
        <w:rPr>
          <w:sz w:val="18"/>
        </w:rPr>
        <w:t>disabilities,</w:t>
      </w:r>
      <w:r>
        <w:rPr>
          <w:spacing w:val="-3"/>
          <w:sz w:val="18"/>
        </w:rPr>
        <w:t xml:space="preserve"> </w:t>
      </w:r>
      <w:r>
        <w:rPr>
          <w:sz w:val="18"/>
        </w:rPr>
        <w:t>as</w:t>
      </w:r>
      <w:r>
        <w:rPr>
          <w:spacing w:val="-2"/>
          <w:sz w:val="18"/>
        </w:rPr>
        <w:t xml:space="preserve"> </w:t>
      </w:r>
      <w:r>
        <w:rPr>
          <w:sz w:val="18"/>
        </w:rPr>
        <w:t>well</w:t>
      </w:r>
      <w:r>
        <w:rPr>
          <w:spacing w:val="-3"/>
          <w:sz w:val="18"/>
        </w:rPr>
        <w:t xml:space="preserve"> </w:t>
      </w:r>
      <w:r>
        <w:rPr>
          <w:sz w:val="18"/>
        </w:rPr>
        <w:t>as</w:t>
      </w:r>
      <w:r>
        <w:rPr>
          <w:spacing w:val="-2"/>
          <w:sz w:val="18"/>
        </w:rPr>
        <w:t xml:space="preserve"> </w:t>
      </w:r>
      <w:r>
        <w:rPr>
          <w:sz w:val="18"/>
        </w:rPr>
        <w:t>annual</w:t>
      </w:r>
      <w:r>
        <w:rPr>
          <w:spacing w:val="-3"/>
          <w:sz w:val="18"/>
        </w:rPr>
        <w:t xml:space="preserve"> </w:t>
      </w:r>
      <w:r>
        <w:rPr>
          <w:sz w:val="18"/>
        </w:rPr>
        <w:t>and</w:t>
      </w:r>
      <w:r>
        <w:rPr>
          <w:spacing w:val="-2"/>
          <w:sz w:val="18"/>
        </w:rPr>
        <w:t xml:space="preserve"> </w:t>
      </w:r>
      <w:r>
        <w:rPr>
          <w:sz w:val="18"/>
        </w:rPr>
        <w:t>other</w:t>
      </w:r>
      <w:r>
        <w:rPr>
          <w:spacing w:val="-3"/>
          <w:sz w:val="18"/>
        </w:rPr>
        <w:t xml:space="preserve"> </w:t>
      </w:r>
      <w:r>
        <w:rPr>
          <w:sz w:val="18"/>
        </w:rPr>
        <w:t>leave</w:t>
      </w:r>
      <w:r>
        <w:rPr>
          <w:spacing w:val="-3"/>
          <w:sz w:val="18"/>
        </w:rPr>
        <w:t xml:space="preserve"> </w:t>
      </w:r>
      <w:r>
        <w:rPr>
          <w:sz w:val="18"/>
        </w:rPr>
        <w:t>intentions and PRP are factored in when considering their allocated</w:t>
      </w:r>
      <w:r>
        <w:rPr>
          <w:spacing w:val="-9"/>
          <w:sz w:val="18"/>
        </w:rPr>
        <w:t xml:space="preserve"> </w:t>
      </w:r>
      <w:r>
        <w:rPr>
          <w:sz w:val="18"/>
        </w:rPr>
        <w:t>duties.</w:t>
      </w:r>
    </w:p>
    <w:p w:rsidR="00A226C8" w:rsidRDefault="0048408E">
      <w:pPr>
        <w:pStyle w:val="ListParagraph"/>
        <w:numPr>
          <w:ilvl w:val="1"/>
          <w:numId w:val="74"/>
        </w:numPr>
        <w:tabs>
          <w:tab w:val="left" w:pos="2014"/>
        </w:tabs>
        <w:spacing w:line="276" w:lineRule="auto"/>
        <w:ind w:left="2013" w:right="2014" w:hanging="307"/>
        <w:rPr>
          <w:sz w:val="18"/>
        </w:rPr>
      </w:pPr>
      <w:r>
        <w:rPr>
          <w:sz w:val="18"/>
        </w:rPr>
        <w:t xml:space="preserve">Adequate provision is made in the allocation of duties for the taking of recreation, long service and other forms of paid and unpaid leave (including study leave, professional development, industry release and secondment) and RPP as well as involvement in </w:t>
      </w:r>
      <w:r>
        <w:rPr>
          <w:sz w:val="18"/>
        </w:rPr>
        <w:t>agreed workplace activities both within and outside the organisational</w:t>
      </w:r>
      <w:r>
        <w:rPr>
          <w:spacing w:val="-12"/>
          <w:sz w:val="18"/>
        </w:rPr>
        <w:t xml:space="preserve"> </w:t>
      </w:r>
      <w:r>
        <w:rPr>
          <w:sz w:val="18"/>
        </w:rPr>
        <w:t>unit.</w:t>
      </w:r>
    </w:p>
    <w:p w:rsidR="00A226C8" w:rsidRDefault="0048408E">
      <w:pPr>
        <w:pStyle w:val="ListParagraph"/>
        <w:numPr>
          <w:ilvl w:val="1"/>
          <w:numId w:val="74"/>
        </w:numPr>
        <w:tabs>
          <w:tab w:val="left" w:pos="2014"/>
        </w:tabs>
        <w:spacing w:line="276" w:lineRule="auto"/>
        <w:ind w:left="2013" w:right="1785" w:hanging="307"/>
        <w:rPr>
          <w:sz w:val="18"/>
        </w:rPr>
      </w:pPr>
      <w:r>
        <w:rPr>
          <w:sz w:val="18"/>
        </w:rPr>
        <w:t>Total workload allocated to each employee is based on the efficient utilisation of that employees’ skills and qualifications and the best fit to the operational requirements of th</w:t>
      </w:r>
      <w:r>
        <w:rPr>
          <w:sz w:val="18"/>
        </w:rPr>
        <w:t>e University.</w:t>
      </w:r>
    </w:p>
    <w:p w:rsidR="00A226C8" w:rsidRDefault="0048408E">
      <w:pPr>
        <w:pStyle w:val="ListParagraph"/>
        <w:numPr>
          <w:ilvl w:val="1"/>
          <w:numId w:val="74"/>
        </w:numPr>
        <w:tabs>
          <w:tab w:val="left" w:pos="2014"/>
        </w:tabs>
        <w:spacing w:line="276" w:lineRule="auto"/>
        <w:ind w:left="2013" w:right="1655" w:hanging="307"/>
        <w:rPr>
          <w:sz w:val="18"/>
        </w:rPr>
      </w:pPr>
      <w:r>
        <w:rPr>
          <w:sz w:val="18"/>
        </w:rPr>
        <w:t>Reasonableness of the total workload for each VET Educator is assessed by ensuring that the required duties take no more than five days per week (excluding overtime) in accordance with the span of hours</w:t>
      </w:r>
      <w:r>
        <w:rPr>
          <w:spacing w:val="-6"/>
          <w:sz w:val="18"/>
        </w:rPr>
        <w:t xml:space="preserve"> </w:t>
      </w:r>
      <w:r>
        <w:rPr>
          <w:sz w:val="18"/>
        </w:rPr>
        <w:t>clause.</w:t>
      </w:r>
    </w:p>
    <w:p w:rsidR="00A226C8" w:rsidRDefault="00A226C8">
      <w:pPr>
        <w:pStyle w:val="BodyText"/>
        <w:spacing w:before="7"/>
        <w:rPr>
          <w:sz w:val="20"/>
        </w:rPr>
      </w:pPr>
    </w:p>
    <w:p w:rsidR="00A226C8" w:rsidRDefault="0048408E">
      <w:pPr>
        <w:pStyle w:val="ListParagraph"/>
        <w:numPr>
          <w:ilvl w:val="0"/>
          <w:numId w:val="74"/>
        </w:numPr>
        <w:tabs>
          <w:tab w:val="left" w:pos="1567"/>
        </w:tabs>
        <w:ind w:right="861"/>
        <w:rPr>
          <w:sz w:val="18"/>
        </w:rPr>
      </w:pPr>
      <w:r>
        <w:rPr>
          <w:sz w:val="18"/>
        </w:rPr>
        <w:t>Adequate</w:t>
      </w:r>
      <w:r>
        <w:rPr>
          <w:spacing w:val="-3"/>
          <w:sz w:val="18"/>
        </w:rPr>
        <w:t xml:space="preserve"> </w:t>
      </w:r>
      <w:r>
        <w:rPr>
          <w:sz w:val="18"/>
        </w:rPr>
        <w:t>and</w:t>
      </w:r>
      <w:r>
        <w:rPr>
          <w:spacing w:val="-3"/>
          <w:sz w:val="18"/>
        </w:rPr>
        <w:t xml:space="preserve"> </w:t>
      </w:r>
      <w:r>
        <w:rPr>
          <w:sz w:val="18"/>
        </w:rPr>
        <w:t>appropriate</w:t>
      </w:r>
      <w:r>
        <w:rPr>
          <w:spacing w:val="-2"/>
          <w:sz w:val="18"/>
        </w:rPr>
        <w:t xml:space="preserve"> </w:t>
      </w:r>
      <w:r>
        <w:rPr>
          <w:sz w:val="18"/>
        </w:rPr>
        <w:t>train</w:t>
      </w:r>
      <w:r>
        <w:rPr>
          <w:sz w:val="18"/>
        </w:rPr>
        <w:t>ing</w:t>
      </w:r>
      <w:r>
        <w:rPr>
          <w:spacing w:val="-5"/>
          <w:sz w:val="18"/>
        </w:rPr>
        <w:t xml:space="preserve"> </w:t>
      </w:r>
      <w:r>
        <w:rPr>
          <w:sz w:val="18"/>
        </w:rPr>
        <w:t>and</w:t>
      </w:r>
      <w:r>
        <w:rPr>
          <w:spacing w:val="-4"/>
          <w:sz w:val="18"/>
        </w:rPr>
        <w:t xml:space="preserve"> </w:t>
      </w:r>
      <w:r>
        <w:rPr>
          <w:sz w:val="18"/>
        </w:rPr>
        <w:t>development</w:t>
      </w:r>
      <w:r>
        <w:rPr>
          <w:spacing w:val="-3"/>
          <w:sz w:val="18"/>
        </w:rPr>
        <w:t xml:space="preserve"> </w:t>
      </w:r>
      <w:r>
        <w:rPr>
          <w:sz w:val="18"/>
        </w:rPr>
        <w:t>will</w:t>
      </w:r>
      <w:r>
        <w:rPr>
          <w:spacing w:val="-2"/>
          <w:sz w:val="18"/>
        </w:rPr>
        <w:t xml:space="preserve"> </w:t>
      </w:r>
      <w:r>
        <w:rPr>
          <w:sz w:val="18"/>
        </w:rPr>
        <w:t>be</w:t>
      </w:r>
      <w:r>
        <w:rPr>
          <w:spacing w:val="-5"/>
          <w:sz w:val="18"/>
        </w:rPr>
        <w:t xml:space="preserve"> </w:t>
      </w:r>
      <w:r>
        <w:rPr>
          <w:sz w:val="18"/>
        </w:rPr>
        <w:t>provided</w:t>
      </w:r>
      <w:r>
        <w:rPr>
          <w:spacing w:val="-4"/>
          <w:sz w:val="18"/>
        </w:rPr>
        <w:t xml:space="preserve"> </w:t>
      </w:r>
      <w:r>
        <w:rPr>
          <w:sz w:val="18"/>
        </w:rPr>
        <w:t>to</w:t>
      </w:r>
      <w:r>
        <w:rPr>
          <w:spacing w:val="-3"/>
          <w:sz w:val="18"/>
        </w:rPr>
        <w:t xml:space="preserve"> </w:t>
      </w:r>
      <w:r>
        <w:rPr>
          <w:sz w:val="18"/>
        </w:rPr>
        <w:t>VET</w:t>
      </w:r>
      <w:r>
        <w:rPr>
          <w:spacing w:val="-4"/>
          <w:sz w:val="18"/>
        </w:rPr>
        <w:t xml:space="preserve"> </w:t>
      </w:r>
      <w:r>
        <w:rPr>
          <w:sz w:val="18"/>
        </w:rPr>
        <w:t>Educators</w:t>
      </w:r>
      <w:r>
        <w:rPr>
          <w:spacing w:val="-2"/>
          <w:sz w:val="18"/>
        </w:rPr>
        <w:t xml:space="preserve"> </w:t>
      </w:r>
      <w:r>
        <w:rPr>
          <w:sz w:val="18"/>
        </w:rPr>
        <w:t>in</w:t>
      </w:r>
      <w:r>
        <w:rPr>
          <w:spacing w:val="-6"/>
          <w:sz w:val="18"/>
        </w:rPr>
        <w:t xml:space="preserve"> </w:t>
      </w:r>
      <w:r>
        <w:rPr>
          <w:sz w:val="18"/>
        </w:rPr>
        <w:t>accordance</w:t>
      </w:r>
      <w:r>
        <w:rPr>
          <w:spacing w:val="-3"/>
          <w:sz w:val="18"/>
        </w:rPr>
        <w:t xml:space="preserve"> </w:t>
      </w:r>
      <w:r>
        <w:rPr>
          <w:sz w:val="18"/>
        </w:rPr>
        <w:t>with the needs of the unit</w:t>
      </w:r>
      <w:r>
        <w:rPr>
          <w:spacing w:val="-2"/>
          <w:sz w:val="18"/>
        </w:rPr>
        <w:t xml:space="preserve"> </w:t>
      </w:r>
      <w:r>
        <w:rPr>
          <w:sz w:val="18"/>
        </w:rPr>
        <w:t>including:</w:t>
      </w:r>
    </w:p>
    <w:p w:rsidR="00A226C8" w:rsidRDefault="00A226C8">
      <w:pPr>
        <w:rPr>
          <w:sz w:val="18"/>
        </w:rPr>
        <w:sectPr w:rsidR="00A226C8">
          <w:footerReference w:type="default" r:id="rId139"/>
          <w:pgSz w:w="11910" w:h="16850"/>
          <w:pgMar w:top="780" w:right="480" w:bottom="700" w:left="560" w:header="565" w:footer="505" w:gutter="0"/>
          <w:pgNumType w:start="43"/>
          <w:cols w:space="720"/>
        </w:sectPr>
      </w:pPr>
    </w:p>
    <w:p w:rsidR="00A226C8" w:rsidRDefault="00A226C8">
      <w:pPr>
        <w:pStyle w:val="BodyText"/>
        <w:spacing w:before="4"/>
        <w:rPr>
          <w:sz w:val="22"/>
        </w:rPr>
      </w:pPr>
    </w:p>
    <w:p w:rsidR="00A226C8" w:rsidRDefault="0048408E">
      <w:pPr>
        <w:pStyle w:val="ListParagraph"/>
        <w:numPr>
          <w:ilvl w:val="1"/>
          <w:numId w:val="74"/>
        </w:numPr>
        <w:tabs>
          <w:tab w:val="left" w:pos="2014"/>
        </w:tabs>
        <w:spacing w:before="95"/>
        <w:ind w:left="2013" w:hanging="307"/>
        <w:rPr>
          <w:sz w:val="18"/>
        </w:rPr>
      </w:pPr>
      <w:r>
        <w:rPr>
          <w:sz w:val="18"/>
        </w:rPr>
        <w:t>appropriate opportunities to pursue industry currency requirements;</w:t>
      </w:r>
      <w:r>
        <w:rPr>
          <w:spacing w:val="-8"/>
          <w:sz w:val="18"/>
        </w:rPr>
        <w:t xml:space="preserve"> </w:t>
      </w:r>
      <w:r>
        <w:rPr>
          <w:sz w:val="18"/>
        </w:rPr>
        <w:t>and</w:t>
      </w:r>
    </w:p>
    <w:p w:rsidR="00A226C8" w:rsidRDefault="0048408E">
      <w:pPr>
        <w:pStyle w:val="ListParagraph"/>
        <w:numPr>
          <w:ilvl w:val="1"/>
          <w:numId w:val="74"/>
        </w:numPr>
        <w:tabs>
          <w:tab w:val="left" w:pos="2014"/>
        </w:tabs>
        <w:spacing w:before="33"/>
        <w:ind w:left="2013" w:hanging="307"/>
        <w:rPr>
          <w:sz w:val="18"/>
        </w:rPr>
      </w:pPr>
      <w:r>
        <w:rPr>
          <w:sz w:val="18"/>
        </w:rPr>
        <w:t>other relevant</w:t>
      </w:r>
      <w:r>
        <w:rPr>
          <w:spacing w:val="-3"/>
          <w:sz w:val="18"/>
        </w:rPr>
        <w:t xml:space="preserve"> </w:t>
      </w:r>
      <w:r>
        <w:rPr>
          <w:sz w:val="18"/>
        </w:rPr>
        <w:t>qualifications.</w:t>
      </w:r>
    </w:p>
    <w:p w:rsidR="00A226C8" w:rsidRDefault="00A226C8">
      <w:pPr>
        <w:pStyle w:val="BodyText"/>
        <w:spacing w:before="7"/>
        <w:rPr>
          <w:sz w:val="20"/>
        </w:rPr>
      </w:pPr>
    </w:p>
    <w:p w:rsidR="00A226C8" w:rsidRDefault="0048408E">
      <w:pPr>
        <w:pStyle w:val="ListParagraph"/>
        <w:numPr>
          <w:ilvl w:val="0"/>
          <w:numId w:val="74"/>
        </w:numPr>
        <w:tabs>
          <w:tab w:val="left" w:pos="1567"/>
        </w:tabs>
        <w:ind w:right="858"/>
        <w:rPr>
          <w:sz w:val="18"/>
        </w:rPr>
      </w:pPr>
      <w:r>
        <w:rPr>
          <w:sz w:val="18"/>
        </w:rPr>
        <w:t>Where</w:t>
      </w:r>
      <w:r>
        <w:rPr>
          <w:spacing w:val="-4"/>
          <w:sz w:val="18"/>
        </w:rPr>
        <w:t xml:space="preserve"> </w:t>
      </w:r>
      <w:r>
        <w:rPr>
          <w:sz w:val="18"/>
        </w:rPr>
        <w:t>a</w:t>
      </w:r>
      <w:r>
        <w:rPr>
          <w:spacing w:val="-1"/>
          <w:sz w:val="18"/>
        </w:rPr>
        <w:t xml:space="preserve"> </w:t>
      </w:r>
      <w:r>
        <w:rPr>
          <w:sz w:val="18"/>
        </w:rPr>
        <w:t>VET</w:t>
      </w:r>
      <w:r>
        <w:rPr>
          <w:spacing w:val="-4"/>
          <w:sz w:val="18"/>
        </w:rPr>
        <w:t xml:space="preserve"> </w:t>
      </w:r>
      <w:r>
        <w:rPr>
          <w:sz w:val="18"/>
        </w:rPr>
        <w:t>Educator’s timetabled</w:t>
      </w:r>
      <w:r>
        <w:rPr>
          <w:spacing w:val="-4"/>
          <w:sz w:val="18"/>
        </w:rPr>
        <w:t xml:space="preserve"> </w:t>
      </w:r>
      <w:r>
        <w:rPr>
          <w:sz w:val="18"/>
        </w:rPr>
        <w:t>contact</w:t>
      </w:r>
      <w:r>
        <w:rPr>
          <w:spacing w:val="-1"/>
          <w:sz w:val="18"/>
        </w:rPr>
        <w:t xml:space="preserve"> </w:t>
      </w:r>
      <w:r>
        <w:rPr>
          <w:sz w:val="18"/>
        </w:rPr>
        <w:t>hours</w:t>
      </w:r>
      <w:r>
        <w:rPr>
          <w:spacing w:val="-4"/>
          <w:sz w:val="18"/>
        </w:rPr>
        <w:t xml:space="preserve"> </w:t>
      </w:r>
      <w:r>
        <w:rPr>
          <w:sz w:val="18"/>
        </w:rPr>
        <w:t>are</w:t>
      </w:r>
      <w:r>
        <w:rPr>
          <w:spacing w:val="-3"/>
          <w:sz w:val="18"/>
        </w:rPr>
        <w:t xml:space="preserve"> </w:t>
      </w:r>
      <w:r>
        <w:rPr>
          <w:sz w:val="18"/>
        </w:rPr>
        <w:t>low</w:t>
      </w:r>
      <w:r>
        <w:rPr>
          <w:spacing w:val="-5"/>
          <w:sz w:val="18"/>
        </w:rPr>
        <w:t xml:space="preserve"> </w:t>
      </w:r>
      <w:r>
        <w:rPr>
          <w:sz w:val="18"/>
        </w:rPr>
        <w:t>due</w:t>
      </w:r>
      <w:r>
        <w:rPr>
          <w:spacing w:val="-1"/>
          <w:sz w:val="18"/>
        </w:rPr>
        <w:t xml:space="preserve"> </w:t>
      </w:r>
      <w:r>
        <w:rPr>
          <w:sz w:val="18"/>
        </w:rPr>
        <w:t>to</w:t>
      </w:r>
      <w:r>
        <w:rPr>
          <w:spacing w:val="-2"/>
          <w:sz w:val="18"/>
        </w:rPr>
        <w:t xml:space="preserve"> </w:t>
      </w:r>
      <w:r>
        <w:rPr>
          <w:sz w:val="18"/>
        </w:rPr>
        <w:t>lack of</w:t>
      </w:r>
      <w:r>
        <w:rPr>
          <w:spacing w:val="-4"/>
          <w:sz w:val="18"/>
        </w:rPr>
        <w:t xml:space="preserve"> </w:t>
      </w:r>
      <w:r>
        <w:rPr>
          <w:sz w:val="18"/>
        </w:rPr>
        <w:t>demand,</w:t>
      </w:r>
      <w:r>
        <w:rPr>
          <w:spacing w:val="-1"/>
          <w:sz w:val="18"/>
        </w:rPr>
        <w:t xml:space="preserve"> </w:t>
      </w:r>
      <w:r>
        <w:rPr>
          <w:sz w:val="18"/>
        </w:rPr>
        <w:t>additional</w:t>
      </w:r>
      <w:r>
        <w:rPr>
          <w:spacing w:val="-4"/>
          <w:sz w:val="18"/>
        </w:rPr>
        <w:t xml:space="preserve"> </w:t>
      </w:r>
      <w:r>
        <w:rPr>
          <w:sz w:val="18"/>
        </w:rPr>
        <w:t>contact</w:t>
      </w:r>
      <w:r>
        <w:rPr>
          <w:spacing w:val="-3"/>
          <w:sz w:val="18"/>
        </w:rPr>
        <w:t xml:space="preserve"> </w:t>
      </w:r>
      <w:r>
        <w:rPr>
          <w:sz w:val="18"/>
        </w:rPr>
        <w:t>hours or other suitable duties will be allocated, in consultation with the employee, to ensure a reasonable and equitable</w:t>
      </w:r>
      <w:r>
        <w:rPr>
          <w:spacing w:val="-1"/>
          <w:sz w:val="18"/>
        </w:rPr>
        <w:t xml:space="preserve"> </w:t>
      </w:r>
      <w:r>
        <w:rPr>
          <w:sz w:val="18"/>
        </w:rPr>
        <w:t>workload.</w:t>
      </w:r>
    </w:p>
    <w:p w:rsidR="00A226C8" w:rsidRDefault="00A226C8">
      <w:pPr>
        <w:pStyle w:val="BodyText"/>
      </w:pPr>
    </w:p>
    <w:p w:rsidR="00A226C8" w:rsidRDefault="0048408E">
      <w:pPr>
        <w:pStyle w:val="ListParagraph"/>
        <w:numPr>
          <w:ilvl w:val="0"/>
          <w:numId w:val="74"/>
        </w:numPr>
        <w:tabs>
          <w:tab w:val="left" w:pos="1566"/>
          <w:tab w:val="left" w:pos="1567"/>
        </w:tabs>
        <w:rPr>
          <w:sz w:val="18"/>
        </w:rPr>
      </w:pPr>
      <w:r>
        <w:rPr>
          <w:sz w:val="18"/>
        </w:rPr>
        <w:t>The agre</w:t>
      </w:r>
      <w:r>
        <w:rPr>
          <w:sz w:val="18"/>
        </w:rPr>
        <w:t>ed program and timetable will be subject to the approval of</w:t>
      </w:r>
      <w:r>
        <w:rPr>
          <w:spacing w:val="-11"/>
          <w:sz w:val="18"/>
        </w:rPr>
        <w:t xml:space="preserve"> </w:t>
      </w:r>
      <w:r>
        <w:rPr>
          <w:sz w:val="18"/>
        </w:rPr>
        <w:t>management.</w:t>
      </w:r>
    </w:p>
    <w:p w:rsidR="00A226C8" w:rsidRDefault="00A226C8">
      <w:pPr>
        <w:pStyle w:val="BodyText"/>
        <w:rPr>
          <w:sz w:val="20"/>
        </w:rPr>
      </w:pPr>
    </w:p>
    <w:p w:rsidR="00A226C8" w:rsidRDefault="0048408E">
      <w:pPr>
        <w:pStyle w:val="Heading8"/>
        <w:numPr>
          <w:ilvl w:val="1"/>
          <w:numId w:val="82"/>
        </w:numPr>
        <w:tabs>
          <w:tab w:val="left" w:pos="1139"/>
          <w:tab w:val="left" w:pos="1140"/>
        </w:tabs>
      </w:pPr>
      <w:r>
        <w:t>Team-based Working</w:t>
      </w:r>
      <w:r>
        <w:rPr>
          <w:spacing w:val="-5"/>
        </w:rPr>
        <w:t xml:space="preserve"> </w:t>
      </w:r>
      <w:r>
        <w:t>Arrangements</w:t>
      </w:r>
    </w:p>
    <w:p w:rsidR="00A226C8" w:rsidRDefault="00A226C8">
      <w:pPr>
        <w:pStyle w:val="BodyText"/>
        <w:spacing w:before="10"/>
        <w:rPr>
          <w:b/>
          <w:sz w:val="17"/>
        </w:rPr>
      </w:pPr>
    </w:p>
    <w:p w:rsidR="00A226C8" w:rsidRDefault="0048408E">
      <w:pPr>
        <w:pStyle w:val="ListParagraph"/>
        <w:numPr>
          <w:ilvl w:val="2"/>
          <w:numId w:val="82"/>
        </w:numPr>
        <w:tabs>
          <w:tab w:val="left" w:pos="1847"/>
          <w:tab w:val="left" w:pos="1848"/>
        </w:tabs>
        <w:spacing w:line="242" w:lineRule="auto"/>
        <w:ind w:right="832" w:hanging="734"/>
        <w:rPr>
          <w:sz w:val="18"/>
        </w:rPr>
      </w:pPr>
      <w:r>
        <w:rPr>
          <w:sz w:val="18"/>
        </w:rPr>
        <w:t>CQUniversity and the majority of employees in a relevant team may agree to establish a Team-based Working Arrangement in consultation with the JCC. Such an agreement would not exceed the length of the Enterprise Agreement and would ensure that other suppor</w:t>
      </w:r>
      <w:r>
        <w:rPr>
          <w:sz w:val="18"/>
        </w:rPr>
        <w:t>t staff (such as Facilities and Administration staff) who may be impacted are included in the consultation process. Any agreement must be in line with the existing operational needs of the</w:t>
      </w:r>
      <w:r>
        <w:rPr>
          <w:spacing w:val="-13"/>
          <w:sz w:val="18"/>
        </w:rPr>
        <w:t xml:space="preserve"> </w:t>
      </w:r>
      <w:r>
        <w:rPr>
          <w:sz w:val="18"/>
        </w:rPr>
        <w:t>University.</w:t>
      </w:r>
    </w:p>
    <w:p w:rsidR="00A226C8" w:rsidRDefault="00A226C8">
      <w:pPr>
        <w:pStyle w:val="BodyText"/>
        <w:spacing w:before="5"/>
        <w:rPr>
          <w:sz w:val="27"/>
        </w:rPr>
      </w:pPr>
    </w:p>
    <w:p w:rsidR="00A226C8" w:rsidRDefault="0048408E">
      <w:pPr>
        <w:pStyle w:val="ListParagraph"/>
        <w:numPr>
          <w:ilvl w:val="2"/>
          <w:numId w:val="82"/>
        </w:numPr>
        <w:tabs>
          <w:tab w:val="left" w:pos="1847"/>
          <w:tab w:val="left" w:pos="1848"/>
        </w:tabs>
        <w:spacing w:line="247" w:lineRule="auto"/>
        <w:ind w:right="649" w:hanging="734"/>
        <w:rPr>
          <w:sz w:val="18"/>
        </w:rPr>
      </w:pPr>
      <w:r>
        <w:rPr>
          <w:sz w:val="18"/>
        </w:rPr>
        <w:t>A Team-based Working Arrangement may vary the effect of employment conditions for CQUniversity and the relevant employees of a team, limited</w:t>
      </w:r>
      <w:r>
        <w:rPr>
          <w:spacing w:val="-7"/>
          <w:sz w:val="18"/>
        </w:rPr>
        <w:t xml:space="preserve"> </w:t>
      </w:r>
      <w:r>
        <w:rPr>
          <w:sz w:val="18"/>
        </w:rPr>
        <w:t>to:</w:t>
      </w:r>
    </w:p>
    <w:p w:rsidR="00A226C8" w:rsidRDefault="0048408E">
      <w:pPr>
        <w:pStyle w:val="ListParagraph"/>
        <w:numPr>
          <w:ilvl w:val="0"/>
          <w:numId w:val="73"/>
        </w:numPr>
        <w:tabs>
          <w:tab w:val="left" w:pos="1566"/>
          <w:tab w:val="left" w:pos="1567"/>
        </w:tabs>
        <w:spacing w:before="115" w:line="207" w:lineRule="exact"/>
        <w:rPr>
          <w:sz w:val="18"/>
        </w:rPr>
      </w:pPr>
      <w:r>
        <w:rPr>
          <w:sz w:val="18"/>
        </w:rPr>
        <w:t>ordinary hours of</w:t>
      </w:r>
      <w:r>
        <w:rPr>
          <w:spacing w:val="-4"/>
          <w:sz w:val="18"/>
        </w:rPr>
        <w:t xml:space="preserve"> </w:t>
      </w:r>
      <w:r>
        <w:rPr>
          <w:sz w:val="18"/>
        </w:rPr>
        <w:t>duty;</w:t>
      </w:r>
    </w:p>
    <w:p w:rsidR="00A226C8" w:rsidRDefault="0048408E">
      <w:pPr>
        <w:pStyle w:val="ListParagraph"/>
        <w:numPr>
          <w:ilvl w:val="0"/>
          <w:numId w:val="73"/>
        </w:numPr>
        <w:tabs>
          <w:tab w:val="left" w:pos="1566"/>
          <w:tab w:val="left" w:pos="1567"/>
        </w:tabs>
        <w:spacing w:line="206" w:lineRule="exact"/>
        <w:rPr>
          <w:sz w:val="18"/>
        </w:rPr>
      </w:pPr>
      <w:r>
        <w:rPr>
          <w:sz w:val="18"/>
        </w:rPr>
        <w:t>spread of</w:t>
      </w:r>
      <w:r>
        <w:rPr>
          <w:spacing w:val="-3"/>
          <w:sz w:val="18"/>
        </w:rPr>
        <w:t xml:space="preserve"> </w:t>
      </w:r>
      <w:r>
        <w:rPr>
          <w:sz w:val="18"/>
        </w:rPr>
        <w:t>hours;</w:t>
      </w:r>
    </w:p>
    <w:p w:rsidR="00A226C8" w:rsidRDefault="0048408E">
      <w:pPr>
        <w:pStyle w:val="ListParagraph"/>
        <w:numPr>
          <w:ilvl w:val="0"/>
          <w:numId w:val="73"/>
        </w:numPr>
        <w:tabs>
          <w:tab w:val="left" w:pos="1567"/>
        </w:tabs>
        <w:spacing w:line="207" w:lineRule="exact"/>
        <w:rPr>
          <w:sz w:val="18"/>
        </w:rPr>
      </w:pPr>
      <w:r>
        <w:rPr>
          <w:sz w:val="18"/>
        </w:rPr>
        <w:t>payment for working ordinary hours (including computed</w:t>
      </w:r>
      <w:r>
        <w:rPr>
          <w:spacing w:val="-13"/>
          <w:sz w:val="18"/>
        </w:rPr>
        <w:t xml:space="preserve"> </w:t>
      </w:r>
      <w:r>
        <w:rPr>
          <w:sz w:val="18"/>
        </w:rPr>
        <w:t>time);</w:t>
      </w:r>
    </w:p>
    <w:p w:rsidR="00A226C8" w:rsidRDefault="0048408E">
      <w:pPr>
        <w:pStyle w:val="ListParagraph"/>
        <w:numPr>
          <w:ilvl w:val="0"/>
          <w:numId w:val="73"/>
        </w:numPr>
        <w:tabs>
          <w:tab w:val="left" w:pos="1567"/>
        </w:tabs>
        <w:spacing w:before="1" w:line="207" w:lineRule="exact"/>
        <w:rPr>
          <w:sz w:val="18"/>
        </w:rPr>
      </w:pPr>
      <w:r>
        <w:rPr>
          <w:sz w:val="18"/>
        </w:rPr>
        <w:t>meal</w:t>
      </w:r>
      <w:r>
        <w:rPr>
          <w:spacing w:val="-3"/>
          <w:sz w:val="18"/>
        </w:rPr>
        <w:t xml:space="preserve"> </w:t>
      </w:r>
      <w:r>
        <w:rPr>
          <w:sz w:val="18"/>
        </w:rPr>
        <w:t>bre</w:t>
      </w:r>
      <w:r>
        <w:rPr>
          <w:sz w:val="18"/>
        </w:rPr>
        <w:t>aks;</w:t>
      </w:r>
    </w:p>
    <w:p w:rsidR="00A226C8" w:rsidRDefault="0048408E">
      <w:pPr>
        <w:pStyle w:val="ListParagraph"/>
        <w:numPr>
          <w:ilvl w:val="0"/>
          <w:numId w:val="73"/>
        </w:numPr>
        <w:tabs>
          <w:tab w:val="left" w:pos="1566"/>
          <w:tab w:val="left" w:pos="1567"/>
        </w:tabs>
        <w:spacing w:line="206" w:lineRule="exact"/>
        <w:rPr>
          <w:sz w:val="18"/>
        </w:rPr>
      </w:pPr>
      <w:r>
        <w:rPr>
          <w:sz w:val="18"/>
        </w:rPr>
        <w:t>rest</w:t>
      </w:r>
      <w:r>
        <w:rPr>
          <w:spacing w:val="-1"/>
          <w:sz w:val="18"/>
        </w:rPr>
        <w:t xml:space="preserve"> </w:t>
      </w:r>
      <w:r>
        <w:rPr>
          <w:sz w:val="18"/>
        </w:rPr>
        <w:t>pauses;</w:t>
      </w:r>
    </w:p>
    <w:p w:rsidR="00A226C8" w:rsidRDefault="0048408E">
      <w:pPr>
        <w:pStyle w:val="ListParagraph"/>
        <w:numPr>
          <w:ilvl w:val="0"/>
          <w:numId w:val="73"/>
        </w:numPr>
        <w:tabs>
          <w:tab w:val="left" w:pos="1567"/>
        </w:tabs>
        <w:spacing w:line="206" w:lineRule="exact"/>
        <w:rPr>
          <w:sz w:val="18"/>
        </w:rPr>
      </w:pPr>
      <w:r>
        <w:rPr>
          <w:sz w:val="18"/>
        </w:rPr>
        <w:t>compensation for</w:t>
      </w:r>
      <w:r>
        <w:rPr>
          <w:spacing w:val="-1"/>
          <w:sz w:val="18"/>
        </w:rPr>
        <w:t xml:space="preserve"> </w:t>
      </w:r>
      <w:r>
        <w:rPr>
          <w:sz w:val="18"/>
        </w:rPr>
        <w:t>overtime;</w:t>
      </w:r>
    </w:p>
    <w:p w:rsidR="00A226C8" w:rsidRDefault="0048408E">
      <w:pPr>
        <w:pStyle w:val="ListParagraph"/>
        <w:numPr>
          <w:ilvl w:val="0"/>
          <w:numId w:val="73"/>
        </w:numPr>
        <w:tabs>
          <w:tab w:val="left" w:pos="1567"/>
        </w:tabs>
        <w:spacing w:line="207" w:lineRule="exact"/>
        <w:rPr>
          <w:sz w:val="18"/>
        </w:rPr>
      </w:pPr>
      <w:r>
        <w:rPr>
          <w:sz w:val="18"/>
        </w:rPr>
        <w:t>reflection and professional preparation (RPP) time; and</w:t>
      </w:r>
    </w:p>
    <w:p w:rsidR="00A226C8" w:rsidRDefault="0048408E">
      <w:pPr>
        <w:pStyle w:val="ListParagraph"/>
        <w:numPr>
          <w:ilvl w:val="0"/>
          <w:numId w:val="73"/>
        </w:numPr>
        <w:tabs>
          <w:tab w:val="left" w:pos="1567"/>
        </w:tabs>
        <w:spacing w:before="2"/>
        <w:rPr>
          <w:sz w:val="18"/>
        </w:rPr>
      </w:pPr>
      <w:r>
        <w:rPr>
          <w:sz w:val="18"/>
        </w:rPr>
        <w:t>class</w:t>
      </w:r>
      <w:r>
        <w:rPr>
          <w:spacing w:val="-2"/>
          <w:sz w:val="18"/>
        </w:rPr>
        <w:t xml:space="preserve"> </w:t>
      </w:r>
      <w:r>
        <w:rPr>
          <w:sz w:val="18"/>
        </w:rPr>
        <w:t>sizes.</w:t>
      </w:r>
    </w:p>
    <w:p w:rsidR="00A226C8" w:rsidRDefault="00A226C8">
      <w:pPr>
        <w:pStyle w:val="BodyText"/>
        <w:spacing w:before="10"/>
        <w:rPr>
          <w:sz w:val="17"/>
        </w:rPr>
      </w:pPr>
    </w:p>
    <w:p w:rsidR="00A226C8" w:rsidRDefault="0048408E">
      <w:pPr>
        <w:pStyle w:val="ListParagraph"/>
        <w:numPr>
          <w:ilvl w:val="2"/>
          <w:numId w:val="82"/>
        </w:numPr>
        <w:tabs>
          <w:tab w:val="left" w:pos="1849"/>
          <w:tab w:val="left" w:pos="1850"/>
        </w:tabs>
        <w:spacing w:before="1" w:line="276" w:lineRule="auto"/>
        <w:ind w:left="1850" w:right="779" w:hanging="720"/>
        <w:rPr>
          <w:sz w:val="18"/>
        </w:rPr>
      </w:pPr>
      <w:r>
        <w:rPr>
          <w:sz w:val="18"/>
        </w:rPr>
        <w:t>Where a Team-based Working Arrangement unreasonably disadvantages an individual employee/s in relation to their personal and family circumsta</w:t>
      </w:r>
      <w:r>
        <w:rPr>
          <w:sz w:val="18"/>
        </w:rPr>
        <w:t>nces, they may apply to their Head of Organisational Area or nominee for</w:t>
      </w:r>
      <w:r>
        <w:rPr>
          <w:spacing w:val="-4"/>
          <w:sz w:val="18"/>
        </w:rPr>
        <w:t xml:space="preserve"> </w:t>
      </w:r>
      <w:r>
        <w:rPr>
          <w:sz w:val="18"/>
        </w:rPr>
        <w:t>consideration.</w:t>
      </w:r>
    </w:p>
    <w:p w:rsidR="00A226C8" w:rsidRDefault="00A226C8">
      <w:pPr>
        <w:pStyle w:val="BodyText"/>
        <w:spacing w:before="8"/>
        <w:rPr>
          <w:sz w:val="20"/>
        </w:rPr>
      </w:pPr>
    </w:p>
    <w:p w:rsidR="00A226C8" w:rsidRDefault="0048408E">
      <w:pPr>
        <w:pStyle w:val="ListParagraph"/>
        <w:numPr>
          <w:ilvl w:val="2"/>
          <w:numId w:val="82"/>
        </w:numPr>
        <w:tabs>
          <w:tab w:val="left" w:pos="1849"/>
          <w:tab w:val="left" w:pos="1850"/>
        </w:tabs>
        <w:ind w:left="1850" w:hanging="720"/>
        <w:rPr>
          <w:sz w:val="18"/>
        </w:rPr>
      </w:pPr>
      <w:r>
        <w:rPr>
          <w:sz w:val="18"/>
        </w:rPr>
        <w:t>A Team-based Working Arrangement will not result in an overall reduction of employment</w:t>
      </w:r>
      <w:r>
        <w:rPr>
          <w:spacing w:val="-17"/>
          <w:sz w:val="18"/>
        </w:rPr>
        <w:t xml:space="preserve"> </w:t>
      </w:r>
      <w:r>
        <w:rPr>
          <w:sz w:val="18"/>
        </w:rPr>
        <w:t>conditions.</w:t>
      </w:r>
    </w:p>
    <w:p w:rsidR="00A226C8" w:rsidRDefault="00A226C8">
      <w:pPr>
        <w:pStyle w:val="BodyText"/>
        <w:spacing w:before="4"/>
        <w:rPr>
          <w:sz w:val="23"/>
        </w:rPr>
      </w:pPr>
    </w:p>
    <w:p w:rsidR="00A226C8" w:rsidRDefault="0048408E">
      <w:pPr>
        <w:pStyle w:val="ListParagraph"/>
        <w:numPr>
          <w:ilvl w:val="2"/>
          <w:numId w:val="82"/>
        </w:numPr>
        <w:tabs>
          <w:tab w:val="left" w:pos="1849"/>
          <w:tab w:val="left" w:pos="1850"/>
        </w:tabs>
        <w:spacing w:line="276" w:lineRule="auto"/>
        <w:ind w:left="1850" w:right="760" w:hanging="720"/>
        <w:rPr>
          <w:sz w:val="18"/>
        </w:rPr>
      </w:pPr>
      <w:r>
        <w:rPr>
          <w:sz w:val="18"/>
        </w:rPr>
        <w:t>A Team-based Working Arrangement will be consistent with the University’s responsibilities to provide a safe and healthy working</w:t>
      </w:r>
      <w:r>
        <w:rPr>
          <w:spacing w:val="-7"/>
          <w:sz w:val="18"/>
        </w:rPr>
        <w:t xml:space="preserve"> </w:t>
      </w:r>
      <w:r>
        <w:rPr>
          <w:sz w:val="18"/>
        </w:rPr>
        <w:t>environment</w:t>
      </w:r>
    </w:p>
    <w:p w:rsidR="00A226C8" w:rsidRDefault="00A226C8">
      <w:pPr>
        <w:pStyle w:val="BodyText"/>
        <w:spacing w:before="1"/>
      </w:pPr>
    </w:p>
    <w:p w:rsidR="00A226C8" w:rsidRDefault="0048408E">
      <w:pPr>
        <w:pStyle w:val="ListParagraph"/>
        <w:numPr>
          <w:ilvl w:val="2"/>
          <w:numId w:val="82"/>
        </w:numPr>
        <w:tabs>
          <w:tab w:val="left" w:pos="1849"/>
          <w:tab w:val="left" w:pos="1850"/>
        </w:tabs>
        <w:spacing w:line="276" w:lineRule="auto"/>
        <w:ind w:left="1850" w:right="889" w:hanging="720"/>
        <w:rPr>
          <w:sz w:val="18"/>
        </w:rPr>
      </w:pPr>
      <w:r>
        <w:rPr>
          <w:sz w:val="18"/>
        </w:rPr>
        <w:t>A Team-based Working Arrangement will be provided in writing to all relevant parties and will normally be for a mi</w:t>
      </w:r>
      <w:r>
        <w:rPr>
          <w:sz w:val="18"/>
        </w:rPr>
        <w:t>nimum period of no less than one term and shall not exceed 12 months without</w:t>
      </w:r>
      <w:r>
        <w:rPr>
          <w:spacing w:val="-34"/>
          <w:sz w:val="18"/>
        </w:rPr>
        <w:t xml:space="preserve"> </w:t>
      </w:r>
      <w:r>
        <w:rPr>
          <w:sz w:val="18"/>
        </w:rPr>
        <w:t>review.</w:t>
      </w:r>
    </w:p>
    <w:p w:rsidR="00A226C8" w:rsidRDefault="00A226C8">
      <w:pPr>
        <w:pStyle w:val="BodyText"/>
        <w:spacing w:before="7"/>
        <w:rPr>
          <w:sz w:val="20"/>
        </w:rPr>
      </w:pPr>
    </w:p>
    <w:p w:rsidR="00A226C8" w:rsidRDefault="0048408E">
      <w:pPr>
        <w:pStyle w:val="ListParagraph"/>
        <w:numPr>
          <w:ilvl w:val="2"/>
          <w:numId w:val="82"/>
        </w:numPr>
        <w:tabs>
          <w:tab w:val="left" w:pos="1849"/>
          <w:tab w:val="left" w:pos="1850"/>
        </w:tabs>
        <w:spacing w:line="276" w:lineRule="auto"/>
        <w:ind w:left="1850" w:right="672" w:hanging="720"/>
        <w:rPr>
          <w:sz w:val="18"/>
        </w:rPr>
      </w:pPr>
      <w:r>
        <w:rPr>
          <w:sz w:val="18"/>
        </w:rPr>
        <w:t xml:space="preserve">Once approved by the head of the organisational area, a Team-based Working Arrangement will apply to all members of the team, including employees who join the team after </w:t>
      </w:r>
      <w:r>
        <w:rPr>
          <w:sz w:val="18"/>
        </w:rPr>
        <w:t>the arrangement is</w:t>
      </w:r>
      <w:r>
        <w:rPr>
          <w:spacing w:val="-26"/>
          <w:sz w:val="18"/>
        </w:rPr>
        <w:t xml:space="preserve"> </w:t>
      </w:r>
      <w:r>
        <w:rPr>
          <w:sz w:val="18"/>
        </w:rPr>
        <w:t>made.</w:t>
      </w:r>
    </w:p>
    <w:p w:rsidR="00A226C8" w:rsidRDefault="00A226C8">
      <w:pPr>
        <w:pStyle w:val="BodyText"/>
        <w:spacing w:before="9"/>
        <w:rPr>
          <w:sz w:val="20"/>
        </w:rPr>
      </w:pPr>
    </w:p>
    <w:p w:rsidR="00A226C8" w:rsidRDefault="0048408E">
      <w:pPr>
        <w:pStyle w:val="ListParagraph"/>
        <w:numPr>
          <w:ilvl w:val="2"/>
          <w:numId w:val="82"/>
        </w:numPr>
        <w:tabs>
          <w:tab w:val="left" w:pos="1849"/>
          <w:tab w:val="left" w:pos="1850"/>
        </w:tabs>
        <w:spacing w:line="276" w:lineRule="auto"/>
        <w:ind w:left="1850" w:right="828" w:hanging="720"/>
        <w:rPr>
          <w:sz w:val="18"/>
        </w:rPr>
      </w:pPr>
      <w:r>
        <w:rPr>
          <w:sz w:val="18"/>
        </w:rPr>
        <w:t>A Team-based Working Arrangement may be terminated by CQUniversity or the majority of employees in the relevant team by four weeks' written notice, effective from the last day of a teaching</w:t>
      </w:r>
      <w:r>
        <w:rPr>
          <w:spacing w:val="-22"/>
          <w:sz w:val="18"/>
        </w:rPr>
        <w:t xml:space="preserve"> </w:t>
      </w:r>
      <w:r>
        <w:rPr>
          <w:sz w:val="18"/>
        </w:rPr>
        <w:t>period.</w:t>
      </w:r>
    </w:p>
    <w:p w:rsidR="00A226C8" w:rsidRDefault="00A226C8">
      <w:pPr>
        <w:pStyle w:val="BodyText"/>
        <w:rPr>
          <w:sz w:val="20"/>
        </w:rPr>
      </w:pPr>
    </w:p>
    <w:p w:rsidR="00A226C8" w:rsidRDefault="00A226C8">
      <w:pPr>
        <w:pStyle w:val="BodyText"/>
        <w:spacing w:before="1"/>
        <w:rPr>
          <w:sz w:val="22"/>
        </w:rPr>
      </w:pPr>
    </w:p>
    <w:p w:rsidR="00A226C8" w:rsidRDefault="0048408E">
      <w:pPr>
        <w:pStyle w:val="Heading8"/>
        <w:numPr>
          <w:ilvl w:val="1"/>
          <w:numId w:val="82"/>
        </w:numPr>
        <w:tabs>
          <w:tab w:val="left" w:pos="1085"/>
        </w:tabs>
        <w:ind w:left="1084" w:hanging="512"/>
      </w:pPr>
      <w:r>
        <w:t>Recognition of prior</w:t>
      </w:r>
      <w:r>
        <w:rPr>
          <w:spacing w:val="-1"/>
        </w:rPr>
        <w:t xml:space="preserve"> </w:t>
      </w:r>
      <w:r>
        <w:t>learning</w:t>
      </w:r>
    </w:p>
    <w:p w:rsidR="00A226C8" w:rsidRDefault="00A226C8">
      <w:pPr>
        <w:pStyle w:val="BodyText"/>
        <w:spacing w:before="7"/>
        <w:rPr>
          <w:b/>
          <w:sz w:val="19"/>
        </w:rPr>
      </w:pPr>
    </w:p>
    <w:p w:rsidR="00A226C8" w:rsidRDefault="0048408E">
      <w:pPr>
        <w:pStyle w:val="ListParagraph"/>
        <w:numPr>
          <w:ilvl w:val="2"/>
          <w:numId w:val="82"/>
        </w:numPr>
        <w:tabs>
          <w:tab w:val="left" w:pos="1849"/>
          <w:tab w:val="left" w:pos="1850"/>
        </w:tabs>
        <w:ind w:left="1850" w:hanging="711"/>
        <w:rPr>
          <w:sz w:val="18"/>
        </w:rPr>
      </w:pPr>
      <w:r>
        <w:rPr>
          <w:sz w:val="18"/>
        </w:rPr>
        <w:t>Recognition of prior learning requires the Educator to complete a number of tasks which may</w:t>
      </w:r>
      <w:r>
        <w:rPr>
          <w:spacing w:val="-23"/>
          <w:sz w:val="18"/>
        </w:rPr>
        <w:t xml:space="preserve"> </w:t>
      </w:r>
      <w:r>
        <w:rPr>
          <w:sz w:val="18"/>
        </w:rPr>
        <w:t>include:</w:t>
      </w:r>
    </w:p>
    <w:p w:rsidR="00A226C8" w:rsidRDefault="00A226C8">
      <w:pPr>
        <w:pStyle w:val="BodyText"/>
        <w:spacing w:before="7"/>
        <w:rPr>
          <w:sz w:val="20"/>
        </w:rPr>
      </w:pPr>
    </w:p>
    <w:p w:rsidR="00A226C8" w:rsidRDefault="0048408E">
      <w:pPr>
        <w:pStyle w:val="ListParagraph"/>
        <w:numPr>
          <w:ilvl w:val="0"/>
          <w:numId w:val="72"/>
        </w:numPr>
        <w:tabs>
          <w:tab w:val="left" w:pos="1566"/>
          <w:tab w:val="left" w:pos="1567"/>
        </w:tabs>
        <w:spacing w:before="1" w:line="207" w:lineRule="exact"/>
        <w:rPr>
          <w:sz w:val="18"/>
        </w:rPr>
      </w:pPr>
      <w:r>
        <w:rPr>
          <w:sz w:val="18"/>
        </w:rPr>
        <w:t>reviewing evidence</w:t>
      </w:r>
      <w:r>
        <w:rPr>
          <w:spacing w:val="-3"/>
          <w:sz w:val="18"/>
        </w:rPr>
        <w:t xml:space="preserve"> </w:t>
      </w:r>
      <w:r>
        <w:rPr>
          <w:sz w:val="18"/>
        </w:rPr>
        <w:t>submitted;</w:t>
      </w:r>
    </w:p>
    <w:p w:rsidR="00A226C8" w:rsidRDefault="0048408E">
      <w:pPr>
        <w:pStyle w:val="ListParagraph"/>
        <w:numPr>
          <w:ilvl w:val="0"/>
          <w:numId w:val="72"/>
        </w:numPr>
        <w:tabs>
          <w:tab w:val="left" w:pos="1566"/>
          <w:tab w:val="left" w:pos="1567"/>
        </w:tabs>
        <w:spacing w:line="207" w:lineRule="exact"/>
        <w:rPr>
          <w:sz w:val="18"/>
        </w:rPr>
      </w:pPr>
      <w:r>
        <w:rPr>
          <w:sz w:val="18"/>
        </w:rPr>
        <w:t>conducting a professional conversation with the candidate to evaluate their knowledge and</w:t>
      </w:r>
      <w:r>
        <w:rPr>
          <w:spacing w:val="-25"/>
          <w:sz w:val="18"/>
        </w:rPr>
        <w:t xml:space="preserve"> </w:t>
      </w:r>
      <w:r>
        <w:rPr>
          <w:sz w:val="18"/>
        </w:rPr>
        <w:t>skills;</w:t>
      </w:r>
    </w:p>
    <w:p w:rsidR="00A226C8" w:rsidRDefault="0048408E">
      <w:pPr>
        <w:pStyle w:val="ListParagraph"/>
        <w:numPr>
          <w:ilvl w:val="0"/>
          <w:numId w:val="72"/>
        </w:numPr>
        <w:tabs>
          <w:tab w:val="left" w:pos="1567"/>
        </w:tabs>
        <w:spacing w:before="1" w:line="207" w:lineRule="exact"/>
        <w:rPr>
          <w:sz w:val="18"/>
        </w:rPr>
      </w:pPr>
      <w:r>
        <w:rPr>
          <w:sz w:val="18"/>
        </w:rPr>
        <w:t>observing the candidate p</w:t>
      </w:r>
      <w:r>
        <w:rPr>
          <w:sz w:val="18"/>
        </w:rPr>
        <w:t>erform competency related tasks;</w:t>
      </w:r>
      <w:r>
        <w:rPr>
          <w:spacing w:val="-5"/>
          <w:sz w:val="18"/>
        </w:rPr>
        <w:t xml:space="preserve"> </w:t>
      </w:r>
      <w:r>
        <w:rPr>
          <w:sz w:val="18"/>
        </w:rPr>
        <w:t>and</w:t>
      </w:r>
    </w:p>
    <w:p w:rsidR="00A226C8" w:rsidRDefault="0048408E">
      <w:pPr>
        <w:pStyle w:val="ListParagraph"/>
        <w:numPr>
          <w:ilvl w:val="0"/>
          <w:numId w:val="72"/>
        </w:numPr>
        <w:tabs>
          <w:tab w:val="left" w:pos="1567"/>
        </w:tabs>
        <w:spacing w:line="207" w:lineRule="exact"/>
        <w:rPr>
          <w:sz w:val="18"/>
        </w:rPr>
      </w:pPr>
      <w:r>
        <w:rPr>
          <w:sz w:val="18"/>
        </w:rPr>
        <w:t>making an assessment of overall competency and credit</w:t>
      </w:r>
      <w:r>
        <w:rPr>
          <w:spacing w:val="-10"/>
          <w:sz w:val="18"/>
        </w:rPr>
        <w:t xml:space="preserve"> </w:t>
      </w:r>
      <w:r>
        <w:rPr>
          <w:sz w:val="18"/>
        </w:rPr>
        <w:t>transfers.</w:t>
      </w:r>
    </w:p>
    <w:p w:rsidR="00A226C8" w:rsidRDefault="00A226C8">
      <w:pPr>
        <w:pStyle w:val="BodyText"/>
        <w:spacing w:before="10"/>
        <w:rPr>
          <w:sz w:val="17"/>
        </w:rPr>
      </w:pPr>
    </w:p>
    <w:p w:rsidR="00A226C8" w:rsidRDefault="0048408E">
      <w:pPr>
        <w:pStyle w:val="ListParagraph"/>
        <w:numPr>
          <w:ilvl w:val="2"/>
          <w:numId w:val="82"/>
        </w:numPr>
        <w:tabs>
          <w:tab w:val="left" w:pos="1849"/>
          <w:tab w:val="left" w:pos="1850"/>
        </w:tabs>
        <w:spacing w:before="1"/>
        <w:ind w:left="1850" w:hanging="711"/>
        <w:rPr>
          <w:sz w:val="18"/>
        </w:rPr>
      </w:pPr>
      <w:r>
        <w:rPr>
          <w:sz w:val="18"/>
        </w:rPr>
        <w:t>The time allocated for Educators to complete recognition of prior learning</w:t>
      </w:r>
      <w:r>
        <w:rPr>
          <w:spacing w:val="-10"/>
          <w:sz w:val="18"/>
        </w:rPr>
        <w:t xml:space="preserve"> </w:t>
      </w:r>
      <w:r>
        <w:rPr>
          <w:sz w:val="18"/>
        </w:rPr>
        <w:t>will:</w:t>
      </w:r>
    </w:p>
    <w:p w:rsidR="00A226C8" w:rsidRDefault="00A226C8">
      <w:pPr>
        <w:pStyle w:val="BodyText"/>
        <w:spacing w:before="9"/>
        <w:rPr>
          <w:sz w:val="20"/>
        </w:rPr>
      </w:pPr>
    </w:p>
    <w:p w:rsidR="00A226C8" w:rsidRDefault="0048408E">
      <w:pPr>
        <w:pStyle w:val="ListParagraph"/>
        <w:numPr>
          <w:ilvl w:val="0"/>
          <w:numId w:val="71"/>
        </w:numPr>
        <w:tabs>
          <w:tab w:val="left" w:pos="1566"/>
          <w:tab w:val="left" w:pos="1567"/>
        </w:tabs>
        <w:ind w:right="991"/>
        <w:rPr>
          <w:sz w:val="18"/>
        </w:rPr>
      </w:pPr>
      <w:r>
        <w:rPr>
          <w:sz w:val="18"/>
        </w:rPr>
        <w:t>be</w:t>
      </w:r>
      <w:r>
        <w:rPr>
          <w:spacing w:val="-4"/>
          <w:sz w:val="18"/>
        </w:rPr>
        <w:t xml:space="preserve"> </w:t>
      </w:r>
      <w:r>
        <w:rPr>
          <w:sz w:val="18"/>
        </w:rPr>
        <w:t>subject</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number,</w:t>
      </w:r>
      <w:r>
        <w:rPr>
          <w:spacing w:val="-3"/>
          <w:sz w:val="18"/>
        </w:rPr>
        <w:t xml:space="preserve"> </w:t>
      </w:r>
      <w:r>
        <w:rPr>
          <w:sz w:val="18"/>
        </w:rPr>
        <w:t>range,</w:t>
      </w:r>
      <w:r>
        <w:rPr>
          <w:spacing w:val="-3"/>
          <w:sz w:val="18"/>
        </w:rPr>
        <w:t xml:space="preserve"> </w:t>
      </w:r>
      <w:r>
        <w:rPr>
          <w:sz w:val="18"/>
        </w:rPr>
        <w:t>complexity</w:t>
      </w:r>
      <w:r>
        <w:rPr>
          <w:spacing w:val="-4"/>
          <w:sz w:val="18"/>
        </w:rPr>
        <w:t xml:space="preserve"> </w:t>
      </w:r>
      <w:r>
        <w:rPr>
          <w:sz w:val="18"/>
        </w:rPr>
        <w:t>and</w:t>
      </w:r>
      <w:r>
        <w:rPr>
          <w:spacing w:val="-3"/>
          <w:sz w:val="18"/>
        </w:rPr>
        <w:t xml:space="preserve"> </w:t>
      </w:r>
      <w:r>
        <w:rPr>
          <w:sz w:val="18"/>
        </w:rPr>
        <w:t>Australian</w:t>
      </w:r>
      <w:r>
        <w:rPr>
          <w:spacing w:val="-3"/>
          <w:sz w:val="18"/>
        </w:rPr>
        <w:t xml:space="preserve"> </w:t>
      </w:r>
      <w:r>
        <w:rPr>
          <w:sz w:val="18"/>
        </w:rPr>
        <w:t>Qualificatio</w:t>
      </w:r>
      <w:r>
        <w:rPr>
          <w:sz w:val="18"/>
        </w:rPr>
        <w:t>ns</w:t>
      </w:r>
      <w:r>
        <w:rPr>
          <w:spacing w:val="-2"/>
          <w:sz w:val="18"/>
        </w:rPr>
        <w:t xml:space="preserve"> </w:t>
      </w:r>
      <w:r>
        <w:rPr>
          <w:sz w:val="18"/>
        </w:rPr>
        <w:t>Framework</w:t>
      </w:r>
      <w:r>
        <w:rPr>
          <w:spacing w:val="-2"/>
          <w:sz w:val="18"/>
        </w:rPr>
        <w:t xml:space="preserve"> </w:t>
      </w:r>
      <w:r>
        <w:rPr>
          <w:sz w:val="18"/>
        </w:rPr>
        <w:t>level</w:t>
      </w:r>
      <w:r>
        <w:rPr>
          <w:spacing w:val="-5"/>
          <w:sz w:val="18"/>
        </w:rPr>
        <w:t xml:space="preserve"> </w:t>
      </w:r>
      <w:r>
        <w:rPr>
          <w:sz w:val="18"/>
        </w:rPr>
        <w:t>of</w:t>
      </w:r>
      <w:r>
        <w:rPr>
          <w:spacing w:val="-3"/>
          <w:sz w:val="18"/>
        </w:rPr>
        <w:t xml:space="preserve"> </w:t>
      </w:r>
      <w:r>
        <w:rPr>
          <w:sz w:val="18"/>
        </w:rPr>
        <w:t>units</w:t>
      </w:r>
      <w:r>
        <w:rPr>
          <w:spacing w:val="-4"/>
          <w:sz w:val="18"/>
        </w:rPr>
        <w:t xml:space="preserve"> </w:t>
      </w:r>
      <w:r>
        <w:rPr>
          <w:sz w:val="18"/>
        </w:rPr>
        <w:t>being assessed;</w:t>
      </w:r>
    </w:p>
    <w:p w:rsidR="00A226C8" w:rsidRDefault="0048408E">
      <w:pPr>
        <w:pStyle w:val="ListParagraph"/>
        <w:numPr>
          <w:ilvl w:val="0"/>
          <w:numId w:val="71"/>
        </w:numPr>
        <w:tabs>
          <w:tab w:val="left" w:pos="1566"/>
          <w:tab w:val="left" w:pos="1567"/>
        </w:tabs>
        <w:spacing w:line="206" w:lineRule="exact"/>
        <w:rPr>
          <w:sz w:val="18"/>
        </w:rPr>
      </w:pPr>
      <w:r>
        <w:rPr>
          <w:sz w:val="18"/>
        </w:rPr>
        <w:t>be allocated in no less than 15 minute</w:t>
      </w:r>
      <w:r>
        <w:rPr>
          <w:spacing w:val="-7"/>
          <w:sz w:val="18"/>
        </w:rPr>
        <w:t xml:space="preserve"> </w:t>
      </w:r>
      <w:r>
        <w:rPr>
          <w:sz w:val="18"/>
        </w:rPr>
        <w:t>blocks;</w:t>
      </w:r>
    </w:p>
    <w:p w:rsidR="00A226C8" w:rsidRDefault="0048408E">
      <w:pPr>
        <w:pStyle w:val="ListParagraph"/>
        <w:numPr>
          <w:ilvl w:val="0"/>
          <w:numId w:val="71"/>
        </w:numPr>
        <w:tabs>
          <w:tab w:val="left" w:pos="1567"/>
        </w:tabs>
        <w:spacing w:before="2" w:line="207" w:lineRule="exact"/>
        <w:rPr>
          <w:sz w:val="18"/>
        </w:rPr>
      </w:pPr>
      <w:r>
        <w:rPr>
          <w:sz w:val="18"/>
        </w:rPr>
        <w:t>be agreed in advance, where possible;</w:t>
      </w:r>
      <w:r>
        <w:rPr>
          <w:spacing w:val="-5"/>
          <w:sz w:val="18"/>
        </w:rPr>
        <w:t xml:space="preserve"> </w:t>
      </w:r>
      <w:r>
        <w:rPr>
          <w:sz w:val="18"/>
        </w:rPr>
        <w:t>and</w:t>
      </w:r>
    </w:p>
    <w:p w:rsidR="00A226C8" w:rsidRDefault="0048408E">
      <w:pPr>
        <w:pStyle w:val="ListParagraph"/>
        <w:numPr>
          <w:ilvl w:val="0"/>
          <w:numId w:val="71"/>
        </w:numPr>
        <w:tabs>
          <w:tab w:val="left" w:pos="1567"/>
        </w:tabs>
        <w:spacing w:line="207" w:lineRule="exact"/>
        <w:rPr>
          <w:sz w:val="18"/>
        </w:rPr>
      </w:pPr>
      <w:r>
        <w:rPr>
          <w:sz w:val="18"/>
        </w:rPr>
        <w:t>not exceed the maximum programmed hours per week without</w:t>
      </w:r>
      <w:r>
        <w:rPr>
          <w:spacing w:val="-6"/>
          <w:sz w:val="18"/>
        </w:rPr>
        <w:t xml:space="preserve"> </w:t>
      </w:r>
      <w:r>
        <w:rPr>
          <w:sz w:val="18"/>
        </w:rPr>
        <w:t>agreement.</w:t>
      </w:r>
    </w:p>
    <w:p w:rsidR="00A226C8" w:rsidRDefault="00A226C8">
      <w:pPr>
        <w:pStyle w:val="BodyText"/>
        <w:spacing w:before="10"/>
        <w:rPr>
          <w:sz w:val="17"/>
        </w:rPr>
      </w:pPr>
    </w:p>
    <w:p w:rsidR="00A226C8" w:rsidRDefault="0048408E">
      <w:pPr>
        <w:pStyle w:val="ListParagraph"/>
        <w:numPr>
          <w:ilvl w:val="2"/>
          <w:numId w:val="82"/>
        </w:numPr>
        <w:tabs>
          <w:tab w:val="left" w:pos="1849"/>
          <w:tab w:val="left" w:pos="1850"/>
        </w:tabs>
        <w:spacing w:line="278" w:lineRule="auto"/>
        <w:ind w:left="1850" w:right="667" w:hanging="711"/>
        <w:rPr>
          <w:sz w:val="18"/>
        </w:rPr>
      </w:pPr>
      <w:r>
        <w:rPr>
          <w:sz w:val="18"/>
        </w:rPr>
        <w:t>The</w:t>
      </w:r>
      <w:r>
        <w:rPr>
          <w:spacing w:val="-2"/>
          <w:sz w:val="18"/>
        </w:rPr>
        <w:t xml:space="preserve"> </w:t>
      </w:r>
      <w:r>
        <w:rPr>
          <w:sz w:val="18"/>
        </w:rPr>
        <w:t>yearly</w:t>
      </w:r>
      <w:r>
        <w:rPr>
          <w:spacing w:val="-4"/>
          <w:sz w:val="18"/>
        </w:rPr>
        <w:t xml:space="preserve"> </w:t>
      </w:r>
      <w:r>
        <w:rPr>
          <w:sz w:val="18"/>
        </w:rPr>
        <w:t>plan</w:t>
      </w:r>
      <w:r>
        <w:rPr>
          <w:spacing w:val="-3"/>
          <w:sz w:val="18"/>
        </w:rPr>
        <w:t xml:space="preserve"> </w:t>
      </w:r>
      <w:r>
        <w:rPr>
          <w:sz w:val="18"/>
        </w:rPr>
        <w:t>and</w:t>
      </w:r>
      <w:r>
        <w:rPr>
          <w:spacing w:val="-4"/>
          <w:sz w:val="18"/>
        </w:rPr>
        <w:t xml:space="preserve"> </w:t>
      </w:r>
      <w:r>
        <w:rPr>
          <w:sz w:val="18"/>
        </w:rPr>
        <w:t>the</w:t>
      </w:r>
      <w:r>
        <w:rPr>
          <w:spacing w:val="-4"/>
          <w:sz w:val="18"/>
        </w:rPr>
        <w:t xml:space="preserve"> </w:t>
      </w:r>
      <w:r>
        <w:rPr>
          <w:sz w:val="18"/>
        </w:rPr>
        <w:t>delivery</w:t>
      </w:r>
      <w:r>
        <w:rPr>
          <w:spacing w:val="-3"/>
          <w:sz w:val="18"/>
        </w:rPr>
        <w:t xml:space="preserve"> </w:t>
      </w:r>
      <w:r>
        <w:rPr>
          <w:sz w:val="18"/>
        </w:rPr>
        <w:t>timetable</w:t>
      </w:r>
      <w:r>
        <w:rPr>
          <w:spacing w:val="-2"/>
          <w:sz w:val="18"/>
        </w:rPr>
        <w:t xml:space="preserve"> </w:t>
      </w:r>
      <w:r>
        <w:rPr>
          <w:sz w:val="18"/>
        </w:rPr>
        <w:t>will</w:t>
      </w:r>
      <w:r>
        <w:rPr>
          <w:spacing w:val="-4"/>
          <w:sz w:val="18"/>
        </w:rPr>
        <w:t xml:space="preserve"> </w:t>
      </w:r>
      <w:r>
        <w:rPr>
          <w:sz w:val="18"/>
        </w:rPr>
        <w:t>be</w:t>
      </w:r>
      <w:r>
        <w:rPr>
          <w:spacing w:val="-3"/>
          <w:sz w:val="18"/>
        </w:rPr>
        <w:t xml:space="preserve"> </w:t>
      </w:r>
      <w:r>
        <w:rPr>
          <w:sz w:val="18"/>
        </w:rPr>
        <w:t>amended</w:t>
      </w:r>
      <w:r>
        <w:rPr>
          <w:spacing w:val="-4"/>
          <w:sz w:val="18"/>
        </w:rPr>
        <w:t xml:space="preserve"> </w:t>
      </w:r>
      <w:r>
        <w:rPr>
          <w:sz w:val="18"/>
        </w:rPr>
        <w:t>to</w:t>
      </w:r>
      <w:r>
        <w:rPr>
          <w:spacing w:val="-2"/>
          <w:sz w:val="18"/>
        </w:rPr>
        <w:t xml:space="preserve"> </w:t>
      </w:r>
      <w:r>
        <w:rPr>
          <w:sz w:val="18"/>
        </w:rPr>
        <w:t>record</w:t>
      </w:r>
      <w:r>
        <w:rPr>
          <w:spacing w:val="-1"/>
          <w:sz w:val="18"/>
        </w:rPr>
        <w:t xml:space="preserve"> </w:t>
      </w:r>
      <w:r>
        <w:rPr>
          <w:sz w:val="18"/>
        </w:rPr>
        <w:t>the</w:t>
      </w:r>
      <w:r>
        <w:rPr>
          <w:spacing w:val="-2"/>
          <w:sz w:val="18"/>
        </w:rPr>
        <w:t xml:space="preserve"> </w:t>
      </w:r>
      <w:r>
        <w:rPr>
          <w:sz w:val="18"/>
        </w:rPr>
        <w:t>time</w:t>
      </w:r>
      <w:r>
        <w:rPr>
          <w:spacing w:val="-3"/>
          <w:sz w:val="18"/>
        </w:rPr>
        <w:t xml:space="preserve"> </w:t>
      </w:r>
      <w:r>
        <w:rPr>
          <w:sz w:val="18"/>
        </w:rPr>
        <w:t>the</w:t>
      </w:r>
      <w:r>
        <w:rPr>
          <w:spacing w:val="-2"/>
          <w:sz w:val="18"/>
        </w:rPr>
        <w:t xml:space="preserve"> </w:t>
      </w:r>
      <w:r>
        <w:rPr>
          <w:sz w:val="18"/>
        </w:rPr>
        <w:t>Educator</w:t>
      </w:r>
      <w:r>
        <w:rPr>
          <w:spacing w:val="-5"/>
          <w:sz w:val="18"/>
        </w:rPr>
        <w:t xml:space="preserve"> </w:t>
      </w:r>
      <w:r>
        <w:rPr>
          <w:sz w:val="18"/>
        </w:rPr>
        <w:t>is allocated</w:t>
      </w:r>
      <w:r>
        <w:rPr>
          <w:spacing w:val="-2"/>
          <w:sz w:val="18"/>
        </w:rPr>
        <w:t xml:space="preserve"> </w:t>
      </w:r>
      <w:r>
        <w:rPr>
          <w:sz w:val="18"/>
        </w:rPr>
        <w:t>to complete recognition of prior</w:t>
      </w:r>
      <w:r>
        <w:rPr>
          <w:spacing w:val="-3"/>
          <w:sz w:val="18"/>
        </w:rPr>
        <w:t xml:space="preserve"> </w:t>
      </w:r>
      <w:r>
        <w:rPr>
          <w:sz w:val="18"/>
        </w:rPr>
        <w:t>learning.</w:t>
      </w:r>
    </w:p>
    <w:p w:rsidR="00A226C8" w:rsidRDefault="00A226C8">
      <w:pPr>
        <w:spacing w:line="278" w:lineRule="auto"/>
        <w:rPr>
          <w:sz w:val="18"/>
        </w:rPr>
        <w:sectPr w:rsidR="00A226C8">
          <w:footerReference w:type="default" r:id="rId140"/>
          <w:pgSz w:w="11910" w:h="16850"/>
          <w:pgMar w:top="780" w:right="480" w:bottom="700" w:left="560" w:header="565" w:footer="505" w:gutter="0"/>
          <w:pgNumType w:start="44"/>
          <w:cols w:space="720"/>
        </w:sectPr>
      </w:pPr>
    </w:p>
    <w:p w:rsidR="00A226C8" w:rsidRDefault="00A226C8">
      <w:pPr>
        <w:pStyle w:val="BodyText"/>
        <w:rPr>
          <w:sz w:val="20"/>
        </w:rPr>
      </w:pPr>
    </w:p>
    <w:p w:rsidR="00A226C8" w:rsidRDefault="00A226C8">
      <w:pPr>
        <w:pStyle w:val="BodyText"/>
        <w:spacing w:before="6"/>
        <w:rPr>
          <w:sz w:val="20"/>
        </w:rPr>
      </w:pPr>
    </w:p>
    <w:p w:rsidR="00A226C8" w:rsidRDefault="0048408E">
      <w:pPr>
        <w:pStyle w:val="ListParagraph"/>
        <w:numPr>
          <w:ilvl w:val="2"/>
          <w:numId w:val="82"/>
        </w:numPr>
        <w:tabs>
          <w:tab w:val="left" w:pos="1849"/>
          <w:tab w:val="left" w:pos="1850"/>
        </w:tabs>
        <w:spacing w:before="95" w:line="276" w:lineRule="auto"/>
        <w:ind w:left="1850" w:right="1243" w:hanging="711"/>
        <w:rPr>
          <w:sz w:val="18"/>
        </w:rPr>
      </w:pPr>
      <w:r>
        <w:rPr>
          <w:sz w:val="18"/>
        </w:rPr>
        <w:t>The time allocated will be recorded in the yearly plan and delivery timetable as recognition of prior learning.</w:t>
      </w:r>
    </w:p>
    <w:p w:rsidR="00A226C8" w:rsidRDefault="00A226C8">
      <w:pPr>
        <w:pStyle w:val="BodyText"/>
        <w:spacing w:before="10"/>
        <w:rPr>
          <w:sz w:val="17"/>
        </w:rPr>
      </w:pPr>
    </w:p>
    <w:p w:rsidR="00A226C8" w:rsidRDefault="0048408E">
      <w:pPr>
        <w:pStyle w:val="ListParagraph"/>
        <w:numPr>
          <w:ilvl w:val="2"/>
          <w:numId w:val="82"/>
        </w:numPr>
        <w:tabs>
          <w:tab w:val="left" w:pos="1849"/>
          <w:tab w:val="left" w:pos="1850"/>
        </w:tabs>
        <w:ind w:left="1850" w:hanging="711"/>
        <w:rPr>
          <w:sz w:val="18"/>
        </w:rPr>
      </w:pPr>
      <w:r>
        <w:rPr>
          <w:sz w:val="18"/>
        </w:rPr>
        <w:t>RPL is not counted as contact</w:t>
      </w:r>
      <w:r>
        <w:rPr>
          <w:spacing w:val="-10"/>
          <w:sz w:val="18"/>
        </w:rPr>
        <w:t xml:space="preserve"> </w:t>
      </w:r>
      <w:r>
        <w:rPr>
          <w:sz w:val="18"/>
        </w:rPr>
        <w:t>time.</w:t>
      </w:r>
    </w:p>
    <w:p w:rsidR="00A226C8" w:rsidRDefault="00A226C8">
      <w:pPr>
        <w:pStyle w:val="BodyText"/>
        <w:spacing w:before="8"/>
        <w:rPr>
          <w:sz w:val="22"/>
        </w:rPr>
      </w:pPr>
    </w:p>
    <w:p w:rsidR="00A226C8" w:rsidRDefault="0048408E">
      <w:pPr>
        <w:pStyle w:val="Heading8"/>
        <w:numPr>
          <w:ilvl w:val="1"/>
          <w:numId w:val="82"/>
        </w:numPr>
        <w:tabs>
          <w:tab w:val="left" w:pos="1135"/>
        </w:tabs>
        <w:ind w:left="1134" w:hanging="562"/>
      </w:pPr>
      <w:r>
        <w:t>Class</w:t>
      </w:r>
      <w:r>
        <w:rPr>
          <w:spacing w:val="-1"/>
        </w:rPr>
        <w:t xml:space="preserve"> </w:t>
      </w:r>
      <w:r>
        <w:t>sizes</w:t>
      </w:r>
    </w:p>
    <w:p w:rsidR="00A226C8" w:rsidRDefault="00A226C8">
      <w:pPr>
        <w:pStyle w:val="BodyText"/>
        <w:spacing w:before="2"/>
        <w:rPr>
          <w:b/>
          <w:sz w:val="20"/>
        </w:rPr>
      </w:pPr>
    </w:p>
    <w:p w:rsidR="00A226C8" w:rsidRDefault="0048408E">
      <w:pPr>
        <w:pStyle w:val="ListParagraph"/>
        <w:numPr>
          <w:ilvl w:val="2"/>
          <w:numId w:val="82"/>
        </w:numPr>
        <w:tabs>
          <w:tab w:val="left" w:pos="1850"/>
        </w:tabs>
        <w:spacing w:line="256" w:lineRule="auto"/>
        <w:ind w:left="1850" w:right="1035" w:hanging="720"/>
        <w:rPr>
          <w:sz w:val="18"/>
        </w:rPr>
      </w:pPr>
      <w:r>
        <w:rPr>
          <w:sz w:val="18"/>
        </w:rPr>
        <w:t>The accepted student/Tutor ratio is 15:1 and Tutors may be required to conduct tutorial classes for a minimum of one hour</w:t>
      </w:r>
      <w:r>
        <w:rPr>
          <w:spacing w:val="-7"/>
          <w:sz w:val="18"/>
        </w:rPr>
        <w:t xml:space="preserve"> </w:t>
      </w:r>
      <w:r>
        <w:rPr>
          <w:sz w:val="18"/>
        </w:rPr>
        <w:t>duration.</w:t>
      </w:r>
    </w:p>
    <w:p w:rsidR="00A226C8" w:rsidRDefault="00A226C8">
      <w:pPr>
        <w:pStyle w:val="BodyText"/>
        <w:spacing w:before="10"/>
      </w:pPr>
    </w:p>
    <w:p w:rsidR="00A226C8" w:rsidRDefault="0048408E">
      <w:pPr>
        <w:pStyle w:val="ListParagraph"/>
        <w:numPr>
          <w:ilvl w:val="2"/>
          <w:numId w:val="82"/>
        </w:numPr>
        <w:tabs>
          <w:tab w:val="left" w:pos="1850"/>
        </w:tabs>
        <w:spacing w:line="256" w:lineRule="auto"/>
        <w:ind w:left="1850" w:right="870" w:hanging="720"/>
        <w:rPr>
          <w:sz w:val="18"/>
        </w:rPr>
      </w:pPr>
      <w:r>
        <w:rPr>
          <w:sz w:val="18"/>
        </w:rPr>
        <w:t>The accepted student/Teacher (including Leading Vocational Teacher) ratio may be as recorded in the table</w:t>
      </w:r>
      <w:r>
        <w:rPr>
          <w:spacing w:val="-3"/>
          <w:sz w:val="18"/>
        </w:rPr>
        <w:t xml:space="preserve"> </w:t>
      </w:r>
      <w:r>
        <w:rPr>
          <w:sz w:val="18"/>
        </w:rPr>
        <w:t>below:</w:t>
      </w:r>
    </w:p>
    <w:p w:rsidR="00A226C8" w:rsidRDefault="00A226C8">
      <w:pPr>
        <w:pStyle w:val="BodyText"/>
        <w:spacing w:before="2"/>
        <w:rPr>
          <w:sz w:val="16"/>
        </w:rPr>
      </w:pPr>
    </w:p>
    <w:p w:rsidR="00A226C8" w:rsidRDefault="0048408E">
      <w:pPr>
        <w:pStyle w:val="Heading9"/>
      </w:pPr>
      <w:r>
        <w:t>Table 14:</w:t>
      </w:r>
      <w:r>
        <w:t xml:space="preserve"> Class Sizes (not inclusive of distance delivery)</w:t>
      </w:r>
    </w:p>
    <w:p w:rsidR="00A226C8" w:rsidRDefault="00A226C8">
      <w:pPr>
        <w:pStyle w:val="BodyText"/>
        <w:spacing w:before="4" w:after="1"/>
        <w:rPr>
          <w:b/>
          <w:i/>
        </w:rPr>
      </w:pPr>
    </w:p>
    <w:tbl>
      <w:tblPr>
        <w:tblW w:w="0" w:type="auto"/>
        <w:tblInd w:w="1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4"/>
        <w:gridCol w:w="1136"/>
      </w:tblGrid>
      <w:tr w:rsidR="00A226C8">
        <w:trPr>
          <w:trHeight w:val="290"/>
        </w:trPr>
        <w:tc>
          <w:tcPr>
            <w:tcW w:w="5814" w:type="dxa"/>
            <w:shd w:val="clear" w:color="auto" w:fill="D9D9D9"/>
          </w:tcPr>
          <w:p w:rsidR="00A226C8" w:rsidRDefault="0048408E">
            <w:pPr>
              <w:pStyle w:val="TableParagraph"/>
              <w:spacing w:before="37" w:line="240" w:lineRule="auto"/>
              <w:ind w:left="2390" w:right="2382"/>
              <w:jc w:val="center"/>
              <w:rPr>
                <w:rFonts w:ascii="Arial"/>
                <w:b/>
                <w:i/>
                <w:sz w:val="18"/>
              </w:rPr>
            </w:pPr>
            <w:r>
              <w:rPr>
                <w:rFonts w:ascii="Arial"/>
                <w:b/>
                <w:i/>
                <w:sz w:val="18"/>
              </w:rPr>
              <w:t>Description</w:t>
            </w:r>
          </w:p>
        </w:tc>
        <w:tc>
          <w:tcPr>
            <w:tcW w:w="1136" w:type="dxa"/>
            <w:shd w:val="clear" w:color="auto" w:fill="D9D9D9"/>
          </w:tcPr>
          <w:p w:rsidR="00A226C8" w:rsidRDefault="0048408E">
            <w:pPr>
              <w:pStyle w:val="TableParagraph"/>
              <w:spacing w:before="37" w:line="240" w:lineRule="auto"/>
              <w:ind w:left="340"/>
              <w:jc w:val="left"/>
              <w:rPr>
                <w:rFonts w:ascii="Arial"/>
                <w:b/>
                <w:i/>
                <w:sz w:val="18"/>
              </w:rPr>
            </w:pPr>
            <w:r>
              <w:rPr>
                <w:rFonts w:ascii="Arial"/>
                <w:b/>
                <w:i/>
                <w:sz w:val="18"/>
              </w:rPr>
              <w:t>Ratio</w:t>
            </w:r>
          </w:p>
        </w:tc>
      </w:tr>
      <w:tr w:rsidR="00A226C8">
        <w:trPr>
          <w:trHeight w:val="290"/>
        </w:trPr>
        <w:tc>
          <w:tcPr>
            <w:tcW w:w="5814" w:type="dxa"/>
          </w:tcPr>
          <w:p w:rsidR="00A226C8" w:rsidRDefault="0048408E">
            <w:pPr>
              <w:pStyle w:val="TableParagraph"/>
              <w:spacing w:before="39" w:line="240" w:lineRule="auto"/>
              <w:ind w:left="107"/>
              <w:jc w:val="left"/>
              <w:rPr>
                <w:rFonts w:ascii="Arial"/>
                <w:sz w:val="18"/>
              </w:rPr>
            </w:pPr>
            <w:r>
              <w:rPr>
                <w:rFonts w:ascii="Arial"/>
                <w:sz w:val="18"/>
              </w:rPr>
              <w:t>Students with Specific Learning Disabilities</w:t>
            </w:r>
          </w:p>
        </w:tc>
        <w:tc>
          <w:tcPr>
            <w:tcW w:w="1136" w:type="dxa"/>
          </w:tcPr>
          <w:p w:rsidR="00A226C8" w:rsidRDefault="0048408E">
            <w:pPr>
              <w:pStyle w:val="TableParagraph"/>
              <w:spacing w:before="39" w:line="240" w:lineRule="auto"/>
              <w:ind w:left="107"/>
              <w:jc w:val="left"/>
              <w:rPr>
                <w:rFonts w:ascii="Arial"/>
                <w:sz w:val="18"/>
              </w:rPr>
            </w:pPr>
            <w:r>
              <w:rPr>
                <w:rFonts w:ascii="Arial"/>
                <w:sz w:val="18"/>
              </w:rPr>
              <w:t>5:1</w:t>
            </w:r>
          </w:p>
        </w:tc>
      </w:tr>
      <w:tr w:rsidR="00A226C8">
        <w:trPr>
          <w:trHeight w:val="542"/>
        </w:trPr>
        <w:tc>
          <w:tcPr>
            <w:tcW w:w="5814" w:type="dxa"/>
          </w:tcPr>
          <w:p w:rsidR="00A226C8" w:rsidRDefault="0048408E">
            <w:pPr>
              <w:pStyle w:val="TableParagraph"/>
              <w:spacing w:before="0" w:line="250" w:lineRule="atLeast"/>
              <w:ind w:left="107" w:right="3575"/>
              <w:jc w:val="left"/>
              <w:rPr>
                <w:rFonts w:ascii="Arial"/>
                <w:sz w:val="18"/>
              </w:rPr>
            </w:pPr>
            <w:r>
              <w:rPr>
                <w:rFonts w:ascii="Arial"/>
                <w:sz w:val="18"/>
              </w:rPr>
              <w:t>Hearing impaired students Live work</w:t>
            </w:r>
          </w:p>
        </w:tc>
        <w:tc>
          <w:tcPr>
            <w:tcW w:w="1136" w:type="dxa"/>
          </w:tcPr>
          <w:p w:rsidR="00A226C8" w:rsidRDefault="0048408E">
            <w:pPr>
              <w:pStyle w:val="TableParagraph"/>
              <w:spacing w:before="42" w:line="240" w:lineRule="auto"/>
              <w:ind w:left="107"/>
              <w:jc w:val="left"/>
              <w:rPr>
                <w:rFonts w:ascii="Arial"/>
                <w:sz w:val="18"/>
              </w:rPr>
            </w:pPr>
            <w:r>
              <w:rPr>
                <w:rFonts w:ascii="Arial"/>
                <w:sz w:val="18"/>
              </w:rPr>
              <w:t>7:1</w:t>
            </w:r>
          </w:p>
        </w:tc>
      </w:tr>
      <w:tr w:rsidR="00A226C8">
        <w:trPr>
          <w:trHeight w:val="290"/>
        </w:trPr>
        <w:tc>
          <w:tcPr>
            <w:tcW w:w="5814" w:type="dxa"/>
          </w:tcPr>
          <w:p w:rsidR="00A226C8" w:rsidRDefault="0048408E">
            <w:pPr>
              <w:pStyle w:val="TableParagraph"/>
              <w:spacing w:before="39" w:line="240" w:lineRule="auto"/>
              <w:ind w:left="107"/>
              <w:jc w:val="left"/>
              <w:rPr>
                <w:rFonts w:ascii="Arial"/>
                <w:sz w:val="18"/>
              </w:rPr>
            </w:pPr>
            <w:r>
              <w:rPr>
                <w:rFonts w:ascii="Arial"/>
                <w:sz w:val="18"/>
              </w:rPr>
              <w:t>Butchering and wood machining</w:t>
            </w:r>
          </w:p>
        </w:tc>
        <w:tc>
          <w:tcPr>
            <w:tcW w:w="1136" w:type="dxa"/>
          </w:tcPr>
          <w:p w:rsidR="00A226C8" w:rsidRDefault="0048408E">
            <w:pPr>
              <w:pStyle w:val="TableParagraph"/>
              <w:spacing w:before="39" w:line="240" w:lineRule="auto"/>
              <w:ind w:left="107"/>
              <w:jc w:val="left"/>
              <w:rPr>
                <w:rFonts w:ascii="Arial"/>
                <w:sz w:val="18"/>
              </w:rPr>
            </w:pPr>
            <w:r>
              <w:rPr>
                <w:rFonts w:ascii="Arial"/>
                <w:sz w:val="18"/>
              </w:rPr>
              <w:t>7:1 or 8:2</w:t>
            </w:r>
          </w:p>
        </w:tc>
      </w:tr>
      <w:tr w:rsidR="00A226C8">
        <w:trPr>
          <w:trHeight w:val="539"/>
        </w:trPr>
        <w:tc>
          <w:tcPr>
            <w:tcW w:w="5814" w:type="dxa"/>
          </w:tcPr>
          <w:p w:rsidR="00A226C8" w:rsidRDefault="0048408E">
            <w:pPr>
              <w:pStyle w:val="TableParagraph"/>
              <w:spacing w:before="8" w:line="250" w:lineRule="exact"/>
              <w:ind w:left="107" w:right="3335"/>
              <w:jc w:val="left"/>
              <w:rPr>
                <w:rFonts w:ascii="Arial"/>
                <w:sz w:val="18"/>
              </w:rPr>
            </w:pPr>
            <w:r>
              <w:rPr>
                <w:rFonts w:ascii="Arial"/>
                <w:sz w:val="18"/>
              </w:rPr>
              <w:t>Adult literacy beginners English for migrant beginners</w:t>
            </w:r>
          </w:p>
        </w:tc>
        <w:tc>
          <w:tcPr>
            <w:tcW w:w="1136" w:type="dxa"/>
          </w:tcPr>
          <w:p w:rsidR="00A226C8" w:rsidRDefault="0048408E">
            <w:pPr>
              <w:pStyle w:val="TableParagraph"/>
              <w:spacing w:before="39" w:line="240" w:lineRule="auto"/>
              <w:ind w:left="107"/>
              <w:jc w:val="left"/>
              <w:rPr>
                <w:rFonts w:ascii="Arial"/>
                <w:sz w:val="18"/>
              </w:rPr>
            </w:pPr>
            <w:r>
              <w:rPr>
                <w:rFonts w:ascii="Arial"/>
                <w:sz w:val="18"/>
              </w:rPr>
              <w:t>10:1</w:t>
            </w:r>
          </w:p>
        </w:tc>
      </w:tr>
      <w:tr w:rsidR="00A226C8">
        <w:trPr>
          <w:trHeight w:val="1288"/>
        </w:trPr>
        <w:tc>
          <w:tcPr>
            <w:tcW w:w="5814" w:type="dxa"/>
          </w:tcPr>
          <w:p w:rsidR="00A226C8" w:rsidRDefault="0048408E">
            <w:pPr>
              <w:pStyle w:val="TableParagraph"/>
              <w:spacing w:before="39" w:line="292" w:lineRule="auto"/>
              <w:ind w:left="107" w:right="3623"/>
              <w:jc w:val="left"/>
              <w:rPr>
                <w:rFonts w:ascii="Arial"/>
                <w:sz w:val="18"/>
              </w:rPr>
            </w:pPr>
            <w:r>
              <w:rPr>
                <w:rFonts w:ascii="Arial"/>
                <w:sz w:val="18"/>
              </w:rPr>
              <w:t>Workshop/laboratory Adult literacy</w:t>
            </w:r>
            <w:r>
              <w:rPr>
                <w:rFonts w:ascii="Arial"/>
                <w:spacing w:val="-11"/>
                <w:sz w:val="18"/>
              </w:rPr>
              <w:t xml:space="preserve"> </w:t>
            </w:r>
            <w:r>
              <w:rPr>
                <w:rFonts w:ascii="Arial"/>
                <w:sz w:val="18"/>
              </w:rPr>
              <w:t>intermediate</w:t>
            </w:r>
          </w:p>
          <w:p w:rsidR="00A226C8" w:rsidRDefault="0048408E">
            <w:pPr>
              <w:pStyle w:val="TableParagraph"/>
              <w:spacing w:before="0" w:line="290" w:lineRule="auto"/>
              <w:ind w:left="107" w:right="3045"/>
              <w:jc w:val="left"/>
              <w:rPr>
                <w:rFonts w:ascii="Arial"/>
                <w:sz w:val="18"/>
              </w:rPr>
            </w:pPr>
            <w:r>
              <w:rPr>
                <w:rFonts w:ascii="Arial"/>
                <w:sz w:val="18"/>
              </w:rPr>
              <w:t>English for migrants intermediate Life skills</w:t>
            </w:r>
          </w:p>
          <w:p w:rsidR="00A226C8" w:rsidRDefault="0048408E">
            <w:pPr>
              <w:pStyle w:val="TableParagraph"/>
              <w:spacing w:before="0" w:line="205" w:lineRule="exact"/>
              <w:ind w:left="107"/>
              <w:jc w:val="left"/>
              <w:rPr>
                <w:rFonts w:ascii="Arial"/>
                <w:sz w:val="18"/>
              </w:rPr>
            </w:pPr>
            <w:r>
              <w:rPr>
                <w:rFonts w:ascii="Arial"/>
                <w:sz w:val="18"/>
              </w:rPr>
              <w:t>Computing/Typing</w:t>
            </w:r>
          </w:p>
        </w:tc>
        <w:tc>
          <w:tcPr>
            <w:tcW w:w="1136" w:type="dxa"/>
          </w:tcPr>
          <w:p w:rsidR="00A226C8" w:rsidRDefault="0048408E">
            <w:pPr>
              <w:pStyle w:val="TableParagraph"/>
              <w:spacing w:before="39" w:line="240" w:lineRule="auto"/>
              <w:ind w:left="107"/>
              <w:jc w:val="left"/>
              <w:rPr>
                <w:rFonts w:ascii="Arial"/>
                <w:sz w:val="18"/>
              </w:rPr>
            </w:pPr>
            <w:r>
              <w:rPr>
                <w:rFonts w:ascii="Arial"/>
                <w:sz w:val="18"/>
              </w:rPr>
              <w:t>14:1</w:t>
            </w:r>
          </w:p>
        </w:tc>
      </w:tr>
      <w:tr w:rsidR="00A226C8">
        <w:trPr>
          <w:trHeight w:val="290"/>
        </w:trPr>
        <w:tc>
          <w:tcPr>
            <w:tcW w:w="5814" w:type="dxa"/>
          </w:tcPr>
          <w:p w:rsidR="00A226C8" w:rsidRDefault="0048408E">
            <w:pPr>
              <w:pStyle w:val="TableParagraph"/>
              <w:spacing w:before="39" w:line="240" w:lineRule="auto"/>
              <w:ind w:left="107"/>
              <w:jc w:val="left"/>
              <w:rPr>
                <w:rFonts w:ascii="Arial"/>
                <w:sz w:val="18"/>
              </w:rPr>
            </w:pPr>
            <w:r>
              <w:rPr>
                <w:rFonts w:ascii="Arial"/>
                <w:sz w:val="18"/>
              </w:rPr>
              <w:t>English for migrants Advanced</w:t>
            </w:r>
          </w:p>
        </w:tc>
        <w:tc>
          <w:tcPr>
            <w:tcW w:w="1136" w:type="dxa"/>
          </w:tcPr>
          <w:p w:rsidR="00A226C8" w:rsidRDefault="0048408E">
            <w:pPr>
              <w:pStyle w:val="TableParagraph"/>
              <w:spacing w:before="39" w:line="240" w:lineRule="auto"/>
              <w:ind w:left="107"/>
              <w:jc w:val="left"/>
              <w:rPr>
                <w:rFonts w:ascii="Arial"/>
                <w:sz w:val="18"/>
              </w:rPr>
            </w:pPr>
            <w:r>
              <w:rPr>
                <w:rFonts w:ascii="Arial"/>
                <w:sz w:val="18"/>
              </w:rPr>
              <w:t>20:1</w:t>
            </w:r>
          </w:p>
        </w:tc>
      </w:tr>
      <w:tr w:rsidR="00A226C8">
        <w:trPr>
          <w:trHeight w:val="290"/>
        </w:trPr>
        <w:tc>
          <w:tcPr>
            <w:tcW w:w="5814" w:type="dxa"/>
          </w:tcPr>
          <w:p w:rsidR="00A226C8" w:rsidRDefault="0048408E">
            <w:pPr>
              <w:pStyle w:val="TableParagraph"/>
              <w:spacing w:before="39" w:line="240" w:lineRule="auto"/>
              <w:ind w:left="107"/>
              <w:jc w:val="left"/>
              <w:rPr>
                <w:rFonts w:ascii="Arial"/>
                <w:sz w:val="18"/>
              </w:rPr>
            </w:pPr>
            <w:r>
              <w:rPr>
                <w:rFonts w:ascii="Arial"/>
                <w:sz w:val="18"/>
              </w:rPr>
              <w:t>Theory</w:t>
            </w:r>
          </w:p>
        </w:tc>
        <w:tc>
          <w:tcPr>
            <w:tcW w:w="1136" w:type="dxa"/>
          </w:tcPr>
          <w:p w:rsidR="00A226C8" w:rsidRDefault="0048408E">
            <w:pPr>
              <w:pStyle w:val="TableParagraph"/>
              <w:spacing w:before="39" w:line="240" w:lineRule="auto"/>
              <w:ind w:left="107"/>
              <w:jc w:val="left"/>
              <w:rPr>
                <w:rFonts w:ascii="Arial"/>
                <w:sz w:val="18"/>
              </w:rPr>
            </w:pPr>
            <w:r>
              <w:rPr>
                <w:rFonts w:ascii="Arial"/>
                <w:sz w:val="18"/>
              </w:rPr>
              <w:t>28:1</w:t>
            </w:r>
          </w:p>
        </w:tc>
      </w:tr>
      <w:tr w:rsidR="00A226C8">
        <w:trPr>
          <w:trHeight w:val="292"/>
        </w:trPr>
        <w:tc>
          <w:tcPr>
            <w:tcW w:w="5814" w:type="dxa"/>
          </w:tcPr>
          <w:p w:rsidR="00A226C8" w:rsidRDefault="0048408E">
            <w:pPr>
              <w:pStyle w:val="TableParagraph"/>
              <w:spacing w:before="42" w:line="240" w:lineRule="auto"/>
              <w:ind w:left="107"/>
              <w:jc w:val="left"/>
              <w:rPr>
                <w:rFonts w:ascii="Arial"/>
                <w:sz w:val="18"/>
              </w:rPr>
            </w:pPr>
            <w:r>
              <w:rPr>
                <w:rFonts w:ascii="Arial"/>
                <w:sz w:val="18"/>
              </w:rPr>
              <w:t>Theory for Advanced Diploma and Diploma Courses</w:t>
            </w:r>
          </w:p>
        </w:tc>
        <w:tc>
          <w:tcPr>
            <w:tcW w:w="1136" w:type="dxa"/>
          </w:tcPr>
          <w:p w:rsidR="00A226C8" w:rsidRDefault="0048408E">
            <w:pPr>
              <w:pStyle w:val="TableParagraph"/>
              <w:spacing w:before="42" w:line="240" w:lineRule="auto"/>
              <w:ind w:left="107"/>
              <w:jc w:val="left"/>
              <w:rPr>
                <w:rFonts w:ascii="Arial"/>
                <w:sz w:val="18"/>
              </w:rPr>
            </w:pPr>
            <w:r>
              <w:rPr>
                <w:rFonts w:ascii="Arial"/>
                <w:sz w:val="18"/>
              </w:rPr>
              <w:t>60:1</w:t>
            </w:r>
          </w:p>
        </w:tc>
      </w:tr>
    </w:tbl>
    <w:p w:rsidR="00A226C8" w:rsidRDefault="0048408E">
      <w:pPr>
        <w:pStyle w:val="ListParagraph"/>
        <w:numPr>
          <w:ilvl w:val="2"/>
          <w:numId w:val="82"/>
        </w:numPr>
        <w:tabs>
          <w:tab w:val="left" w:pos="1850"/>
        </w:tabs>
        <w:spacing w:before="21" w:line="256" w:lineRule="auto"/>
        <w:ind w:left="1850" w:right="936" w:hanging="720"/>
        <w:rPr>
          <w:sz w:val="18"/>
        </w:rPr>
      </w:pPr>
      <w:r>
        <w:rPr>
          <w:sz w:val="18"/>
        </w:rPr>
        <w:t>Class</w:t>
      </w:r>
      <w:r>
        <w:rPr>
          <w:spacing w:val="-5"/>
          <w:sz w:val="18"/>
        </w:rPr>
        <w:t xml:space="preserve"> </w:t>
      </w:r>
      <w:r>
        <w:rPr>
          <w:sz w:val="18"/>
        </w:rPr>
        <w:t>sizes</w:t>
      </w:r>
      <w:r>
        <w:rPr>
          <w:spacing w:val="-1"/>
          <w:sz w:val="18"/>
        </w:rPr>
        <w:t xml:space="preserve"> </w:t>
      </w:r>
      <w:r>
        <w:rPr>
          <w:sz w:val="18"/>
        </w:rPr>
        <w:t>may</w:t>
      </w:r>
      <w:r>
        <w:rPr>
          <w:spacing w:val="-4"/>
          <w:sz w:val="18"/>
        </w:rPr>
        <w:t xml:space="preserve"> </w:t>
      </w:r>
      <w:r>
        <w:rPr>
          <w:sz w:val="18"/>
        </w:rPr>
        <w:t>be</w:t>
      </w:r>
      <w:r>
        <w:rPr>
          <w:spacing w:val="-3"/>
          <w:sz w:val="18"/>
        </w:rPr>
        <w:t xml:space="preserve"> </w:t>
      </w:r>
      <w:r>
        <w:rPr>
          <w:sz w:val="18"/>
        </w:rPr>
        <w:t>varied</w:t>
      </w:r>
      <w:r>
        <w:rPr>
          <w:spacing w:val="-2"/>
          <w:sz w:val="18"/>
        </w:rPr>
        <w:t xml:space="preserve"> </w:t>
      </w:r>
      <w:r>
        <w:rPr>
          <w:sz w:val="18"/>
        </w:rPr>
        <w:t>by</w:t>
      </w:r>
      <w:r>
        <w:rPr>
          <w:spacing w:val="-6"/>
          <w:sz w:val="18"/>
        </w:rPr>
        <w:t xml:space="preserve"> </w:t>
      </w:r>
      <w:r>
        <w:rPr>
          <w:sz w:val="18"/>
        </w:rPr>
        <w:t>agreement,</w:t>
      </w:r>
      <w:r>
        <w:rPr>
          <w:spacing w:val="-3"/>
          <w:sz w:val="18"/>
        </w:rPr>
        <w:t xml:space="preserve"> </w:t>
      </w:r>
      <w:r>
        <w:rPr>
          <w:sz w:val="18"/>
        </w:rPr>
        <w:t>after</w:t>
      </w:r>
      <w:r>
        <w:rPr>
          <w:spacing w:val="-2"/>
          <w:sz w:val="18"/>
        </w:rPr>
        <w:t xml:space="preserve"> </w:t>
      </w:r>
      <w:r>
        <w:rPr>
          <w:sz w:val="18"/>
        </w:rPr>
        <w:t>consultation</w:t>
      </w:r>
      <w:r>
        <w:rPr>
          <w:spacing w:val="-4"/>
          <w:sz w:val="18"/>
        </w:rPr>
        <w:t xml:space="preserve"> </w:t>
      </w:r>
      <w:r>
        <w:rPr>
          <w:sz w:val="18"/>
        </w:rPr>
        <w:t>between</w:t>
      </w:r>
      <w:r>
        <w:rPr>
          <w:spacing w:val="-3"/>
          <w:sz w:val="18"/>
        </w:rPr>
        <w:t xml:space="preserve"> </w:t>
      </w:r>
      <w:r>
        <w:rPr>
          <w:sz w:val="18"/>
        </w:rPr>
        <w:t>CQUniversity,</w:t>
      </w:r>
      <w:r>
        <w:rPr>
          <w:spacing w:val="-2"/>
          <w:sz w:val="18"/>
        </w:rPr>
        <w:t xml:space="preserve"> </w:t>
      </w:r>
      <w:r>
        <w:rPr>
          <w:sz w:val="18"/>
        </w:rPr>
        <w:t>the</w:t>
      </w:r>
      <w:r>
        <w:rPr>
          <w:spacing w:val="-2"/>
          <w:sz w:val="18"/>
        </w:rPr>
        <w:t xml:space="preserve"> </w:t>
      </w:r>
      <w:r>
        <w:rPr>
          <w:sz w:val="18"/>
        </w:rPr>
        <w:t>employee</w:t>
      </w:r>
      <w:r>
        <w:rPr>
          <w:spacing w:val="-3"/>
          <w:sz w:val="18"/>
        </w:rPr>
        <w:t xml:space="preserve"> </w:t>
      </w:r>
      <w:r>
        <w:rPr>
          <w:sz w:val="18"/>
        </w:rPr>
        <w:t>and the relevant Union/s, and due consideration</w:t>
      </w:r>
      <w:r>
        <w:rPr>
          <w:spacing w:val="-7"/>
          <w:sz w:val="18"/>
        </w:rPr>
        <w:t xml:space="preserve"> </w:t>
      </w:r>
      <w:r>
        <w:rPr>
          <w:sz w:val="18"/>
        </w:rPr>
        <w:t>of:</w:t>
      </w:r>
    </w:p>
    <w:p w:rsidR="00A226C8" w:rsidRDefault="0048408E">
      <w:pPr>
        <w:pStyle w:val="ListParagraph"/>
        <w:numPr>
          <w:ilvl w:val="3"/>
          <w:numId w:val="82"/>
        </w:numPr>
        <w:tabs>
          <w:tab w:val="left" w:pos="1849"/>
          <w:tab w:val="left" w:pos="1850"/>
        </w:tabs>
        <w:spacing w:line="209" w:lineRule="exact"/>
        <w:rPr>
          <w:sz w:val="18"/>
        </w:rPr>
      </w:pPr>
      <w:r>
        <w:rPr>
          <w:sz w:val="18"/>
        </w:rPr>
        <w:t>safety hazards or risks to students and</w:t>
      </w:r>
      <w:r>
        <w:rPr>
          <w:spacing w:val="-7"/>
          <w:sz w:val="18"/>
        </w:rPr>
        <w:t xml:space="preserve"> </w:t>
      </w:r>
      <w:r>
        <w:rPr>
          <w:sz w:val="18"/>
        </w:rPr>
        <w:t>employees;</w:t>
      </w:r>
    </w:p>
    <w:p w:rsidR="00A226C8" w:rsidRDefault="0048408E">
      <w:pPr>
        <w:pStyle w:val="ListParagraph"/>
        <w:numPr>
          <w:ilvl w:val="3"/>
          <w:numId w:val="82"/>
        </w:numPr>
        <w:tabs>
          <w:tab w:val="left" w:pos="1849"/>
          <w:tab w:val="left" w:pos="1850"/>
        </w:tabs>
        <w:spacing w:before="29"/>
        <w:rPr>
          <w:sz w:val="18"/>
        </w:rPr>
      </w:pPr>
      <w:r>
        <w:rPr>
          <w:sz w:val="18"/>
        </w:rPr>
        <w:t>limitations in accommodation and/or</w:t>
      </w:r>
      <w:r>
        <w:rPr>
          <w:spacing w:val="-6"/>
          <w:sz w:val="18"/>
        </w:rPr>
        <w:t xml:space="preserve"> </w:t>
      </w:r>
      <w:r>
        <w:rPr>
          <w:sz w:val="18"/>
        </w:rPr>
        <w:t>equipment;</w:t>
      </w:r>
    </w:p>
    <w:p w:rsidR="00A226C8" w:rsidRDefault="0048408E">
      <w:pPr>
        <w:pStyle w:val="ListParagraph"/>
        <w:numPr>
          <w:ilvl w:val="3"/>
          <w:numId w:val="82"/>
        </w:numPr>
        <w:tabs>
          <w:tab w:val="left" w:pos="1849"/>
          <w:tab w:val="left" w:pos="1850"/>
        </w:tabs>
        <w:spacing w:before="29"/>
        <w:rPr>
          <w:sz w:val="18"/>
        </w:rPr>
      </w:pPr>
      <w:r>
        <w:rPr>
          <w:sz w:val="18"/>
        </w:rPr>
        <w:t>students with disabilities and/or learning</w:t>
      </w:r>
      <w:r>
        <w:rPr>
          <w:spacing w:val="-6"/>
          <w:sz w:val="18"/>
        </w:rPr>
        <w:t xml:space="preserve"> </w:t>
      </w:r>
      <w:r>
        <w:rPr>
          <w:sz w:val="18"/>
        </w:rPr>
        <w:t>difficulties;</w:t>
      </w:r>
    </w:p>
    <w:p w:rsidR="00A226C8" w:rsidRDefault="0048408E">
      <w:pPr>
        <w:pStyle w:val="ListParagraph"/>
        <w:numPr>
          <w:ilvl w:val="3"/>
          <w:numId w:val="82"/>
        </w:numPr>
        <w:tabs>
          <w:tab w:val="left" w:pos="1849"/>
          <w:tab w:val="left" w:pos="1850"/>
        </w:tabs>
        <w:spacing w:before="29"/>
        <w:rPr>
          <w:sz w:val="18"/>
        </w:rPr>
      </w:pPr>
      <w:r>
        <w:rPr>
          <w:sz w:val="18"/>
        </w:rPr>
        <w:t>the provisions of the Workplace Health and Safety Act</w:t>
      </w:r>
      <w:r>
        <w:rPr>
          <w:spacing w:val="-8"/>
          <w:sz w:val="18"/>
        </w:rPr>
        <w:t xml:space="preserve"> </w:t>
      </w:r>
      <w:r>
        <w:rPr>
          <w:sz w:val="18"/>
        </w:rPr>
        <w:t>2011;</w:t>
      </w:r>
    </w:p>
    <w:p w:rsidR="00A226C8" w:rsidRDefault="0048408E">
      <w:pPr>
        <w:pStyle w:val="ListParagraph"/>
        <w:numPr>
          <w:ilvl w:val="3"/>
          <w:numId w:val="82"/>
        </w:numPr>
        <w:tabs>
          <w:tab w:val="left" w:pos="1849"/>
          <w:tab w:val="left" w:pos="1850"/>
        </w:tabs>
        <w:spacing w:before="32" w:line="271" w:lineRule="auto"/>
        <w:ind w:right="996"/>
        <w:rPr>
          <w:sz w:val="18"/>
        </w:rPr>
      </w:pPr>
      <w:r>
        <w:rPr>
          <w:sz w:val="18"/>
        </w:rPr>
        <w:t>the</w:t>
      </w:r>
      <w:r>
        <w:rPr>
          <w:spacing w:val="-3"/>
          <w:sz w:val="18"/>
        </w:rPr>
        <w:t xml:space="preserve"> </w:t>
      </w:r>
      <w:r>
        <w:rPr>
          <w:sz w:val="18"/>
        </w:rPr>
        <w:t>conduct</w:t>
      </w:r>
      <w:r>
        <w:rPr>
          <w:spacing w:val="-5"/>
          <w:sz w:val="18"/>
        </w:rPr>
        <w:t xml:space="preserve"> </w:t>
      </w:r>
      <w:r>
        <w:rPr>
          <w:sz w:val="18"/>
        </w:rPr>
        <w:t>of</w:t>
      </w:r>
      <w:r>
        <w:rPr>
          <w:spacing w:val="-2"/>
          <w:sz w:val="18"/>
        </w:rPr>
        <w:t xml:space="preserve"> </w:t>
      </w:r>
      <w:r>
        <w:rPr>
          <w:sz w:val="18"/>
        </w:rPr>
        <w:t>special</w:t>
      </w:r>
      <w:r>
        <w:rPr>
          <w:spacing w:val="-5"/>
          <w:sz w:val="18"/>
        </w:rPr>
        <w:t xml:space="preserve"> </w:t>
      </w:r>
      <w:r>
        <w:rPr>
          <w:sz w:val="18"/>
        </w:rPr>
        <w:t>programs,</w:t>
      </w:r>
      <w:r>
        <w:rPr>
          <w:spacing w:val="-4"/>
          <w:sz w:val="18"/>
        </w:rPr>
        <w:t xml:space="preserve"> </w:t>
      </w:r>
      <w:r>
        <w:rPr>
          <w:sz w:val="18"/>
        </w:rPr>
        <w:t>including:</w:t>
      </w:r>
      <w:r>
        <w:rPr>
          <w:spacing w:val="-5"/>
          <w:sz w:val="18"/>
        </w:rPr>
        <w:t xml:space="preserve"> </w:t>
      </w:r>
      <w:r>
        <w:rPr>
          <w:sz w:val="18"/>
        </w:rPr>
        <w:t>modular</w:t>
      </w:r>
      <w:r>
        <w:rPr>
          <w:spacing w:val="-2"/>
          <w:sz w:val="18"/>
        </w:rPr>
        <w:t xml:space="preserve"> </w:t>
      </w:r>
      <w:r>
        <w:rPr>
          <w:sz w:val="18"/>
        </w:rPr>
        <w:t>training,</w:t>
      </w:r>
      <w:r>
        <w:rPr>
          <w:spacing w:val="-3"/>
          <w:sz w:val="18"/>
        </w:rPr>
        <w:t xml:space="preserve"> </w:t>
      </w:r>
      <w:r>
        <w:rPr>
          <w:sz w:val="18"/>
        </w:rPr>
        <w:t>access</w:t>
      </w:r>
      <w:r>
        <w:rPr>
          <w:spacing w:val="-2"/>
          <w:sz w:val="18"/>
        </w:rPr>
        <w:t xml:space="preserve"> </w:t>
      </w:r>
      <w:r>
        <w:rPr>
          <w:sz w:val="18"/>
        </w:rPr>
        <w:t>programs,</w:t>
      </w:r>
      <w:r>
        <w:rPr>
          <w:spacing w:val="-4"/>
          <w:sz w:val="18"/>
        </w:rPr>
        <w:t xml:space="preserve"> </w:t>
      </w:r>
      <w:r>
        <w:rPr>
          <w:sz w:val="18"/>
        </w:rPr>
        <w:t>community</w:t>
      </w:r>
      <w:r>
        <w:rPr>
          <w:spacing w:val="-6"/>
          <w:sz w:val="18"/>
        </w:rPr>
        <w:t xml:space="preserve"> </w:t>
      </w:r>
      <w:r>
        <w:rPr>
          <w:sz w:val="18"/>
        </w:rPr>
        <w:t>education programs and compensatory</w:t>
      </w:r>
      <w:r>
        <w:rPr>
          <w:spacing w:val="-6"/>
          <w:sz w:val="18"/>
        </w:rPr>
        <w:t xml:space="preserve"> </w:t>
      </w:r>
      <w:r>
        <w:rPr>
          <w:sz w:val="18"/>
        </w:rPr>
        <w:t>programs;</w:t>
      </w:r>
    </w:p>
    <w:p w:rsidR="00A226C8" w:rsidRDefault="0048408E">
      <w:pPr>
        <w:pStyle w:val="ListParagraph"/>
        <w:numPr>
          <w:ilvl w:val="3"/>
          <w:numId w:val="82"/>
        </w:numPr>
        <w:tabs>
          <w:tab w:val="left" w:pos="1849"/>
          <w:tab w:val="left" w:pos="1850"/>
        </w:tabs>
        <w:spacing w:before="4"/>
        <w:rPr>
          <w:sz w:val="18"/>
        </w:rPr>
      </w:pPr>
      <w:r>
        <w:rPr>
          <w:sz w:val="18"/>
        </w:rPr>
        <w:t>sustainability of the course offering;</w:t>
      </w:r>
      <w:r>
        <w:rPr>
          <w:spacing w:val="-6"/>
          <w:sz w:val="18"/>
        </w:rPr>
        <w:t xml:space="preserve"> </w:t>
      </w:r>
      <w:r>
        <w:rPr>
          <w:sz w:val="18"/>
        </w:rPr>
        <w:t>and</w:t>
      </w:r>
    </w:p>
    <w:p w:rsidR="00A226C8" w:rsidRDefault="0048408E">
      <w:pPr>
        <w:pStyle w:val="ListParagraph"/>
        <w:numPr>
          <w:ilvl w:val="3"/>
          <w:numId w:val="82"/>
        </w:numPr>
        <w:tabs>
          <w:tab w:val="left" w:pos="1849"/>
          <w:tab w:val="left" w:pos="1850"/>
        </w:tabs>
        <w:spacing w:before="29"/>
        <w:rPr>
          <w:sz w:val="18"/>
        </w:rPr>
      </w:pPr>
      <w:r>
        <w:rPr>
          <w:sz w:val="18"/>
        </w:rPr>
        <w:t>mode of</w:t>
      </w:r>
      <w:r>
        <w:rPr>
          <w:spacing w:val="-3"/>
          <w:sz w:val="18"/>
        </w:rPr>
        <w:t xml:space="preserve"> </w:t>
      </w:r>
      <w:r>
        <w:rPr>
          <w:sz w:val="18"/>
        </w:rPr>
        <w:t>delivery.</w:t>
      </w:r>
    </w:p>
    <w:p w:rsidR="00A226C8" w:rsidRDefault="00A226C8">
      <w:pPr>
        <w:pStyle w:val="BodyText"/>
        <w:spacing w:before="4"/>
        <w:rPr>
          <w:sz w:val="23"/>
        </w:rPr>
      </w:pPr>
    </w:p>
    <w:p w:rsidR="00A226C8" w:rsidRDefault="0048408E">
      <w:pPr>
        <w:pStyle w:val="ListParagraph"/>
        <w:numPr>
          <w:ilvl w:val="0"/>
          <w:numId w:val="70"/>
        </w:numPr>
        <w:tabs>
          <w:tab w:val="left" w:pos="1567"/>
        </w:tabs>
        <w:spacing w:before="1"/>
        <w:ind w:right="781"/>
        <w:jc w:val="both"/>
        <w:rPr>
          <w:sz w:val="18"/>
        </w:rPr>
      </w:pPr>
      <w:r>
        <w:rPr>
          <w:sz w:val="18"/>
        </w:rPr>
        <w:t>While class sizes may be varied by agreement, after consultation between CQUniversity, the Educator and the</w:t>
      </w:r>
      <w:r>
        <w:rPr>
          <w:spacing w:val="-3"/>
          <w:sz w:val="18"/>
        </w:rPr>
        <w:t xml:space="preserve"> </w:t>
      </w:r>
      <w:r>
        <w:rPr>
          <w:sz w:val="18"/>
        </w:rPr>
        <w:t>relevant</w:t>
      </w:r>
      <w:r>
        <w:rPr>
          <w:spacing w:val="-2"/>
          <w:sz w:val="18"/>
        </w:rPr>
        <w:t xml:space="preserve"> </w:t>
      </w:r>
      <w:r>
        <w:rPr>
          <w:sz w:val="18"/>
        </w:rPr>
        <w:t>Union/s,</w:t>
      </w:r>
      <w:r>
        <w:rPr>
          <w:spacing w:val="-4"/>
          <w:sz w:val="18"/>
        </w:rPr>
        <w:t xml:space="preserve"> </w:t>
      </w:r>
      <w:r>
        <w:rPr>
          <w:sz w:val="18"/>
        </w:rPr>
        <w:t>such</w:t>
      </w:r>
      <w:r>
        <w:rPr>
          <w:spacing w:val="-2"/>
          <w:sz w:val="18"/>
        </w:rPr>
        <w:t xml:space="preserve"> </w:t>
      </w:r>
      <w:r>
        <w:rPr>
          <w:sz w:val="18"/>
        </w:rPr>
        <w:t>flexibility</w:t>
      </w:r>
      <w:r>
        <w:rPr>
          <w:spacing w:val="-3"/>
          <w:sz w:val="18"/>
        </w:rPr>
        <w:t xml:space="preserve"> </w:t>
      </w:r>
      <w:r>
        <w:rPr>
          <w:sz w:val="18"/>
        </w:rPr>
        <w:t>will</w:t>
      </w:r>
      <w:r>
        <w:rPr>
          <w:spacing w:val="-2"/>
          <w:sz w:val="18"/>
        </w:rPr>
        <w:t xml:space="preserve"> </w:t>
      </w:r>
      <w:r>
        <w:rPr>
          <w:sz w:val="18"/>
        </w:rPr>
        <w:t>not</w:t>
      </w:r>
      <w:r>
        <w:rPr>
          <w:spacing w:val="-3"/>
          <w:sz w:val="18"/>
        </w:rPr>
        <w:t xml:space="preserve"> </w:t>
      </w:r>
      <w:r>
        <w:rPr>
          <w:sz w:val="18"/>
        </w:rPr>
        <w:t>be</w:t>
      </w:r>
      <w:r>
        <w:rPr>
          <w:spacing w:val="-2"/>
          <w:sz w:val="18"/>
        </w:rPr>
        <w:t xml:space="preserve"> </w:t>
      </w:r>
      <w:r>
        <w:rPr>
          <w:sz w:val="18"/>
        </w:rPr>
        <w:t>interpreted</w:t>
      </w:r>
      <w:r>
        <w:rPr>
          <w:spacing w:val="-4"/>
          <w:sz w:val="18"/>
        </w:rPr>
        <w:t xml:space="preserve"> </w:t>
      </w:r>
      <w:r>
        <w:rPr>
          <w:sz w:val="18"/>
        </w:rPr>
        <w:t>as</w:t>
      </w:r>
      <w:r>
        <w:rPr>
          <w:spacing w:val="-3"/>
          <w:sz w:val="18"/>
        </w:rPr>
        <w:t xml:space="preserve"> </w:t>
      </w:r>
      <w:r>
        <w:rPr>
          <w:sz w:val="18"/>
        </w:rPr>
        <w:t>a</w:t>
      </w:r>
      <w:r>
        <w:rPr>
          <w:spacing w:val="-2"/>
          <w:sz w:val="18"/>
        </w:rPr>
        <w:t xml:space="preserve"> </w:t>
      </w:r>
      <w:r>
        <w:rPr>
          <w:sz w:val="18"/>
        </w:rPr>
        <w:t>general</w:t>
      </w:r>
      <w:r>
        <w:rPr>
          <w:spacing w:val="-4"/>
          <w:sz w:val="18"/>
        </w:rPr>
        <w:t xml:space="preserve"> </w:t>
      </w:r>
      <w:r>
        <w:rPr>
          <w:sz w:val="18"/>
        </w:rPr>
        <w:t>precedent</w:t>
      </w:r>
      <w:r>
        <w:rPr>
          <w:spacing w:val="-2"/>
          <w:sz w:val="18"/>
        </w:rPr>
        <w:t xml:space="preserve"> </w:t>
      </w:r>
      <w:r>
        <w:rPr>
          <w:sz w:val="18"/>
        </w:rPr>
        <w:t>for</w:t>
      </w:r>
      <w:r>
        <w:rPr>
          <w:spacing w:val="-5"/>
          <w:sz w:val="18"/>
        </w:rPr>
        <w:t xml:space="preserve"> </w:t>
      </w:r>
      <w:r>
        <w:rPr>
          <w:sz w:val="18"/>
        </w:rPr>
        <w:t>the</w:t>
      </w:r>
      <w:r>
        <w:rPr>
          <w:spacing w:val="-4"/>
          <w:sz w:val="18"/>
        </w:rPr>
        <w:t xml:space="preserve"> </w:t>
      </w:r>
      <w:r>
        <w:rPr>
          <w:sz w:val="18"/>
        </w:rPr>
        <w:t>averaging</w:t>
      </w:r>
      <w:r>
        <w:rPr>
          <w:spacing w:val="-3"/>
          <w:sz w:val="18"/>
        </w:rPr>
        <w:t xml:space="preserve"> </w:t>
      </w:r>
      <w:r>
        <w:rPr>
          <w:sz w:val="18"/>
        </w:rPr>
        <w:t>of</w:t>
      </w:r>
      <w:r>
        <w:rPr>
          <w:spacing w:val="-4"/>
          <w:sz w:val="18"/>
        </w:rPr>
        <w:t xml:space="preserve"> </w:t>
      </w:r>
      <w:r>
        <w:rPr>
          <w:sz w:val="18"/>
        </w:rPr>
        <w:t>class sizes.</w:t>
      </w:r>
    </w:p>
    <w:p w:rsidR="00A226C8" w:rsidRDefault="0048408E">
      <w:pPr>
        <w:pStyle w:val="ListParagraph"/>
        <w:numPr>
          <w:ilvl w:val="0"/>
          <w:numId w:val="70"/>
        </w:numPr>
        <w:tabs>
          <w:tab w:val="left" w:pos="1566"/>
          <w:tab w:val="left" w:pos="1567"/>
        </w:tabs>
        <w:spacing w:line="242" w:lineRule="auto"/>
        <w:ind w:right="867"/>
        <w:rPr>
          <w:sz w:val="18"/>
        </w:rPr>
      </w:pPr>
      <w:r>
        <w:rPr>
          <w:sz w:val="18"/>
        </w:rPr>
        <w:t>On-line or blended delivery and self-paced learning or combinations are to be discussed between the staff member and</w:t>
      </w:r>
      <w:r>
        <w:rPr>
          <w:spacing w:val="-3"/>
          <w:sz w:val="18"/>
        </w:rPr>
        <w:t xml:space="preserve"> </w:t>
      </w:r>
      <w:r>
        <w:rPr>
          <w:sz w:val="18"/>
        </w:rPr>
        <w:t>supervisor.</w:t>
      </w:r>
    </w:p>
    <w:p w:rsidR="00A226C8" w:rsidRDefault="0048408E">
      <w:pPr>
        <w:pStyle w:val="ListParagraph"/>
        <w:numPr>
          <w:ilvl w:val="0"/>
          <w:numId w:val="70"/>
        </w:numPr>
        <w:tabs>
          <w:tab w:val="left" w:pos="1567"/>
        </w:tabs>
        <w:ind w:right="780"/>
        <w:rPr>
          <w:sz w:val="18"/>
        </w:rPr>
      </w:pPr>
      <w:r>
        <w:rPr>
          <w:sz w:val="18"/>
        </w:rPr>
        <w:t>Advanced</w:t>
      </w:r>
      <w:r>
        <w:rPr>
          <w:spacing w:val="-3"/>
          <w:sz w:val="18"/>
        </w:rPr>
        <w:t xml:space="preserve"> </w:t>
      </w:r>
      <w:r>
        <w:rPr>
          <w:sz w:val="18"/>
        </w:rPr>
        <w:t>Diploma</w:t>
      </w:r>
      <w:r>
        <w:rPr>
          <w:spacing w:val="-4"/>
          <w:sz w:val="18"/>
        </w:rPr>
        <w:t xml:space="preserve"> </w:t>
      </w:r>
      <w:r>
        <w:rPr>
          <w:sz w:val="18"/>
        </w:rPr>
        <w:t>and</w:t>
      </w:r>
      <w:r>
        <w:rPr>
          <w:spacing w:val="-3"/>
          <w:sz w:val="18"/>
        </w:rPr>
        <w:t xml:space="preserve"> </w:t>
      </w:r>
      <w:r>
        <w:rPr>
          <w:sz w:val="18"/>
        </w:rPr>
        <w:t>Diploma</w:t>
      </w:r>
      <w:r>
        <w:rPr>
          <w:spacing w:val="-2"/>
          <w:sz w:val="18"/>
        </w:rPr>
        <w:t xml:space="preserve"> </w:t>
      </w:r>
      <w:r>
        <w:rPr>
          <w:sz w:val="18"/>
        </w:rPr>
        <w:t>lectures</w:t>
      </w:r>
      <w:r>
        <w:rPr>
          <w:spacing w:val="-3"/>
          <w:sz w:val="18"/>
        </w:rPr>
        <w:t xml:space="preserve"> </w:t>
      </w:r>
      <w:r>
        <w:rPr>
          <w:sz w:val="18"/>
        </w:rPr>
        <w:t>may</w:t>
      </w:r>
      <w:r>
        <w:rPr>
          <w:spacing w:val="-4"/>
          <w:sz w:val="18"/>
        </w:rPr>
        <w:t xml:space="preserve"> </w:t>
      </w:r>
      <w:r>
        <w:rPr>
          <w:sz w:val="18"/>
        </w:rPr>
        <w:t>have</w:t>
      </w:r>
      <w:r>
        <w:rPr>
          <w:spacing w:val="-1"/>
          <w:sz w:val="18"/>
        </w:rPr>
        <w:t xml:space="preserve"> </w:t>
      </w:r>
      <w:r>
        <w:rPr>
          <w:sz w:val="18"/>
        </w:rPr>
        <w:t>class</w:t>
      </w:r>
      <w:r>
        <w:rPr>
          <w:spacing w:val="-1"/>
          <w:sz w:val="18"/>
        </w:rPr>
        <w:t xml:space="preserve"> </w:t>
      </w:r>
      <w:r>
        <w:rPr>
          <w:sz w:val="18"/>
        </w:rPr>
        <w:t>sizes</w:t>
      </w:r>
      <w:r>
        <w:rPr>
          <w:spacing w:val="-1"/>
          <w:sz w:val="18"/>
        </w:rPr>
        <w:t xml:space="preserve"> </w:t>
      </w:r>
      <w:r>
        <w:rPr>
          <w:sz w:val="18"/>
        </w:rPr>
        <w:t>of</w:t>
      </w:r>
      <w:r>
        <w:rPr>
          <w:spacing w:val="-1"/>
          <w:sz w:val="18"/>
        </w:rPr>
        <w:t xml:space="preserve"> </w:t>
      </w:r>
      <w:r>
        <w:rPr>
          <w:sz w:val="18"/>
        </w:rPr>
        <w:t>up</w:t>
      </w:r>
      <w:r>
        <w:rPr>
          <w:spacing w:val="-2"/>
          <w:sz w:val="18"/>
        </w:rPr>
        <w:t xml:space="preserve"> </w:t>
      </w:r>
      <w:r>
        <w:rPr>
          <w:sz w:val="18"/>
        </w:rPr>
        <w:t>to</w:t>
      </w:r>
      <w:r>
        <w:rPr>
          <w:spacing w:val="-4"/>
          <w:sz w:val="18"/>
        </w:rPr>
        <w:t xml:space="preserve"> </w:t>
      </w:r>
      <w:r>
        <w:rPr>
          <w:sz w:val="18"/>
        </w:rPr>
        <w:t>60</w:t>
      </w:r>
      <w:r>
        <w:rPr>
          <w:spacing w:val="-3"/>
          <w:sz w:val="18"/>
        </w:rPr>
        <w:t xml:space="preserve"> </w:t>
      </w:r>
      <w:r>
        <w:rPr>
          <w:sz w:val="18"/>
        </w:rPr>
        <w:t>students</w:t>
      </w:r>
      <w:r>
        <w:rPr>
          <w:spacing w:val="-1"/>
          <w:sz w:val="18"/>
        </w:rPr>
        <w:t xml:space="preserve"> </w:t>
      </w:r>
      <w:r>
        <w:rPr>
          <w:sz w:val="18"/>
        </w:rPr>
        <w:t>for</w:t>
      </w:r>
      <w:r>
        <w:rPr>
          <w:spacing w:val="-4"/>
          <w:sz w:val="18"/>
        </w:rPr>
        <w:t xml:space="preserve"> </w:t>
      </w:r>
      <w:r>
        <w:rPr>
          <w:sz w:val="18"/>
        </w:rPr>
        <w:t>theory</w:t>
      </w:r>
      <w:r>
        <w:rPr>
          <w:spacing w:val="-4"/>
          <w:sz w:val="18"/>
        </w:rPr>
        <w:t xml:space="preserve"> </w:t>
      </w:r>
      <w:r>
        <w:rPr>
          <w:sz w:val="18"/>
        </w:rPr>
        <w:t>classes</w:t>
      </w:r>
      <w:r>
        <w:rPr>
          <w:spacing w:val="-2"/>
          <w:sz w:val="18"/>
        </w:rPr>
        <w:t xml:space="preserve"> </w:t>
      </w:r>
      <w:r>
        <w:rPr>
          <w:sz w:val="18"/>
        </w:rPr>
        <w:t>only, and they will be supported by appropriate tutorial</w:t>
      </w:r>
      <w:r>
        <w:rPr>
          <w:spacing w:val="-11"/>
          <w:sz w:val="18"/>
        </w:rPr>
        <w:t xml:space="preserve"> </w:t>
      </w:r>
      <w:r>
        <w:rPr>
          <w:sz w:val="18"/>
        </w:rPr>
        <w:t>assistance.</w:t>
      </w:r>
    </w:p>
    <w:p w:rsidR="00A226C8" w:rsidRDefault="0048408E">
      <w:pPr>
        <w:pStyle w:val="ListParagraph"/>
        <w:numPr>
          <w:ilvl w:val="0"/>
          <w:numId w:val="70"/>
        </w:numPr>
        <w:tabs>
          <w:tab w:val="left" w:pos="1567"/>
        </w:tabs>
        <w:spacing w:line="206" w:lineRule="exact"/>
        <w:rPr>
          <w:sz w:val="18"/>
        </w:rPr>
      </w:pPr>
      <w:r>
        <w:rPr>
          <w:sz w:val="18"/>
        </w:rPr>
        <w:t>The class size ratios should also apply to all operations conducted off</w:t>
      </w:r>
      <w:r>
        <w:rPr>
          <w:spacing w:val="-12"/>
          <w:sz w:val="18"/>
        </w:rPr>
        <w:t xml:space="preserve"> </w:t>
      </w:r>
      <w:r>
        <w:rPr>
          <w:sz w:val="18"/>
        </w:rPr>
        <w:t>campus.</w:t>
      </w:r>
    </w:p>
    <w:p w:rsidR="00A226C8" w:rsidRDefault="00A226C8">
      <w:pPr>
        <w:pStyle w:val="BodyText"/>
        <w:spacing w:before="7"/>
        <w:rPr>
          <w:sz w:val="19"/>
        </w:rPr>
      </w:pPr>
    </w:p>
    <w:p w:rsidR="00A226C8" w:rsidRDefault="0048408E">
      <w:pPr>
        <w:pStyle w:val="Heading8"/>
        <w:numPr>
          <w:ilvl w:val="1"/>
          <w:numId w:val="82"/>
        </w:numPr>
        <w:tabs>
          <w:tab w:val="left" w:pos="1135"/>
        </w:tabs>
        <w:ind w:left="1134" w:hanging="562"/>
      </w:pPr>
      <w:r>
        <w:t>Reflection and Professional Preparation (RPP) – VET</w:t>
      </w:r>
      <w:r>
        <w:rPr>
          <w:spacing w:val="-3"/>
        </w:rPr>
        <w:t xml:space="preserve"> </w:t>
      </w:r>
      <w:r>
        <w:t>Educators</w:t>
      </w:r>
    </w:p>
    <w:p w:rsidR="00A226C8" w:rsidRDefault="00A226C8">
      <w:pPr>
        <w:pStyle w:val="BodyText"/>
        <w:spacing w:before="2"/>
        <w:rPr>
          <w:b/>
          <w:sz w:val="20"/>
        </w:rPr>
      </w:pPr>
    </w:p>
    <w:p w:rsidR="00A226C8" w:rsidRDefault="0048408E">
      <w:pPr>
        <w:pStyle w:val="ListParagraph"/>
        <w:numPr>
          <w:ilvl w:val="2"/>
          <w:numId w:val="82"/>
        </w:numPr>
        <w:tabs>
          <w:tab w:val="left" w:pos="1850"/>
        </w:tabs>
        <w:spacing w:line="256" w:lineRule="auto"/>
        <w:ind w:left="1850" w:right="1230" w:hanging="720"/>
        <w:rPr>
          <w:sz w:val="18"/>
        </w:rPr>
      </w:pPr>
      <w:r>
        <w:rPr>
          <w:sz w:val="18"/>
        </w:rPr>
        <w:t>All continuing VET Educators shall be allocated 15 days RPP on full pay for each calendar year of service.</w:t>
      </w:r>
    </w:p>
    <w:p w:rsidR="00A226C8" w:rsidRDefault="00A226C8">
      <w:pPr>
        <w:pStyle w:val="BodyText"/>
        <w:spacing w:before="10"/>
      </w:pPr>
    </w:p>
    <w:p w:rsidR="00A226C8" w:rsidRDefault="0048408E">
      <w:pPr>
        <w:pStyle w:val="ListParagraph"/>
        <w:numPr>
          <w:ilvl w:val="2"/>
          <w:numId w:val="82"/>
        </w:numPr>
        <w:tabs>
          <w:tab w:val="left" w:pos="1850"/>
        </w:tabs>
        <w:spacing w:line="256" w:lineRule="auto"/>
        <w:ind w:left="1850" w:right="908" w:hanging="720"/>
        <w:rPr>
          <w:sz w:val="18"/>
        </w:rPr>
      </w:pPr>
      <w:r>
        <w:rPr>
          <w:sz w:val="18"/>
        </w:rPr>
        <w:t xml:space="preserve">Part-time employees or employees who have been engaged for less than a complete calendar year of service shall be granted RPP calculated </w:t>
      </w:r>
      <w:r>
        <w:rPr>
          <w:sz w:val="18"/>
        </w:rPr>
        <w:t>on a pro rata</w:t>
      </w:r>
      <w:r>
        <w:rPr>
          <w:spacing w:val="-12"/>
          <w:sz w:val="18"/>
        </w:rPr>
        <w:t xml:space="preserve"> </w:t>
      </w:r>
      <w:r>
        <w:rPr>
          <w:sz w:val="18"/>
        </w:rPr>
        <w:t>basis.</w:t>
      </w:r>
    </w:p>
    <w:p w:rsidR="00A226C8" w:rsidRDefault="00A226C8">
      <w:pPr>
        <w:pStyle w:val="BodyText"/>
        <w:spacing w:before="10"/>
      </w:pPr>
    </w:p>
    <w:p w:rsidR="00A226C8" w:rsidRDefault="0048408E">
      <w:pPr>
        <w:pStyle w:val="ListParagraph"/>
        <w:numPr>
          <w:ilvl w:val="2"/>
          <w:numId w:val="82"/>
        </w:numPr>
        <w:tabs>
          <w:tab w:val="left" w:pos="1850"/>
        </w:tabs>
        <w:spacing w:line="256" w:lineRule="auto"/>
        <w:ind w:left="1850" w:right="910" w:hanging="720"/>
        <w:rPr>
          <w:sz w:val="18"/>
        </w:rPr>
      </w:pPr>
      <w:r>
        <w:rPr>
          <w:sz w:val="18"/>
        </w:rPr>
        <w:t>The allocation/approval of RPP facilitates the opportunity for VET Educators to prepare, review and update necessary work for the planned and engaged delivery of their teaching and training prior to the commencement of education deliv</w:t>
      </w:r>
      <w:r>
        <w:rPr>
          <w:sz w:val="18"/>
        </w:rPr>
        <w:t>ery as outlined</w:t>
      </w:r>
      <w:r>
        <w:rPr>
          <w:spacing w:val="-6"/>
          <w:sz w:val="18"/>
        </w:rPr>
        <w:t xml:space="preserve"> </w:t>
      </w:r>
      <w:r>
        <w:rPr>
          <w:sz w:val="18"/>
        </w:rPr>
        <w:t>below.</w:t>
      </w:r>
    </w:p>
    <w:p w:rsidR="00A226C8" w:rsidRDefault="00A226C8">
      <w:pPr>
        <w:spacing w:line="256" w:lineRule="auto"/>
        <w:rPr>
          <w:sz w:val="18"/>
        </w:rPr>
        <w:sectPr w:rsidR="00A226C8">
          <w:footerReference w:type="default" r:id="rId141"/>
          <w:pgSz w:w="11910" w:h="16850"/>
          <w:pgMar w:top="780" w:right="480" w:bottom="700" w:left="560" w:header="565" w:footer="505" w:gutter="0"/>
          <w:pgNumType w:start="45"/>
          <w:cols w:space="720"/>
        </w:sectPr>
      </w:pPr>
    </w:p>
    <w:p w:rsidR="00A226C8" w:rsidRDefault="00A226C8">
      <w:pPr>
        <w:pStyle w:val="BodyText"/>
        <w:rPr>
          <w:sz w:val="20"/>
        </w:rPr>
      </w:pPr>
    </w:p>
    <w:p w:rsidR="00A226C8" w:rsidRDefault="00A226C8">
      <w:pPr>
        <w:pStyle w:val="BodyText"/>
        <w:spacing w:before="5"/>
        <w:rPr>
          <w:sz w:val="22"/>
        </w:rPr>
      </w:pPr>
    </w:p>
    <w:p w:rsidR="00A226C8" w:rsidRDefault="0048408E">
      <w:pPr>
        <w:pStyle w:val="ListParagraph"/>
        <w:numPr>
          <w:ilvl w:val="2"/>
          <w:numId w:val="82"/>
        </w:numPr>
        <w:tabs>
          <w:tab w:val="left" w:pos="1850"/>
        </w:tabs>
        <w:spacing w:before="94" w:line="254" w:lineRule="auto"/>
        <w:ind w:left="1850" w:right="819" w:hanging="720"/>
        <w:rPr>
          <w:sz w:val="18"/>
        </w:rPr>
      </w:pPr>
      <w:r>
        <w:rPr>
          <w:sz w:val="18"/>
        </w:rPr>
        <w:t>As professionals, VET Educators will ensure that they are prepared to deliver the approved and agreed outcomes of RPP on the commencement of student attendance at</w:t>
      </w:r>
      <w:r>
        <w:rPr>
          <w:spacing w:val="-10"/>
          <w:sz w:val="18"/>
        </w:rPr>
        <w:t xml:space="preserve"> </w:t>
      </w:r>
      <w:r>
        <w:rPr>
          <w:sz w:val="18"/>
        </w:rPr>
        <w:t>University.</w:t>
      </w:r>
    </w:p>
    <w:p w:rsidR="00A226C8" w:rsidRDefault="00A226C8">
      <w:pPr>
        <w:pStyle w:val="BodyText"/>
        <w:spacing w:before="3"/>
        <w:rPr>
          <w:sz w:val="19"/>
        </w:rPr>
      </w:pPr>
    </w:p>
    <w:p w:rsidR="00A226C8" w:rsidRDefault="0048408E">
      <w:pPr>
        <w:pStyle w:val="ListParagraph"/>
        <w:numPr>
          <w:ilvl w:val="2"/>
          <w:numId w:val="82"/>
        </w:numPr>
        <w:tabs>
          <w:tab w:val="left" w:pos="1850"/>
        </w:tabs>
        <w:ind w:left="1850" w:hanging="720"/>
        <w:rPr>
          <w:sz w:val="18"/>
        </w:rPr>
      </w:pPr>
      <w:r>
        <w:rPr>
          <w:sz w:val="18"/>
        </w:rPr>
        <w:t>To ensure that the approved and agreed outcomes of RPP are successfully</w:t>
      </w:r>
      <w:r>
        <w:rPr>
          <w:spacing w:val="-10"/>
          <w:sz w:val="18"/>
        </w:rPr>
        <w:t xml:space="preserve"> </w:t>
      </w:r>
      <w:r>
        <w:rPr>
          <w:sz w:val="18"/>
        </w:rPr>
        <w:t>achieved:</w:t>
      </w:r>
    </w:p>
    <w:p w:rsidR="00A226C8" w:rsidRDefault="00A226C8">
      <w:pPr>
        <w:pStyle w:val="BodyText"/>
        <w:spacing w:before="4"/>
        <w:rPr>
          <w:sz w:val="19"/>
        </w:rPr>
      </w:pPr>
    </w:p>
    <w:p w:rsidR="00A226C8" w:rsidRDefault="0048408E">
      <w:pPr>
        <w:pStyle w:val="ListParagraph"/>
        <w:numPr>
          <w:ilvl w:val="3"/>
          <w:numId w:val="82"/>
        </w:numPr>
        <w:tabs>
          <w:tab w:val="left" w:pos="1849"/>
          <w:tab w:val="left" w:pos="1850"/>
        </w:tabs>
        <w:spacing w:line="276" w:lineRule="auto"/>
        <w:ind w:right="971"/>
        <w:rPr>
          <w:sz w:val="18"/>
        </w:rPr>
      </w:pPr>
      <w:r>
        <w:rPr>
          <w:sz w:val="18"/>
        </w:rPr>
        <w:t xml:space="preserve">RPP activities will be discussed at Discipline Team Meetings with individual allocation of associated tasks as outlined below to be equitably distributed/allocated by the </w:t>
      </w:r>
      <w:r>
        <w:rPr>
          <w:sz w:val="18"/>
        </w:rPr>
        <w:t>relevant supervisor in consultation with each team member and considered within the overall</w:t>
      </w:r>
      <w:r>
        <w:rPr>
          <w:spacing w:val="-1"/>
          <w:sz w:val="18"/>
        </w:rPr>
        <w:t xml:space="preserve"> </w:t>
      </w:r>
      <w:r>
        <w:rPr>
          <w:sz w:val="18"/>
        </w:rPr>
        <w:t>workload.</w:t>
      </w:r>
    </w:p>
    <w:p w:rsidR="00A226C8" w:rsidRDefault="0048408E">
      <w:pPr>
        <w:pStyle w:val="ListParagraph"/>
        <w:numPr>
          <w:ilvl w:val="3"/>
          <w:numId w:val="82"/>
        </w:numPr>
        <w:tabs>
          <w:tab w:val="left" w:pos="1849"/>
          <w:tab w:val="left" w:pos="1850"/>
        </w:tabs>
        <w:spacing w:line="271" w:lineRule="auto"/>
        <w:ind w:right="784"/>
        <w:rPr>
          <w:sz w:val="18"/>
        </w:rPr>
      </w:pPr>
      <w:r>
        <w:rPr>
          <w:sz w:val="18"/>
        </w:rPr>
        <w:t>Expectations will be clarified no less than 4 weeks prior to scheduled RPP about activities needed to be completed.</w:t>
      </w:r>
    </w:p>
    <w:p w:rsidR="00A226C8" w:rsidRDefault="0048408E">
      <w:pPr>
        <w:pStyle w:val="ListParagraph"/>
        <w:numPr>
          <w:ilvl w:val="3"/>
          <w:numId w:val="82"/>
        </w:numPr>
        <w:tabs>
          <w:tab w:val="left" w:pos="1849"/>
          <w:tab w:val="left" w:pos="1850"/>
        </w:tabs>
        <w:spacing w:before="4" w:line="271" w:lineRule="auto"/>
        <w:ind w:right="764"/>
        <w:rPr>
          <w:sz w:val="18"/>
        </w:rPr>
      </w:pPr>
      <w:r>
        <w:rPr>
          <w:sz w:val="18"/>
        </w:rPr>
        <w:t>VET Educators will use their professio</w:t>
      </w:r>
      <w:r>
        <w:rPr>
          <w:sz w:val="18"/>
        </w:rPr>
        <w:t>nal judgement as well as their supervisor’s advice to prioritise use of Reflection and Professional Preparation to ensure compliance with the clause</w:t>
      </w:r>
      <w:r>
        <w:rPr>
          <w:spacing w:val="-18"/>
          <w:sz w:val="18"/>
        </w:rPr>
        <w:t xml:space="preserve"> </w:t>
      </w:r>
      <w:r>
        <w:rPr>
          <w:sz w:val="18"/>
        </w:rPr>
        <w:t>below.</w:t>
      </w:r>
    </w:p>
    <w:p w:rsidR="00A226C8" w:rsidRDefault="0048408E">
      <w:pPr>
        <w:pStyle w:val="ListParagraph"/>
        <w:numPr>
          <w:ilvl w:val="3"/>
          <w:numId w:val="82"/>
        </w:numPr>
        <w:tabs>
          <w:tab w:val="left" w:pos="1849"/>
          <w:tab w:val="left" w:pos="1850"/>
        </w:tabs>
        <w:spacing w:before="4"/>
        <w:rPr>
          <w:sz w:val="18"/>
        </w:rPr>
      </w:pPr>
      <w:r>
        <w:rPr>
          <w:sz w:val="18"/>
        </w:rPr>
        <w:t>VET Educators will remain contactable during RPP and will be reasonably available to attend</w:t>
      </w:r>
      <w:r>
        <w:rPr>
          <w:spacing w:val="-18"/>
          <w:sz w:val="18"/>
        </w:rPr>
        <w:t xml:space="preserve"> </w:t>
      </w:r>
      <w:r>
        <w:rPr>
          <w:sz w:val="18"/>
        </w:rPr>
        <w:t>meetings</w:t>
      </w:r>
      <w:r>
        <w:rPr>
          <w:sz w:val="18"/>
        </w:rPr>
        <w:t>.</w:t>
      </w:r>
    </w:p>
    <w:p w:rsidR="00A226C8" w:rsidRDefault="00A226C8">
      <w:pPr>
        <w:pStyle w:val="BodyText"/>
        <w:spacing w:before="1"/>
        <w:rPr>
          <w:sz w:val="24"/>
        </w:rPr>
      </w:pPr>
    </w:p>
    <w:p w:rsidR="00A226C8" w:rsidRDefault="0048408E">
      <w:pPr>
        <w:pStyle w:val="ListParagraph"/>
        <w:numPr>
          <w:ilvl w:val="2"/>
          <w:numId w:val="82"/>
        </w:numPr>
        <w:tabs>
          <w:tab w:val="left" w:pos="1850"/>
        </w:tabs>
        <w:ind w:left="1850" w:hanging="720"/>
        <w:rPr>
          <w:sz w:val="18"/>
        </w:rPr>
      </w:pPr>
      <w:r>
        <w:rPr>
          <w:sz w:val="18"/>
        </w:rPr>
        <w:t>RPP shall be exclusive of public</w:t>
      </w:r>
      <w:r>
        <w:rPr>
          <w:spacing w:val="-4"/>
          <w:sz w:val="18"/>
        </w:rPr>
        <w:t xml:space="preserve"> </w:t>
      </w:r>
      <w:r>
        <w:rPr>
          <w:sz w:val="18"/>
        </w:rPr>
        <w:t>holidays.</w:t>
      </w:r>
    </w:p>
    <w:p w:rsidR="00A226C8" w:rsidRDefault="00A226C8">
      <w:pPr>
        <w:pStyle w:val="BodyText"/>
        <w:spacing w:before="2"/>
        <w:rPr>
          <w:sz w:val="20"/>
        </w:rPr>
      </w:pPr>
    </w:p>
    <w:p w:rsidR="00A226C8" w:rsidRDefault="0048408E">
      <w:pPr>
        <w:pStyle w:val="ListParagraph"/>
        <w:numPr>
          <w:ilvl w:val="2"/>
          <w:numId w:val="82"/>
        </w:numPr>
        <w:tabs>
          <w:tab w:val="left" w:pos="1850"/>
        </w:tabs>
        <w:spacing w:line="256" w:lineRule="auto"/>
        <w:ind w:left="1850" w:right="1146" w:hanging="720"/>
        <w:rPr>
          <w:sz w:val="18"/>
        </w:rPr>
      </w:pPr>
      <w:r>
        <w:rPr>
          <w:sz w:val="18"/>
        </w:rPr>
        <w:t>Unless agreed otherwise during the PRPD process, RPP will be scheduled in non-teaching time as follows:</w:t>
      </w:r>
    </w:p>
    <w:p w:rsidR="00A226C8" w:rsidRDefault="0048408E">
      <w:pPr>
        <w:pStyle w:val="ListParagraph"/>
        <w:numPr>
          <w:ilvl w:val="3"/>
          <w:numId w:val="82"/>
        </w:numPr>
        <w:tabs>
          <w:tab w:val="left" w:pos="3071"/>
          <w:tab w:val="left" w:pos="3072"/>
        </w:tabs>
        <w:spacing w:line="210" w:lineRule="exact"/>
        <w:ind w:left="3071"/>
        <w:rPr>
          <w:sz w:val="18"/>
        </w:rPr>
      </w:pPr>
      <w:r>
        <w:rPr>
          <w:sz w:val="18"/>
        </w:rPr>
        <w:t>a block of 5 days prior to the first third of the calendar year;</w:t>
      </w:r>
      <w:r>
        <w:rPr>
          <w:spacing w:val="-12"/>
          <w:sz w:val="18"/>
        </w:rPr>
        <w:t xml:space="preserve"> </w:t>
      </w:r>
      <w:r>
        <w:rPr>
          <w:sz w:val="18"/>
        </w:rPr>
        <w:t>and</w:t>
      </w:r>
    </w:p>
    <w:p w:rsidR="00A226C8" w:rsidRDefault="0048408E">
      <w:pPr>
        <w:pStyle w:val="ListParagraph"/>
        <w:numPr>
          <w:ilvl w:val="3"/>
          <w:numId w:val="82"/>
        </w:numPr>
        <w:tabs>
          <w:tab w:val="left" w:pos="3071"/>
          <w:tab w:val="left" w:pos="3072"/>
        </w:tabs>
        <w:spacing w:before="29"/>
        <w:ind w:left="3071"/>
        <w:rPr>
          <w:sz w:val="18"/>
        </w:rPr>
      </w:pPr>
      <w:r>
        <w:rPr>
          <w:sz w:val="18"/>
        </w:rPr>
        <w:t>a block of 5 days prior to the second third of the calendar year;</w:t>
      </w:r>
      <w:r>
        <w:rPr>
          <w:spacing w:val="-12"/>
          <w:sz w:val="18"/>
        </w:rPr>
        <w:t xml:space="preserve"> </w:t>
      </w:r>
      <w:r>
        <w:rPr>
          <w:sz w:val="18"/>
        </w:rPr>
        <w:t>and</w:t>
      </w:r>
    </w:p>
    <w:p w:rsidR="00A226C8" w:rsidRDefault="0048408E">
      <w:pPr>
        <w:pStyle w:val="ListParagraph"/>
        <w:numPr>
          <w:ilvl w:val="3"/>
          <w:numId w:val="82"/>
        </w:numPr>
        <w:tabs>
          <w:tab w:val="left" w:pos="3071"/>
          <w:tab w:val="left" w:pos="3072"/>
        </w:tabs>
        <w:spacing w:before="29"/>
        <w:ind w:left="3071"/>
        <w:rPr>
          <w:sz w:val="18"/>
        </w:rPr>
      </w:pPr>
      <w:r>
        <w:rPr>
          <w:sz w:val="18"/>
        </w:rPr>
        <w:t>a block of 5 days prior to the final third of the calendar</w:t>
      </w:r>
      <w:r>
        <w:rPr>
          <w:spacing w:val="-10"/>
          <w:sz w:val="18"/>
        </w:rPr>
        <w:t xml:space="preserve"> </w:t>
      </w:r>
      <w:r>
        <w:rPr>
          <w:sz w:val="18"/>
        </w:rPr>
        <w:t>year.</w:t>
      </w:r>
    </w:p>
    <w:p w:rsidR="00A226C8" w:rsidRDefault="00A226C8">
      <w:pPr>
        <w:pStyle w:val="BodyText"/>
        <w:spacing w:before="3"/>
        <w:rPr>
          <w:sz w:val="24"/>
        </w:rPr>
      </w:pPr>
    </w:p>
    <w:p w:rsidR="00A226C8" w:rsidRDefault="0048408E">
      <w:pPr>
        <w:pStyle w:val="ListParagraph"/>
        <w:numPr>
          <w:ilvl w:val="2"/>
          <w:numId w:val="82"/>
        </w:numPr>
        <w:tabs>
          <w:tab w:val="left" w:pos="1850"/>
        </w:tabs>
        <w:spacing w:line="254" w:lineRule="auto"/>
        <w:ind w:left="1850" w:right="771" w:hanging="720"/>
        <w:rPr>
          <w:sz w:val="18"/>
        </w:rPr>
      </w:pPr>
      <w:r>
        <w:rPr>
          <w:sz w:val="18"/>
        </w:rPr>
        <w:t>All RPP is to be used by the end of each calendar year and is not payable upon termination of employment. A maximum of 5 days RPP may be deferred, by agreement, from one calendar year to the next. Deferred RPP is to be taken within 6 months of the commence</w:t>
      </w:r>
      <w:r>
        <w:rPr>
          <w:sz w:val="18"/>
        </w:rPr>
        <w:t>ment of the teaching year and will lapse if not taken with the 6 month</w:t>
      </w:r>
      <w:r>
        <w:rPr>
          <w:spacing w:val="-8"/>
          <w:sz w:val="18"/>
        </w:rPr>
        <w:t xml:space="preserve"> </w:t>
      </w:r>
      <w:r>
        <w:rPr>
          <w:sz w:val="18"/>
        </w:rPr>
        <w:t>period.</w:t>
      </w:r>
    </w:p>
    <w:p w:rsidR="00A226C8" w:rsidRDefault="00A226C8">
      <w:pPr>
        <w:pStyle w:val="BodyText"/>
        <w:spacing w:before="3"/>
        <w:rPr>
          <w:sz w:val="19"/>
        </w:rPr>
      </w:pPr>
    </w:p>
    <w:p w:rsidR="00A226C8" w:rsidRDefault="0048408E">
      <w:pPr>
        <w:pStyle w:val="Heading8"/>
        <w:numPr>
          <w:ilvl w:val="1"/>
          <w:numId w:val="82"/>
        </w:numPr>
        <w:tabs>
          <w:tab w:val="left" w:pos="1135"/>
        </w:tabs>
        <w:ind w:left="1134" w:hanging="562"/>
      </w:pPr>
      <w:r>
        <w:t>Preparation</w:t>
      </w:r>
    </w:p>
    <w:p w:rsidR="00A226C8" w:rsidRDefault="00A226C8">
      <w:pPr>
        <w:pStyle w:val="BodyText"/>
        <w:spacing w:before="6"/>
        <w:rPr>
          <w:b/>
          <w:sz w:val="19"/>
        </w:rPr>
      </w:pPr>
    </w:p>
    <w:p w:rsidR="00A226C8" w:rsidRDefault="0048408E">
      <w:pPr>
        <w:pStyle w:val="BodyText"/>
        <w:spacing w:line="276" w:lineRule="auto"/>
        <w:ind w:left="933" w:right="692"/>
      </w:pPr>
      <w:r>
        <w:t>Consistent with the above clause, VET Educators will ensure necessary activities as required for the half yearly plan and delivery timetable, are completed prior t</w:t>
      </w:r>
      <w:r>
        <w:t>o the commencement of delivery including, but not limited to:</w:t>
      </w:r>
    </w:p>
    <w:p w:rsidR="00A226C8" w:rsidRDefault="0048408E">
      <w:pPr>
        <w:pStyle w:val="ListParagraph"/>
        <w:numPr>
          <w:ilvl w:val="0"/>
          <w:numId w:val="69"/>
        </w:numPr>
        <w:tabs>
          <w:tab w:val="left" w:pos="1849"/>
          <w:tab w:val="left" w:pos="1850"/>
        </w:tabs>
        <w:spacing w:line="273" w:lineRule="auto"/>
        <w:ind w:right="1258"/>
        <w:rPr>
          <w:sz w:val="18"/>
        </w:rPr>
      </w:pPr>
      <w:r>
        <w:rPr>
          <w:sz w:val="18"/>
        </w:rPr>
        <w:t>Confirming understanding of the packaging rules and requirements of the training package and/or accredited course units to be delivered and ensuring that planned training activity will meet thos</w:t>
      </w:r>
      <w:r>
        <w:rPr>
          <w:sz w:val="18"/>
        </w:rPr>
        <w:t>e requirements;</w:t>
      </w:r>
    </w:p>
    <w:p w:rsidR="00A226C8" w:rsidRDefault="0048408E">
      <w:pPr>
        <w:pStyle w:val="ListParagraph"/>
        <w:numPr>
          <w:ilvl w:val="0"/>
          <w:numId w:val="69"/>
        </w:numPr>
        <w:tabs>
          <w:tab w:val="left" w:pos="1849"/>
          <w:tab w:val="left" w:pos="1850"/>
        </w:tabs>
        <w:spacing w:before="4" w:line="271" w:lineRule="auto"/>
        <w:ind w:right="1050"/>
        <w:rPr>
          <w:sz w:val="18"/>
        </w:rPr>
      </w:pPr>
      <w:r>
        <w:rPr>
          <w:sz w:val="18"/>
        </w:rPr>
        <w:t>Reviewing, updating and/or developing course-related information at a qualification and/or unit level, including but not limited</w:t>
      </w:r>
      <w:r>
        <w:rPr>
          <w:spacing w:val="-1"/>
          <w:sz w:val="18"/>
        </w:rPr>
        <w:t xml:space="preserve"> </w:t>
      </w:r>
      <w:r>
        <w:rPr>
          <w:sz w:val="18"/>
        </w:rPr>
        <w:t>to:</w:t>
      </w:r>
    </w:p>
    <w:p w:rsidR="00A226C8" w:rsidRDefault="0048408E">
      <w:pPr>
        <w:pStyle w:val="ListParagraph"/>
        <w:numPr>
          <w:ilvl w:val="0"/>
          <w:numId w:val="68"/>
        </w:numPr>
        <w:tabs>
          <w:tab w:val="left" w:pos="2274"/>
          <w:tab w:val="left" w:pos="2275"/>
        </w:tabs>
        <w:spacing w:before="4" w:line="207" w:lineRule="exact"/>
        <w:rPr>
          <w:sz w:val="18"/>
        </w:rPr>
      </w:pPr>
      <w:r>
        <w:rPr>
          <w:sz w:val="18"/>
        </w:rPr>
        <w:t>Qualification</w:t>
      </w:r>
      <w:r>
        <w:rPr>
          <w:spacing w:val="-1"/>
          <w:sz w:val="18"/>
        </w:rPr>
        <w:t xml:space="preserve"> </w:t>
      </w:r>
      <w:r>
        <w:rPr>
          <w:sz w:val="18"/>
        </w:rPr>
        <w:t>Guide;</w:t>
      </w:r>
    </w:p>
    <w:p w:rsidR="00A226C8" w:rsidRDefault="0048408E">
      <w:pPr>
        <w:pStyle w:val="ListParagraph"/>
        <w:numPr>
          <w:ilvl w:val="0"/>
          <w:numId w:val="68"/>
        </w:numPr>
        <w:tabs>
          <w:tab w:val="left" w:pos="2274"/>
          <w:tab w:val="left" w:pos="2275"/>
        </w:tabs>
        <w:spacing w:line="206" w:lineRule="exact"/>
        <w:rPr>
          <w:sz w:val="18"/>
        </w:rPr>
      </w:pPr>
      <w:r>
        <w:rPr>
          <w:sz w:val="18"/>
        </w:rPr>
        <w:t>Unit of Study</w:t>
      </w:r>
      <w:r>
        <w:rPr>
          <w:spacing w:val="-3"/>
          <w:sz w:val="18"/>
        </w:rPr>
        <w:t xml:space="preserve"> </w:t>
      </w:r>
      <w:r>
        <w:rPr>
          <w:sz w:val="18"/>
        </w:rPr>
        <w:t>Guide/s;</w:t>
      </w:r>
    </w:p>
    <w:p w:rsidR="00A226C8" w:rsidRDefault="0048408E">
      <w:pPr>
        <w:pStyle w:val="ListParagraph"/>
        <w:numPr>
          <w:ilvl w:val="0"/>
          <w:numId w:val="68"/>
        </w:numPr>
        <w:tabs>
          <w:tab w:val="left" w:pos="2275"/>
        </w:tabs>
        <w:spacing w:line="207" w:lineRule="exact"/>
        <w:rPr>
          <w:sz w:val="18"/>
        </w:rPr>
      </w:pPr>
      <w:r>
        <w:rPr>
          <w:sz w:val="18"/>
        </w:rPr>
        <w:t>Learner</w:t>
      </w:r>
      <w:r>
        <w:rPr>
          <w:spacing w:val="-3"/>
          <w:sz w:val="18"/>
        </w:rPr>
        <w:t xml:space="preserve"> </w:t>
      </w:r>
      <w:r>
        <w:rPr>
          <w:sz w:val="18"/>
        </w:rPr>
        <w:t>Guide/s;</w:t>
      </w:r>
    </w:p>
    <w:p w:rsidR="00A226C8" w:rsidRDefault="0048408E">
      <w:pPr>
        <w:pStyle w:val="ListParagraph"/>
        <w:numPr>
          <w:ilvl w:val="0"/>
          <w:numId w:val="68"/>
        </w:numPr>
        <w:tabs>
          <w:tab w:val="left" w:pos="2275"/>
        </w:tabs>
        <w:spacing w:before="2" w:line="207" w:lineRule="exact"/>
        <w:rPr>
          <w:sz w:val="18"/>
        </w:rPr>
      </w:pPr>
      <w:r>
        <w:rPr>
          <w:sz w:val="18"/>
        </w:rPr>
        <w:t>Competency Based Training Assessment instruments including</w:t>
      </w:r>
      <w:r>
        <w:rPr>
          <w:spacing w:val="-8"/>
          <w:sz w:val="18"/>
        </w:rPr>
        <w:t xml:space="preserve"> </w:t>
      </w:r>
      <w:r>
        <w:rPr>
          <w:sz w:val="18"/>
        </w:rPr>
        <w:t>benchmarks;</w:t>
      </w:r>
    </w:p>
    <w:p w:rsidR="00A226C8" w:rsidRDefault="0048408E">
      <w:pPr>
        <w:pStyle w:val="ListParagraph"/>
        <w:numPr>
          <w:ilvl w:val="0"/>
          <w:numId w:val="68"/>
        </w:numPr>
        <w:tabs>
          <w:tab w:val="left" w:pos="2274"/>
          <w:tab w:val="left" w:pos="2275"/>
        </w:tabs>
        <w:spacing w:line="206" w:lineRule="exact"/>
        <w:rPr>
          <w:sz w:val="18"/>
        </w:rPr>
      </w:pPr>
      <w:r>
        <w:rPr>
          <w:sz w:val="18"/>
        </w:rPr>
        <w:t>Content delivery schedule/lesson</w:t>
      </w:r>
      <w:r>
        <w:rPr>
          <w:spacing w:val="-5"/>
          <w:sz w:val="18"/>
        </w:rPr>
        <w:t xml:space="preserve"> </w:t>
      </w:r>
      <w:r>
        <w:rPr>
          <w:sz w:val="18"/>
        </w:rPr>
        <w:t>plans;</w:t>
      </w:r>
    </w:p>
    <w:p w:rsidR="00A226C8" w:rsidRDefault="0048408E">
      <w:pPr>
        <w:pStyle w:val="ListParagraph"/>
        <w:numPr>
          <w:ilvl w:val="0"/>
          <w:numId w:val="68"/>
        </w:numPr>
        <w:tabs>
          <w:tab w:val="left" w:pos="2275"/>
        </w:tabs>
        <w:spacing w:line="206" w:lineRule="exact"/>
        <w:rPr>
          <w:sz w:val="18"/>
        </w:rPr>
      </w:pPr>
      <w:r>
        <w:rPr>
          <w:sz w:val="18"/>
        </w:rPr>
        <w:t>Learning and training</w:t>
      </w:r>
      <w:r>
        <w:rPr>
          <w:spacing w:val="-3"/>
          <w:sz w:val="18"/>
        </w:rPr>
        <w:t xml:space="preserve"> </w:t>
      </w:r>
      <w:r>
        <w:rPr>
          <w:sz w:val="18"/>
        </w:rPr>
        <w:t>resources;</w:t>
      </w:r>
    </w:p>
    <w:p w:rsidR="00A226C8" w:rsidRDefault="0048408E">
      <w:pPr>
        <w:pStyle w:val="ListParagraph"/>
        <w:numPr>
          <w:ilvl w:val="0"/>
          <w:numId w:val="68"/>
        </w:numPr>
        <w:tabs>
          <w:tab w:val="left" w:pos="2275"/>
        </w:tabs>
        <w:spacing w:line="207" w:lineRule="exact"/>
        <w:rPr>
          <w:sz w:val="18"/>
        </w:rPr>
      </w:pPr>
      <w:r>
        <w:rPr>
          <w:sz w:val="18"/>
        </w:rPr>
        <w:t>Course orientation materials for existing or future programs;</w:t>
      </w:r>
      <w:r>
        <w:rPr>
          <w:spacing w:val="-9"/>
          <w:sz w:val="18"/>
        </w:rPr>
        <w:t xml:space="preserve"> </w:t>
      </w:r>
      <w:r>
        <w:rPr>
          <w:sz w:val="18"/>
        </w:rPr>
        <w:t>and</w:t>
      </w:r>
    </w:p>
    <w:p w:rsidR="00A226C8" w:rsidRDefault="0048408E">
      <w:pPr>
        <w:pStyle w:val="ListParagraph"/>
        <w:numPr>
          <w:ilvl w:val="0"/>
          <w:numId w:val="68"/>
        </w:numPr>
        <w:tabs>
          <w:tab w:val="left" w:pos="2275"/>
        </w:tabs>
        <w:spacing w:before="2"/>
        <w:ind w:right="910"/>
        <w:rPr>
          <w:sz w:val="18"/>
        </w:rPr>
      </w:pPr>
      <w:r>
        <w:rPr>
          <w:sz w:val="18"/>
        </w:rPr>
        <w:t>Preparing for workplace learning, such as ensu</w:t>
      </w:r>
      <w:r>
        <w:rPr>
          <w:sz w:val="18"/>
        </w:rPr>
        <w:t>ring the templates for Provider Risk Assessments and the Logbook for Vocational Placements are up to date for future</w:t>
      </w:r>
      <w:r>
        <w:rPr>
          <w:spacing w:val="-12"/>
          <w:sz w:val="18"/>
        </w:rPr>
        <w:t xml:space="preserve"> </w:t>
      </w:r>
      <w:r>
        <w:rPr>
          <w:sz w:val="18"/>
        </w:rPr>
        <w:t>issue.</w:t>
      </w:r>
    </w:p>
    <w:p w:rsidR="00A226C8" w:rsidRDefault="0048408E">
      <w:pPr>
        <w:pStyle w:val="ListParagraph"/>
        <w:numPr>
          <w:ilvl w:val="0"/>
          <w:numId w:val="69"/>
        </w:numPr>
        <w:tabs>
          <w:tab w:val="left" w:pos="1849"/>
          <w:tab w:val="left" w:pos="1850"/>
        </w:tabs>
        <w:spacing w:line="276" w:lineRule="auto"/>
        <w:ind w:right="824"/>
        <w:rPr>
          <w:sz w:val="18"/>
        </w:rPr>
      </w:pPr>
      <w:r>
        <w:rPr>
          <w:sz w:val="18"/>
        </w:rPr>
        <w:t>Uploading all relevant learning and assessment resources and undertaking all other requirements for the</w:t>
      </w:r>
      <w:r>
        <w:rPr>
          <w:spacing w:val="-3"/>
          <w:sz w:val="18"/>
        </w:rPr>
        <w:t xml:space="preserve"> </w:t>
      </w:r>
      <w:r>
        <w:rPr>
          <w:sz w:val="18"/>
        </w:rPr>
        <w:t>learning</w:t>
      </w:r>
      <w:r>
        <w:rPr>
          <w:spacing w:val="-5"/>
          <w:sz w:val="18"/>
        </w:rPr>
        <w:t xml:space="preserve"> </w:t>
      </w:r>
      <w:r>
        <w:rPr>
          <w:sz w:val="18"/>
        </w:rPr>
        <w:t>management</w:t>
      </w:r>
      <w:r>
        <w:rPr>
          <w:spacing w:val="-5"/>
          <w:sz w:val="18"/>
        </w:rPr>
        <w:t xml:space="preserve"> </w:t>
      </w:r>
      <w:r>
        <w:rPr>
          <w:sz w:val="18"/>
        </w:rPr>
        <w:t>system</w:t>
      </w:r>
      <w:r>
        <w:rPr>
          <w:spacing w:val="-2"/>
          <w:sz w:val="18"/>
        </w:rPr>
        <w:t xml:space="preserve"> </w:t>
      </w:r>
      <w:r>
        <w:rPr>
          <w:sz w:val="18"/>
        </w:rPr>
        <w:t>r</w:t>
      </w:r>
      <w:r>
        <w:rPr>
          <w:sz w:val="18"/>
        </w:rPr>
        <w:t>eady</w:t>
      </w:r>
      <w:r>
        <w:rPr>
          <w:spacing w:val="-5"/>
          <w:sz w:val="18"/>
        </w:rPr>
        <w:t xml:space="preserve"> </w:t>
      </w:r>
      <w:r>
        <w:rPr>
          <w:sz w:val="18"/>
        </w:rPr>
        <w:t>for</w:t>
      </w:r>
      <w:r>
        <w:rPr>
          <w:spacing w:val="-3"/>
          <w:sz w:val="18"/>
        </w:rPr>
        <w:t xml:space="preserve"> </w:t>
      </w:r>
      <w:r>
        <w:rPr>
          <w:sz w:val="18"/>
        </w:rPr>
        <w:t>delivery</w:t>
      </w:r>
      <w:r>
        <w:rPr>
          <w:spacing w:val="-5"/>
          <w:sz w:val="18"/>
        </w:rPr>
        <w:t xml:space="preserve"> </w:t>
      </w:r>
      <w:r>
        <w:rPr>
          <w:sz w:val="18"/>
        </w:rPr>
        <w:t>and</w:t>
      </w:r>
      <w:r>
        <w:rPr>
          <w:spacing w:val="-2"/>
          <w:sz w:val="18"/>
        </w:rPr>
        <w:t xml:space="preserve"> </w:t>
      </w:r>
      <w:r>
        <w:rPr>
          <w:sz w:val="18"/>
        </w:rPr>
        <w:t>assessment</w:t>
      </w:r>
      <w:r>
        <w:rPr>
          <w:spacing w:val="-3"/>
          <w:sz w:val="18"/>
        </w:rPr>
        <w:t xml:space="preserve"> </w:t>
      </w:r>
      <w:r>
        <w:rPr>
          <w:sz w:val="18"/>
        </w:rPr>
        <w:t>including</w:t>
      </w:r>
      <w:r>
        <w:rPr>
          <w:spacing w:val="-3"/>
          <w:sz w:val="18"/>
        </w:rPr>
        <w:t xml:space="preserve"> </w:t>
      </w:r>
      <w:r>
        <w:rPr>
          <w:sz w:val="18"/>
        </w:rPr>
        <w:t>organising</w:t>
      </w:r>
      <w:r>
        <w:rPr>
          <w:spacing w:val="-3"/>
          <w:sz w:val="18"/>
        </w:rPr>
        <w:t xml:space="preserve"> </w:t>
      </w:r>
      <w:r>
        <w:rPr>
          <w:sz w:val="18"/>
        </w:rPr>
        <w:t>resources</w:t>
      </w:r>
      <w:r>
        <w:rPr>
          <w:spacing w:val="-2"/>
          <w:sz w:val="18"/>
        </w:rPr>
        <w:t xml:space="preserve"> </w:t>
      </w:r>
      <w:r>
        <w:rPr>
          <w:sz w:val="18"/>
        </w:rPr>
        <w:t>for distribution.</w:t>
      </w:r>
    </w:p>
    <w:p w:rsidR="00A226C8" w:rsidRDefault="0048408E">
      <w:pPr>
        <w:pStyle w:val="Heading8"/>
        <w:numPr>
          <w:ilvl w:val="1"/>
          <w:numId w:val="82"/>
        </w:numPr>
        <w:tabs>
          <w:tab w:val="left" w:pos="1135"/>
        </w:tabs>
        <w:spacing w:before="6"/>
        <w:ind w:left="1134" w:hanging="562"/>
      </w:pPr>
      <w:r>
        <w:t>Leading Vocational Teacher</w:t>
      </w:r>
      <w:r>
        <w:rPr>
          <w:spacing w:val="-4"/>
        </w:rPr>
        <w:t xml:space="preserve"> </w:t>
      </w:r>
      <w:r>
        <w:t>(LVT)</w:t>
      </w:r>
    </w:p>
    <w:p w:rsidR="00A226C8" w:rsidRDefault="00A226C8">
      <w:pPr>
        <w:pStyle w:val="BodyText"/>
        <w:spacing w:before="8"/>
        <w:rPr>
          <w:b/>
          <w:sz w:val="17"/>
        </w:rPr>
      </w:pPr>
    </w:p>
    <w:p w:rsidR="00A226C8" w:rsidRDefault="0048408E">
      <w:pPr>
        <w:pStyle w:val="BodyText"/>
        <w:ind w:left="572" w:right="1042"/>
      </w:pPr>
      <w:r>
        <w:t>Leading Vocational Teachers will commit to teaching excellence and a leadership role within the team by performing higher level duties of an educational or strategic business nature. The LVT is an initiative to further recognise the professionalism of teac</w:t>
      </w:r>
      <w:r>
        <w:t>hers who perform these duties.</w:t>
      </w:r>
    </w:p>
    <w:p w:rsidR="00A226C8" w:rsidRDefault="00A226C8">
      <w:pPr>
        <w:pStyle w:val="BodyText"/>
      </w:pPr>
    </w:p>
    <w:p w:rsidR="00A226C8" w:rsidRDefault="0048408E">
      <w:pPr>
        <w:pStyle w:val="BodyText"/>
        <w:ind w:left="572" w:right="743"/>
      </w:pPr>
      <w:r>
        <w:t>The performance of additional duties will not be so frequent or onerous as to detract from the LVT’s primary role as a Teacher. Some examples of additional duties are set out in Schedule 9. Performance of such duties may nec</w:t>
      </w:r>
      <w:r>
        <w:t>essitate a reduction in allocated contact duties.</w:t>
      </w:r>
    </w:p>
    <w:p w:rsidR="00A226C8" w:rsidRDefault="00A226C8">
      <w:pPr>
        <w:pStyle w:val="BodyText"/>
      </w:pPr>
    </w:p>
    <w:p w:rsidR="00A226C8" w:rsidRDefault="0048408E">
      <w:pPr>
        <w:pStyle w:val="BodyText"/>
        <w:ind w:left="572"/>
      </w:pPr>
      <w:r>
        <w:t>There shall be no quota applied to the number of LVTs.</w:t>
      </w:r>
    </w:p>
    <w:p w:rsidR="00A226C8" w:rsidRDefault="00A226C8">
      <w:pPr>
        <w:pStyle w:val="BodyText"/>
        <w:spacing w:before="3"/>
        <w:rPr>
          <w:sz w:val="22"/>
        </w:rPr>
      </w:pPr>
    </w:p>
    <w:p w:rsidR="00A226C8" w:rsidRDefault="0048408E">
      <w:pPr>
        <w:pStyle w:val="Heading8"/>
        <w:numPr>
          <w:ilvl w:val="2"/>
          <w:numId w:val="82"/>
        </w:numPr>
        <w:tabs>
          <w:tab w:val="left" w:pos="1850"/>
        </w:tabs>
        <w:ind w:left="1850" w:hanging="720"/>
      </w:pPr>
      <w:r>
        <w:t>Eligibility to Progress to</w:t>
      </w:r>
      <w:r>
        <w:rPr>
          <w:spacing w:val="-10"/>
        </w:rPr>
        <w:t xml:space="preserve"> </w:t>
      </w:r>
      <w:r>
        <w:t>LVT</w:t>
      </w:r>
    </w:p>
    <w:p w:rsidR="00A226C8" w:rsidRDefault="00A226C8">
      <w:pPr>
        <w:pStyle w:val="BodyText"/>
        <w:spacing w:before="10"/>
        <w:rPr>
          <w:b/>
          <w:sz w:val="17"/>
        </w:rPr>
      </w:pPr>
    </w:p>
    <w:p w:rsidR="00A226C8" w:rsidRDefault="0048408E">
      <w:pPr>
        <w:pStyle w:val="BodyText"/>
        <w:spacing w:before="1"/>
        <w:ind w:left="1850" w:right="985"/>
      </w:pPr>
      <w:r>
        <w:t>Teachers on Step 7 of the teacher salary scale are eligible to apply for and be granted the position of Leading Vocat</w:t>
      </w:r>
      <w:r>
        <w:t>ional Teacher Step 1 providing:</w:t>
      </w:r>
    </w:p>
    <w:p w:rsidR="00A226C8" w:rsidRDefault="00A226C8">
      <w:pPr>
        <w:sectPr w:rsidR="00A226C8">
          <w:footerReference w:type="default" r:id="rId142"/>
          <w:pgSz w:w="11910" w:h="16850"/>
          <w:pgMar w:top="780" w:right="480" w:bottom="700" w:left="560" w:header="565" w:footer="505" w:gutter="0"/>
          <w:pgNumType w:start="46"/>
          <w:cols w:space="720"/>
        </w:sectPr>
      </w:pPr>
    </w:p>
    <w:p w:rsidR="00A226C8" w:rsidRDefault="00A226C8">
      <w:pPr>
        <w:pStyle w:val="BodyText"/>
        <w:rPr>
          <w:sz w:val="20"/>
        </w:rPr>
      </w:pPr>
    </w:p>
    <w:p w:rsidR="00A226C8" w:rsidRDefault="00A226C8">
      <w:pPr>
        <w:pStyle w:val="BodyText"/>
        <w:spacing w:before="6"/>
        <w:rPr>
          <w:sz w:val="20"/>
        </w:rPr>
      </w:pPr>
    </w:p>
    <w:p w:rsidR="00A226C8" w:rsidRDefault="0048408E">
      <w:pPr>
        <w:pStyle w:val="ListParagraph"/>
        <w:numPr>
          <w:ilvl w:val="0"/>
          <w:numId w:val="67"/>
        </w:numPr>
        <w:tabs>
          <w:tab w:val="left" w:pos="2274"/>
          <w:tab w:val="left" w:pos="2275"/>
        </w:tabs>
        <w:spacing w:before="95"/>
        <w:ind w:right="752"/>
        <w:rPr>
          <w:sz w:val="18"/>
        </w:rPr>
      </w:pPr>
      <w:r>
        <w:rPr>
          <w:sz w:val="18"/>
        </w:rPr>
        <w:t>the employee has completed at least 12 months continuous service at Step 7 and through the formal</w:t>
      </w:r>
      <w:r>
        <w:rPr>
          <w:spacing w:val="-4"/>
          <w:sz w:val="18"/>
        </w:rPr>
        <w:t xml:space="preserve"> </w:t>
      </w:r>
      <w:r>
        <w:rPr>
          <w:sz w:val="18"/>
        </w:rPr>
        <w:t>performance</w:t>
      </w:r>
      <w:r>
        <w:rPr>
          <w:spacing w:val="-4"/>
          <w:sz w:val="18"/>
        </w:rPr>
        <w:t xml:space="preserve"> </w:t>
      </w:r>
      <w:r>
        <w:rPr>
          <w:sz w:val="18"/>
        </w:rPr>
        <w:t>review</w:t>
      </w:r>
      <w:r>
        <w:rPr>
          <w:spacing w:val="-6"/>
          <w:sz w:val="18"/>
        </w:rPr>
        <w:t xml:space="preserve"> </w:t>
      </w:r>
      <w:r>
        <w:rPr>
          <w:sz w:val="18"/>
        </w:rPr>
        <w:t>process</w:t>
      </w:r>
      <w:r>
        <w:rPr>
          <w:spacing w:val="-3"/>
          <w:sz w:val="18"/>
        </w:rPr>
        <w:t xml:space="preserve"> </w:t>
      </w:r>
      <w:r>
        <w:rPr>
          <w:sz w:val="18"/>
        </w:rPr>
        <w:t>demonstrates</w:t>
      </w:r>
      <w:r>
        <w:rPr>
          <w:spacing w:val="-2"/>
          <w:sz w:val="18"/>
        </w:rPr>
        <w:t xml:space="preserve"> </w:t>
      </w:r>
      <w:r>
        <w:rPr>
          <w:sz w:val="18"/>
        </w:rPr>
        <w:t>leadership</w:t>
      </w:r>
      <w:r>
        <w:rPr>
          <w:spacing w:val="-6"/>
          <w:sz w:val="18"/>
        </w:rPr>
        <w:t xml:space="preserve"> </w:t>
      </w:r>
      <w:r>
        <w:rPr>
          <w:sz w:val="18"/>
        </w:rPr>
        <w:t>in</w:t>
      </w:r>
      <w:r>
        <w:rPr>
          <w:spacing w:val="-3"/>
          <w:sz w:val="18"/>
        </w:rPr>
        <w:t xml:space="preserve"> </w:t>
      </w:r>
      <w:r>
        <w:rPr>
          <w:sz w:val="18"/>
        </w:rPr>
        <w:t>teaching</w:t>
      </w:r>
      <w:r>
        <w:rPr>
          <w:spacing w:val="-6"/>
          <w:sz w:val="18"/>
        </w:rPr>
        <w:t xml:space="preserve"> </w:t>
      </w:r>
      <w:r>
        <w:rPr>
          <w:sz w:val="18"/>
        </w:rPr>
        <w:t>practice</w:t>
      </w:r>
      <w:r>
        <w:rPr>
          <w:spacing w:val="-3"/>
          <w:sz w:val="18"/>
        </w:rPr>
        <w:t xml:space="preserve"> </w:t>
      </w:r>
      <w:r>
        <w:rPr>
          <w:sz w:val="18"/>
        </w:rPr>
        <w:t>and</w:t>
      </w:r>
      <w:r>
        <w:rPr>
          <w:spacing w:val="-4"/>
          <w:sz w:val="18"/>
        </w:rPr>
        <w:t xml:space="preserve"> </w:t>
      </w:r>
      <w:r>
        <w:rPr>
          <w:sz w:val="18"/>
        </w:rPr>
        <w:t>performance (as outlined in the Leading Vocational Teacher Undertaking Form) in their</w:t>
      </w:r>
      <w:r>
        <w:rPr>
          <w:spacing w:val="-19"/>
          <w:sz w:val="18"/>
        </w:rPr>
        <w:t xml:space="preserve"> </w:t>
      </w:r>
      <w:r>
        <w:rPr>
          <w:sz w:val="18"/>
        </w:rPr>
        <w:t>application;</w:t>
      </w:r>
    </w:p>
    <w:p w:rsidR="00A226C8" w:rsidRDefault="0048408E">
      <w:pPr>
        <w:pStyle w:val="ListParagraph"/>
        <w:numPr>
          <w:ilvl w:val="0"/>
          <w:numId w:val="67"/>
        </w:numPr>
        <w:tabs>
          <w:tab w:val="left" w:pos="2274"/>
          <w:tab w:val="left" w:pos="2275"/>
        </w:tabs>
        <w:ind w:right="680"/>
        <w:rPr>
          <w:sz w:val="18"/>
        </w:rPr>
      </w:pPr>
      <w:r>
        <w:rPr>
          <w:sz w:val="18"/>
        </w:rPr>
        <w:t>the</w:t>
      </w:r>
      <w:r>
        <w:rPr>
          <w:spacing w:val="-3"/>
          <w:sz w:val="18"/>
        </w:rPr>
        <w:t xml:space="preserve"> </w:t>
      </w:r>
      <w:r>
        <w:rPr>
          <w:sz w:val="18"/>
        </w:rPr>
        <w:t>teacher</w:t>
      </w:r>
      <w:r>
        <w:rPr>
          <w:spacing w:val="-3"/>
          <w:sz w:val="18"/>
        </w:rPr>
        <w:t xml:space="preserve"> </w:t>
      </w:r>
      <w:r>
        <w:rPr>
          <w:sz w:val="18"/>
        </w:rPr>
        <w:t>signs</w:t>
      </w:r>
      <w:r>
        <w:rPr>
          <w:spacing w:val="-2"/>
          <w:sz w:val="18"/>
        </w:rPr>
        <w:t xml:space="preserve"> </w:t>
      </w:r>
      <w:r>
        <w:rPr>
          <w:sz w:val="18"/>
        </w:rPr>
        <w:t>an</w:t>
      </w:r>
      <w:r>
        <w:rPr>
          <w:spacing w:val="-3"/>
          <w:sz w:val="18"/>
        </w:rPr>
        <w:t xml:space="preserve"> </w:t>
      </w:r>
      <w:r>
        <w:rPr>
          <w:sz w:val="18"/>
        </w:rPr>
        <w:t>undertaking</w:t>
      </w:r>
      <w:r>
        <w:rPr>
          <w:spacing w:val="-3"/>
          <w:sz w:val="18"/>
        </w:rPr>
        <w:t xml:space="preserve"> </w:t>
      </w:r>
      <w:r>
        <w:rPr>
          <w:sz w:val="18"/>
        </w:rPr>
        <w:t>to</w:t>
      </w:r>
      <w:r>
        <w:rPr>
          <w:spacing w:val="-5"/>
          <w:sz w:val="18"/>
        </w:rPr>
        <w:t xml:space="preserve"> </w:t>
      </w:r>
      <w:r>
        <w:rPr>
          <w:sz w:val="18"/>
        </w:rPr>
        <w:t>perform</w:t>
      </w:r>
      <w:r>
        <w:rPr>
          <w:spacing w:val="-2"/>
          <w:sz w:val="18"/>
        </w:rPr>
        <w:t xml:space="preserve"> </w:t>
      </w:r>
      <w:r>
        <w:rPr>
          <w:sz w:val="18"/>
        </w:rPr>
        <w:t>additional</w:t>
      </w:r>
      <w:r>
        <w:rPr>
          <w:spacing w:val="-3"/>
          <w:sz w:val="18"/>
        </w:rPr>
        <w:t xml:space="preserve"> </w:t>
      </w:r>
      <w:r>
        <w:rPr>
          <w:sz w:val="18"/>
        </w:rPr>
        <w:t>duties</w:t>
      </w:r>
      <w:r>
        <w:rPr>
          <w:spacing w:val="-5"/>
          <w:sz w:val="18"/>
        </w:rPr>
        <w:t xml:space="preserve"> </w:t>
      </w:r>
      <w:r>
        <w:rPr>
          <w:sz w:val="18"/>
        </w:rPr>
        <w:t>as</w:t>
      </w:r>
      <w:r>
        <w:rPr>
          <w:spacing w:val="-1"/>
          <w:sz w:val="18"/>
        </w:rPr>
        <w:t xml:space="preserve"> </w:t>
      </w:r>
      <w:r>
        <w:rPr>
          <w:sz w:val="18"/>
        </w:rPr>
        <w:t>discussed</w:t>
      </w:r>
      <w:r>
        <w:rPr>
          <w:spacing w:val="-3"/>
          <w:sz w:val="18"/>
        </w:rPr>
        <w:t xml:space="preserve"> </w:t>
      </w:r>
      <w:r>
        <w:rPr>
          <w:sz w:val="18"/>
        </w:rPr>
        <w:t>within</w:t>
      </w:r>
      <w:r>
        <w:rPr>
          <w:spacing w:val="-3"/>
          <w:sz w:val="18"/>
        </w:rPr>
        <w:t xml:space="preserve"> </w:t>
      </w:r>
      <w:r>
        <w:rPr>
          <w:sz w:val="18"/>
        </w:rPr>
        <w:t>the</w:t>
      </w:r>
      <w:r>
        <w:rPr>
          <w:spacing w:val="-3"/>
          <w:sz w:val="18"/>
        </w:rPr>
        <w:t xml:space="preserve"> </w:t>
      </w:r>
      <w:r>
        <w:rPr>
          <w:sz w:val="18"/>
        </w:rPr>
        <w:t>teaching</w:t>
      </w:r>
      <w:r>
        <w:rPr>
          <w:spacing w:val="-3"/>
          <w:sz w:val="18"/>
        </w:rPr>
        <w:t xml:space="preserve"> </w:t>
      </w:r>
      <w:r>
        <w:rPr>
          <w:sz w:val="18"/>
        </w:rPr>
        <w:t>team and approved by the Dean or delegate on recommendation by the supervisor, taking into account the strategic priorities of the</w:t>
      </w:r>
      <w:r>
        <w:rPr>
          <w:spacing w:val="-4"/>
          <w:sz w:val="18"/>
        </w:rPr>
        <w:t xml:space="preserve"> </w:t>
      </w:r>
      <w:r>
        <w:rPr>
          <w:sz w:val="18"/>
        </w:rPr>
        <w:t>University;</w:t>
      </w:r>
    </w:p>
    <w:p w:rsidR="00A226C8" w:rsidRDefault="0048408E">
      <w:pPr>
        <w:pStyle w:val="ListParagraph"/>
        <w:numPr>
          <w:ilvl w:val="0"/>
          <w:numId w:val="67"/>
        </w:numPr>
        <w:tabs>
          <w:tab w:val="left" w:pos="2275"/>
        </w:tabs>
        <w:ind w:right="732"/>
        <w:rPr>
          <w:sz w:val="18"/>
        </w:rPr>
      </w:pPr>
      <w:r>
        <w:rPr>
          <w:sz w:val="18"/>
        </w:rPr>
        <w:t>where there is more than one LVT in a teaching team, the supervisor will ensure a fair and equitable process is u</w:t>
      </w:r>
      <w:r>
        <w:rPr>
          <w:sz w:val="18"/>
        </w:rPr>
        <w:t>sed to allocate additional duties and the more onerous duties are equally distributed between LVTs in the teaching team in situations where a teaching team includes mainly educators holding the position of Leading Vocational Teacher, and therefore the duti</w:t>
      </w:r>
      <w:r>
        <w:rPr>
          <w:sz w:val="18"/>
        </w:rPr>
        <w:t>es are not sufficient to distribute, consideration may be given to the appropriate allocation of additional duties consistent with the needs of the</w:t>
      </w:r>
      <w:r>
        <w:rPr>
          <w:spacing w:val="-2"/>
          <w:sz w:val="18"/>
        </w:rPr>
        <w:t xml:space="preserve"> </w:t>
      </w:r>
      <w:r>
        <w:rPr>
          <w:sz w:val="18"/>
        </w:rPr>
        <w:t>school.</w:t>
      </w:r>
    </w:p>
    <w:p w:rsidR="00A226C8" w:rsidRDefault="0048408E">
      <w:pPr>
        <w:pStyle w:val="ListParagraph"/>
        <w:numPr>
          <w:ilvl w:val="0"/>
          <w:numId w:val="67"/>
        </w:numPr>
        <w:tabs>
          <w:tab w:val="left" w:pos="2275"/>
        </w:tabs>
        <w:ind w:right="654"/>
        <w:rPr>
          <w:sz w:val="18"/>
        </w:rPr>
      </w:pPr>
      <w:r>
        <w:rPr>
          <w:sz w:val="18"/>
        </w:rPr>
        <w:t>an LVT who is not able to accept a duty discussed in the teaching team consultation process may perf</w:t>
      </w:r>
      <w:r>
        <w:rPr>
          <w:sz w:val="18"/>
        </w:rPr>
        <w:t>orm an alternative duty or duties as approved by the supervisor. Where agreement cannot be reached between the LVT and their supervisor regarding the additional duties either party may raise the concern under the Handling Workload Issues</w:t>
      </w:r>
      <w:r>
        <w:rPr>
          <w:spacing w:val="-10"/>
          <w:sz w:val="18"/>
        </w:rPr>
        <w:t xml:space="preserve"> </w:t>
      </w:r>
      <w:r>
        <w:rPr>
          <w:sz w:val="18"/>
        </w:rPr>
        <w:t>clause.</w:t>
      </w:r>
    </w:p>
    <w:p w:rsidR="00A226C8" w:rsidRDefault="0048408E">
      <w:pPr>
        <w:pStyle w:val="ListParagraph"/>
        <w:numPr>
          <w:ilvl w:val="0"/>
          <w:numId w:val="67"/>
        </w:numPr>
        <w:tabs>
          <w:tab w:val="left" w:pos="2274"/>
          <w:tab w:val="left" w:pos="2275"/>
        </w:tabs>
        <w:ind w:right="810"/>
        <w:rPr>
          <w:sz w:val="18"/>
        </w:rPr>
      </w:pPr>
      <w:r>
        <w:rPr>
          <w:sz w:val="18"/>
        </w:rPr>
        <w:t>Should a c</w:t>
      </w:r>
      <w:r>
        <w:rPr>
          <w:sz w:val="18"/>
        </w:rPr>
        <w:t>ircumstance arise where an LVT is unable to perform their allocated duties due to compassionate grounds or significant personal circumstances for a short period of time, management</w:t>
      </w:r>
      <w:r>
        <w:rPr>
          <w:spacing w:val="-4"/>
          <w:sz w:val="18"/>
        </w:rPr>
        <w:t xml:space="preserve"> </w:t>
      </w:r>
      <w:r>
        <w:rPr>
          <w:sz w:val="18"/>
        </w:rPr>
        <w:t>may</w:t>
      </w:r>
      <w:r>
        <w:rPr>
          <w:spacing w:val="-4"/>
          <w:sz w:val="18"/>
        </w:rPr>
        <w:t xml:space="preserve"> </w:t>
      </w:r>
      <w:r>
        <w:rPr>
          <w:sz w:val="18"/>
        </w:rPr>
        <w:t>review</w:t>
      </w:r>
      <w:r>
        <w:rPr>
          <w:spacing w:val="-5"/>
          <w:sz w:val="18"/>
        </w:rPr>
        <w:t xml:space="preserve"> </w:t>
      </w:r>
      <w:r>
        <w:rPr>
          <w:sz w:val="18"/>
        </w:rPr>
        <w:t>and</w:t>
      </w:r>
      <w:r>
        <w:rPr>
          <w:spacing w:val="-4"/>
          <w:sz w:val="18"/>
        </w:rPr>
        <w:t xml:space="preserve"> </w:t>
      </w:r>
      <w:r>
        <w:rPr>
          <w:sz w:val="18"/>
        </w:rPr>
        <w:t>reallocate</w:t>
      </w:r>
      <w:r>
        <w:rPr>
          <w:spacing w:val="-2"/>
          <w:sz w:val="18"/>
        </w:rPr>
        <w:t xml:space="preserve"> </w:t>
      </w:r>
      <w:r>
        <w:rPr>
          <w:sz w:val="18"/>
        </w:rPr>
        <w:t>existing</w:t>
      </w:r>
      <w:r>
        <w:rPr>
          <w:spacing w:val="-2"/>
          <w:sz w:val="18"/>
        </w:rPr>
        <w:t xml:space="preserve"> </w:t>
      </w:r>
      <w:r>
        <w:rPr>
          <w:sz w:val="18"/>
        </w:rPr>
        <w:t>duties</w:t>
      </w:r>
      <w:r>
        <w:rPr>
          <w:spacing w:val="-1"/>
          <w:sz w:val="18"/>
        </w:rPr>
        <w:t xml:space="preserve"> </w:t>
      </w:r>
      <w:r>
        <w:rPr>
          <w:sz w:val="18"/>
        </w:rPr>
        <w:t>in</w:t>
      </w:r>
      <w:r>
        <w:rPr>
          <w:spacing w:val="-4"/>
          <w:sz w:val="18"/>
        </w:rPr>
        <w:t xml:space="preserve"> </w:t>
      </w:r>
      <w:r>
        <w:rPr>
          <w:sz w:val="18"/>
        </w:rPr>
        <w:t>consultation</w:t>
      </w:r>
      <w:r>
        <w:rPr>
          <w:spacing w:val="-2"/>
          <w:sz w:val="18"/>
        </w:rPr>
        <w:t xml:space="preserve"> </w:t>
      </w:r>
      <w:r>
        <w:rPr>
          <w:sz w:val="18"/>
        </w:rPr>
        <w:t>with</w:t>
      </w:r>
      <w:r>
        <w:rPr>
          <w:spacing w:val="-2"/>
          <w:sz w:val="18"/>
        </w:rPr>
        <w:t xml:space="preserve"> </w:t>
      </w:r>
      <w:r>
        <w:rPr>
          <w:sz w:val="18"/>
        </w:rPr>
        <w:t>teaching</w:t>
      </w:r>
      <w:r>
        <w:rPr>
          <w:spacing w:val="-4"/>
          <w:sz w:val="18"/>
        </w:rPr>
        <w:t xml:space="preserve"> </w:t>
      </w:r>
      <w:r>
        <w:rPr>
          <w:sz w:val="18"/>
        </w:rPr>
        <w:t>tea</w:t>
      </w:r>
      <w:r>
        <w:rPr>
          <w:sz w:val="18"/>
        </w:rPr>
        <w:t>ms</w:t>
      </w:r>
      <w:r>
        <w:rPr>
          <w:spacing w:val="-4"/>
          <w:sz w:val="18"/>
        </w:rPr>
        <w:t xml:space="preserve"> </w:t>
      </w:r>
      <w:r>
        <w:rPr>
          <w:sz w:val="18"/>
        </w:rPr>
        <w:t>for</w:t>
      </w:r>
      <w:r>
        <w:rPr>
          <w:spacing w:val="-2"/>
          <w:sz w:val="18"/>
        </w:rPr>
        <w:t xml:space="preserve"> </w:t>
      </w:r>
      <w:r>
        <w:rPr>
          <w:sz w:val="18"/>
        </w:rPr>
        <w:t>the period. LVTs will maintain their level in this</w:t>
      </w:r>
      <w:r>
        <w:rPr>
          <w:spacing w:val="-8"/>
          <w:sz w:val="18"/>
        </w:rPr>
        <w:t xml:space="preserve"> </w:t>
      </w:r>
      <w:r>
        <w:rPr>
          <w:sz w:val="18"/>
        </w:rPr>
        <w:t>circumstance.</w:t>
      </w:r>
    </w:p>
    <w:p w:rsidR="00A226C8" w:rsidRDefault="00A226C8">
      <w:pPr>
        <w:pStyle w:val="BodyText"/>
        <w:spacing w:before="7"/>
        <w:rPr>
          <w:sz w:val="17"/>
        </w:rPr>
      </w:pPr>
    </w:p>
    <w:p w:rsidR="00A226C8" w:rsidRDefault="0048408E">
      <w:pPr>
        <w:pStyle w:val="Heading8"/>
        <w:numPr>
          <w:ilvl w:val="2"/>
          <w:numId w:val="82"/>
        </w:numPr>
        <w:tabs>
          <w:tab w:val="left" w:pos="1850"/>
        </w:tabs>
        <w:ind w:left="1850" w:hanging="711"/>
      </w:pPr>
      <w:r>
        <w:t>Progression</w:t>
      </w:r>
    </w:p>
    <w:p w:rsidR="00A226C8" w:rsidRDefault="00A226C8">
      <w:pPr>
        <w:pStyle w:val="BodyText"/>
        <w:spacing w:before="3"/>
        <w:rPr>
          <w:b/>
        </w:rPr>
      </w:pPr>
    </w:p>
    <w:p w:rsidR="00A226C8" w:rsidRDefault="0048408E">
      <w:pPr>
        <w:pStyle w:val="BodyText"/>
        <w:spacing w:before="1"/>
        <w:ind w:left="1850" w:right="815"/>
      </w:pPr>
      <w:r>
        <w:t>Progression to Step 1 of the Leading Vocational Teacher classification will take effect from the date the undertaking is signed by both parties.</w:t>
      </w:r>
    </w:p>
    <w:p w:rsidR="00A226C8" w:rsidRDefault="00A226C8">
      <w:pPr>
        <w:pStyle w:val="BodyText"/>
        <w:spacing w:before="1"/>
        <w:rPr>
          <w:sz w:val="20"/>
        </w:rPr>
      </w:pPr>
    </w:p>
    <w:p w:rsidR="00A226C8" w:rsidRDefault="0048408E">
      <w:pPr>
        <w:pStyle w:val="BodyText"/>
        <w:ind w:left="1850"/>
      </w:pPr>
      <w:r>
        <w:t>Progression to Steps 2 and 3 of Leading Vocational Teacher will be subject to:</w:t>
      </w:r>
    </w:p>
    <w:p w:rsidR="00A226C8" w:rsidRDefault="0048408E">
      <w:pPr>
        <w:pStyle w:val="ListParagraph"/>
        <w:numPr>
          <w:ilvl w:val="3"/>
          <w:numId w:val="82"/>
        </w:numPr>
        <w:tabs>
          <w:tab w:val="left" w:pos="1849"/>
          <w:tab w:val="left" w:pos="1850"/>
        </w:tabs>
        <w:spacing w:before="2" w:line="219" w:lineRule="exact"/>
        <w:ind w:hanging="358"/>
        <w:rPr>
          <w:sz w:val="18"/>
        </w:rPr>
      </w:pPr>
      <w:r>
        <w:rPr>
          <w:sz w:val="18"/>
        </w:rPr>
        <w:t>annual increment;</w:t>
      </w:r>
      <w:r>
        <w:rPr>
          <w:spacing w:val="-1"/>
          <w:sz w:val="18"/>
        </w:rPr>
        <w:t xml:space="preserve"> </w:t>
      </w:r>
      <w:r>
        <w:rPr>
          <w:sz w:val="18"/>
        </w:rPr>
        <w:t>and</w:t>
      </w:r>
    </w:p>
    <w:p w:rsidR="00A226C8" w:rsidRDefault="0048408E">
      <w:pPr>
        <w:pStyle w:val="ListParagraph"/>
        <w:numPr>
          <w:ilvl w:val="3"/>
          <w:numId w:val="82"/>
        </w:numPr>
        <w:tabs>
          <w:tab w:val="left" w:pos="1849"/>
          <w:tab w:val="left" w:pos="1850"/>
        </w:tabs>
        <w:spacing w:line="218" w:lineRule="exact"/>
        <w:ind w:hanging="358"/>
        <w:rPr>
          <w:sz w:val="18"/>
        </w:rPr>
      </w:pPr>
      <w:r>
        <w:rPr>
          <w:sz w:val="18"/>
        </w:rPr>
        <w:t>agreement of the parties to either renew the existing undertaking or an amended undertaking;</w:t>
      </w:r>
      <w:r>
        <w:rPr>
          <w:spacing w:val="-17"/>
          <w:sz w:val="18"/>
        </w:rPr>
        <w:t xml:space="preserve"> </w:t>
      </w:r>
      <w:r>
        <w:rPr>
          <w:sz w:val="18"/>
        </w:rPr>
        <w:t>and</w:t>
      </w:r>
    </w:p>
    <w:p w:rsidR="00A226C8" w:rsidRDefault="0048408E">
      <w:pPr>
        <w:pStyle w:val="ListParagraph"/>
        <w:numPr>
          <w:ilvl w:val="3"/>
          <w:numId w:val="82"/>
        </w:numPr>
        <w:tabs>
          <w:tab w:val="left" w:pos="1849"/>
          <w:tab w:val="left" w:pos="1850"/>
        </w:tabs>
        <w:spacing w:line="219" w:lineRule="exact"/>
        <w:ind w:hanging="358"/>
        <w:rPr>
          <w:sz w:val="18"/>
        </w:rPr>
      </w:pPr>
      <w:r>
        <w:rPr>
          <w:sz w:val="18"/>
        </w:rPr>
        <w:t>managerial approval of an LVT’s satisfactory performance in that role, conduct, diligence and</w:t>
      </w:r>
      <w:r>
        <w:rPr>
          <w:spacing w:val="-25"/>
          <w:sz w:val="18"/>
        </w:rPr>
        <w:t xml:space="preserve"> </w:t>
      </w:r>
      <w:r>
        <w:rPr>
          <w:sz w:val="18"/>
        </w:rPr>
        <w:t>efficiency.</w:t>
      </w:r>
    </w:p>
    <w:p w:rsidR="00A226C8" w:rsidRDefault="00A226C8">
      <w:pPr>
        <w:pStyle w:val="BodyText"/>
        <w:spacing w:before="6"/>
        <w:rPr>
          <w:sz w:val="17"/>
        </w:rPr>
      </w:pPr>
    </w:p>
    <w:p w:rsidR="00A226C8" w:rsidRDefault="0048408E">
      <w:pPr>
        <w:pStyle w:val="Heading8"/>
        <w:numPr>
          <w:ilvl w:val="2"/>
          <w:numId w:val="82"/>
        </w:numPr>
        <w:tabs>
          <w:tab w:val="left" w:pos="1850"/>
        </w:tabs>
        <w:ind w:left="1850" w:hanging="711"/>
      </w:pPr>
      <w:r>
        <w:t>Review</w:t>
      </w:r>
    </w:p>
    <w:p w:rsidR="00A226C8" w:rsidRDefault="00A226C8">
      <w:pPr>
        <w:pStyle w:val="BodyText"/>
        <w:spacing w:before="6"/>
        <w:rPr>
          <w:b/>
        </w:rPr>
      </w:pPr>
    </w:p>
    <w:p w:rsidR="00A226C8" w:rsidRDefault="0048408E">
      <w:pPr>
        <w:pStyle w:val="BodyText"/>
        <w:spacing w:before="1"/>
        <w:ind w:left="1850" w:right="743"/>
      </w:pPr>
      <w:r>
        <w:t xml:space="preserve">Should a Leading Vocational Teacher fail to meet their undertaking they will be subject to a review of their duties and classification. Such </w:t>
      </w:r>
      <w:r>
        <w:t>a review may consider a reallocation of duties or a removal of the Leading Vocational Teacher classification whereby the employee may return to Step 7.</w:t>
      </w:r>
    </w:p>
    <w:p w:rsidR="00A226C8" w:rsidRDefault="00A226C8">
      <w:pPr>
        <w:pStyle w:val="BodyText"/>
        <w:rPr>
          <w:sz w:val="20"/>
        </w:rPr>
      </w:pPr>
    </w:p>
    <w:p w:rsidR="00A226C8" w:rsidRDefault="0048408E">
      <w:pPr>
        <w:pStyle w:val="Heading2"/>
        <w:numPr>
          <w:ilvl w:val="0"/>
          <w:numId w:val="148"/>
        </w:numPr>
        <w:tabs>
          <w:tab w:val="left" w:pos="1293"/>
          <w:tab w:val="left" w:pos="1294"/>
        </w:tabs>
        <w:spacing w:before="126"/>
        <w:ind w:left="1293" w:hanging="721"/>
      </w:pPr>
      <w:bookmarkStart w:id="101" w:name="_bookmark63"/>
      <w:bookmarkEnd w:id="101"/>
      <w:r>
        <w:t>Handling Workload Issues</w:t>
      </w:r>
    </w:p>
    <w:p w:rsidR="00A226C8" w:rsidRDefault="0048408E">
      <w:pPr>
        <w:pStyle w:val="ListParagraph"/>
        <w:numPr>
          <w:ilvl w:val="1"/>
          <w:numId w:val="66"/>
        </w:numPr>
        <w:tabs>
          <w:tab w:val="left" w:pos="1140"/>
        </w:tabs>
        <w:spacing w:before="244"/>
        <w:ind w:right="657"/>
        <w:jc w:val="both"/>
        <w:rPr>
          <w:sz w:val="18"/>
        </w:rPr>
      </w:pPr>
      <w:r>
        <w:rPr>
          <w:sz w:val="18"/>
        </w:rPr>
        <w:t>Staff, either individually or as a group, or their relevant Union(s) can raise</w:t>
      </w:r>
      <w:r>
        <w:rPr>
          <w:sz w:val="18"/>
        </w:rPr>
        <w:t xml:space="preserve"> concerns regarding unreasonable or inequitable workload issues,(including VET Programming concerns), using the process detailed in this</w:t>
      </w:r>
      <w:r>
        <w:rPr>
          <w:spacing w:val="-29"/>
          <w:sz w:val="18"/>
        </w:rPr>
        <w:t xml:space="preserve"> </w:t>
      </w:r>
      <w:r>
        <w:rPr>
          <w:sz w:val="18"/>
        </w:rPr>
        <w:t>clause.</w:t>
      </w:r>
    </w:p>
    <w:p w:rsidR="00A226C8" w:rsidRDefault="0048408E">
      <w:pPr>
        <w:pStyle w:val="ListParagraph"/>
        <w:numPr>
          <w:ilvl w:val="1"/>
          <w:numId w:val="66"/>
        </w:numPr>
        <w:tabs>
          <w:tab w:val="left" w:pos="1140"/>
        </w:tabs>
        <w:spacing w:before="119"/>
        <w:ind w:right="652"/>
        <w:jc w:val="both"/>
        <w:rPr>
          <w:sz w:val="18"/>
        </w:rPr>
      </w:pPr>
      <w:r>
        <w:rPr>
          <w:sz w:val="18"/>
        </w:rPr>
        <w:t>Staff member(s) or their relevant Union(s) should discuss and document concerns about their workload with the r</w:t>
      </w:r>
      <w:r>
        <w:rPr>
          <w:sz w:val="18"/>
        </w:rPr>
        <w:t>elevant supervisor in the first</w:t>
      </w:r>
      <w:r>
        <w:rPr>
          <w:spacing w:val="-6"/>
          <w:sz w:val="18"/>
        </w:rPr>
        <w:t xml:space="preserve"> </w:t>
      </w:r>
      <w:r>
        <w:rPr>
          <w:sz w:val="18"/>
        </w:rPr>
        <w:t>instance.</w:t>
      </w:r>
    </w:p>
    <w:p w:rsidR="00A226C8" w:rsidRDefault="0048408E">
      <w:pPr>
        <w:pStyle w:val="ListParagraph"/>
        <w:numPr>
          <w:ilvl w:val="1"/>
          <w:numId w:val="66"/>
        </w:numPr>
        <w:tabs>
          <w:tab w:val="left" w:pos="1140"/>
        </w:tabs>
        <w:spacing w:before="121"/>
        <w:ind w:right="652"/>
        <w:jc w:val="both"/>
        <w:rPr>
          <w:sz w:val="18"/>
        </w:rPr>
      </w:pPr>
      <w:r>
        <w:rPr>
          <w:sz w:val="18"/>
        </w:rPr>
        <w:t>Where the workload issue(s) remain unresolved after five working days the staff member(s) or their relevant Union(s) should discuss and document their concerns with the relevant Dean/Director/relevant head of organ</w:t>
      </w:r>
      <w:r>
        <w:rPr>
          <w:sz w:val="18"/>
        </w:rPr>
        <w:t>isational unit/ School or</w:t>
      </w:r>
      <w:r>
        <w:rPr>
          <w:spacing w:val="-5"/>
          <w:sz w:val="18"/>
        </w:rPr>
        <w:t xml:space="preserve"> </w:t>
      </w:r>
      <w:r>
        <w:rPr>
          <w:sz w:val="18"/>
        </w:rPr>
        <w:t>equivalent;</w:t>
      </w:r>
    </w:p>
    <w:p w:rsidR="00A226C8" w:rsidRDefault="0048408E">
      <w:pPr>
        <w:pStyle w:val="ListParagraph"/>
        <w:numPr>
          <w:ilvl w:val="1"/>
          <w:numId w:val="66"/>
        </w:numPr>
        <w:tabs>
          <w:tab w:val="left" w:pos="1140"/>
        </w:tabs>
        <w:spacing w:before="119"/>
        <w:ind w:right="650"/>
        <w:jc w:val="both"/>
        <w:rPr>
          <w:sz w:val="18"/>
        </w:rPr>
      </w:pPr>
      <w:r>
        <w:rPr>
          <w:sz w:val="18"/>
        </w:rPr>
        <w:t>Where</w:t>
      </w:r>
      <w:r>
        <w:rPr>
          <w:spacing w:val="-16"/>
          <w:sz w:val="18"/>
        </w:rPr>
        <w:t xml:space="preserve"> </w:t>
      </w:r>
      <w:r>
        <w:rPr>
          <w:sz w:val="18"/>
        </w:rPr>
        <w:t>the</w:t>
      </w:r>
      <w:r>
        <w:rPr>
          <w:spacing w:val="-15"/>
          <w:sz w:val="18"/>
        </w:rPr>
        <w:t xml:space="preserve"> </w:t>
      </w:r>
      <w:r>
        <w:rPr>
          <w:sz w:val="18"/>
        </w:rPr>
        <w:t>workload</w:t>
      </w:r>
      <w:r>
        <w:rPr>
          <w:spacing w:val="-15"/>
          <w:sz w:val="18"/>
        </w:rPr>
        <w:t xml:space="preserve"> </w:t>
      </w:r>
      <w:r>
        <w:rPr>
          <w:sz w:val="18"/>
        </w:rPr>
        <w:t>issue(s)</w:t>
      </w:r>
      <w:r>
        <w:rPr>
          <w:spacing w:val="-15"/>
          <w:sz w:val="18"/>
        </w:rPr>
        <w:t xml:space="preserve"> </w:t>
      </w:r>
      <w:r>
        <w:rPr>
          <w:sz w:val="18"/>
        </w:rPr>
        <w:t>remain</w:t>
      </w:r>
      <w:r>
        <w:rPr>
          <w:spacing w:val="-15"/>
          <w:sz w:val="18"/>
        </w:rPr>
        <w:t xml:space="preserve"> </w:t>
      </w:r>
      <w:r>
        <w:rPr>
          <w:sz w:val="18"/>
        </w:rPr>
        <w:t>unresolved</w:t>
      </w:r>
      <w:r>
        <w:rPr>
          <w:spacing w:val="-13"/>
          <w:sz w:val="18"/>
        </w:rPr>
        <w:t xml:space="preserve"> </w:t>
      </w:r>
      <w:r>
        <w:rPr>
          <w:sz w:val="18"/>
        </w:rPr>
        <w:t>after</w:t>
      </w:r>
      <w:r>
        <w:rPr>
          <w:spacing w:val="-15"/>
          <w:sz w:val="18"/>
        </w:rPr>
        <w:t xml:space="preserve"> </w:t>
      </w:r>
      <w:r>
        <w:rPr>
          <w:sz w:val="18"/>
        </w:rPr>
        <w:t>a</w:t>
      </w:r>
      <w:r>
        <w:rPr>
          <w:spacing w:val="-13"/>
          <w:sz w:val="18"/>
        </w:rPr>
        <w:t xml:space="preserve"> </w:t>
      </w:r>
      <w:r>
        <w:rPr>
          <w:sz w:val="18"/>
        </w:rPr>
        <w:t>further</w:t>
      </w:r>
      <w:r>
        <w:rPr>
          <w:spacing w:val="-18"/>
          <w:sz w:val="18"/>
        </w:rPr>
        <w:t xml:space="preserve"> </w:t>
      </w:r>
      <w:r>
        <w:rPr>
          <w:sz w:val="18"/>
        </w:rPr>
        <w:t>five</w:t>
      </w:r>
      <w:r>
        <w:rPr>
          <w:spacing w:val="-13"/>
          <w:sz w:val="18"/>
        </w:rPr>
        <w:t xml:space="preserve"> </w:t>
      </w:r>
      <w:r>
        <w:rPr>
          <w:sz w:val="18"/>
        </w:rPr>
        <w:t>working</w:t>
      </w:r>
      <w:r>
        <w:rPr>
          <w:spacing w:val="-16"/>
          <w:sz w:val="18"/>
        </w:rPr>
        <w:t xml:space="preserve"> </w:t>
      </w:r>
      <w:r>
        <w:rPr>
          <w:sz w:val="18"/>
        </w:rPr>
        <w:t>days</w:t>
      </w:r>
      <w:r>
        <w:rPr>
          <w:spacing w:val="-14"/>
          <w:sz w:val="18"/>
        </w:rPr>
        <w:t xml:space="preserve"> </w:t>
      </w:r>
      <w:r>
        <w:rPr>
          <w:sz w:val="18"/>
        </w:rPr>
        <w:t>the</w:t>
      </w:r>
      <w:r>
        <w:rPr>
          <w:spacing w:val="-15"/>
          <w:sz w:val="18"/>
        </w:rPr>
        <w:t xml:space="preserve"> </w:t>
      </w:r>
      <w:r>
        <w:rPr>
          <w:sz w:val="18"/>
        </w:rPr>
        <w:t>staff</w:t>
      </w:r>
      <w:r>
        <w:rPr>
          <w:spacing w:val="-15"/>
          <w:sz w:val="18"/>
        </w:rPr>
        <w:t xml:space="preserve"> </w:t>
      </w:r>
      <w:r>
        <w:rPr>
          <w:sz w:val="18"/>
        </w:rPr>
        <w:t>member(s)</w:t>
      </w:r>
      <w:r>
        <w:rPr>
          <w:spacing w:val="-13"/>
          <w:sz w:val="18"/>
        </w:rPr>
        <w:t xml:space="preserve"> </w:t>
      </w:r>
      <w:r>
        <w:rPr>
          <w:sz w:val="18"/>
        </w:rPr>
        <w:t>or</w:t>
      </w:r>
      <w:r>
        <w:rPr>
          <w:spacing w:val="-15"/>
          <w:sz w:val="18"/>
        </w:rPr>
        <w:t xml:space="preserve"> </w:t>
      </w:r>
      <w:r>
        <w:rPr>
          <w:sz w:val="18"/>
        </w:rPr>
        <w:t>their</w:t>
      </w:r>
      <w:r>
        <w:rPr>
          <w:spacing w:val="-13"/>
          <w:sz w:val="18"/>
        </w:rPr>
        <w:t xml:space="preserve"> </w:t>
      </w:r>
      <w:r>
        <w:rPr>
          <w:sz w:val="18"/>
        </w:rPr>
        <w:t>relevant Union(s) should make a written case to the relevant Provost/Deputy Vice-Chancellor (DVC)of their</w:t>
      </w:r>
      <w:r>
        <w:rPr>
          <w:spacing w:val="-15"/>
          <w:sz w:val="18"/>
        </w:rPr>
        <w:t xml:space="preserve"> </w:t>
      </w:r>
      <w:r>
        <w:rPr>
          <w:sz w:val="18"/>
        </w:rPr>
        <w:t>Division.</w:t>
      </w:r>
    </w:p>
    <w:p w:rsidR="00A226C8" w:rsidRDefault="0048408E">
      <w:pPr>
        <w:pStyle w:val="ListParagraph"/>
        <w:numPr>
          <w:ilvl w:val="1"/>
          <w:numId w:val="66"/>
        </w:numPr>
        <w:tabs>
          <w:tab w:val="left" w:pos="1140"/>
        </w:tabs>
        <w:spacing w:before="121"/>
        <w:ind w:right="649"/>
        <w:jc w:val="both"/>
        <w:rPr>
          <w:sz w:val="18"/>
        </w:rPr>
      </w:pPr>
      <w:r>
        <w:rPr>
          <w:sz w:val="18"/>
        </w:rPr>
        <w:t>If</w:t>
      </w:r>
      <w:r>
        <w:rPr>
          <w:spacing w:val="-6"/>
          <w:sz w:val="18"/>
        </w:rPr>
        <w:t xml:space="preserve"> </w:t>
      </w:r>
      <w:r>
        <w:rPr>
          <w:sz w:val="18"/>
        </w:rPr>
        <w:t>the</w:t>
      </w:r>
      <w:r>
        <w:rPr>
          <w:spacing w:val="-6"/>
          <w:sz w:val="18"/>
        </w:rPr>
        <w:t xml:space="preserve"> </w:t>
      </w:r>
      <w:r>
        <w:rPr>
          <w:sz w:val="18"/>
        </w:rPr>
        <w:t>relevant</w:t>
      </w:r>
      <w:r>
        <w:rPr>
          <w:spacing w:val="-5"/>
          <w:sz w:val="18"/>
        </w:rPr>
        <w:t xml:space="preserve"> </w:t>
      </w:r>
      <w:r>
        <w:rPr>
          <w:sz w:val="18"/>
        </w:rPr>
        <w:t>Provost/DVC</w:t>
      </w:r>
      <w:r>
        <w:rPr>
          <w:spacing w:val="-8"/>
          <w:sz w:val="18"/>
        </w:rPr>
        <w:t xml:space="preserve"> </w:t>
      </w:r>
      <w:r>
        <w:rPr>
          <w:sz w:val="18"/>
        </w:rPr>
        <w:t>is</w:t>
      </w:r>
      <w:r>
        <w:rPr>
          <w:spacing w:val="-8"/>
          <w:sz w:val="18"/>
        </w:rPr>
        <w:t xml:space="preserve"> </w:t>
      </w:r>
      <w:r>
        <w:rPr>
          <w:sz w:val="18"/>
        </w:rPr>
        <w:t>unable</w:t>
      </w:r>
      <w:r>
        <w:rPr>
          <w:spacing w:val="-6"/>
          <w:sz w:val="18"/>
        </w:rPr>
        <w:t xml:space="preserve"> </w:t>
      </w:r>
      <w:r>
        <w:rPr>
          <w:sz w:val="18"/>
        </w:rPr>
        <w:t>to</w:t>
      </w:r>
      <w:r>
        <w:rPr>
          <w:spacing w:val="-6"/>
          <w:sz w:val="18"/>
        </w:rPr>
        <w:t xml:space="preserve"> </w:t>
      </w:r>
      <w:r>
        <w:rPr>
          <w:sz w:val="18"/>
        </w:rPr>
        <w:t>resolve</w:t>
      </w:r>
      <w:r>
        <w:rPr>
          <w:spacing w:val="-6"/>
          <w:sz w:val="18"/>
        </w:rPr>
        <w:t xml:space="preserve"> </w:t>
      </w:r>
      <w:r>
        <w:rPr>
          <w:sz w:val="18"/>
        </w:rPr>
        <w:t>the</w:t>
      </w:r>
      <w:r>
        <w:rPr>
          <w:spacing w:val="-9"/>
          <w:sz w:val="18"/>
        </w:rPr>
        <w:t xml:space="preserve"> </w:t>
      </w:r>
      <w:r>
        <w:rPr>
          <w:sz w:val="18"/>
        </w:rPr>
        <w:t>matter</w:t>
      </w:r>
      <w:r>
        <w:rPr>
          <w:spacing w:val="-7"/>
          <w:sz w:val="18"/>
        </w:rPr>
        <w:t xml:space="preserve"> </w:t>
      </w:r>
      <w:r>
        <w:rPr>
          <w:sz w:val="18"/>
        </w:rPr>
        <w:t>on</w:t>
      </w:r>
      <w:r>
        <w:rPr>
          <w:spacing w:val="-6"/>
          <w:sz w:val="18"/>
        </w:rPr>
        <w:t xml:space="preserve"> </w:t>
      </w:r>
      <w:r>
        <w:rPr>
          <w:sz w:val="18"/>
        </w:rPr>
        <w:t>the</w:t>
      </w:r>
      <w:r>
        <w:rPr>
          <w:spacing w:val="-6"/>
          <w:sz w:val="18"/>
        </w:rPr>
        <w:t xml:space="preserve"> </w:t>
      </w:r>
      <w:r>
        <w:rPr>
          <w:sz w:val="18"/>
        </w:rPr>
        <w:t>basis</w:t>
      </w:r>
      <w:r>
        <w:rPr>
          <w:spacing w:val="-6"/>
          <w:sz w:val="18"/>
        </w:rPr>
        <w:t xml:space="preserve"> </w:t>
      </w:r>
      <w:r>
        <w:rPr>
          <w:sz w:val="18"/>
        </w:rPr>
        <w:t>of</w:t>
      </w:r>
      <w:r>
        <w:rPr>
          <w:spacing w:val="-7"/>
          <w:sz w:val="18"/>
        </w:rPr>
        <w:t xml:space="preserve"> </w:t>
      </w:r>
      <w:r>
        <w:rPr>
          <w:sz w:val="18"/>
        </w:rPr>
        <w:t>the</w:t>
      </w:r>
      <w:r>
        <w:rPr>
          <w:spacing w:val="-9"/>
          <w:sz w:val="18"/>
        </w:rPr>
        <w:t xml:space="preserve"> </w:t>
      </w:r>
      <w:r>
        <w:rPr>
          <w:sz w:val="18"/>
        </w:rPr>
        <w:t>written</w:t>
      </w:r>
      <w:r>
        <w:rPr>
          <w:spacing w:val="-6"/>
          <w:sz w:val="18"/>
        </w:rPr>
        <w:t xml:space="preserve"> </w:t>
      </w:r>
      <w:r>
        <w:rPr>
          <w:sz w:val="18"/>
        </w:rPr>
        <w:t>case</w:t>
      </w:r>
      <w:r>
        <w:rPr>
          <w:spacing w:val="-8"/>
          <w:sz w:val="18"/>
        </w:rPr>
        <w:t xml:space="preserve"> </w:t>
      </w:r>
      <w:r>
        <w:rPr>
          <w:sz w:val="18"/>
        </w:rPr>
        <w:t>within</w:t>
      </w:r>
      <w:r>
        <w:rPr>
          <w:spacing w:val="-6"/>
          <w:sz w:val="18"/>
        </w:rPr>
        <w:t xml:space="preserve"> </w:t>
      </w:r>
      <w:r>
        <w:rPr>
          <w:sz w:val="18"/>
        </w:rPr>
        <w:t>five</w:t>
      </w:r>
      <w:r>
        <w:rPr>
          <w:spacing w:val="-6"/>
          <w:sz w:val="18"/>
        </w:rPr>
        <w:t xml:space="preserve"> </w:t>
      </w:r>
      <w:r>
        <w:rPr>
          <w:sz w:val="18"/>
        </w:rPr>
        <w:t>working</w:t>
      </w:r>
      <w:r>
        <w:rPr>
          <w:spacing w:val="-9"/>
          <w:sz w:val="18"/>
        </w:rPr>
        <w:t xml:space="preserve"> </w:t>
      </w:r>
      <w:r>
        <w:rPr>
          <w:sz w:val="18"/>
        </w:rPr>
        <w:t>days, a</w:t>
      </w:r>
      <w:r>
        <w:rPr>
          <w:spacing w:val="-9"/>
          <w:sz w:val="18"/>
        </w:rPr>
        <w:t xml:space="preserve"> </w:t>
      </w:r>
      <w:r>
        <w:rPr>
          <w:sz w:val="18"/>
        </w:rPr>
        <w:t>meeting</w:t>
      </w:r>
      <w:r>
        <w:rPr>
          <w:spacing w:val="-9"/>
          <w:sz w:val="18"/>
        </w:rPr>
        <w:t xml:space="preserve"> </w:t>
      </w:r>
      <w:r>
        <w:rPr>
          <w:sz w:val="18"/>
        </w:rPr>
        <w:t>will</w:t>
      </w:r>
      <w:r>
        <w:rPr>
          <w:spacing w:val="-8"/>
          <w:sz w:val="18"/>
        </w:rPr>
        <w:t xml:space="preserve"> </w:t>
      </w:r>
      <w:r>
        <w:rPr>
          <w:sz w:val="18"/>
        </w:rPr>
        <w:t>occur</w:t>
      </w:r>
      <w:r>
        <w:rPr>
          <w:spacing w:val="-12"/>
          <w:sz w:val="18"/>
        </w:rPr>
        <w:t xml:space="preserve"> </w:t>
      </w:r>
      <w:r>
        <w:rPr>
          <w:sz w:val="18"/>
        </w:rPr>
        <w:t>between</w:t>
      </w:r>
      <w:r>
        <w:rPr>
          <w:spacing w:val="-8"/>
          <w:sz w:val="18"/>
        </w:rPr>
        <w:t xml:space="preserve"> </w:t>
      </w:r>
      <w:r>
        <w:rPr>
          <w:sz w:val="18"/>
        </w:rPr>
        <w:t>the</w:t>
      </w:r>
      <w:r>
        <w:rPr>
          <w:spacing w:val="-9"/>
          <w:sz w:val="18"/>
        </w:rPr>
        <w:t xml:space="preserve"> </w:t>
      </w:r>
      <w:r>
        <w:rPr>
          <w:sz w:val="18"/>
        </w:rPr>
        <w:t>staff</w:t>
      </w:r>
      <w:r>
        <w:rPr>
          <w:spacing w:val="-10"/>
          <w:sz w:val="18"/>
        </w:rPr>
        <w:t xml:space="preserve"> </w:t>
      </w:r>
      <w:r>
        <w:rPr>
          <w:sz w:val="18"/>
        </w:rPr>
        <w:t>member(s)</w:t>
      </w:r>
      <w:r>
        <w:rPr>
          <w:spacing w:val="-12"/>
          <w:sz w:val="18"/>
        </w:rPr>
        <w:t xml:space="preserve"> </w:t>
      </w:r>
      <w:r>
        <w:rPr>
          <w:sz w:val="18"/>
        </w:rPr>
        <w:t>and/or</w:t>
      </w:r>
      <w:r>
        <w:rPr>
          <w:spacing w:val="-8"/>
          <w:sz w:val="18"/>
        </w:rPr>
        <w:t xml:space="preserve"> </w:t>
      </w:r>
      <w:r>
        <w:rPr>
          <w:sz w:val="18"/>
        </w:rPr>
        <w:t>their</w:t>
      </w:r>
      <w:r>
        <w:rPr>
          <w:spacing w:val="-12"/>
          <w:sz w:val="18"/>
        </w:rPr>
        <w:t xml:space="preserve"> </w:t>
      </w:r>
      <w:r>
        <w:rPr>
          <w:sz w:val="18"/>
        </w:rPr>
        <w:t>relevant</w:t>
      </w:r>
      <w:r>
        <w:rPr>
          <w:spacing w:val="-8"/>
          <w:sz w:val="18"/>
        </w:rPr>
        <w:t xml:space="preserve"> </w:t>
      </w:r>
      <w:r>
        <w:rPr>
          <w:sz w:val="18"/>
        </w:rPr>
        <w:t>Union(s),</w:t>
      </w:r>
      <w:r>
        <w:rPr>
          <w:spacing w:val="-9"/>
          <w:sz w:val="18"/>
        </w:rPr>
        <w:t xml:space="preserve"> </w:t>
      </w:r>
      <w:r>
        <w:rPr>
          <w:sz w:val="18"/>
        </w:rPr>
        <w:t>and,</w:t>
      </w:r>
      <w:r>
        <w:rPr>
          <w:spacing w:val="-8"/>
          <w:sz w:val="18"/>
        </w:rPr>
        <w:t xml:space="preserve"> </w:t>
      </w:r>
      <w:r>
        <w:rPr>
          <w:sz w:val="18"/>
        </w:rPr>
        <w:t>the</w:t>
      </w:r>
      <w:r>
        <w:rPr>
          <w:spacing w:val="-9"/>
          <w:sz w:val="18"/>
        </w:rPr>
        <w:t xml:space="preserve"> </w:t>
      </w:r>
      <w:r>
        <w:rPr>
          <w:sz w:val="18"/>
        </w:rPr>
        <w:t>relevant</w:t>
      </w:r>
      <w:r>
        <w:rPr>
          <w:spacing w:val="-7"/>
          <w:sz w:val="18"/>
        </w:rPr>
        <w:t xml:space="preserve"> </w:t>
      </w:r>
      <w:r>
        <w:rPr>
          <w:sz w:val="18"/>
        </w:rPr>
        <w:t>Provost/DVC</w:t>
      </w:r>
      <w:r>
        <w:rPr>
          <w:spacing w:val="-10"/>
          <w:sz w:val="18"/>
        </w:rPr>
        <w:t xml:space="preserve"> </w:t>
      </w:r>
      <w:r>
        <w:rPr>
          <w:sz w:val="18"/>
        </w:rPr>
        <w:t>and the Head of the relevant organisational unit. A staff member(s) may choose to have a representative with them during this</w:t>
      </w:r>
      <w:r>
        <w:rPr>
          <w:spacing w:val="-4"/>
          <w:sz w:val="18"/>
        </w:rPr>
        <w:t xml:space="preserve"> </w:t>
      </w:r>
      <w:r>
        <w:rPr>
          <w:sz w:val="18"/>
        </w:rPr>
        <w:t>meeting.</w:t>
      </w:r>
    </w:p>
    <w:p w:rsidR="00A226C8" w:rsidRDefault="0048408E">
      <w:pPr>
        <w:pStyle w:val="ListParagraph"/>
        <w:numPr>
          <w:ilvl w:val="1"/>
          <w:numId w:val="66"/>
        </w:numPr>
        <w:tabs>
          <w:tab w:val="left" w:pos="1140"/>
        </w:tabs>
        <w:spacing w:before="120"/>
        <w:ind w:right="656"/>
        <w:jc w:val="both"/>
        <w:rPr>
          <w:sz w:val="18"/>
        </w:rPr>
      </w:pPr>
      <w:r>
        <w:rPr>
          <w:sz w:val="18"/>
        </w:rPr>
        <w:t>Where the workload issue(s) remain unresolved, staff member(s) or their nominated representative(s) or the relevant Union</w:t>
      </w:r>
      <w:r>
        <w:rPr>
          <w:sz w:val="18"/>
        </w:rPr>
        <w:t>(s) may make a case, in writing within five working days, to the Director People and Culture or nominee. If all the previous steps have been followed, the Director People and Culture or nominee will establish a Workload Review Task</w:t>
      </w:r>
      <w:r>
        <w:rPr>
          <w:spacing w:val="-3"/>
          <w:sz w:val="18"/>
        </w:rPr>
        <w:t xml:space="preserve"> </w:t>
      </w:r>
      <w:r>
        <w:rPr>
          <w:sz w:val="18"/>
        </w:rPr>
        <w:t>Force.</w:t>
      </w:r>
    </w:p>
    <w:p w:rsidR="00A226C8" w:rsidRDefault="0048408E">
      <w:pPr>
        <w:pStyle w:val="ListParagraph"/>
        <w:numPr>
          <w:ilvl w:val="1"/>
          <w:numId w:val="66"/>
        </w:numPr>
        <w:tabs>
          <w:tab w:val="left" w:pos="1140"/>
        </w:tabs>
        <w:spacing w:before="121"/>
        <w:ind w:right="651"/>
        <w:jc w:val="both"/>
        <w:rPr>
          <w:sz w:val="18"/>
        </w:rPr>
      </w:pPr>
      <w:r>
        <w:rPr>
          <w:sz w:val="18"/>
        </w:rPr>
        <w:t>The</w:t>
      </w:r>
      <w:r>
        <w:rPr>
          <w:spacing w:val="-10"/>
          <w:sz w:val="18"/>
        </w:rPr>
        <w:t xml:space="preserve"> </w:t>
      </w:r>
      <w:r>
        <w:rPr>
          <w:sz w:val="18"/>
        </w:rPr>
        <w:t>Workload</w:t>
      </w:r>
      <w:r>
        <w:rPr>
          <w:spacing w:val="-5"/>
          <w:sz w:val="18"/>
        </w:rPr>
        <w:t xml:space="preserve"> </w:t>
      </w:r>
      <w:r>
        <w:rPr>
          <w:sz w:val="18"/>
        </w:rPr>
        <w:t>Revi</w:t>
      </w:r>
      <w:r>
        <w:rPr>
          <w:sz w:val="18"/>
        </w:rPr>
        <w:t>ew</w:t>
      </w:r>
      <w:r>
        <w:rPr>
          <w:spacing w:val="-9"/>
          <w:sz w:val="18"/>
        </w:rPr>
        <w:t xml:space="preserve"> </w:t>
      </w:r>
      <w:r>
        <w:rPr>
          <w:sz w:val="18"/>
        </w:rPr>
        <w:t>Task</w:t>
      </w:r>
      <w:r>
        <w:rPr>
          <w:spacing w:val="-5"/>
          <w:sz w:val="18"/>
        </w:rPr>
        <w:t xml:space="preserve"> </w:t>
      </w:r>
      <w:r>
        <w:rPr>
          <w:sz w:val="18"/>
        </w:rPr>
        <w:t>Force</w:t>
      </w:r>
      <w:r>
        <w:rPr>
          <w:spacing w:val="-5"/>
          <w:sz w:val="18"/>
        </w:rPr>
        <w:t xml:space="preserve"> </w:t>
      </w:r>
      <w:r>
        <w:rPr>
          <w:sz w:val="18"/>
        </w:rPr>
        <w:t>will</w:t>
      </w:r>
      <w:r>
        <w:rPr>
          <w:spacing w:val="-5"/>
          <w:sz w:val="18"/>
        </w:rPr>
        <w:t xml:space="preserve"> </w:t>
      </w:r>
      <w:r>
        <w:rPr>
          <w:sz w:val="18"/>
        </w:rPr>
        <w:t>comprise</w:t>
      </w:r>
      <w:r>
        <w:rPr>
          <w:spacing w:val="-5"/>
          <w:sz w:val="18"/>
        </w:rPr>
        <w:t xml:space="preserve"> </w:t>
      </w:r>
      <w:r>
        <w:rPr>
          <w:sz w:val="18"/>
        </w:rPr>
        <w:t>of</w:t>
      </w:r>
      <w:r>
        <w:rPr>
          <w:spacing w:val="-6"/>
          <w:sz w:val="18"/>
        </w:rPr>
        <w:t xml:space="preserve"> </w:t>
      </w:r>
      <w:r>
        <w:rPr>
          <w:sz w:val="18"/>
        </w:rPr>
        <w:t>a</w:t>
      </w:r>
      <w:r>
        <w:rPr>
          <w:spacing w:val="-8"/>
          <w:sz w:val="18"/>
        </w:rPr>
        <w:t xml:space="preserve"> </w:t>
      </w:r>
      <w:r>
        <w:rPr>
          <w:sz w:val="18"/>
        </w:rPr>
        <w:t>member</w:t>
      </w:r>
      <w:r>
        <w:rPr>
          <w:spacing w:val="-8"/>
          <w:sz w:val="18"/>
        </w:rPr>
        <w:t xml:space="preserve"> </w:t>
      </w:r>
      <w:r>
        <w:rPr>
          <w:sz w:val="18"/>
        </w:rPr>
        <w:t>of</w:t>
      </w:r>
      <w:r>
        <w:rPr>
          <w:spacing w:val="-6"/>
          <w:sz w:val="18"/>
        </w:rPr>
        <w:t xml:space="preserve"> </w:t>
      </w:r>
      <w:r>
        <w:rPr>
          <w:sz w:val="18"/>
        </w:rPr>
        <w:t>the</w:t>
      </w:r>
      <w:r>
        <w:rPr>
          <w:spacing w:val="-5"/>
          <w:sz w:val="18"/>
        </w:rPr>
        <w:t xml:space="preserve"> </w:t>
      </w:r>
      <w:r>
        <w:rPr>
          <w:sz w:val="18"/>
        </w:rPr>
        <w:t>Vice-Chancellor’s</w:t>
      </w:r>
      <w:r>
        <w:rPr>
          <w:spacing w:val="-5"/>
          <w:sz w:val="18"/>
        </w:rPr>
        <w:t xml:space="preserve"> </w:t>
      </w:r>
      <w:r>
        <w:rPr>
          <w:sz w:val="18"/>
        </w:rPr>
        <w:t>Advisory</w:t>
      </w:r>
      <w:r>
        <w:rPr>
          <w:spacing w:val="-7"/>
          <w:sz w:val="18"/>
        </w:rPr>
        <w:t xml:space="preserve"> </w:t>
      </w:r>
      <w:r>
        <w:rPr>
          <w:sz w:val="18"/>
        </w:rPr>
        <w:t>Committee</w:t>
      </w:r>
      <w:r>
        <w:rPr>
          <w:spacing w:val="-5"/>
          <w:sz w:val="18"/>
        </w:rPr>
        <w:t xml:space="preserve"> </w:t>
      </w:r>
      <w:r>
        <w:rPr>
          <w:sz w:val="18"/>
        </w:rPr>
        <w:t>(VCAC) or nominee and an employee representative nominated by the relevant</w:t>
      </w:r>
      <w:r>
        <w:rPr>
          <w:spacing w:val="-6"/>
          <w:sz w:val="18"/>
        </w:rPr>
        <w:t xml:space="preserve"> </w:t>
      </w:r>
      <w:r>
        <w:rPr>
          <w:sz w:val="18"/>
        </w:rPr>
        <w:t>Union(s).</w:t>
      </w:r>
    </w:p>
    <w:p w:rsidR="00A226C8" w:rsidRDefault="0048408E">
      <w:pPr>
        <w:pStyle w:val="ListParagraph"/>
        <w:numPr>
          <w:ilvl w:val="1"/>
          <w:numId w:val="66"/>
        </w:numPr>
        <w:tabs>
          <w:tab w:val="left" w:pos="1140"/>
        </w:tabs>
        <w:spacing w:before="118"/>
        <w:ind w:right="653"/>
        <w:jc w:val="both"/>
        <w:rPr>
          <w:sz w:val="18"/>
        </w:rPr>
      </w:pPr>
      <w:r>
        <w:rPr>
          <w:sz w:val="18"/>
        </w:rPr>
        <w:t xml:space="preserve">Neither of the members of the Workload Review Task Force can be drawn from the Unit in </w:t>
      </w:r>
      <w:r>
        <w:rPr>
          <w:sz w:val="18"/>
        </w:rPr>
        <w:t>which the workload issues remain</w:t>
      </w:r>
      <w:r>
        <w:rPr>
          <w:spacing w:val="-5"/>
          <w:sz w:val="18"/>
        </w:rPr>
        <w:t xml:space="preserve"> </w:t>
      </w:r>
      <w:r>
        <w:rPr>
          <w:sz w:val="18"/>
        </w:rPr>
        <w:t>unresolved.</w:t>
      </w:r>
    </w:p>
    <w:p w:rsidR="00A226C8" w:rsidRDefault="0048408E">
      <w:pPr>
        <w:pStyle w:val="ListParagraph"/>
        <w:numPr>
          <w:ilvl w:val="1"/>
          <w:numId w:val="66"/>
        </w:numPr>
        <w:tabs>
          <w:tab w:val="left" w:pos="1140"/>
        </w:tabs>
        <w:spacing w:before="121"/>
        <w:ind w:right="653"/>
        <w:jc w:val="both"/>
        <w:rPr>
          <w:sz w:val="18"/>
        </w:rPr>
      </w:pPr>
      <w:r>
        <w:rPr>
          <w:sz w:val="18"/>
        </w:rPr>
        <w:t>The Workload Review Task Force will report and recommend to the Vice-Chancellor and President or nominee within five working days (or other time as agreed by the parties) who will make the final</w:t>
      </w:r>
      <w:r>
        <w:rPr>
          <w:spacing w:val="-18"/>
          <w:sz w:val="18"/>
        </w:rPr>
        <w:t xml:space="preserve"> </w:t>
      </w:r>
      <w:r>
        <w:rPr>
          <w:sz w:val="18"/>
        </w:rPr>
        <w:t>decision.</w:t>
      </w:r>
    </w:p>
    <w:p w:rsidR="00A226C8" w:rsidRDefault="00A226C8">
      <w:pPr>
        <w:jc w:val="both"/>
        <w:rPr>
          <w:sz w:val="18"/>
        </w:rPr>
        <w:sectPr w:rsidR="00A226C8">
          <w:footerReference w:type="default" r:id="rId143"/>
          <w:pgSz w:w="11910" w:h="16850"/>
          <w:pgMar w:top="780" w:right="480" w:bottom="700" w:left="560" w:header="565" w:footer="505" w:gutter="0"/>
          <w:pgNumType w:start="47"/>
          <w:cols w:space="720"/>
        </w:sectPr>
      </w:pPr>
    </w:p>
    <w:p w:rsidR="00A226C8" w:rsidRDefault="00A226C8">
      <w:pPr>
        <w:pStyle w:val="BodyText"/>
        <w:spacing w:before="4"/>
        <w:rPr>
          <w:sz w:val="22"/>
        </w:rPr>
      </w:pPr>
    </w:p>
    <w:p w:rsidR="00A226C8" w:rsidRDefault="0048408E">
      <w:pPr>
        <w:pStyle w:val="ListParagraph"/>
        <w:numPr>
          <w:ilvl w:val="1"/>
          <w:numId w:val="66"/>
        </w:numPr>
        <w:tabs>
          <w:tab w:val="left" w:pos="1140"/>
        </w:tabs>
        <w:spacing w:before="95"/>
        <w:ind w:right="652"/>
        <w:rPr>
          <w:sz w:val="18"/>
        </w:rPr>
      </w:pPr>
      <w:r>
        <w:rPr>
          <w:sz w:val="18"/>
        </w:rPr>
        <w:t>The Vice-Chancellor and President (or nominee) will advise the relevant DVC/Provost, the Head of the relevant organisational Unit and the staff member(s), and their representative (if applicable) of the</w:t>
      </w:r>
      <w:r>
        <w:rPr>
          <w:spacing w:val="-21"/>
          <w:sz w:val="18"/>
        </w:rPr>
        <w:t xml:space="preserve"> </w:t>
      </w:r>
      <w:r>
        <w:rPr>
          <w:sz w:val="18"/>
        </w:rPr>
        <w:t>decision.</w:t>
      </w:r>
    </w:p>
    <w:p w:rsidR="00A226C8" w:rsidRDefault="0048408E">
      <w:pPr>
        <w:pStyle w:val="ListParagraph"/>
        <w:numPr>
          <w:ilvl w:val="1"/>
          <w:numId w:val="66"/>
        </w:numPr>
        <w:tabs>
          <w:tab w:val="left" w:pos="1140"/>
        </w:tabs>
        <w:spacing w:before="121"/>
        <w:rPr>
          <w:sz w:val="18"/>
        </w:rPr>
      </w:pPr>
      <w:r>
        <w:rPr>
          <w:sz w:val="18"/>
        </w:rPr>
        <w:t>The review will be conducted expeditiously, having access to all relevant information, records and</w:t>
      </w:r>
      <w:r>
        <w:rPr>
          <w:spacing w:val="-19"/>
          <w:sz w:val="18"/>
        </w:rPr>
        <w:t xml:space="preserve"> </w:t>
      </w:r>
      <w:r>
        <w:rPr>
          <w:sz w:val="18"/>
        </w:rPr>
        <w:t>staff.</w:t>
      </w:r>
    </w:p>
    <w:p w:rsidR="00A226C8" w:rsidRDefault="0048408E">
      <w:pPr>
        <w:pStyle w:val="ListParagraph"/>
        <w:numPr>
          <w:ilvl w:val="1"/>
          <w:numId w:val="66"/>
        </w:numPr>
        <w:tabs>
          <w:tab w:val="left" w:pos="1140"/>
        </w:tabs>
        <w:spacing w:before="120"/>
        <w:ind w:right="653"/>
        <w:rPr>
          <w:sz w:val="18"/>
        </w:rPr>
      </w:pPr>
      <w:r>
        <w:rPr>
          <w:sz w:val="18"/>
        </w:rPr>
        <w:t>The Workload Review Task Force will consult with the relevant Provost/DVC, the Head and the staff of the organisational</w:t>
      </w:r>
      <w:r>
        <w:rPr>
          <w:spacing w:val="-1"/>
          <w:sz w:val="18"/>
        </w:rPr>
        <w:t xml:space="preserve"> </w:t>
      </w:r>
      <w:r>
        <w:rPr>
          <w:sz w:val="18"/>
        </w:rPr>
        <w:t>unit.</w:t>
      </w:r>
    </w:p>
    <w:p w:rsidR="00A226C8" w:rsidRDefault="0048408E">
      <w:pPr>
        <w:pStyle w:val="ListParagraph"/>
        <w:numPr>
          <w:ilvl w:val="1"/>
          <w:numId w:val="66"/>
        </w:numPr>
        <w:tabs>
          <w:tab w:val="left" w:pos="1140"/>
        </w:tabs>
        <w:spacing w:before="121"/>
        <w:ind w:right="655"/>
        <w:rPr>
          <w:sz w:val="18"/>
        </w:rPr>
      </w:pPr>
      <w:r>
        <w:rPr>
          <w:sz w:val="18"/>
        </w:rPr>
        <w:t>The</w:t>
      </w:r>
      <w:r>
        <w:rPr>
          <w:spacing w:val="-2"/>
          <w:sz w:val="18"/>
        </w:rPr>
        <w:t xml:space="preserve"> </w:t>
      </w:r>
      <w:r>
        <w:rPr>
          <w:sz w:val="18"/>
        </w:rPr>
        <w:t>role</w:t>
      </w:r>
      <w:r>
        <w:rPr>
          <w:spacing w:val="-4"/>
          <w:sz w:val="18"/>
        </w:rPr>
        <w:t xml:space="preserve"> </w:t>
      </w:r>
      <w:r>
        <w:rPr>
          <w:sz w:val="18"/>
        </w:rPr>
        <w:t>of</w:t>
      </w:r>
      <w:r>
        <w:rPr>
          <w:spacing w:val="-4"/>
          <w:sz w:val="18"/>
        </w:rPr>
        <w:t xml:space="preserve"> </w:t>
      </w:r>
      <w:r>
        <w:rPr>
          <w:sz w:val="18"/>
        </w:rPr>
        <w:t>all</w:t>
      </w:r>
      <w:r>
        <w:rPr>
          <w:spacing w:val="-4"/>
          <w:sz w:val="18"/>
        </w:rPr>
        <w:t xml:space="preserve"> </w:t>
      </w:r>
      <w:r>
        <w:rPr>
          <w:sz w:val="18"/>
        </w:rPr>
        <w:t>the</w:t>
      </w:r>
      <w:r>
        <w:rPr>
          <w:spacing w:val="-2"/>
          <w:sz w:val="18"/>
        </w:rPr>
        <w:t xml:space="preserve"> </w:t>
      </w:r>
      <w:r>
        <w:rPr>
          <w:sz w:val="18"/>
        </w:rPr>
        <w:t>parties</w:t>
      </w:r>
      <w:r>
        <w:rPr>
          <w:spacing w:val="-1"/>
          <w:sz w:val="18"/>
        </w:rPr>
        <w:t xml:space="preserve"> </w:t>
      </w:r>
      <w:r>
        <w:rPr>
          <w:sz w:val="18"/>
        </w:rPr>
        <w:t>to</w:t>
      </w:r>
      <w:r>
        <w:rPr>
          <w:spacing w:val="-2"/>
          <w:sz w:val="18"/>
        </w:rPr>
        <w:t xml:space="preserve"> </w:t>
      </w:r>
      <w:r>
        <w:rPr>
          <w:sz w:val="18"/>
        </w:rPr>
        <w:t>the</w:t>
      </w:r>
      <w:r>
        <w:rPr>
          <w:spacing w:val="-2"/>
          <w:sz w:val="18"/>
        </w:rPr>
        <w:t xml:space="preserve"> </w:t>
      </w:r>
      <w:r>
        <w:rPr>
          <w:sz w:val="18"/>
        </w:rPr>
        <w:t>review</w:t>
      </w:r>
      <w:r>
        <w:rPr>
          <w:spacing w:val="-4"/>
          <w:sz w:val="18"/>
        </w:rPr>
        <w:t xml:space="preserve"> </w:t>
      </w:r>
      <w:r>
        <w:rPr>
          <w:sz w:val="18"/>
        </w:rPr>
        <w:t>will</w:t>
      </w:r>
      <w:r>
        <w:rPr>
          <w:spacing w:val="-2"/>
          <w:sz w:val="18"/>
        </w:rPr>
        <w:t xml:space="preserve"> </w:t>
      </w:r>
      <w:r>
        <w:rPr>
          <w:sz w:val="18"/>
        </w:rPr>
        <w:t>be</w:t>
      </w:r>
      <w:r>
        <w:rPr>
          <w:spacing w:val="-4"/>
          <w:sz w:val="18"/>
        </w:rPr>
        <w:t xml:space="preserve"> </w:t>
      </w:r>
      <w:r>
        <w:rPr>
          <w:sz w:val="18"/>
        </w:rPr>
        <w:t>to</w:t>
      </w:r>
      <w:r>
        <w:rPr>
          <w:spacing w:val="-4"/>
          <w:sz w:val="18"/>
        </w:rPr>
        <w:t xml:space="preserve"> </w:t>
      </w:r>
      <w:r>
        <w:rPr>
          <w:sz w:val="18"/>
        </w:rPr>
        <w:t>facilitate</w:t>
      </w:r>
      <w:r>
        <w:rPr>
          <w:spacing w:val="-4"/>
          <w:sz w:val="18"/>
        </w:rPr>
        <w:t xml:space="preserve"> </w:t>
      </w:r>
      <w:r>
        <w:rPr>
          <w:sz w:val="18"/>
        </w:rPr>
        <w:t>an</w:t>
      </w:r>
      <w:r>
        <w:rPr>
          <w:spacing w:val="-6"/>
          <w:sz w:val="18"/>
        </w:rPr>
        <w:t xml:space="preserve"> </w:t>
      </w:r>
      <w:r>
        <w:rPr>
          <w:sz w:val="18"/>
        </w:rPr>
        <w:t>appropriate</w:t>
      </w:r>
      <w:r>
        <w:rPr>
          <w:spacing w:val="-2"/>
          <w:sz w:val="18"/>
        </w:rPr>
        <w:t xml:space="preserve"> </w:t>
      </w:r>
      <w:r>
        <w:rPr>
          <w:sz w:val="18"/>
        </w:rPr>
        <w:t>resolution</w:t>
      </w:r>
      <w:r>
        <w:rPr>
          <w:spacing w:val="-1"/>
          <w:sz w:val="18"/>
        </w:rPr>
        <w:t xml:space="preserve"> </w:t>
      </w:r>
      <w:r>
        <w:rPr>
          <w:sz w:val="18"/>
        </w:rPr>
        <w:t>with</w:t>
      </w:r>
      <w:r>
        <w:rPr>
          <w:spacing w:val="-4"/>
          <w:sz w:val="18"/>
        </w:rPr>
        <w:t xml:space="preserve"> </w:t>
      </w:r>
      <w:r>
        <w:rPr>
          <w:sz w:val="18"/>
        </w:rPr>
        <w:t>neither</w:t>
      </w:r>
      <w:r>
        <w:rPr>
          <w:spacing w:val="-2"/>
          <w:sz w:val="18"/>
        </w:rPr>
        <w:t xml:space="preserve"> </w:t>
      </w:r>
      <w:r>
        <w:rPr>
          <w:sz w:val="18"/>
        </w:rPr>
        <w:t>party</w:t>
      </w:r>
      <w:r>
        <w:rPr>
          <w:spacing w:val="-3"/>
          <w:sz w:val="18"/>
        </w:rPr>
        <w:t xml:space="preserve"> </w:t>
      </w:r>
      <w:r>
        <w:rPr>
          <w:sz w:val="18"/>
        </w:rPr>
        <w:t>advocating</w:t>
      </w:r>
      <w:r>
        <w:rPr>
          <w:spacing w:val="-4"/>
          <w:sz w:val="18"/>
        </w:rPr>
        <w:t xml:space="preserve"> </w:t>
      </w:r>
      <w:r>
        <w:rPr>
          <w:sz w:val="18"/>
        </w:rPr>
        <w:t>in support of any</w:t>
      </w:r>
      <w:r>
        <w:rPr>
          <w:spacing w:val="-5"/>
          <w:sz w:val="18"/>
        </w:rPr>
        <w:t xml:space="preserve"> </w:t>
      </w:r>
      <w:r>
        <w:rPr>
          <w:sz w:val="18"/>
        </w:rPr>
        <w:t>position.</w:t>
      </w:r>
    </w:p>
    <w:p w:rsidR="00A226C8" w:rsidRDefault="0048408E">
      <w:pPr>
        <w:pStyle w:val="ListParagraph"/>
        <w:numPr>
          <w:ilvl w:val="1"/>
          <w:numId w:val="66"/>
        </w:numPr>
        <w:tabs>
          <w:tab w:val="left" w:pos="1140"/>
        </w:tabs>
        <w:spacing w:before="119"/>
        <w:ind w:right="653"/>
        <w:rPr>
          <w:sz w:val="18"/>
        </w:rPr>
      </w:pPr>
      <w:r>
        <w:rPr>
          <w:sz w:val="18"/>
        </w:rPr>
        <w:t>The</w:t>
      </w:r>
      <w:r>
        <w:rPr>
          <w:spacing w:val="-7"/>
          <w:sz w:val="18"/>
        </w:rPr>
        <w:t xml:space="preserve"> </w:t>
      </w:r>
      <w:r>
        <w:rPr>
          <w:sz w:val="18"/>
        </w:rPr>
        <w:t>relevant</w:t>
      </w:r>
      <w:r>
        <w:rPr>
          <w:spacing w:val="-6"/>
          <w:sz w:val="18"/>
        </w:rPr>
        <w:t xml:space="preserve"> </w:t>
      </w:r>
      <w:r>
        <w:rPr>
          <w:sz w:val="18"/>
        </w:rPr>
        <w:t>Provost/DVC</w:t>
      </w:r>
      <w:r>
        <w:rPr>
          <w:spacing w:val="-8"/>
          <w:sz w:val="18"/>
        </w:rPr>
        <w:t xml:space="preserve"> </w:t>
      </w:r>
      <w:r>
        <w:rPr>
          <w:sz w:val="18"/>
        </w:rPr>
        <w:t>of</w:t>
      </w:r>
      <w:r>
        <w:rPr>
          <w:spacing w:val="-9"/>
          <w:sz w:val="18"/>
        </w:rPr>
        <w:t xml:space="preserve"> </w:t>
      </w:r>
      <w:r>
        <w:rPr>
          <w:sz w:val="18"/>
        </w:rPr>
        <w:t>the</w:t>
      </w:r>
      <w:r>
        <w:rPr>
          <w:spacing w:val="-7"/>
          <w:sz w:val="18"/>
        </w:rPr>
        <w:t xml:space="preserve"> </w:t>
      </w:r>
      <w:r>
        <w:rPr>
          <w:sz w:val="18"/>
        </w:rPr>
        <w:t>organisational</w:t>
      </w:r>
      <w:r>
        <w:rPr>
          <w:spacing w:val="-6"/>
          <w:sz w:val="18"/>
        </w:rPr>
        <w:t xml:space="preserve"> </w:t>
      </w:r>
      <w:r>
        <w:rPr>
          <w:sz w:val="18"/>
        </w:rPr>
        <w:t>unit</w:t>
      </w:r>
      <w:r>
        <w:rPr>
          <w:spacing w:val="-8"/>
          <w:sz w:val="18"/>
        </w:rPr>
        <w:t xml:space="preserve"> </w:t>
      </w:r>
      <w:r>
        <w:rPr>
          <w:sz w:val="18"/>
        </w:rPr>
        <w:t>will</w:t>
      </w:r>
      <w:r>
        <w:rPr>
          <w:spacing w:val="-6"/>
          <w:sz w:val="18"/>
        </w:rPr>
        <w:t xml:space="preserve"> </w:t>
      </w:r>
      <w:r>
        <w:rPr>
          <w:sz w:val="18"/>
        </w:rPr>
        <w:t>provide</w:t>
      </w:r>
      <w:r>
        <w:rPr>
          <w:spacing w:val="-7"/>
          <w:sz w:val="18"/>
        </w:rPr>
        <w:t xml:space="preserve"> </w:t>
      </w:r>
      <w:r>
        <w:rPr>
          <w:sz w:val="18"/>
        </w:rPr>
        <w:t>the</w:t>
      </w:r>
      <w:r>
        <w:rPr>
          <w:spacing w:val="-9"/>
          <w:sz w:val="18"/>
        </w:rPr>
        <w:t xml:space="preserve"> </w:t>
      </w:r>
      <w:r>
        <w:rPr>
          <w:sz w:val="18"/>
        </w:rPr>
        <w:t>Vice-Chancellor</w:t>
      </w:r>
      <w:r>
        <w:rPr>
          <w:spacing w:val="-10"/>
          <w:sz w:val="18"/>
        </w:rPr>
        <w:t xml:space="preserve"> </w:t>
      </w:r>
      <w:r>
        <w:rPr>
          <w:sz w:val="18"/>
        </w:rPr>
        <w:t>and</w:t>
      </w:r>
      <w:r>
        <w:rPr>
          <w:spacing w:val="-6"/>
          <w:sz w:val="18"/>
        </w:rPr>
        <w:t xml:space="preserve"> </w:t>
      </w:r>
      <w:r>
        <w:rPr>
          <w:sz w:val="18"/>
        </w:rPr>
        <w:t>President</w:t>
      </w:r>
      <w:r>
        <w:rPr>
          <w:spacing w:val="-9"/>
          <w:sz w:val="18"/>
        </w:rPr>
        <w:t xml:space="preserve"> </w:t>
      </w:r>
      <w:r>
        <w:rPr>
          <w:sz w:val="18"/>
        </w:rPr>
        <w:t>or</w:t>
      </w:r>
      <w:r>
        <w:rPr>
          <w:spacing w:val="-8"/>
          <w:sz w:val="18"/>
        </w:rPr>
        <w:t xml:space="preserve"> </w:t>
      </w:r>
      <w:r>
        <w:rPr>
          <w:sz w:val="18"/>
        </w:rPr>
        <w:t>nominee</w:t>
      </w:r>
      <w:r>
        <w:rPr>
          <w:spacing w:val="-6"/>
          <w:sz w:val="18"/>
        </w:rPr>
        <w:t xml:space="preserve"> </w:t>
      </w:r>
      <w:r>
        <w:rPr>
          <w:sz w:val="18"/>
        </w:rPr>
        <w:t>with a report on the implementation of any recommendations related to the</w:t>
      </w:r>
      <w:r>
        <w:rPr>
          <w:spacing w:val="-13"/>
          <w:sz w:val="18"/>
        </w:rPr>
        <w:t xml:space="preserve"> </w:t>
      </w:r>
      <w:r>
        <w:rPr>
          <w:sz w:val="18"/>
        </w:rPr>
        <w:t>decision.</w:t>
      </w:r>
    </w:p>
    <w:p w:rsidR="00A226C8" w:rsidRDefault="00A226C8">
      <w:pPr>
        <w:pStyle w:val="BodyText"/>
        <w:rPr>
          <w:sz w:val="20"/>
        </w:rPr>
      </w:pPr>
    </w:p>
    <w:p w:rsidR="00A226C8" w:rsidRDefault="0048408E">
      <w:pPr>
        <w:pStyle w:val="BodyText"/>
        <w:spacing w:before="6"/>
        <w:rPr>
          <w:sz w:val="15"/>
        </w:rPr>
      </w:pPr>
      <w:r>
        <w:pict>
          <v:shape id="_x0000_s1224" type="#_x0000_t202" style="position:absolute;margin-left:51pt;margin-top:11.15pt;width:493.3pt;height:25.6pt;z-index:251565568;mso-wrap-distance-left:0;mso-wrap-distance-right:0;mso-position-horizontal-relative:page" fillcolor="#003768" strokeweight=".48pt">
            <v:textbox inset="0,0,0,0">
              <w:txbxContent>
                <w:p w:rsidR="00A226C8" w:rsidRDefault="0048408E">
                  <w:pPr>
                    <w:tabs>
                      <w:tab w:val="left" w:pos="1951"/>
                    </w:tabs>
                    <w:spacing w:before="21"/>
                    <w:ind w:left="107"/>
                    <w:rPr>
                      <w:b/>
                      <w:sz w:val="40"/>
                    </w:rPr>
                  </w:pPr>
                  <w:bookmarkStart w:id="102" w:name="_bookmark64"/>
                  <w:bookmarkEnd w:id="102"/>
                  <w:r>
                    <w:rPr>
                      <w:b/>
                      <w:color w:val="FFFFFF"/>
                      <w:spacing w:val="-8"/>
                      <w:sz w:val="40"/>
                    </w:rPr>
                    <w:t>PART</w:t>
                  </w:r>
                  <w:r>
                    <w:rPr>
                      <w:b/>
                      <w:color w:val="FFFFFF"/>
                      <w:spacing w:val="-1"/>
                      <w:sz w:val="40"/>
                    </w:rPr>
                    <w:t xml:space="preserve"> </w:t>
                  </w:r>
                  <w:r>
                    <w:rPr>
                      <w:b/>
                      <w:color w:val="FFFFFF"/>
                      <w:sz w:val="40"/>
                    </w:rPr>
                    <w:t>D:</w:t>
                  </w:r>
                  <w:r>
                    <w:rPr>
                      <w:b/>
                      <w:color w:val="FFFFFF"/>
                      <w:sz w:val="40"/>
                    </w:rPr>
                    <w:tab/>
                    <w:t>PERFORMANCE</w:t>
                  </w:r>
                  <w:r>
                    <w:rPr>
                      <w:b/>
                      <w:color w:val="FFFFFF"/>
                      <w:spacing w:val="-2"/>
                      <w:sz w:val="40"/>
                    </w:rPr>
                    <w:t xml:space="preserve"> </w:t>
                  </w:r>
                  <w:r>
                    <w:rPr>
                      <w:b/>
                      <w:color w:val="FFFFFF"/>
                      <w:sz w:val="40"/>
                    </w:rPr>
                    <w:t>MANAGEMENT</w:t>
                  </w:r>
                </w:p>
              </w:txbxContent>
            </v:textbox>
            <w10:wrap type="topAndBottom" anchorx="page"/>
          </v:shape>
        </w:pict>
      </w:r>
    </w:p>
    <w:p w:rsidR="00A226C8" w:rsidRDefault="00A226C8">
      <w:pPr>
        <w:pStyle w:val="BodyText"/>
        <w:rPr>
          <w:sz w:val="10"/>
        </w:rPr>
      </w:pPr>
    </w:p>
    <w:p w:rsidR="00A226C8" w:rsidRDefault="0048408E">
      <w:pPr>
        <w:pStyle w:val="Heading2"/>
        <w:numPr>
          <w:ilvl w:val="0"/>
          <w:numId w:val="148"/>
        </w:numPr>
        <w:tabs>
          <w:tab w:val="left" w:pos="1140"/>
        </w:tabs>
        <w:spacing w:before="92"/>
      </w:pPr>
      <w:bookmarkStart w:id="103" w:name="_bookmark65"/>
      <w:bookmarkEnd w:id="103"/>
      <w:r>
        <w:t>Probation</w:t>
      </w:r>
    </w:p>
    <w:p w:rsidR="00A226C8" w:rsidRDefault="0048408E">
      <w:pPr>
        <w:pStyle w:val="BodyText"/>
        <w:spacing w:before="243"/>
        <w:ind w:left="572" w:right="1312"/>
      </w:pPr>
      <w:r>
        <w:t>All employees other than Senior Staff, casual employees and English Language Centre teachers are subject to a probationary or qualifying period according to the following:</w:t>
      </w:r>
    </w:p>
    <w:p w:rsidR="00A226C8" w:rsidRDefault="00A226C8">
      <w:pPr>
        <w:pStyle w:val="BodyText"/>
        <w:spacing w:before="5"/>
        <w:rPr>
          <w:sz w:val="17"/>
        </w:rPr>
      </w:pPr>
    </w:p>
    <w:p w:rsidR="00A226C8" w:rsidRDefault="0048408E">
      <w:pPr>
        <w:pStyle w:val="Heading8"/>
        <w:numPr>
          <w:ilvl w:val="1"/>
          <w:numId w:val="65"/>
        </w:numPr>
        <w:tabs>
          <w:tab w:val="left" w:pos="1139"/>
          <w:tab w:val="left" w:pos="1140"/>
        </w:tabs>
      </w:pPr>
      <w:r>
        <w:t>Academic Staff Periods of</w:t>
      </w:r>
      <w:r>
        <w:rPr>
          <w:spacing w:val="-1"/>
        </w:rPr>
        <w:t xml:space="preserve"> </w:t>
      </w:r>
      <w:r>
        <w:t>Probation</w:t>
      </w:r>
    </w:p>
    <w:p w:rsidR="00A226C8" w:rsidRDefault="00A226C8">
      <w:pPr>
        <w:pStyle w:val="BodyText"/>
        <w:spacing w:before="6"/>
        <w:rPr>
          <w:b/>
        </w:rPr>
      </w:pPr>
    </w:p>
    <w:p w:rsidR="00A226C8" w:rsidRDefault="0048408E">
      <w:pPr>
        <w:pStyle w:val="BodyText"/>
        <w:ind w:left="1139"/>
      </w:pPr>
      <w:r>
        <w:t>All continuing and fixed-term appointments are</w:t>
      </w:r>
      <w:r>
        <w:t xml:space="preserve"> subject to a period of probation (outlined below).</w:t>
      </w:r>
    </w:p>
    <w:p w:rsidR="00A226C8" w:rsidRDefault="0048408E">
      <w:pPr>
        <w:pStyle w:val="ListParagraph"/>
        <w:numPr>
          <w:ilvl w:val="2"/>
          <w:numId w:val="65"/>
        </w:numPr>
        <w:tabs>
          <w:tab w:val="left" w:pos="1566"/>
          <w:tab w:val="left" w:pos="1567"/>
        </w:tabs>
        <w:spacing w:before="160"/>
        <w:ind w:hanging="427"/>
        <w:jc w:val="left"/>
        <w:rPr>
          <w:sz w:val="18"/>
        </w:rPr>
      </w:pPr>
      <w:r>
        <w:rPr>
          <w:sz w:val="18"/>
        </w:rPr>
        <w:t>Employees on fixed-term appointments of 12 months or less will have a probationary period of six</w:t>
      </w:r>
      <w:r>
        <w:rPr>
          <w:spacing w:val="-29"/>
          <w:sz w:val="18"/>
        </w:rPr>
        <w:t xml:space="preserve"> </w:t>
      </w:r>
      <w:r>
        <w:rPr>
          <w:sz w:val="18"/>
        </w:rPr>
        <w:t>months.</w:t>
      </w:r>
    </w:p>
    <w:p w:rsidR="00A226C8" w:rsidRDefault="0048408E">
      <w:pPr>
        <w:pStyle w:val="ListParagraph"/>
        <w:numPr>
          <w:ilvl w:val="2"/>
          <w:numId w:val="65"/>
        </w:numPr>
        <w:tabs>
          <w:tab w:val="left" w:pos="1566"/>
          <w:tab w:val="left" w:pos="1567"/>
        </w:tabs>
        <w:spacing w:before="151"/>
        <w:ind w:hanging="427"/>
        <w:jc w:val="left"/>
        <w:rPr>
          <w:sz w:val="18"/>
        </w:rPr>
      </w:pPr>
      <w:r>
        <w:rPr>
          <w:sz w:val="18"/>
        </w:rPr>
        <w:t>Employees on fixed-term appointments of over 12 months will have a probationary period of one</w:t>
      </w:r>
      <w:r>
        <w:rPr>
          <w:spacing w:val="-24"/>
          <w:sz w:val="18"/>
        </w:rPr>
        <w:t xml:space="preserve"> </w:t>
      </w:r>
      <w:r>
        <w:rPr>
          <w:sz w:val="18"/>
        </w:rPr>
        <w:t>year.</w:t>
      </w:r>
    </w:p>
    <w:p w:rsidR="00A226C8" w:rsidRDefault="0048408E">
      <w:pPr>
        <w:pStyle w:val="ListParagraph"/>
        <w:numPr>
          <w:ilvl w:val="2"/>
          <w:numId w:val="65"/>
        </w:numPr>
        <w:tabs>
          <w:tab w:val="left" w:pos="1566"/>
          <w:tab w:val="left" w:pos="1567"/>
        </w:tabs>
        <w:spacing w:before="122"/>
        <w:ind w:hanging="427"/>
        <w:jc w:val="left"/>
        <w:rPr>
          <w:sz w:val="18"/>
        </w:rPr>
      </w:pPr>
      <w:r>
        <w:rPr>
          <w:sz w:val="18"/>
        </w:rPr>
        <w:t>Employees on continuing appointments will have periods of probation as</w:t>
      </w:r>
      <w:r>
        <w:rPr>
          <w:spacing w:val="-9"/>
          <w:sz w:val="18"/>
        </w:rPr>
        <w:t xml:space="preserve"> </w:t>
      </w:r>
      <w:r>
        <w:rPr>
          <w:sz w:val="18"/>
        </w:rPr>
        <w:t>follows:</w:t>
      </w:r>
    </w:p>
    <w:p w:rsidR="00A226C8" w:rsidRDefault="0048408E">
      <w:pPr>
        <w:pStyle w:val="ListParagraph"/>
        <w:numPr>
          <w:ilvl w:val="3"/>
          <w:numId w:val="65"/>
        </w:numPr>
        <w:tabs>
          <w:tab w:val="left" w:pos="2133"/>
          <w:tab w:val="left" w:pos="2134"/>
        </w:tabs>
        <w:spacing w:before="119"/>
        <w:ind w:hanging="283"/>
        <w:rPr>
          <w:sz w:val="18"/>
        </w:rPr>
      </w:pPr>
      <w:r>
        <w:rPr>
          <w:spacing w:val="-3"/>
          <w:sz w:val="18"/>
        </w:rPr>
        <w:t xml:space="preserve">Academic Level </w:t>
      </w:r>
      <w:r>
        <w:rPr>
          <w:sz w:val="18"/>
        </w:rPr>
        <w:t xml:space="preserve">A – </w:t>
      </w:r>
      <w:r>
        <w:rPr>
          <w:spacing w:val="-3"/>
          <w:sz w:val="18"/>
        </w:rPr>
        <w:t>two</w:t>
      </w:r>
      <w:r>
        <w:rPr>
          <w:spacing w:val="-23"/>
          <w:sz w:val="18"/>
        </w:rPr>
        <w:t xml:space="preserve"> </w:t>
      </w:r>
      <w:r>
        <w:rPr>
          <w:spacing w:val="-4"/>
          <w:sz w:val="18"/>
        </w:rPr>
        <w:t>years</w:t>
      </w:r>
    </w:p>
    <w:p w:rsidR="00A226C8" w:rsidRDefault="0048408E">
      <w:pPr>
        <w:pStyle w:val="ListParagraph"/>
        <w:numPr>
          <w:ilvl w:val="3"/>
          <w:numId w:val="65"/>
        </w:numPr>
        <w:tabs>
          <w:tab w:val="left" w:pos="2133"/>
          <w:tab w:val="left" w:pos="2134"/>
        </w:tabs>
        <w:spacing w:before="58"/>
        <w:ind w:hanging="283"/>
        <w:rPr>
          <w:sz w:val="18"/>
        </w:rPr>
      </w:pPr>
      <w:r>
        <w:rPr>
          <w:spacing w:val="-3"/>
          <w:sz w:val="18"/>
        </w:rPr>
        <w:t>Academic</w:t>
      </w:r>
      <w:r>
        <w:rPr>
          <w:spacing w:val="-6"/>
          <w:sz w:val="18"/>
        </w:rPr>
        <w:t xml:space="preserve"> </w:t>
      </w:r>
      <w:r>
        <w:rPr>
          <w:spacing w:val="-3"/>
          <w:sz w:val="18"/>
        </w:rPr>
        <w:t>Level</w:t>
      </w:r>
      <w:r>
        <w:rPr>
          <w:spacing w:val="-7"/>
          <w:sz w:val="18"/>
        </w:rPr>
        <w:t xml:space="preserve"> </w:t>
      </w:r>
      <w:r>
        <w:rPr>
          <w:sz w:val="18"/>
        </w:rPr>
        <w:t>B</w:t>
      </w:r>
      <w:r>
        <w:rPr>
          <w:spacing w:val="-7"/>
          <w:sz w:val="18"/>
        </w:rPr>
        <w:t xml:space="preserve"> </w:t>
      </w:r>
      <w:r>
        <w:rPr>
          <w:spacing w:val="-3"/>
          <w:sz w:val="18"/>
        </w:rPr>
        <w:t>and</w:t>
      </w:r>
      <w:r>
        <w:rPr>
          <w:spacing w:val="-7"/>
          <w:sz w:val="18"/>
        </w:rPr>
        <w:t xml:space="preserve"> </w:t>
      </w:r>
      <w:r>
        <w:rPr>
          <w:spacing w:val="-3"/>
          <w:sz w:val="18"/>
        </w:rPr>
        <w:t>above</w:t>
      </w:r>
      <w:r>
        <w:rPr>
          <w:spacing w:val="-6"/>
          <w:sz w:val="18"/>
        </w:rPr>
        <w:t xml:space="preserve"> </w:t>
      </w:r>
      <w:r>
        <w:rPr>
          <w:sz w:val="18"/>
        </w:rPr>
        <w:t>–</w:t>
      </w:r>
      <w:r>
        <w:rPr>
          <w:spacing w:val="-7"/>
          <w:sz w:val="18"/>
        </w:rPr>
        <w:t xml:space="preserve"> </w:t>
      </w:r>
      <w:r>
        <w:rPr>
          <w:sz w:val="18"/>
        </w:rPr>
        <w:t>up</w:t>
      </w:r>
      <w:r>
        <w:rPr>
          <w:spacing w:val="-7"/>
          <w:sz w:val="18"/>
        </w:rPr>
        <w:t xml:space="preserve"> </w:t>
      </w:r>
      <w:r>
        <w:rPr>
          <w:sz w:val="18"/>
        </w:rPr>
        <w:t>to</w:t>
      </w:r>
      <w:r>
        <w:rPr>
          <w:spacing w:val="-7"/>
          <w:sz w:val="18"/>
        </w:rPr>
        <w:t xml:space="preserve"> </w:t>
      </w:r>
      <w:r>
        <w:rPr>
          <w:spacing w:val="-3"/>
          <w:sz w:val="18"/>
        </w:rPr>
        <w:t>two</w:t>
      </w:r>
      <w:r>
        <w:rPr>
          <w:spacing w:val="-4"/>
          <w:sz w:val="18"/>
        </w:rPr>
        <w:t xml:space="preserve"> years.</w:t>
      </w:r>
    </w:p>
    <w:p w:rsidR="00A226C8" w:rsidRDefault="0048408E">
      <w:pPr>
        <w:pStyle w:val="ListParagraph"/>
        <w:numPr>
          <w:ilvl w:val="2"/>
          <w:numId w:val="65"/>
        </w:numPr>
        <w:tabs>
          <w:tab w:val="left" w:pos="1567"/>
        </w:tabs>
        <w:spacing w:before="120" w:line="276" w:lineRule="auto"/>
        <w:ind w:right="1275" w:hanging="360"/>
        <w:jc w:val="left"/>
        <w:rPr>
          <w:sz w:val="18"/>
        </w:rPr>
      </w:pPr>
      <w:r>
        <w:rPr>
          <w:sz w:val="18"/>
        </w:rPr>
        <w:t>Any second or subsequent fixed-term contract or continuing appointment with the University shall not</w:t>
      </w:r>
      <w:r>
        <w:rPr>
          <w:sz w:val="18"/>
        </w:rPr>
        <w:t xml:space="preserve"> contain a probationary period</w:t>
      </w:r>
      <w:r>
        <w:rPr>
          <w:spacing w:val="-9"/>
          <w:sz w:val="18"/>
        </w:rPr>
        <w:t xml:space="preserve"> </w:t>
      </w:r>
      <w:r>
        <w:rPr>
          <w:sz w:val="18"/>
        </w:rPr>
        <w:t>unless:</w:t>
      </w:r>
    </w:p>
    <w:p w:rsidR="00A226C8" w:rsidRDefault="00A226C8">
      <w:pPr>
        <w:pStyle w:val="BodyText"/>
        <w:spacing w:before="7"/>
        <w:rPr>
          <w:sz w:val="20"/>
        </w:rPr>
      </w:pPr>
    </w:p>
    <w:p w:rsidR="00A226C8" w:rsidRDefault="0048408E">
      <w:pPr>
        <w:pStyle w:val="ListParagraph"/>
        <w:numPr>
          <w:ilvl w:val="3"/>
          <w:numId w:val="65"/>
        </w:numPr>
        <w:tabs>
          <w:tab w:val="left" w:pos="2133"/>
          <w:tab w:val="left" w:pos="2134"/>
        </w:tabs>
        <w:spacing w:line="271" w:lineRule="auto"/>
        <w:ind w:right="1119" w:hanging="283"/>
        <w:rPr>
          <w:sz w:val="18"/>
        </w:rPr>
      </w:pPr>
      <w:r>
        <w:rPr>
          <w:sz w:val="18"/>
        </w:rPr>
        <w:t>the preceding fixed-term contract length or continuing appointment was such that they could not complete the probationary period;</w:t>
      </w:r>
      <w:r>
        <w:rPr>
          <w:spacing w:val="-3"/>
          <w:sz w:val="18"/>
        </w:rPr>
        <w:t xml:space="preserve"> </w:t>
      </w:r>
      <w:r>
        <w:rPr>
          <w:sz w:val="18"/>
        </w:rPr>
        <w:t>or</w:t>
      </w:r>
    </w:p>
    <w:p w:rsidR="00A226C8" w:rsidRDefault="0048408E">
      <w:pPr>
        <w:pStyle w:val="ListParagraph"/>
        <w:numPr>
          <w:ilvl w:val="3"/>
          <w:numId w:val="65"/>
        </w:numPr>
        <w:tabs>
          <w:tab w:val="left" w:pos="2133"/>
          <w:tab w:val="left" w:pos="2134"/>
        </w:tabs>
        <w:spacing w:before="4" w:line="273" w:lineRule="auto"/>
        <w:ind w:right="781" w:hanging="283"/>
        <w:rPr>
          <w:sz w:val="18"/>
        </w:rPr>
      </w:pPr>
      <w:r>
        <w:rPr>
          <w:sz w:val="18"/>
        </w:rPr>
        <w:t>there has been more than 3 months between appointments in which case the University will</w:t>
      </w:r>
      <w:r>
        <w:rPr>
          <w:spacing w:val="10"/>
          <w:sz w:val="18"/>
        </w:rPr>
        <w:t xml:space="preserve"> </w:t>
      </w:r>
      <w:r>
        <w:rPr>
          <w:sz w:val="18"/>
        </w:rPr>
        <w:t>include a probationary period on</w:t>
      </w:r>
      <w:r>
        <w:rPr>
          <w:spacing w:val="-5"/>
          <w:sz w:val="18"/>
        </w:rPr>
        <w:t xml:space="preserve"> </w:t>
      </w:r>
      <w:r>
        <w:rPr>
          <w:sz w:val="18"/>
        </w:rPr>
        <w:t>appointment.</w:t>
      </w:r>
    </w:p>
    <w:p w:rsidR="00A226C8" w:rsidRDefault="00A226C8">
      <w:pPr>
        <w:pStyle w:val="BodyText"/>
        <w:spacing w:before="10"/>
        <w:rPr>
          <w:sz w:val="20"/>
        </w:rPr>
      </w:pPr>
    </w:p>
    <w:p w:rsidR="00A226C8" w:rsidRDefault="0048408E">
      <w:pPr>
        <w:pStyle w:val="ListParagraph"/>
        <w:numPr>
          <w:ilvl w:val="2"/>
          <w:numId w:val="65"/>
        </w:numPr>
        <w:tabs>
          <w:tab w:val="left" w:pos="1566"/>
          <w:tab w:val="left" w:pos="1567"/>
        </w:tabs>
        <w:spacing w:line="278" w:lineRule="auto"/>
        <w:ind w:right="1272" w:hanging="360"/>
        <w:jc w:val="left"/>
        <w:rPr>
          <w:sz w:val="18"/>
        </w:rPr>
      </w:pPr>
      <w:r>
        <w:rPr>
          <w:spacing w:val="-3"/>
          <w:sz w:val="18"/>
        </w:rPr>
        <w:t xml:space="preserve">Employees who </w:t>
      </w:r>
      <w:r>
        <w:rPr>
          <w:spacing w:val="-4"/>
          <w:sz w:val="18"/>
        </w:rPr>
        <w:t xml:space="preserve">receive </w:t>
      </w:r>
      <w:r>
        <w:rPr>
          <w:sz w:val="18"/>
        </w:rPr>
        <w:t xml:space="preserve">a </w:t>
      </w:r>
      <w:r>
        <w:rPr>
          <w:spacing w:val="-4"/>
          <w:sz w:val="18"/>
        </w:rPr>
        <w:t xml:space="preserve">promotion </w:t>
      </w:r>
      <w:r>
        <w:rPr>
          <w:spacing w:val="-3"/>
          <w:sz w:val="18"/>
        </w:rPr>
        <w:t xml:space="preserve">during </w:t>
      </w:r>
      <w:r>
        <w:rPr>
          <w:sz w:val="18"/>
        </w:rPr>
        <w:t xml:space="preserve">a </w:t>
      </w:r>
      <w:r>
        <w:rPr>
          <w:spacing w:val="-3"/>
          <w:sz w:val="18"/>
        </w:rPr>
        <w:t xml:space="preserve">period of </w:t>
      </w:r>
      <w:r>
        <w:rPr>
          <w:spacing w:val="-4"/>
          <w:sz w:val="18"/>
        </w:rPr>
        <w:t xml:space="preserve">probation </w:t>
      </w:r>
      <w:r>
        <w:rPr>
          <w:spacing w:val="-3"/>
          <w:sz w:val="18"/>
        </w:rPr>
        <w:t xml:space="preserve">will </w:t>
      </w:r>
      <w:r>
        <w:rPr>
          <w:sz w:val="18"/>
        </w:rPr>
        <w:t xml:space="preserve">be </w:t>
      </w:r>
      <w:r>
        <w:rPr>
          <w:spacing w:val="-3"/>
          <w:sz w:val="18"/>
        </w:rPr>
        <w:t xml:space="preserve">deemed </w:t>
      </w:r>
      <w:r>
        <w:rPr>
          <w:sz w:val="18"/>
        </w:rPr>
        <w:t xml:space="preserve">to </w:t>
      </w:r>
      <w:r>
        <w:rPr>
          <w:spacing w:val="-3"/>
          <w:sz w:val="18"/>
        </w:rPr>
        <w:t xml:space="preserve">have </w:t>
      </w:r>
      <w:r>
        <w:rPr>
          <w:spacing w:val="-4"/>
          <w:sz w:val="18"/>
        </w:rPr>
        <w:t xml:space="preserve">completed </w:t>
      </w:r>
      <w:r>
        <w:rPr>
          <w:spacing w:val="-3"/>
          <w:sz w:val="18"/>
        </w:rPr>
        <w:t>their probationary</w:t>
      </w:r>
      <w:r>
        <w:rPr>
          <w:spacing w:val="-9"/>
          <w:sz w:val="18"/>
        </w:rPr>
        <w:t xml:space="preserve"> </w:t>
      </w:r>
      <w:r>
        <w:rPr>
          <w:spacing w:val="-3"/>
          <w:sz w:val="18"/>
        </w:rPr>
        <w:t>period.</w:t>
      </w:r>
    </w:p>
    <w:p w:rsidR="00A226C8" w:rsidRDefault="00A226C8">
      <w:pPr>
        <w:pStyle w:val="BodyText"/>
        <w:spacing w:before="1"/>
        <w:rPr>
          <w:sz w:val="17"/>
        </w:rPr>
      </w:pPr>
    </w:p>
    <w:p w:rsidR="00A226C8" w:rsidRDefault="0048408E">
      <w:pPr>
        <w:pStyle w:val="ListParagraph"/>
        <w:numPr>
          <w:ilvl w:val="2"/>
          <w:numId w:val="65"/>
        </w:numPr>
        <w:tabs>
          <w:tab w:val="left" w:pos="1567"/>
        </w:tabs>
        <w:ind w:right="749" w:hanging="360"/>
        <w:jc w:val="left"/>
        <w:rPr>
          <w:sz w:val="18"/>
        </w:rPr>
      </w:pPr>
      <w:r>
        <w:rPr>
          <w:sz w:val="18"/>
        </w:rPr>
        <w:t>A probationary period may be shortened or waived at the discretion of the Vice-Chancellor and President or nominee.</w:t>
      </w:r>
    </w:p>
    <w:p w:rsidR="00A226C8" w:rsidRDefault="00A226C8">
      <w:pPr>
        <w:pStyle w:val="BodyText"/>
        <w:spacing w:before="5"/>
        <w:rPr>
          <w:sz w:val="17"/>
        </w:rPr>
      </w:pPr>
    </w:p>
    <w:p w:rsidR="00A226C8" w:rsidRDefault="0048408E">
      <w:pPr>
        <w:pStyle w:val="Heading8"/>
        <w:numPr>
          <w:ilvl w:val="1"/>
          <w:numId w:val="65"/>
        </w:numPr>
        <w:tabs>
          <w:tab w:val="left" w:pos="1139"/>
          <w:tab w:val="left" w:pos="1140"/>
        </w:tabs>
      </w:pPr>
      <w:r>
        <w:t>Professional and VET Educator Periods of</w:t>
      </w:r>
      <w:r>
        <w:rPr>
          <w:spacing w:val="-4"/>
        </w:rPr>
        <w:t xml:space="preserve"> </w:t>
      </w:r>
      <w:r>
        <w:t>Probation</w:t>
      </w:r>
    </w:p>
    <w:p w:rsidR="00A226C8" w:rsidRDefault="00A226C8">
      <w:pPr>
        <w:pStyle w:val="BodyText"/>
        <w:spacing w:before="6"/>
        <w:rPr>
          <w:b/>
        </w:rPr>
      </w:pPr>
    </w:p>
    <w:p w:rsidR="00A226C8" w:rsidRDefault="0048408E">
      <w:pPr>
        <w:pStyle w:val="BodyText"/>
        <w:ind w:left="1139"/>
      </w:pPr>
      <w:r>
        <w:t>All employees other than casual employees are subject to a probationary or qua</w:t>
      </w:r>
      <w:r>
        <w:t>lifying period of six months.</w:t>
      </w:r>
    </w:p>
    <w:p w:rsidR="00A226C8" w:rsidRDefault="0048408E">
      <w:pPr>
        <w:pStyle w:val="BodyText"/>
        <w:spacing w:before="161" w:line="242" w:lineRule="auto"/>
        <w:ind w:left="1139" w:right="906"/>
      </w:pPr>
      <w:r>
        <w:t>Any second or subsequent fixed-term contract or continuing appointment with the University shall not contain a probationary period unless:</w:t>
      </w:r>
    </w:p>
    <w:p w:rsidR="00A226C8" w:rsidRDefault="00A226C8">
      <w:pPr>
        <w:pStyle w:val="BodyText"/>
        <w:spacing w:before="8"/>
        <w:rPr>
          <w:sz w:val="17"/>
        </w:rPr>
      </w:pPr>
    </w:p>
    <w:p w:rsidR="00A226C8" w:rsidRDefault="0048408E">
      <w:pPr>
        <w:pStyle w:val="ListParagraph"/>
        <w:numPr>
          <w:ilvl w:val="0"/>
          <w:numId w:val="64"/>
        </w:numPr>
        <w:tabs>
          <w:tab w:val="left" w:pos="1849"/>
          <w:tab w:val="left" w:pos="1850"/>
        </w:tabs>
        <w:spacing w:line="271" w:lineRule="auto"/>
        <w:ind w:right="1397"/>
        <w:rPr>
          <w:sz w:val="18"/>
        </w:rPr>
      </w:pPr>
      <w:r>
        <w:rPr>
          <w:sz w:val="18"/>
        </w:rPr>
        <w:t xml:space="preserve">the preceding fixed-term contract length or continuing appointment was such that they </w:t>
      </w:r>
      <w:r>
        <w:rPr>
          <w:sz w:val="18"/>
        </w:rPr>
        <w:t>could not complete the probationary period;</w:t>
      </w:r>
      <w:r>
        <w:rPr>
          <w:spacing w:val="-3"/>
          <w:sz w:val="18"/>
        </w:rPr>
        <w:t xml:space="preserve"> </w:t>
      </w:r>
      <w:r>
        <w:rPr>
          <w:sz w:val="18"/>
        </w:rPr>
        <w:t>or</w:t>
      </w:r>
    </w:p>
    <w:p w:rsidR="00A226C8" w:rsidRDefault="0048408E">
      <w:pPr>
        <w:pStyle w:val="ListParagraph"/>
        <w:numPr>
          <w:ilvl w:val="0"/>
          <w:numId w:val="64"/>
        </w:numPr>
        <w:tabs>
          <w:tab w:val="left" w:pos="1849"/>
          <w:tab w:val="left" w:pos="1850"/>
        </w:tabs>
        <w:spacing w:before="4" w:line="276" w:lineRule="auto"/>
        <w:ind w:right="963"/>
        <w:rPr>
          <w:sz w:val="18"/>
        </w:rPr>
      </w:pPr>
      <w:r>
        <w:rPr>
          <w:sz w:val="18"/>
        </w:rPr>
        <w:t>there has been more than 3 months between appointments in which case the University will include a probationary period on</w:t>
      </w:r>
      <w:r>
        <w:rPr>
          <w:spacing w:val="-5"/>
          <w:sz w:val="18"/>
        </w:rPr>
        <w:t xml:space="preserve"> </w:t>
      </w:r>
      <w:r>
        <w:rPr>
          <w:sz w:val="18"/>
        </w:rPr>
        <w:t>appointment.</w:t>
      </w:r>
    </w:p>
    <w:p w:rsidR="00A226C8" w:rsidRDefault="00A226C8">
      <w:pPr>
        <w:pStyle w:val="BodyText"/>
        <w:spacing w:before="2"/>
        <w:rPr>
          <w:sz w:val="17"/>
        </w:rPr>
      </w:pPr>
    </w:p>
    <w:p w:rsidR="00A226C8" w:rsidRDefault="0048408E">
      <w:pPr>
        <w:pStyle w:val="BodyText"/>
        <w:ind w:left="1139" w:right="1166"/>
      </w:pPr>
      <w:r>
        <w:t>A probationary period may be shortened or waived at the discretion of the Vice-Chancellor and President or nominee.</w:t>
      </w:r>
    </w:p>
    <w:p w:rsidR="00A226C8" w:rsidRDefault="00A226C8">
      <w:pPr>
        <w:pStyle w:val="BodyText"/>
        <w:spacing w:before="7"/>
        <w:rPr>
          <w:sz w:val="17"/>
        </w:rPr>
      </w:pPr>
    </w:p>
    <w:p w:rsidR="00A226C8" w:rsidRDefault="0048408E">
      <w:pPr>
        <w:pStyle w:val="Heading8"/>
        <w:numPr>
          <w:ilvl w:val="1"/>
          <w:numId w:val="65"/>
        </w:numPr>
        <w:tabs>
          <w:tab w:val="left" w:pos="1139"/>
          <w:tab w:val="left" w:pos="1140"/>
        </w:tabs>
      </w:pPr>
      <w:r>
        <w:t>Reviews</w:t>
      </w:r>
    </w:p>
    <w:p w:rsidR="00A226C8" w:rsidRDefault="00A226C8">
      <w:pPr>
        <w:pStyle w:val="BodyText"/>
        <w:spacing w:before="4"/>
        <w:rPr>
          <w:b/>
        </w:rPr>
      </w:pPr>
    </w:p>
    <w:p w:rsidR="00A226C8" w:rsidRDefault="0048408E">
      <w:pPr>
        <w:pStyle w:val="BodyText"/>
        <w:ind w:left="1139" w:right="656"/>
      </w:pPr>
      <w:r>
        <w:t>Each employee will be required to participate in regular reviews throughout the probationary period. A minimum of two such reviews</w:t>
      </w:r>
      <w:r>
        <w:t xml:space="preserve"> will be completed by the employee’s immediate supervisor in consultation with the employee</w:t>
      </w:r>
    </w:p>
    <w:p w:rsidR="00A226C8" w:rsidRDefault="00A226C8">
      <w:pPr>
        <w:sectPr w:rsidR="00A226C8">
          <w:footerReference w:type="default" r:id="rId144"/>
          <w:pgSz w:w="11910" w:h="16850"/>
          <w:pgMar w:top="780" w:right="480" w:bottom="700" w:left="560" w:header="565" w:footer="505" w:gutter="0"/>
          <w:pgNumType w:start="48"/>
          <w:cols w:space="720"/>
        </w:sectPr>
      </w:pPr>
    </w:p>
    <w:p w:rsidR="00A226C8" w:rsidRDefault="00A226C8">
      <w:pPr>
        <w:pStyle w:val="BodyText"/>
        <w:spacing w:before="4"/>
        <w:rPr>
          <w:sz w:val="22"/>
        </w:rPr>
      </w:pPr>
    </w:p>
    <w:p w:rsidR="00A226C8" w:rsidRDefault="0048408E">
      <w:pPr>
        <w:pStyle w:val="BodyText"/>
        <w:spacing w:before="95"/>
        <w:ind w:left="1139" w:right="1286"/>
      </w:pPr>
      <w:r>
        <w:t>prior to the conclusion of the probationary period. The employee shall be given advice of any performance deficiencies and an opportunity to remedy these during the probationary period.</w:t>
      </w:r>
    </w:p>
    <w:p w:rsidR="00A226C8" w:rsidRDefault="00A226C8">
      <w:pPr>
        <w:pStyle w:val="BodyText"/>
        <w:spacing w:before="7"/>
        <w:rPr>
          <w:sz w:val="17"/>
        </w:rPr>
      </w:pPr>
    </w:p>
    <w:p w:rsidR="00A226C8" w:rsidRDefault="0048408E">
      <w:pPr>
        <w:pStyle w:val="Heading8"/>
        <w:numPr>
          <w:ilvl w:val="1"/>
          <w:numId w:val="65"/>
        </w:numPr>
        <w:tabs>
          <w:tab w:val="left" w:pos="1139"/>
          <w:tab w:val="left" w:pos="1140"/>
        </w:tabs>
      </w:pPr>
      <w:r>
        <w:t>Confirmation/Termination of</w:t>
      </w:r>
      <w:r>
        <w:rPr>
          <w:spacing w:val="-5"/>
        </w:rPr>
        <w:t xml:space="preserve"> </w:t>
      </w:r>
      <w:r>
        <w:t>employment</w:t>
      </w:r>
    </w:p>
    <w:p w:rsidR="00A226C8" w:rsidRDefault="00A226C8">
      <w:pPr>
        <w:pStyle w:val="BodyText"/>
        <w:spacing w:before="6"/>
        <w:rPr>
          <w:b/>
        </w:rPr>
      </w:pPr>
    </w:p>
    <w:p w:rsidR="00A226C8" w:rsidRDefault="0048408E">
      <w:pPr>
        <w:pStyle w:val="BodyText"/>
        <w:ind w:left="1139" w:right="1516"/>
      </w:pPr>
      <w:r>
        <w:t>Prior to the conclusion of an</w:t>
      </w:r>
      <w:r>
        <w:t xml:space="preserve"> employee’s period of probation, the University shall determine whether the probationary appointment of an employee is to be confirmed or terminated.</w:t>
      </w:r>
    </w:p>
    <w:p w:rsidR="00A226C8" w:rsidRDefault="00A226C8">
      <w:pPr>
        <w:pStyle w:val="BodyText"/>
        <w:spacing w:before="10"/>
        <w:rPr>
          <w:sz w:val="17"/>
        </w:rPr>
      </w:pPr>
    </w:p>
    <w:p w:rsidR="00A226C8" w:rsidRDefault="0048408E">
      <w:pPr>
        <w:pStyle w:val="BodyText"/>
        <w:ind w:left="1139" w:right="845"/>
      </w:pPr>
      <w:r>
        <w:t>To have their probationary appointment confirmed by the University at the conclusion of the period of pro</w:t>
      </w:r>
      <w:r>
        <w:t>bation, an employee will be required to have performed the requirements, duties and responsibilities of the position to which the employee is appointed to a satisfactory level.</w:t>
      </w:r>
    </w:p>
    <w:p w:rsidR="00A226C8" w:rsidRDefault="00A226C8">
      <w:pPr>
        <w:pStyle w:val="BodyText"/>
      </w:pPr>
    </w:p>
    <w:p w:rsidR="00A226C8" w:rsidRDefault="0048408E">
      <w:pPr>
        <w:pStyle w:val="BodyText"/>
        <w:ind w:left="1139" w:right="1003"/>
        <w:jc w:val="both"/>
      </w:pPr>
      <w:r>
        <w:t>New employees who, at the end of their probationary period, have not had two reviews or who have not been given “testing” time to improve their performance based on feedback from their supervisors, will be deemed to have successfully completed their probat</w:t>
      </w:r>
      <w:r>
        <w:t>ionary period.</w:t>
      </w:r>
    </w:p>
    <w:p w:rsidR="00A226C8" w:rsidRDefault="0048408E">
      <w:pPr>
        <w:pStyle w:val="BodyText"/>
        <w:spacing w:before="162"/>
        <w:ind w:left="1139" w:right="1236"/>
      </w:pPr>
      <w:r>
        <w:t>Employment may be terminated at any time during the probationary period and in such cases the Notice of Termination clause will apply.</w:t>
      </w:r>
    </w:p>
    <w:p w:rsidR="00A226C8" w:rsidRDefault="0048408E">
      <w:pPr>
        <w:pStyle w:val="Heading8"/>
        <w:numPr>
          <w:ilvl w:val="1"/>
          <w:numId w:val="65"/>
        </w:numPr>
        <w:tabs>
          <w:tab w:val="left" w:pos="1139"/>
          <w:tab w:val="left" w:pos="1140"/>
        </w:tabs>
        <w:spacing w:before="116"/>
      </w:pPr>
      <w:r>
        <w:t>Exemption from</w:t>
      </w:r>
      <w:r>
        <w:rPr>
          <w:spacing w:val="-1"/>
        </w:rPr>
        <w:t xml:space="preserve"> </w:t>
      </w:r>
      <w:r>
        <w:t>Procedure</w:t>
      </w:r>
    </w:p>
    <w:p w:rsidR="00A226C8" w:rsidRDefault="00A226C8">
      <w:pPr>
        <w:pStyle w:val="BodyText"/>
        <w:spacing w:before="4"/>
        <w:rPr>
          <w:b/>
        </w:rPr>
      </w:pPr>
    </w:p>
    <w:p w:rsidR="00A226C8" w:rsidRDefault="0048408E">
      <w:pPr>
        <w:pStyle w:val="BodyText"/>
        <w:ind w:left="1139" w:right="1606"/>
      </w:pPr>
      <w:r>
        <w:t>Probationary staff are not subject to the provisions of the University’s policie</w:t>
      </w:r>
      <w:r>
        <w:t>s/procedures in respect to unsatisfactory performance or misconduct/serious misconduct.</w:t>
      </w:r>
    </w:p>
    <w:p w:rsidR="00A226C8" w:rsidRDefault="00A226C8">
      <w:pPr>
        <w:pStyle w:val="BodyText"/>
        <w:rPr>
          <w:sz w:val="20"/>
        </w:rPr>
      </w:pPr>
    </w:p>
    <w:p w:rsidR="00A226C8" w:rsidRDefault="00A226C8">
      <w:pPr>
        <w:pStyle w:val="BodyText"/>
        <w:spacing w:before="8"/>
      </w:pPr>
    </w:p>
    <w:p w:rsidR="00A226C8" w:rsidRDefault="0048408E">
      <w:pPr>
        <w:pStyle w:val="Heading2"/>
        <w:numPr>
          <w:ilvl w:val="0"/>
          <w:numId w:val="148"/>
        </w:numPr>
        <w:tabs>
          <w:tab w:val="left" w:pos="1140"/>
        </w:tabs>
      </w:pPr>
      <w:bookmarkStart w:id="104" w:name="_bookmark66"/>
      <w:bookmarkEnd w:id="104"/>
      <w:r>
        <w:t>Building performance</w:t>
      </w:r>
      <w:r>
        <w:rPr>
          <w:spacing w:val="-2"/>
        </w:rPr>
        <w:t xml:space="preserve"> </w:t>
      </w:r>
      <w:r>
        <w:t>capability</w:t>
      </w:r>
    </w:p>
    <w:p w:rsidR="00A226C8" w:rsidRDefault="0048408E">
      <w:pPr>
        <w:pStyle w:val="ListParagraph"/>
        <w:numPr>
          <w:ilvl w:val="1"/>
          <w:numId w:val="63"/>
        </w:numPr>
        <w:tabs>
          <w:tab w:val="left" w:pos="1139"/>
          <w:tab w:val="left" w:pos="1140"/>
        </w:tabs>
        <w:spacing w:before="238"/>
        <w:rPr>
          <w:sz w:val="18"/>
        </w:rPr>
      </w:pPr>
      <w:r>
        <w:rPr>
          <w:sz w:val="18"/>
        </w:rPr>
        <w:t>The University strongly supports its employees to achieve and maintain an effective level of performance at</w:t>
      </w:r>
      <w:r>
        <w:rPr>
          <w:spacing w:val="-29"/>
          <w:sz w:val="18"/>
        </w:rPr>
        <w:t xml:space="preserve"> </w:t>
      </w:r>
      <w:r>
        <w:rPr>
          <w:sz w:val="18"/>
        </w:rPr>
        <w:t>work.</w:t>
      </w:r>
    </w:p>
    <w:p w:rsidR="00A226C8" w:rsidRDefault="00A226C8">
      <w:pPr>
        <w:pStyle w:val="BodyText"/>
        <w:spacing w:before="1"/>
      </w:pPr>
    </w:p>
    <w:p w:rsidR="00A226C8" w:rsidRDefault="0048408E">
      <w:pPr>
        <w:pStyle w:val="ListParagraph"/>
        <w:numPr>
          <w:ilvl w:val="1"/>
          <w:numId w:val="63"/>
        </w:numPr>
        <w:tabs>
          <w:tab w:val="left" w:pos="1139"/>
          <w:tab w:val="left" w:pos="1140"/>
        </w:tabs>
        <w:ind w:right="671"/>
        <w:rPr>
          <w:sz w:val="18"/>
        </w:rPr>
      </w:pPr>
      <w:r>
        <w:rPr>
          <w:sz w:val="18"/>
        </w:rPr>
        <w:t>Employees are encou</w:t>
      </w:r>
      <w:r>
        <w:rPr>
          <w:sz w:val="18"/>
        </w:rPr>
        <w:t>raged to undertake professional development and skills recognition activities to enable them to build performance capacity, to create and achieve career opportunities and goals within University objectives. Employees are encouraged to participate in profes</w:t>
      </w:r>
      <w:r>
        <w:rPr>
          <w:sz w:val="18"/>
        </w:rPr>
        <w:t>sional development activities, including development opportunities aimed at furthering the Employee's career</w:t>
      </w:r>
      <w:r>
        <w:rPr>
          <w:spacing w:val="-7"/>
          <w:sz w:val="18"/>
        </w:rPr>
        <w:t xml:space="preserve"> </w:t>
      </w:r>
      <w:r>
        <w:rPr>
          <w:sz w:val="18"/>
        </w:rPr>
        <w:t>prospects.</w:t>
      </w:r>
    </w:p>
    <w:p w:rsidR="00A226C8" w:rsidRDefault="00A226C8">
      <w:pPr>
        <w:pStyle w:val="BodyText"/>
        <w:spacing w:before="11"/>
        <w:rPr>
          <w:sz w:val="17"/>
        </w:rPr>
      </w:pPr>
    </w:p>
    <w:p w:rsidR="00A226C8" w:rsidRDefault="0048408E">
      <w:pPr>
        <w:pStyle w:val="ListParagraph"/>
        <w:numPr>
          <w:ilvl w:val="1"/>
          <w:numId w:val="63"/>
        </w:numPr>
        <w:tabs>
          <w:tab w:val="left" w:pos="1139"/>
          <w:tab w:val="left" w:pos="1140"/>
        </w:tabs>
        <w:spacing w:line="244" w:lineRule="auto"/>
        <w:ind w:right="1175"/>
        <w:rPr>
          <w:sz w:val="18"/>
        </w:rPr>
      </w:pPr>
      <w:r>
        <w:rPr>
          <w:sz w:val="18"/>
        </w:rPr>
        <w:t>The</w:t>
      </w:r>
      <w:r>
        <w:rPr>
          <w:spacing w:val="-3"/>
          <w:sz w:val="18"/>
        </w:rPr>
        <w:t xml:space="preserve"> </w:t>
      </w:r>
      <w:r>
        <w:rPr>
          <w:sz w:val="18"/>
        </w:rPr>
        <w:t>University</w:t>
      </w:r>
      <w:r>
        <w:rPr>
          <w:spacing w:val="-4"/>
          <w:sz w:val="18"/>
        </w:rPr>
        <w:t xml:space="preserve"> </w:t>
      </w:r>
      <w:r>
        <w:rPr>
          <w:sz w:val="18"/>
        </w:rPr>
        <w:t>is</w:t>
      </w:r>
      <w:r>
        <w:rPr>
          <w:spacing w:val="-2"/>
          <w:sz w:val="18"/>
        </w:rPr>
        <w:t xml:space="preserve"> </w:t>
      </w:r>
      <w:r>
        <w:rPr>
          <w:sz w:val="18"/>
        </w:rPr>
        <w:t>committed</w:t>
      </w:r>
      <w:r>
        <w:rPr>
          <w:spacing w:val="-3"/>
          <w:sz w:val="18"/>
        </w:rPr>
        <w:t xml:space="preserve"> </w:t>
      </w:r>
      <w:r>
        <w:rPr>
          <w:sz w:val="18"/>
        </w:rPr>
        <w:t>to</w:t>
      </w:r>
      <w:r>
        <w:rPr>
          <w:spacing w:val="-5"/>
          <w:sz w:val="18"/>
        </w:rPr>
        <w:t xml:space="preserve"> </w:t>
      </w:r>
      <w:r>
        <w:rPr>
          <w:sz w:val="18"/>
        </w:rPr>
        <w:t>supporting</w:t>
      </w:r>
      <w:r>
        <w:rPr>
          <w:spacing w:val="-3"/>
          <w:sz w:val="18"/>
        </w:rPr>
        <w:t xml:space="preserve"> </w:t>
      </w:r>
      <w:r>
        <w:rPr>
          <w:sz w:val="18"/>
        </w:rPr>
        <w:t>its</w:t>
      </w:r>
      <w:r>
        <w:rPr>
          <w:spacing w:val="-2"/>
          <w:sz w:val="18"/>
        </w:rPr>
        <w:t xml:space="preserve"> </w:t>
      </w:r>
      <w:r>
        <w:rPr>
          <w:sz w:val="18"/>
        </w:rPr>
        <w:t>employees</w:t>
      </w:r>
      <w:r>
        <w:rPr>
          <w:spacing w:val="-5"/>
          <w:sz w:val="18"/>
        </w:rPr>
        <w:t xml:space="preserve"> </w:t>
      </w:r>
      <w:r>
        <w:rPr>
          <w:sz w:val="18"/>
        </w:rPr>
        <w:t>to</w:t>
      </w:r>
      <w:r>
        <w:rPr>
          <w:spacing w:val="-5"/>
          <w:sz w:val="18"/>
        </w:rPr>
        <w:t xml:space="preserve"> </w:t>
      </w:r>
      <w:r>
        <w:rPr>
          <w:sz w:val="18"/>
        </w:rPr>
        <w:t>meet</w:t>
      </w:r>
      <w:r>
        <w:rPr>
          <w:spacing w:val="-3"/>
          <w:sz w:val="18"/>
        </w:rPr>
        <w:t xml:space="preserve"> </w:t>
      </w:r>
      <w:r>
        <w:rPr>
          <w:sz w:val="18"/>
        </w:rPr>
        <w:t>performance</w:t>
      </w:r>
      <w:r>
        <w:rPr>
          <w:spacing w:val="-3"/>
          <w:sz w:val="18"/>
        </w:rPr>
        <w:t xml:space="preserve"> </w:t>
      </w:r>
      <w:r>
        <w:rPr>
          <w:sz w:val="18"/>
        </w:rPr>
        <w:t>expectations</w:t>
      </w:r>
      <w:r>
        <w:rPr>
          <w:spacing w:val="-4"/>
          <w:sz w:val="18"/>
        </w:rPr>
        <w:t xml:space="preserve"> </w:t>
      </w:r>
      <w:r>
        <w:rPr>
          <w:sz w:val="18"/>
        </w:rPr>
        <w:t>and</w:t>
      </w:r>
      <w:r>
        <w:rPr>
          <w:spacing w:val="-3"/>
          <w:sz w:val="18"/>
        </w:rPr>
        <w:t xml:space="preserve"> </w:t>
      </w:r>
      <w:r>
        <w:rPr>
          <w:sz w:val="18"/>
        </w:rPr>
        <w:t>behavioural expectations as set out in relevant University policy and</w:t>
      </w:r>
      <w:r>
        <w:rPr>
          <w:spacing w:val="-1"/>
          <w:sz w:val="18"/>
        </w:rPr>
        <w:t xml:space="preserve"> </w:t>
      </w:r>
      <w:r>
        <w:rPr>
          <w:sz w:val="18"/>
        </w:rPr>
        <w:t>procedures.</w:t>
      </w:r>
    </w:p>
    <w:p w:rsidR="00A226C8" w:rsidRDefault="00A226C8">
      <w:pPr>
        <w:pStyle w:val="BodyText"/>
        <w:spacing w:before="2"/>
        <w:rPr>
          <w:sz w:val="17"/>
        </w:rPr>
      </w:pPr>
    </w:p>
    <w:p w:rsidR="00A226C8" w:rsidRDefault="0048408E">
      <w:pPr>
        <w:pStyle w:val="ListParagraph"/>
        <w:numPr>
          <w:ilvl w:val="1"/>
          <w:numId w:val="63"/>
        </w:numPr>
        <w:tabs>
          <w:tab w:val="left" w:pos="1139"/>
          <w:tab w:val="left" w:pos="1140"/>
        </w:tabs>
        <w:spacing w:line="242" w:lineRule="auto"/>
        <w:ind w:right="835"/>
        <w:rPr>
          <w:sz w:val="18"/>
        </w:rPr>
      </w:pPr>
      <w:r>
        <w:rPr>
          <w:sz w:val="18"/>
        </w:rPr>
        <w:t>Approved professional development activities will prioritise activities which support University accreditation requirements</w:t>
      </w:r>
      <w:r>
        <w:rPr>
          <w:spacing w:val="-4"/>
          <w:sz w:val="18"/>
        </w:rPr>
        <w:t xml:space="preserve"> </w:t>
      </w:r>
      <w:r>
        <w:rPr>
          <w:sz w:val="18"/>
        </w:rPr>
        <w:t>and</w:t>
      </w:r>
      <w:r>
        <w:rPr>
          <w:spacing w:val="-4"/>
          <w:sz w:val="18"/>
        </w:rPr>
        <w:t xml:space="preserve"> </w:t>
      </w:r>
      <w:r>
        <w:rPr>
          <w:sz w:val="18"/>
        </w:rPr>
        <w:t>maintain,</w:t>
      </w:r>
      <w:r>
        <w:rPr>
          <w:spacing w:val="-5"/>
          <w:sz w:val="18"/>
        </w:rPr>
        <w:t xml:space="preserve"> </w:t>
      </w:r>
      <w:r>
        <w:rPr>
          <w:sz w:val="18"/>
        </w:rPr>
        <w:t>develop</w:t>
      </w:r>
      <w:r>
        <w:rPr>
          <w:spacing w:val="-2"/>
          <w:sz w:val="18"/>
        </w:rPr>
        <w:t xml:space="preserve"> </w:t>
      </w:r>
      <w:r>
        <w:rPr>
          <w:sz w:val="18"/>
        </w:rPr>
        <w:t>and</w:t>
      </w:r>
      <w:r>
        <w:rPr>
          <w:spacing w:val="-3"/>
          <w:sz w:val="18"/>
        </w:rPr>
        <w:t xml:space="preserve"> </w:t>
      </w:r>
      <w:r>
        <w:rPr>
          <w:sz w:val="18"/>
        </w:rPr>
        <w:t>extend</w:t>
      </w:r>
      <w:r>
        <w:rPr>
          <w:spacing w:val="-2"/>
          <w:sz w:val="18"/>
        </w:rPr>
        <w:t xml:space="preserve"> </w:t>
      </w:r>
      <w:r>
        <w:rPr>
          <w:sz w:val="18"/>
        </w:rPr>
        <w:t>staff</w:t>
      </w:r>
      <w:r>
        <w:rPr>
          <w:spacing w:val="-5"/>
          <w:sz w:val="18"/>
        </w:rPr>
        <w:t xml:space="preserve"> </w:t>
      </w:r>
      <w:r>
        <w:rPr>
          <w:sz w:val="18"/>
        </w:rPr>
        <w:t>competency</w:t>
      </w:r>
      <w:r>
        <w:rPr>
          <w:spacing w:val="-4"/>
          <w:sz w:val="18"/>
        </w:rPr>
        <w:t xml:space="preserve"> </w:t>
      </w:r>
      <w:r>
        <w:rPr>
          <w:sz w:val="18"/>
        </w:rPr>
        <w:t>and</w:t>
      </w:r>
      <w:r>
        <w:rPr>
          <w:spacing w:val="-3"/>
          <w:sz w:val="18"/>
        </w:rPr>
        <w:t xml:space="preserve"> </w:t>
      </w:r>
      <w:r>
        <w:rPr>
          <w:sz w:val="18"/>
        </w:rPr>
        <w:t>currency</w:t>
      </w:r>
      <w:r>
        <w:rPr>
          <w:spacing w:val="-4"/>
          <w:sz w:val="18"/>
        </w:rPr>
        <w:t xml:space="preserve"> </w:t>
      </w:r>
      <w:r>
        <w:rPr>
          <w:sz w:val="18"/>
        </w:rPr>
        <w:t>of</w:t>
      </w:r>
      <w:r>
        <w:rPr>
          <w:spacing w:val="-3"/>
          <w:sz w:val="18"/>
        </w:rPr>
        <w:t xml:space="preserve"> </w:t>
      </w:r>
      <w:r>
        <w:rPr>
          <w:sz w:val="18"/>
        </w:rPr>
        <w:t>skills</w:t>
      </w:r>
      <w:r>
        <w:rPr>
          <w:spacing w:val="-4"/>
          <w:sz w:val="18"/>
        </w:rPr>
        <w:t xml:space="preserve"> </w:t>
      </w:r>
      <w:r>
        <w:rPr>
          <w:sz w:val="18"/>
        </w:rPr>
        <w:t>and</w:t>
      </w:r>
      <w:r>
        <w:rPr>
          <w:spacing w:val="-3"/>
          <w:sz w:val="18"/>
        </w:rPr>
        <w:t xml:space="preserve"> </w:t>
      </w:r>
      <w:r>
        <w:rPr>
          <w:sz w:val="18"/>
        </w:rPr>
        <w:t>knowledge</w:t>
      </w:r>
      <w:r>
        <w:rPr>
          <w:spacing w:val="-2"/>
          <w:sz w:val="18"/>
        </w:rPr>
        <w:t xml:space="preserve"> </w:t>
      </w:r>
      <w:r>
        <w:rPr>
          <w:sz w:val="18"/>
        </w:rPr>
        <w:t>relevant to their roles within the University.</w:t>
      </w:r>
    </w:p>
    <w:p w:rsidR="00A226C8" w:rsidRDefault="00A226C8">
      <w:pPr>
        <w:pStyle w:val="BodyText"/>
        <w:spacing w:before="5"/>
        <w:rPr>
          <w:sz w:val="17"/>
        </w:rPr>
      </w:pPr>
    </w:p>
    <w:p w:rsidR="00A226C8" w:rsidRDefault="0048408E">
      <w:pPr>
        <w:pStyle w:val="ListParagraph"/>
        <w:numPr>
          <w:ilvl w:val="1"/>
          <w:numId w:val="63"/>
        </w:numPr>
        <w:tabs>
          <w:tab w:val="left" w:pos="1139"/>
          <w:tab w:val="left" w:pos="1140"/>
        </w:tabs>
        <w:spacing w:line="247" w:lineRule="auto"/>
        <w:ind w:right="1106"/>
        <w:rPr>
          <w:sz w:val="18"/>
        </w:rPr>
      </w:pPr>
      <w:r>
        <w:rPr>
          <w:sz w:val="18"/>
        </w:rPr>
        <w:t>The</w:t>
      </w:r>
      <w:r>
        <w:rPr>
          <w:spacing w:val="-3"/>
          <w:sz w:val="18"/>
        </w:rPr>
        <w:t xml:space="preserve"> </w:t>
      </w:r>
      <w:r>
        <w:rPr>
          <w:sz w:val="18"/>
        </w:rPr>
        <w:t>University</w:t>
      </w:r>
      <w:r>
        <w:rPr>
          <w:spacing w:val="-4"/>
          <w:sz w:val="18"/>
        </w:rPr>
        <w:t xml:space="preserve"> </w:t>
      </w:r>
      <w:r>
        <w:rPr>
          <w:sz w:val="18"/>
        </w:rPr>
        <w:t>is</w:t>
      </w:r>
      <w:r>
        <w:rPr>
          <w:spacing w:val="-1"/>
          <w:sz w:val="18"/>
        </w:rPr>
        <w:t xml:space="preserve"> </w:t>
      </w:r>
      <w:r>
        <w:rPr>
          <w:sz w:val="18"/>
        </w:rPr>
        <w:t>committed</w:t>
      </w:r>
      <w:r>
        <w:rPr>
          <w:spacing w:val="-3"/>
          <w:sz w:val="18"/>
        </w:rPr>
        <w:t xml:space="preserve"> </w:t>
      </w:r>
      <w:r>
        <w:rPr>
          <w:sz w:val="18"/>
        </w:rPr>
        <w:t>to</w:t>
      </w:r>
      <w:r>
        <w:rPr>
          <w:spacing w:val="-4"/>
          <w:sz w:val="18"/>
        </w:rPr>
        <w:t xml:space="preserve"> </w:t>
      </w:r>
      <w:r>
        <w:rPr>
          <w:sz w:val="18"/>
        </w:rPr>
        <w:t>maintaining</w:t>
      </w:r>
      <w:r>
        <w:rPr>
          <w:spacing w:val="-3"/>
          <w:sz w:val="18"/>
        </w:rPr>
        <w:t xml:space="preserve"> </w:t>
      </w:r>
      <w:r>
        <w:rPr>
          <w:sz w:val="18"/>
        </w:rPr>
        <w:t>professional</w:t>
      </w:r>
      <w:r>
        <w:rPr>
          <w:spacing w:val="-5"/>
          <w:sz w:val="18"/>
        </w:rPr>
        <w:t xml:space="preserve"> </w:t>
      </w:r>
      <w:r>
        <w:rPr>
          <w:sz w:val="18"/>
        </w:rPr>
        <w:t>development</w:t>
      </w:r>
      <w:r>
        <w:rPr>
          <w:spacing w:val="-2"/>
          <w:sz w:val="18"/>
        </w:rPr>
        <w:t xml:space="preserve"> </w:t>
      </w:r>
      <w:r>
        <w:rPr>
          <w:sz w:val="18"/>
        </w:rPr>
        <w:t>funding</w:t>
      </w:r>
      <w:r>
        <w:rPr>
          <w:spacing w:val="-3"/>
          <w:sz w:val="18"/>
        </w:rPr>
        <w:t xml:space="preserve"> </w:t>
      </w:r>
      <w:r>
        <w:rPr>
          <w:sz w:val="18"/>
        </w:rPr>
        <w:t>with</w:t>
      </w:r>
      <w:r>
        <w:rPr>
          <w:spacing w:val="-2"/>
          <w:sz w:val="18"/>
        </w:rPr>
        <w:t xml:space="preserve"> </w:t>
      </w:r>
      <w:r>
        <w:rPr>
          <w:sz w:val="18"/>
        </w:rPr>
        <w:t>a</w:t>
      </w:r>
      <w:r>
        <w:rPr>
          <w:spacing w:val="-5"/>
          <w:sz w:val="18"/>
        </w:rPr>
        <w:t xml:space="preserve"> </w:t>
      </w:r>
      <w:r>
        <w:rPr>
          <w:sz w:val="18"/>
        </w:rPr>
        <w:t>minimum</w:t>
      </w:r>
      <w:r>
        <w:rPr>
          <w:spacing w:val="-1"/>
          <w:sz w:val="18"/>
        </w:rPr>
        <w:t xml:space="preserve"> </w:t>
      </w:r>
      <w:r>
        <w:rPr>
          <w:sz w:val="18"/>
        </w:rPr>
        <w:t>of</w:t>
      </w:r>
      <w:r>
        <w:rPr>
          <w:spacing w:val="-5"/>
          <w:sz w:val="18"/>
        </w:rPr>
        <w:t xml:space="preserve"> </w:t>
      </w:r>
      <w:r>
        <w:rPr>
          <w:sz w:val="18"/>
        </w:rPr>
        <w:t>2</w:t>
      </w:r>
      <w:r>
        <w:rPr>
          <w:spacing w:val="-3"/>
          <w:sz w:val="18"/>
        </w:rPr>
        <w:t xml:space="preserve"> </w:t>
      </w:r>
      <w:r>
        <w:rPr>
          <w:sz w:val="18"/>
        </w:rPr>
        <w:t>percent</w:t>
      </w:r>
      <w:r>
        <w:rPr>
          <w:spacing w:val="-2"/>
          <w:sz w:val="18"/>
        </w:rPr>
        <w:t xml:space="preserve"> </w:t>
      </w:r>
      <w:r>
        <w:rPr>
          <w:sz w:val="18"/>
        </w:rPr>
        <w:t>of salaries budget of each organisational unit, in accordance with the needs of the</w:t>
      </w:r>
      <w:r>
        <w:rPr>
          <w:spacing w:val="-16"/>
          <w:sz w:val="18"/>
        </w:rPr>
        <w:t xml:space="preserve"> </w:t>
      </w:r>
      <w:r>
        <w:rPr>
          <w:sz w:val="18"/>
        </w:rPr>
        <w:t>unit.</w:t>
      </w:r>
    </w:p>
    <w:p w:rsidR="00A226C8" w:rsidRDefault="00A226C8">
      <w:pPr>
        <w:pStyle w:val="BodyText"/>
        <w:rPr>
          <w:sz w:val="17"/>
        </w:rPr>
      </w:pPr>
    </w:p>
    <w:p w:rsidR="00A226C8" w:rsidRDefault="0048408E">
      <w:pPr>
        <w:pStyle w:val="ListParagraph"/>
        <w:numPr>
          <w:ilvl w:val="1"/>
          <w:numId w:val="63"/>
        </w:numPr>
        <w:tabs>
          <w:tab w:val="left" w:pos="1139"/>
          <w:tab w:val="left" w:pos="1140"/>
        </w:tabs>
        <w:spacing w:line="242" w:lineRule="auto"/>
        <w:ind w:right="1386"/>
        <w:rPr>
          <w:sz w:val="18"/>
        </w:rPr>
      </w:pPr>
      <w:r>
        <w:rPr>
          <w:sz w:val="18"/>
        </w:rPr>
        <w:t>VET Educators will have access to a minimum of ten days per year (non-cumulative) for the purpose of Professional</w:t>
      </w:r>
      <w:r>
        <w:rPr>
          <w:spacing w:val="-4"/>
          <w:sz w:val="18"/>
        </w:rPr>
        <w:t xml:space="preserve"> </w:t>
      </w:r>
      <w:r>
        <w:rPr>
          <w:sz w:val="18"/>
        </w:rPr>
        <w:t>Development/Release</w:t>
      </w:r>
      <w:r>
        <w:rPr>
          <w:spacing w:val="-4"/>
          <w:sz w:val="18"/>
        </w:rPr>
        <w:t xml:space="preserve"> </w:t>
      </w:r>
      <w:r>
        <w:rPr>
          <w:sz w:val="18"/>
        </w:rPr>
        <w:t>to</w:t>
      </w:r>
      <w:r>
        <w:rPr>
          <w:spacing w:val="-3"/>
          <w:sz w:val="18"/>
        </w:rPr>
        <w:t xml:space="preserve"> </w:t>
      </w:r>
      <w:r>
        <w:rPr>
          <w:sz w:val="18"/>
        </w:rPr>
        <w:t>Industry</w:t>
      </w:r>
      <w:r>
        <w:rPr>
          <w:spacing w:val="-4"/>
          <w:sz w:val="18"/>
        </w:rPr>
        <w:t xml:space="preserve"> </w:t>
      </w:r>
      <w:r>
        <w:rPr>
          <w:sz w:val="18"/>
        </w:rPr>
        <w:t>as</w:t>
      </w:r>
      <w:r>
        <w:rPr>
          <w:spacing w:val="-4"/>
          <w:sz w:val="18"/>
        </w:rPr>
        <w:t xml:space="preserve"> </w:t>
      </w:r>
      <w:r>
        <w:rPr>
          <w:sz w:val="18"/>
        </w:rPr>
        <w:t>agreed</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an</w:t>
      </w:r>
      <w:r>
        <w:rPr>
          <w:sz w:val="18"/>
        </w:rPr>
        <w:t>nual</w:t>
      </w:r>
      <w:r>
        <w:rPr>
          <w:spacing w:val="-5"/>
          <w:sz w:val="18"/>
        </w:rPr>
        <w:t xml:space="preserve"> </w:t>
      </w:r>
      <w:r>
        <w:rPr>
          <w:sz w:val="18"/>
        </w:rPr>
        <w:t>performance</w:t>
      </w:r>
      <w:r>
        <w:rPr>
          <w:spacing w:val="-3"/>
          <w:sz w:val="18"/>
        </w:rPr>
        <w:t xml:space="preserve"> </w:t>
      </w:r>
      <w:r>
        <w:rPr>
          <w:sz w:val="18"/>
        </w:rPr>
        <w:t>review</w:t>
      </w:r>
      <w:r>
        <w:rPr>
          <w:spacing w:val="-6"/>
          <w:sz w:val="18"/>
        </w:rPr>
        <w:t xml:space="preserve"> </w:t>
      </w:r>
      <w:r>
        <w:rPr>
          <w:sz w:val="18"/>
        </w:rPr>
        <w:t>and</w:t>
      </w:r>
      <w:r>
        <w:rPr>
          <w:spacing w:val="-3"/>
          <w:sz w:val="18"/>
        </w:rPr>
        <w:t xml:space="preserve"> </w:t>
      </w:r>
      <w:r>
        <w:rPr>
          <w:sz w:val="18"/>
        </w:rPr>
        <w:t>planning processes. This is available to VET Educators as detailed in University policy and</w:t>
      </w:r>
      <w:r>
        <w:rPr>
          <w:spacing w:val="-17"/>
          <w:sz w:val="18"/>
        </w:rPr>
        <w:t xml:space="preserve"> </w:t>
      </w:r>
      <w:r>
        <w:rPr>
          <w:sz w:val="18"/>
        </w:rPr>
        <w:t>procedures.</w:t>
      </w:r>
    </w:p>
    <w:p w:rsidR="00A226C8" w:rsidRDefault="00A226C8">
      <w:pPr>
        <w:pStyle w:val="BodyText"/>
        <w:spacing w:before="5"/>
        <w:rPr>
          <w:sz w:val="17"/>
        </w:rPr>
      </w:pPr>
    </w:p>
    <w:p w:rsidR="00A226C8" w:rsidRDefault="0048408E">
      <w:pPr>
        <w:pStyle w:val="ListParagraph"/>
        <w:numPr>
          <w:ilvl w:val="1"/>
          <w:numId w:val="63"/>
        </w:numPr>
        <w:tabs>
          <w:tab w:val="left" w:pos="1139"/>
          <w:tab w:val="left" w:pos="1140"/>
        </w:tabs>
        <w:spacing w:line="242" w:lineRule="auto"/>
        <w:ind w:right="877"/>
        <w:rPr>
          <w:sz w:val="18"/>
        </w:rPr>
      </w:pPr>
      <w:r>
        <w:rPr>
          <w:sz w:val="18"/>
        </w:rPr>
        <w:t>Release to industry will be observational, research, hands-on experience within industry or commerce or other appropriate</w:t>
      </w:r>
      <w:r>
        <w:rPr>
          <w:spacing w:val="-2"/>
          <w:sz w:val="18"/>
        </w:rPr>
        <w:t xml:space="preserve"> </w:t>
      </w:r>
      <w:r>
        <w:rPr>
          <w:sz w:val="18"/>
        </w:rPr>
        <w:t>s</w:t>
      </w:r>
      <w:r>
        <w:rPr>
          <w:sz w:val="18"/>
        </w:rPr>
        <w:t>etting.</w:t>
      </w:r>
      <w:r>
        <w:rPr>
          <w:spacing w:val="-2"/>
          <w:sz w:val="18"/>
        </w:rPr>
        <w:t xml:space="preserve"> </w:t>
      </w:r>
      <w:r>
        <w:rPr>
          <w:sz w:val="18"/>
        </w:rPr>
        <w:t>A</w:t>
      </w:r>
      <w:r>
        <w:rPr>
          <w:spacing w:val="-2"/>
          <w:sz w:val="18"/>
        </w:rPr>
        <w:t xml:space="preserve"> </w:t>
      </w:r>
      <w:r>
        <w:rPr>
          <w:sz w:val="18"/>
        </w:rPr>
        <w:t>VET</w:t>
      </w:r>
      <w:r>
        <w:rPr>
          <w:spacing w:val="-4"/>
          <w:sz w:val="18"/>
        </w:rPr>
        <w:t xml:space="preserve"> </w:t>
      </w:r>
      <w:r>
        <w:rPr>
          <w:sz w:val="18"/>
        </w:rPr>
        <w:t>Educator</w:t>
      </w:r>
      <w:r>
        <w:rPr>
          <w:spacing w:val="-2"/>
          <w:sz w:val="18"/>
        </w:rPr>
        <w:t xml:space="preserve"> </w:t>
      </w:r>
      <w:r>
        <w:rPr>
          <w:sz w:val="18"/>
        </w:rPr>
        <w:t>on</w:t>
      </w:r>
      <w:r>
        <w:rPr>
          <w:spacing w:val="-2"/>
          <w:sz w:val="18"/>
        </w:rPr>
        <w:t xml:space="preserve"> </w:t>
      </w:r>
      <w:r>
        <w:rPr>
          <w:sz w:val="18"/>
        </w:rPr>
        <w:t>release</w:t>
      </w:r>
      <w:r>
        <w:rPr>
          <w:spacing w:val="-4"/>
          <w:sz w:val="18"/>
        </w:rPr>
        <w:t xml:space="preserve"> </w:t>
      </w:r>
      <w:r>
        <w:rPr>
          <w:sz w:val="18"/>
        </w:rPr>
        <w:t>to</w:t>
      </w:r>
      <w:r>
        <w:rPr>
          <w:spacing w:val="-4"/>
          <w:sz w:val="18"/>
        </w:rPr>
        <w:t xml:space="preserve"> </w:t>
      </w:r>
      <w:r>
        <w:rPr>
          <w:sz w:val="18"/>
        </w:rPr>
        <w:t>industry</w:t>
      </w:r>
      <w:r>
        <w:rPr>
          <w:spacing w:val="-3"/>
          <w:sz w:val="18"/>
        </w:rPr>
        <w:t xml:space="preserve"> </w:t>
      </w:r>
      <w:r>
        <w:rPr>
          <w:sz w:val="18"/>
        </w:rPr>
        <w:t>will</w:t>
      </w:r>
      <w:r>
        <w:rPr>
          <w:spacing w:val="-2"/>
          <w:sz w:val="18"/>
        </w:rPr>
        <w:t xml:space="preserve"> </w:t>
      </w:r>
      <w:r>
        <w:rPr>
          <w:sz w:val="18"/>
        </w:rPr>
        <w:t>work</w:t>
      </w:r>
      <w:r>
        <w:rPr>
          <w:spacing w:val="-1"/>
          <w:sz w:val="18"/>
        </w:rPr>
        <w:t xml:space="preserve"> </w:t>
      </w:r>
      <w:r>
        <w:rPr>
          <w:sz w:val="18"/>
        </w:rPr>
        <w:t>the</w:t>
      </w:r>
      <w:r>
        <w:rPr>
          <w:spacing w:val="-2"/>
          <w:sz w:val="18"/>
        </w:rPr>
        <w:t xml:space="preserve"> </w:t>
      </w:r>
      <w:r>
        <w:rPr>
          <w:sz w:val="18"/>
        </w:rPr>
        <w:t>normal</w:t>
      </w:r>
      <w:r>
        <w:rPr>
          <w:spacing w:val="-2"/>
          <w:sz w:val="18"/>
        </w:rPr>
        <w:t xml:space="preserve"> </w:t>
      </w:r>
      <w:r>
        <w:rPr>
          <w:sz w:val="18"/>
        </w:rPr>
        <w:t>hours</w:t>
      </w:r>
      <w:r>
        <w:rPr>
          <w:spacing w:val="-3"/>
          <w:sz w:val="18"/>
        </w:rPr>
        <w:t xml:space="preserve"> </w:t>
      </w:r>
      <w:r>
        <w:rPr>
          <w:sz w:val="18"/>
        </w:rPr>
        <w:t>of</w:t>
      </w:r>
      <w:r>
        <w:rPr>
          <w:spacing w:val="-2"/>
          <w:sz w:val="18"/>
        </w:rPr>
        <w:t xml:space="preserve"> </w:t>
      </w:r>
      <w:r>
        <w:rPr>
          <w:sz w:val="18"/>
        </w:rPr>
        <w:t>the</w:t>
      </w:r>
      <w:r>
        <w:rPr>
          <w:spacing w:val="-4"/>
          <w:sz w:val="18"/>
        </w:rPr>
        <w:t xml:space="preserve"> </w:t>
      </w:r>
      <w:r>
        <w:rPr>
          <w:sz w:val="18"/>
        </w:rPr>
        <w:t>industry</w:t>
      </w:r>
      <w:r>
        <w:rPr>
          <w:spacing w:val="-3"/>
          <w:sz w:val="18"/>
        </w:rPr>
        <w:t xml:space="preserve"> </w:t>
      </w:r>
      <w:r>
        <w:rPr>
          <w:sz w:val="18"/>
        </w:rPr>
        <w:t>concerned and will follow the same conditions as other workers in the setting concerned. CQUniversity will meet all related expenses associated with the agreed release</w:t>
      </w:r>
      <w:r>
        <w:rPr>
          <w:sz w:val="18"/>
        </w:rPr>
        <w:t xml:space="preserve"> to industry and will provide workers’ compensation, professional indemnity, personal injury and property damage insurance for each VET Educator on release to</w:t>
      </w:r>
      <w:r>
        <w:rPr>
          <w:spacing w:val="-30"/>
          <w:sz w:val="18"/>
        </w:rPr>
        <w:t xml:space="preserve"> </w:t>
      </w:r>
      <w:r>
        <w:rPr>
          <w:sz w:val="18"/>
        </w:rPr>
        <w:t>industry.</w:t>
      </w:r>
    </w:p>
    <w:p w:rsidR="00A226C8" w:rsidRDefault="00A226C8">
      <w:pPr>
        <w:pStyle w:val="BodyText"/>
        <w:spacing w:before="11"/>
        <w:rPr>
          <w:sz w:val="27"/>
        </w:rPr>
      </w:pPr>
    </w:p>
    <w:p w:rsidR="00A226C8" w:rsidRDefault="0048408E">
      <w:pPr>
        <w:pStyle w:val="Heading2"/>
        <w:numPr>
          <w:ilvl w:val="0"/>
          <w:numId w:val="148"/>
        </w:numPr>
        <w:tabs>
          <w:tab w:val="left" w:pos="1140"/>
        </w:tabs>
      </w:pPr>
      <w:bookmarkStart w:id="105" w:name="_bookmark67"/>
      <w:bookmarkEnd w:id="105"/>
      <w:r>
        <w:t>Performance Review, Planning and Development</w:t>
      </w:r>
      <w:r>
        <w:rPr>
          <w:spacing w:val="-8"/>
        </w:rPr>
        <w:t xml:space="preserve"> </w:t>
      </w:r>
      <w:r>
        <w:t>(PRPD)</w:t>
      </w:r>
    </w:p>
    <w:p w:rsidR="00A226C8" w:rsidRDefault="0048408E">
      <w:pPr>
        <w:pStyle w:val="ListParagraph"/>
        <w:numPr>
          <w:ilvl w:val="1"/>
          <w:numId w:val="62"/>
        </w:numPr>
        <w:tabs>
          <w:tab w:val="left" w:pos="1139"/>
          <w:tab w:val="left" w:pos="1140"/>
        </w:tabs>
        <w:spacing w:before="237" w:line="244" w:lineRule="auto"/>
        <w:ind w:right="756"/>
        <w:rPr>
          <w:sz w:val="18"/>
        </w:rPr>
      </w:pPr>
      <w:r>
        <w:rPr>
          <w:sz w:val="18"/>
        </w:rPr>
        <w:t>Performance</w:t>
      </w:r>
      <w:r>
        <w:rPr>
          <w:spacing w:val="-3"/>
          <w:sz w:val="18"/>
        </w:rPr>
        <w:t xml:space="preserve"> </w:t>
      </w:r>
      <w:r>
        <w:rPr>
          <w:sz w:val="18"/>
        </w:rPr>
        <w:t>Review,</w:t>
      </w:r>
      <w:r>
        <w:rPr>
          <w:spacing w:val="-4"/>
          <w:sz w:val="18"/>
        </w:rPr>
        <w:t xml:space="preserve"> </w:t>
      </w:r>
      <w:r>
        <w:rPr>
          <w:sz w:val="18"/>
        </w:rPr>
        <w:t>Planning</w:t>
      </w:r>
      <w:r>
        <w:rPr>
          <w:spacing w:val="-3"/>
          <w:sz w:val="18"/>
        </w:rPr>
        <w:t xml:space="preserve"> </w:t>
      </w:r>
      <w:r>
        <w:rPr>
          <w:sz w:val="18"/>
        </w:rPr>
        <w:t>and</w:t>
      </w:r>
      <w:r>
        <w:rPr>
          <w:spacing w:val="-3"/>
          <w:sz w:val="18"/>
        </w:rPr>
        <w:t xml:space="preserve"> </w:t>
      </w:r>
      <w:r>
        <w:rPr>
          <w:sz w:val="18"/>
        </w:rPr>
        <w:t>Development</w:t>
      </w:r>
      <w:r>
        <w:rPr>
          <w:spacing w:val="-3"/>
          <w:sz w:val="18"/>
        </w:rPr>
        <w:t xml:space="preserve"> </w:t>
      </w:r>
      <w:r>
        <w:rPr>
          <w:sz w:val="18"/>
        </w:rPr>
        <w:t>will</w:t>
      </w:r>
      <w:r>
        <w:rPr>
          <w:spacing w:val="-3"/>
          <w:sz w:val="18"/>
        </w:rPr>
        <w:t xml:space="preserve"> </w:t>
      </w:r>
      <w:r>
        <w:rPr>
          <w:sz w:val="18"/>
        </w:rPr>
        <w:t>be</w:t>
      </w:r>
      <w:r>
        <w:rPr>
          <w:spacing w:val="-4"/>
          <w:sz w:val="18"/>
        </w:rPr>
        <w:t xml:space="preserve"> </w:t>
      </w:r>
      <w:r>
        <w:rPr>
          <w:sz w:val="18"/>
        </w:rPr>
        <w:t>undertaken</w:t>
      </w:r>
      <w:r>
        <w:rPr>
          <w:spacing w:val="-5"/>
          <w:sz w:val="18"/>
        </w:rPr>
        <w:t xml:space="preserve"> </w:t>
      </w:r>
      <w:r>
        <w:rPr>
          <w:sz w:val="18"/>
        </w:rPr>
        <w:t>by</w:t>
      </w:r>
      <w:r>
        <w:rPr>
          <w:spacing w:val="-5"/>
          <w:sz w:val="18"/>
        </w:rPr>
        <w:t xml:space="preserve"> </w:t>
      </w:r>
      <w:r>
        <w:rPr>
          <w:sz w:val="18"/>
        </w:rPr>
        <w:t>University</w:t>
      </w:r>
      <w:r>
        <w:rPr>
          <w:spacing w:val="-4"/>
          <w:sz w:val="18"/>
        </w:rPr>
        <w:t xml:space="preserve"> </w:t>
      </w:r>
      <w:r>
        <w:rPr>
          <w:sz w:val="18"/>
        </w:rPr>
        <w:t>employees</w:t>
      </w:r>
      <w:r>
        <w:rPr>
          <w:spacing w:val="-4"/>
          <w:sz w:val="18"/>
        </w:rPr>
        <w:t xml:space="preserve"> </w:t>
      </w:r>
      <w:r>
        <w:rPr>
          <w:sz w:val="18"/>
        </w:rPr>
        <w:t>in</w:t>
      </w:r>
      <w:r>
        <w:rPr>
          <w:spacing w:val="-3"/>
          <w:sz w:val="18"/>
        </w:rPr>
        <w:t xml:space="preserve"> </w:t>
      </w:r>
      <w:r>
        <w:rPr>
          <w:sz w:val="18"/>
        </w:rPr>
        <w:t>accordance</w:t>
      </w:r>
      <w:r>
        <w:rPr>
          <w:spacing w:val="-3"/>
          <w:sz w:val="18"/>
        </w:rPr>
        <w:t xml:space="preserve"> </w:t>
      </w:r>
      <w:r>
        <w:rPr>
          <w:sz w:val="18"/>
        </w:rPr>
        <w:t>with University</w:t>
      </w:r>
      <w:r>
        <w:rPr>
          <w:spacing w:val="-2"/>
          <w:sz w:val="18"/>
        </w:rPr>
        <w:t xml:space="preserve"> </w:t>
      </w:r>
      <w:r>
        <w:rPr>
          <w:sz w:val="18"/>
        </w:rPr>
        <w:t>procedures.</w:t>
      </w:r>
    </w:p>
    <w:p w:rsidR="00A226C8" w:rsidRDefault="00A226C8">
      <w:pPr>
        <w:pStyle w:val="BodyText"/>
        <w:spacing w:before="4"/>
        <w:rPr>
          <w:sz w:val="17"/>
        </w:rPr>
      </w:pPr>
    </w:p>
    <w:p w:rsidR="00A226C8" w:rsidRDefault="0048408E">
      <w:pPr>
        <w:pStyle w:val="ListParagraph"/>
        <w:numPr>
          <w:ilvl w:val="1"/>
          <w:numId w:val="62"/>
        </w:numPr>
        <w:tabs>
          <w:tab w:val="left" w:pos="1139"/>
          <w:tab w:val="left" w:pos="1140"/>
        </w:tabs>
        <w:ind w:right="746"/>
        <w:rPr>
          <w:sz w:val="18"/>
        </w:rPr>
      </w:pPr>
      <w:r>
        <w:rPr>
          <w:sz w:val="18"/>
        </w:rPr>
        <w:t>Staff will be required to participate at least annually in the performance review process at the successful conclusion</w:t>
      </w:r>
      <w:r>
        <w:rPr>
          <w:spacing w:val="-3"/>
          <w:sz w:val="18"/>
        </w:rPr>
        <w:t xml:space="preserve"> </w:t>
      </w:r>
      <w:r>
        <w:rPr>
          <w:sz w:val="18"/>
        </w:rPr>
        <w:t>of</w:t>
      </w:r>
      <w:r>
        <w:rPr>
          <w:spacing w:val="-5"/>
          <w:sz w:val="18"/>
        </w:rPr>
        <w:t xml:space="preserve"> </w:t>
      </w:r>
      <w:r>
        <w:rPr>
          <w:sz w:val="18"/>
        </w:rPr>
        <w:t>their</w:t>
      </w:r>
      <w:r>
        <w:rPr>
          <w:spacing w:val="-5"/>
          <w:sz w:val="18"/>
        </w:rPr>
        <w:t xml:space="preserve"> </w:t>
      </w:r>
      <w:r>
        <w:rPr>
          <w:sz w:val="18"/>
        </w:rPr>
        <w:t>probationary</w:t>
      </w:r>
      <w:r>
        <w:rPr>
          <w:spacing w:val="-5"/>
          <w:sz w:val="18"/>
        </w:rPr>
        <w:t xml:space="preserve"> </w:t>
      </w:r>
      <w:r>
        <w:rPr>
          <w:sz w:val="18"/>
        </w:rPr>
        <w:t>period.</w:t>
      </w:r>
      <w:r>
        <w:rPr>
          <w:spacing w:val="-3"/>
          <w:sz w:val="18"/>
        </w:rPr>
        <w:t xml:space="preserve"> </w:t>
      </w:r>
      <w:r>
        <w:rPr>
          <w:sz w:val="18"/>
        </w:rPr>
        <w:t>More</w:t>
      </w:r>
      <w:r>
        <w:rPr>
          <w:spacing w:val="-2"/>
          <w:sz w:val="18"/>
        </w:rPr>
        <w:t xml:space="preserve"> </w:t>
      </w:r>
      <w:r>
        <w:rPr>
          <w:sz w:val="18"/>
        </w:rPr>
        <w:t>freq</w:t>
      </w:r>
      <w:r>
        <w:rPr>
          <w:sz w:val="18"/>
        </w:rPr>
        <w:t>uent</w:t>
      </w:r>
      <w:r>
        <w:rPr>
          <w:spacing w:val="-3"/>
          <w:sz w:val="18"/>
        </w:rPr>
        <w:t xml:space="preserve"> </w:t>
      </w:r>
      <w:r>
        <w:rPr>
          <w:sz w:val="18"/>
        </w:rPr>
        <w:t>performance</w:t>
      </w:r>
      <w:r>
        <w:rPr>
          <w:spacing w:val="-3"/>
          <w:sz w:val="18"/>
        </w:rPr>
        <w:t xml:space="preserve"> </w:t>
      </w:r>
      <w:r>
        <w:rPr>
          <w:sz w:val="18"/>
        </w:rPr>
        <w:t>reviews</w:t>
      </w:r>
      <w:r>
        <w:rPr>
          <w:spacing w:val="-2"/>
          <w:sz w:val="18"/>
        </w:rPr>
        <w:t xml:space="preserve"> </w:t>
      </w:r>
      <w:r>
        <w:rPr>
          <w:sz w:val="18"/>
        </w:rPr>
        <w:t>may</w:t>
      </w:r>
      <w:r>
        <w:rPr>
          <w:spacing w:val="-4"/>
          <w:sz w:val="18"/>
        </w:rPr>
        <w:t xml:space="preserve"> </w:t>
      </w:r>
      <w:r>
        <w:rPr>
          <w:sz w:val="18"/>
        </w:rPr>
        <w:t>occur</w:t>
      </w:r>
      <w:r>
        <w:rPr>
          <w:spacing w:val="-3"/>
          <w:sz w:val="18"/>
        </w:rPr>
        <w:t xml:space="preserve"> </w:t>
      </w:r>
      <w:r>
        <w:rPr>
          <w:sz w:val="18"/>
        </w:rPr>
        <w:t>between</w:t>
      </w:r>
      <w:r>
        <w:rPr>
          <w:spacing w:val="-3"/>
          <w:sz w:val="18"/>
        </w:rPr>
        <w:t xml:space="preserve"> </w:t>
      </w:r>
      <w:r>
        <w:rPr>
          <w:sz w:val="18"/>
        </w:rPr>
        <w:t>a</w:t>
      </w:r>
      <w:r>
        <w:rPr>
          <w:spacing w:val="-2"/>
          <w:sz w:val="18"/>
        </w:rPr>
        <w:t xml:space="preserve"> </w:t>
      </w:r>
      <w:r>
        <w:rPr>
          <w:sz w:val="18"/>
        </w:rPr>
        <w:t>supervisor</w:t>
      </w:r>
      <w:r>
        <w:rPr>
          <w:spacing w:val="-5"/>
          <w:sz w:val="18"/>
        </w:rPr>
        <w:t xml:space="preserve"> </w:t>
      </w:r>
      <w:r>
        <w:rPr>
          <w:sz w:val="18"/>
        </w:rPr>
        <w:t>and staff member to allow for timely constructive performance feedback, counselling and any required remedial actions which may include a performance improvement plan. Supervisors should also use this</w:t>
      </w:r>
      <w:r>
        <w:rPr>
          <w:sz w:val="18"/>
        </w:rPr>
        <w:t xml:space="preserve"> opportunity to formally record any concerns regarding a staff member’s performance previously discussed through informal meetings and feedback.</w:t>
      </w:r>
    </w:p>
    <w:p w:rsidR="00A226C8" w:rsidRDefault="00A226C8">
      <w:pPr>
        <w:pStyle w:val="BodyText"/>
        <w:spacing w:before="10"/>
        <w:rPr>
          <w:sz w:val="17"/>
        </w:rPr>
      </w:pPr>
    </w:p>
    <w:p w:rsidR="00A226C8" w:rsidRDefault="0048408E">
      <w:pPr>
        <w:pStyle w:val="ListParagraph"/>
        <w:numPr>
          <w:ilvl w:val="1"/>
          <w:numId w:val="62"/>
        </w:numPr>
        <w:tabs>
          <w:tab w:val="left" w:pos="1139"/>
          <w:tab w:val="left" w:pos="1140"/>
        </w:tabs>
        <w:spacing w:line="244" w:lineRule="auto"/>
        <w:ind w:right="726"/>
        <w:rPr>
          <w:sz w:val="18"/>
        </w:rPr>
      </w:pPr>
      <w:r>
        <w:rPr>
          <w:sz w:val="18"/>
        </w:rPr>
        <w:t>Supervisors</w:t>
      </w:r>
      <w:r>
        <w:rPr>
          <w:spacing w:val="-2"/>
          <w:sz w:val="18"/>
        </w:rPr>
        <w:t xml:space="preserve"> </w:t>
      </w:r>
      <w:r>
        <w:rPr>
          <w:sz w:val="18"/>
        </w:rPr>
        <w:t>are</w:t>
      </w:r>
      <w:r>
        <w:rPr>
          <w:spacing w:val="-3"/>
          <w:sz w:val="18"/>
        </w:rPr>
        <w:t xml:space="preserve"> </w:t>
      </w:r>
      <w:r>
        <w:rPr>
          <w:sz w:val="18"/>
        </w:rPr>
        <w:t>responsible</w:t>
      </w:r>
      <w:r>
        <w:rPr>
          <w:spacing w:val="-4"/>
          <w:sz w:val="18"/>
        </w:rPr>
        <w:t xml:space="preserve"> </w:t>
      </w:r>
      <w:r>
        <w:rPr>
          <w:sz w:val="18"/>
        </w:rPr>
        <w:t>for</w:t>
      </w:r>
      <w:r>
        <w:rPr>
          <w:spacing w:val="-3"/>
          <w:sz w:val="18"/>
        </w:rPr>
        <w:t xml:space="preserve"> </w:t>
      </w:r>
      <w:r>
        <w:rPr>
          <w:sz w:val="18"/>
        </w:rPr>
        <w:t>initiating,</w:t>
      </w:r>
      <w:r>
        <w:rPr>
          <w:spacing w:val="-5"/>
          <w:sz w:val="18"/>
        </w:rPr>
        <w:t xml:space="preserve"> </w:t>
      </w:r>
      <w:r>
        <w:rPr>
          <w:sz w:val="18"/>
        </w:rPr>
        <w:t>conducting</w:t>
      </w:r>
      <w:r>
        <w:rPr>
          <w:spacing w:val="-2"/>
          <w:sz w:val="18"/>
        </w:rPr>
        <w:t xml:space="preserve"> </w:t>
      </w:r>
      <w:r>
        <w:rPr>
          <w:sz w:val="18"/>
        </w:rPr>
        <w:t>and</w:t>
      </w:r>
      <w:r>
        <w:rPr>
          <w:spacing w:val="-3"/>
          <w:sz w:val="18"/>
        </w:rPr>
        <w:t xml:space="preserve"> </w:t>
      </w:r>
      <w:r>
        <w:rPr>
          <w:sz w:val="18"/>
        </w:rPr>
        <w:t>then</w:t>
      </w:r>
      <w:r>
        <w:rPr>
          <w:spacing w:val="-3"/>
          <w:sz w:val="18"/>
        </w:rPr>
        <w:t xml:space="preserve"> </w:t>
      </w:r>
      <w:r>
        <w:rPr>
          <w:sz w:val="18"/>
        </w:rPr>
        <w:t>completing</w:t>
      </w:r>
      <w:r>
        <w:rPr>
          <w:spacing w:val="-2"/>
          <w:sz w:val="18"/>
        </w:rPr>
        <w:t xml:space="preserve"> </w:t>
      </w:r>
      <w:r>
        <w:rPr>
          <w:sz w:val="18"/>
        </w:rPr>
        <w:t>the</w:t>
      </w:r>
      <w:r>
        <w:rPr>
          <w:spacing w:val="-3"/>
          <w:sz w:val="18"/>
        </w:rPr>
        <w:t xml:space="preserve"> </w:t>
      </w:r>
      <w:r>
        <w:rPr>
          <w:sz w:val="18"/>
        </w:rPr>
        <w:t>review</w:t>
      </w:r>
      <w:r>
        <w:rPr>
          <w:spacing w:val="-6"/>
          <w:sz w:val="18"/>
        </w:rPr>
        <w:t xml:space="preserve"> </w:t>
      </w:r>
      <w:r>
        <w:rPr>
          <w:sz w:val="18"/>
        </w:rPr>
        <w:t>process</w:t>
      </w:r>
      <w:r>
        <w:rPr>
          <w:spacing w:val="-1"/>
          <w:sz w:val="18"/>
        </w:rPr>
        <w:t xml:space="preserve"> </w:t>
      </w:r>
      <w:r>
        <w:rPr>
          <w:sz w:val="18"/>
        </w:rPr>
        <w:t>at</w:t>
      </w:r>
      <w:r>
        <w:rPr>
          <w:spacing w:val="-3"/>
          <w:sz w:val="18"/>
        </w:rPr>
        <w:t xml:space="preserve"> </w:t>
      </w:r>
      <w:r>
        <w:rPr>
          <w:sz w:val="18"/>
        </w:rPr>
        <w:t>least</w:t>
      </w:r>
      <w:r>
        <w:rPr>
          <w:spacing w:val="-5"/>
          <w:sz w:val="18"/>
        </w:rPr>
        <w:t xml:space="preserve"> </w:t>
      </w:r>
      <w:r>
        <w:rPr>
          <w:sz w:val="18"/>
        </w:rPr>
        <w:t>annually</w:t>
      </w:r>
      <w:r>
        <w:rPr>
          <w:spacing w:val="-4"/>
          <w:sz w:val="18"/>
        </w:rPr>
        <w:t xml:space="preserve"> </w:t>
      </w:r>
      <w:r>
        <w:rPr>
          <w:sz w:val="18"/>
        </w:rPr>
        <w:t>for staff who report to them and staff must participate in this</w:t>
      </w:r>
      <w:r>
        <w:rPr>
          <w:spacing w:val="-9"/>
          <w:sz w:val="18"/>
        </w:rPr>
        <w:t xml:space="preserve"> </w:t>
      </w:r>
      <w:r>
        <w:rPr>
          <w:sz w:val="18"/>
        </w:rPr>
        <w:t>process.</w:t>
      </w:r>
    </w:p>
    <w:p w:rsidR="00A226C8" w:rsidRDefault="00A226C8">
      <w:pPr>
        <w:spacing w:line="244" w:lineRule="auto"/>
        <w:rPr>
          <w:sz w:val="18"/>
        </w:rPr>
        <w:sectPr w:rsidR="00A226C8">
          <w:footerReference w:type="default" r:id="rId145"/>
          <w:pgSz w:w="11910" w:h="16850"/>
          <w:pgMar w:top="780" w:right="480" w:bottom="700" w:left="560" w:header="565" w:footer="505" w:gutter="0"/>
          <w:pgNumType w:start="49"/>
          <w:cols w:space="720"/>
        </w:sectPr>
      </w:pPr>
    </w:p>
    <w:p w:rsidR="00A226C8" w:rsidRDefault="00A226C8">
      <w:pPr>
        <w:pStyle w:val="BodyText"/>
        <w:rPr>
          <w:sz w:val="22"/>
        </w:rPr>
      </w:pPr>
    </w:p>
    <w:p w:rsidR="00A226C8" w:rsidRDefault="0048408E">
      <w:pPr>
        <w:pStyle w:val="ListParagraph"/>
        <w:numPr>
          <w:ilvl w:val="1"/>
          <w:numId w:val="62"/>
        </w:numPr>
        <w:tabs>
          <w:tab w:val="left" w:pos="1139"/>
          <w:tab w:val="left" w:pos="1140"/>
        </w:tabs>
        <w:spacing w:before="94"/>
        <w:rPr>
          <w:sz w:val="18"/>
        </w:rPr>
      </w:pPr>
      <w:r>
        <w:rPr>
          <w:sz w:val="18"/>
        </w:rPr>
        <w:t>PRPD training is mandatory for all staff prior to undertaking the PRPD</w:t>
      </w:r>
      <w:r>
        <w:rPr>
          <w:spacing w:val="-11"/>
          <w:sz w:val="18"/>
        </w:rPr>
        <w:t xml:space="preserve"> </w:t>
      </w:r>
      <w:r>
        <w:rPr>
          <w:sz w:val="18"/>
        </w:rPr>
        <w:t>process.</w:t>
      </w:r>
    </w:p>
    <w:p w:rsidR="00A226C8" w:rsidRDefault="00A226C8">
      <w:pPr>
        <w:pStyle w:val="BodyText"/>
        <w:spacing w:before="1"/>
      </w:pPr>
    </w:p>
    <w:p w:rsidR="00A226C8" w:rsidRDefault="0048408E">
      <w:pPr>
        <w:pStyle w:val="ListParagraph"/>
        <w:numPr>
          <w:ilvl w:val="1"/>
          <w:numId w:val="62"/>
        </w:numPr>
        <w:tabs>
          <w:tab w:val="left" w:pos="1139"/>
          <w:tab w:val="left" w:pos="1140"/>
        </w:tabs>
        <w:rPr>
          <w:sz w:val="18"/>
        </w:rPr>
      </w:pPr>
      <w:r>
        <w:rPr>
          <w:sz w:val="18"/>
        </w:rPr>
        <w:t>PRPD documentation must be maintain</w:t>
      </w:r>
      <w:r>
        <w:rPr>
          <w:sz w:val="18"/>
        </w:rPr>
        <w:t>ed in the designated format for placement on the staff member’s</w:t>
      </w:r>
      <w:r>
        <w:rPr>
          <w:spacing w:val="-22"/>
          <w:sz w:val="18"/>
        </w:rPr>
        <w:t xml:space="preserve"> </w:t>
      </w:r>
      <w:r>
        <w:rPr>
          <w:sz w:val="18"/>
        </w:rPr>
        <w:t>file.</w:t>
      </w:r>
    </w:p>
    <w:p w:rsidR="00A226C8" w:rsidRDefault="00A226C8">
      <w:pPr>
        <w:pStyle w:val="BodyText"/>
        <w:spacing w:before="11"/>
        <w:rPr>
          <w:sz w:val="17"/>
        </w:rPr>
      </w:pPr>
    </w:p>
    <w:p w:rsidR="00A226C8" w:rsidRDefault="0048408E">
      <w:pPr>
        <w:pStyle w:val="ListParagraph"/>
        <w:numPr>
          <w:ilvl w:val="1"/>
          <w:numId w:val="62"/>
        </w:numPr>
        <w:tabs>
          <w:tab w:val="left" w:pos="1139"/>
          <w:tab w:val="left" w:pos="1140"/>
        </w:tabs>
        <w:spacing w:line="247" w:lineRule="auto"/>
        <w:ind w:right="872"/>
        <w:rPr>
          <w:sz w:val="18"/>
        </w:rPr>
      </w:pPr>
      <w:r>
        <w:rPr>
          <w:sz w:val="18"/>
        </w:rPr>
        <w:t>Where a staff member has worked with more than one supervisor during the review cycle, they will be reviewed by one nominated supervisor and comments will be sought from the other</w:t>
      </w:r>
      <w:r>
        <w:rPr>
          <w:spacing w:val="-15"/>
          <w:sz w:val="18"/>
        </w:rPr>
        <w:t xml:space="preserve"> </w:t>
      </w:r>
      <w:r>
        <w:rPr>
          <w:sz w:val="18"/>
        </w:rPr>
        <w:t>supervisor(s).</w:t>
      </w:r>
    </w:p>
    <w:p w:rsidR="00A226C8" w:rsidRDefault="00A226C8">
      <w:pPr>
        <w:pStyle w:val="BodyText"/>
        <w:spacing w:before="11"/>
        <w:rPr>
          <w:sz w:val="16"/>
        </w:rPr>
      </w:pPr>
    </w:p>
    <w:p w:rsidR="00A226C8" w:rsidRDefault="0048408E">
      <w:pPr>
        <w:pStyle w:val="ListParagraph"/>
        <w:numPr>
          <w:ilvl w:val="1"/>
          <w:numId w:val="62"/>
        </w:numPr>
        <w:tabs>
          <w:tab w:val="left" w:pos="1139"/>
          <w:tab w:val="left" w:pos="1140"/>
        </w:tabs>
        <w:spacing w:line="244" w:lineRule="auto"/>
        <w:ind w:right="1036"/>
        <w:rPr>
          <w:sz w:val="18"/>
        </w:rPr>
      </w:pPr>
      <w:r>
        <w:rPr>
          <w:sz w:val="18"/>
        </w:rPr>
        <w:t>For</w:t>
      </w:r>
      <w:r>
        <w:rPr>
          <w:spacing w:val="-3"/>
          <w:sz w:val="18"/>
        </w:rPr>
        <w:t xml:space="preserve"> </w:t>
      </w:r>
      <w:r>
        <w:rPr>
          <w:sz w:val="18"/>
        </w:rPr>
        <w:t>professional</w:t>
      </w:r>
      <w:r>
        <w:rPr>
          <w:spacing w:val="-4"/>
          <w:sz w:val="18"/>
        </w:rPr>
        <w:t xml:space="preserve"> </w:t>
      </w:r>
      <w:r>
        <w:rPr>
          <w:sz w:val="18"/>
        </w:rPr>
        <w:t>staff,</w:t>
      </w:r>
      <w:r>
        <w:rPr>
          <w:spacing w:val="-2"/>
          <w:sz w:val="18"/>
        </w:rPr>
        <w:t xml:space="preserve"> </w:t>
      </w:r>
      <w:r>
        <w:rPr>
          <w:sz w:val="18"/>
        </w:rPr>
        <w:t>as</w:t>
      </w:r>
      <w:r>
        <w:rPr>
          <w:spacing w:val="-1"/>
          <w:sz w:val="18"/>
        </w:rPr>
        <w:t xml:space="preserve"> </w:t>
      </w:r>
      <w:r>
        <w:rPr>
          <w:sz w:val="18"/>
        </w:rPr>
        <w:t>part</w:t>
      </w:r>
      <w:r>
        <w:rPr>
          <w:spacing w:val="-4"/>
          <w:sz w:val="18"/>
        </w:rPr>
        <w:t xml:space="preserve"> </w:t>
      </w:r>
      <w:r>
        <w:rPr>
          <w:sz w:val="18"/>
        </w:rPr>
        <w:t>of</w:t>
      </w:r>
      <w:r>
        <w:rPr>
          <w:spacing w:val="-2"/>
          <w:sz w:val="18"/>
        </w:rPr>
        <w:t xml:space="preserve"> </w:t>
      </w:r>
      <w:r>
        <w:rPr>
          <w:sz w:val="18"/>
        </w:rPr>
        <w:t>the</w:t>
      </w:r>
      <w:r>
        <w:rPr>
          <w:spacing w:val="-4"/>
          <w:sz w:val="18"/>
        </w:rPr>
        <w:t xml:space="preserve"> </w:t>
      </w:r>
      <w:r>
        <w:rPr>
          <w:sz w:val="18"/>
        </w:rPr>
        <w:t>review</w:t>
      </w:r>
      <w:r>
        <w:rPr>
          <w:spacing w:val="-5"/>
          <w:sz w:val="18"/>
        </w:rPr>
        <w:t xml:space="preserve"> </w:t>
      </w:r>
      <w:r>
        <w:rPr>
          <w:sz w:val="18"/>
        </w:rPr>
        <w:t>discussion,</w:t>
      </w:r>
      <w:r>
        <w:rPr>
          <w:spacing w:val="-2"/>
          <w:sz w:val="18"/>
        </w:rPr>
        <w:t xml:space="preserve"> </w:t>
      </w:r>
      <w:r>
        <w:rPr>
          <w:sz w:val="18"/>
        </w:rPr>
        <w:t>a</w:t>
      </w:r>
      <w:r>
        <w:rPr>
          <w:spacing w:val="-4"/>
          <w:sz w:val="18"/>
        </w:rPr>
        <w:t xml:space="preserve"> </w:t>
      </w:r>
      <w:r>
        <w:rPr>
          <w:sz w:val="18"/>
        </w:rPr>
        <w:t>supervisor</w:t>
      </w:r>
      <w:r>
        <w:rPr>
          <w:spacing w:val="-2"/>
          <w:sz w:val="18"/>
        </w:rPr>
        <w:t xml:space="preserve"> </w:t>
      </w:r>
      <w:r>
        <w:rPr>
          <w:sz w:val="18"/>
        </w:rPr>
        <w:t>and</w:t>
      </w:r>
      <w:r>
        <w:rPr>
          <w:spacing w:val="-2"/>
          <w:sz w:val="18"/>
        </w:rPr>
        <w:t xml:space="preserve"> </w:t>
      </w:r>
      <w:r>
        <w:rPr>
          <w:sz w:val="18"/>
        </w:rPr>
        <w:t>employee</w:t>
      </w:r>
      <w:r>
        <w:rPr>
          <w:spacing w:val="-4"/>
          <w:sz w:val="18"/>
        </w:rPr>
        <w:t xml:space="preserve"> </w:t>
      </w:r>
      <w:r>
        <w:rPr>
          <w:sz w:val="18"/>
        </w:rPr>
        <w:t>should</w:t>
      </w:r>
      <w:r>
        <w:rPr>
          <w:spacing w:val="-2"/>
          <w:sz w:val="18"/>
        </w:rPr>
        <w:t xml:space="preserve"> </w:t>
      </w:r>
      <w:r>
        <w:rPr>
          <w:sz w:val="18"/>
        </w:rPr>
        <w:t>review</w:t>
      </w:r>
      <w:r>
        <w:rPr>
          <w:spacing w:val="-5"/>
          <w:sz w:val="18"/>
        </w:rPr>
        <w:t xml:space="preserve"> </w:t>
      </w:r>
      <w:r>
        <w:rPr>
          <w:sz w:val="18"/>
        </w:rPr>
        <w:t>the</w:t>
      </w:r>
      <w:r>
        <w:rPr>
          <w:spacing w:val="-2"/>
          <w:sz w:val="18"/>
        </w:rPr>
        <w:t xml:space="preserve"> </w:t>
      </w:r>
      <w:r>
        <w:rPr>
          <w:sz w:val="18"/>
        </w:rPr>
        <w:t>Position Description to ensure that it reflects the work that is regularly required to be</w:t>
      </w:r>
      <w:r>
        <w:rPr>
          <w:spacing w:val="-18"/>
          <w:sz w:val="18"/>
        </w:rPr>
        <w:t xml:space="preserve"> </w:t>
      </w:r>
      <w:r>
        <w:rPr>
          <w:sz w:val="18"/>
        </w:rPr>
        <w:t>performed.</w:t>
      </w:r>
    </w:p>
    <w:p w:rsidR="00A226C8" w:rsidRDefault="00A226C8">
      <w:pPr>
        <w:pStyle w:val="BodyText"/>
        <w:spacing w:before="4"/>
        <w:rPr>
          <w:sz w:val="17"/>
        </w:rPr>
      </w:pPr>
    </w:p>
    <w:p w:rsidR="00A226C8" w:rsidRDefault="0048408E">
      <w:pPr>
        <w:pStyle w:val="ListParagraph"/>
        <w:numPr>
          <w:ilvl w:val="1"/>
          <w:numId w:val="62"/>
        </w:numPr>
        <w:tabs>
          <w:tab w:val="left" w:pos="1140"/>
        </w:tabs>
        <w:spacing w:line="242" w:lineRule="auto"/>
        <w:ind w:right="765"/>
        <w:jc w:val="both"/>
        <w:rPr>
          <w:sz w:val="18"/>
        </w:rPr>
      </w:pPr>
      <w:r>
        <w:rPr>
          <w:sz w:val="18"/>
        </w:rPr>
        <w:t>For</w:t>
      </w:r>
      <w:r>
        <w:rPr>
          <w:spacing w:val="-2"/>
          <w:sz w:val="18"/>
        </w:rPr>
        <w:t xml:space="preserve"> </w:t>
      </w:r>
      <w:r>
        <w:rPr>
          <w:sz w:val="18"/>
        </w:rPr>
        <w:t>VET</w:t>
      </w:r>
      <w:r>
        <w:rPr>
          <w:spacing w:val="-3"/>
          <w:sz w:val="18"/>
        </w:rPr>
        <w:t xml:space="preserve"> </w:t>
      </w:r>
      <w:r>
        <w:rPr>
          <w:sz w:val="18"/>
        </w:rPr>
        <w:t>Educators</w:t>
      </w:r>
      <w:r>
        <w:rPr>
          <w:spacing w:val="-3"/>
          <w:sz w:val="18"/>
        </w:rPr>
        <w:t xml:space="preserve"> </w:t>
      </w:r>
      <w:r>
        <w:rPr>
          <w:sz w:val="18"/>
        </w:rPr>
        <w:t>and</w:t>
      </w:r>
      <w:r>
        <w:rPr>
          <w:spacing w:val="-1"/>
          <w:sz w:val="18"/>
        </w:rPr>
        <w:t xml:space="preserve"> </w:t>
      </w:r>
      <w:r>
        <w:rPr>
          <w:sz w:val="18"/>
        </w:rPr>
        <w:t>Academic</w:t>
      </w:r>
      <w:r>
        <w:rPr>
          <w:spacing w:val="-4"/>
          <w:sz w:val="18"/>
        </w:rPr>
        <w:t xml:space="preserve"> </w:t>
      </w:r>
      <w:r>
        <w:rPr>
          <w:sz w:val="18"/>
        </w:rPr>
        <w:t>Staff</w:t>
      </w:r>
      <w:r>
        <w:rPr>
          <w:spacing w:val="-3"/>
          <w:sz w:val="18"/>
        </w:rPr>
        <w:t xml:space="preserve"> </w:t>
      </w:r>
      <w:r>
        <w:rPr>
          <w:sz w:val="18"/>
        </w:rPr>
        <w:t>performance</w:t>
      </w:r>
      <w:r>
        <w:rPr>
          <w:spacing w:val="-3"/>
          <w:sz w:val="18"/>
        </w:rPr>
        <w:t xml:space="preserve"> </w:t>
      </w:r>
      <w:r>
        <w:rPr>
          <w:sz w:val="18"/>
        </w:rPr>
        <w:t>review</w:t>
      </w:r>
      <w:r>
        <w:rPr>
          <w:spacing w:val="-5"/>
          <w:sz w:val="18"/>
        </w:rPr>
        <w:t xml:space="preserve"> </w:t>
      </w:r>
      <w:r>
        <w:rPr>
          <w:sz w:val="18"/>
        </w:rPr>
        <w:t>is also</w:t>
      </w:r>
      <w:r>
        <w:rPr>
          <w:spacing w:val="-4"/>
          <w:sz w:val="18"/>
        </w:rPr>
        <w:t xml:space="preserve"> </w:t>
      </w:r>
      <w:r>
        <w:rPr>
          <w:sz w:val="18"/>
        </w:rPr>
        <w:t>an</w:t>
      </w:r>
      <w:r>
        <w:rPr>
          <w:spacing w:val="-1"/>
          <w:sz w:val="18"/>
        </w:rPr>
        <w:t xml:space="preserve"> </w:t>
      </w:r>
      <w:r>
        <w:rPr>
          <w:sz w:val="18"/>
        </w:rPr>
        <w:t>opportunity</w:t>
      </w:r>
      <w:r>
        <w:rPr>
          <w:spacing w:val="-3"/>
          <w:sz w:val="18"/>
        </w:rPr>
        <w:t xml:space="preserve"> </w:t>
      </w:r>
      <w:r>
        <w:rPr>
          <w:sz w:val="18"/>
        </w:rPr>
        <w:t>to</w:t>
      </w:r>
      <w:r>
        <w:rPr>
          <w:spacing w:val="-3"/>
          <w:sz w:val="18"/>
        </w:rPr>
        <w:t xml:space="preserve"> </w:t>
      </w:r>
      <w:r>
        <w:rPr>
          <w:sz w:val="18"/>
        </w:rPr>
        <w:t>express interest</w:t>
      </w:r>
      <w:r>
        <w:rPr>
          <w:spacing w:val="-2"/>
          <w:sz w:val="18"/>
        </w:rPr>
        <w:t xml:space="preserve"> </w:t>
      </w:r>
      <w:r>
        <w:rPr>
          <w:sz w:val="18"/>
        </w:rPr>
        <w:t>in</w:t>
      </w:r>
      <w:r>
        <w:rPr>
          <w:spacing w:val="-3"/>
          <w:sz w:val="18"/>
        </w:rPr>
        <w:t xml:space="preserve"> </w:t>
      </w:r>
      <w:r>
        <w:rPr>
          <w:sz w:val="18"/>
        </w:rPr>
        <w:t>teaching related activities across a broader range of the AQF. If this is seen as mutually beneficial, planning should occur regarding necessary qualifications and professional</w:t>
      </w:r>
      <w:r>
        <w:rPr>
          <w:spacing w:val="-9"/>
          <w:sz w:val="18"/>
        </w:rPr>
        <w:t xml:space="preserve"> </w:t>
      </w:r>
      <w:r>
        <w:rPr>
          <w:sz w:val="18"/>
        </w:rPr>
        <w:t>development.</w:t>
      </w:r>
    </w:p>
    <w:p w:rsidR="00A226C8" w:rsidRDefault="00A226C8">
      <w:pPr>
        <w:pStyle w:val="BodyText"/>
        <w:spacing w:before="5"/>
        <w:rPr>
          <w:sz w:val="17"/>
        </w:rPr>
      </w:pPr>
    </w:p>
    <w:p w:rsidR="00A226C8" w:rsidRDefault="0048408E">
      <w:pPr>
        <w:pStyle w:val="ListParagraph"/>
        <w:numPr>
          <w:ilvl w:val="1"/>
          <w:numId w:val="62"/>
        </w:numPr>
        <w:tabs>
          <w:tab w:val="left" w:pos="1139"/>
          <w:tab w:val="left" w:pos="1140"/>
        </w:tabs>
        <w:rPr>
          <w:sz w:val="18"/>
        </w:rPr>
      </w:pPr>
      <w:r>
        <w:rPr>
          <w:sz w:val="18"/>
        </w:rPr>
        <w:t>Academic Staff PRPD is also an opportunity to plan for</w:t>
      </w:r>
      <w:r>
        <w:rPr>
          <w:spacing w:val="-11"/>
          <w:sz w:val="18"/>
        </w:rPr>
        <w:t xml:space="preserve"> </w:t>
      </w:r>
      <w:r>
        <w:rPr>
          <w:sz w:val="18"/>
        </w:rPr>
        <w:t>promotion.</w:t>
      </w:r>
    </w:p>
    <w:p w:rsidR="00A226C8" w:rsidRDefault="00A226C8">
      <w:pPr>
        <w:pStyle w:val="BodyText"/>
        <w:spacing w:before="6"/>
        <w:rPr>
          <w:sz w:val="28"/>
        </w:rPr>
      </w:pPr>
    </w:p>
    <w:p w:rsidR="00A226C8" w:rsidRDefault="0048408E">
      <w:pPr>
        <w:pStyle w:val="Heading2"/>
        <w:numPr>
          <w:ilvl w:val="0"/>
          <w:numId w:val="148"/>
        </w:numPr>
        <w:tabs>
          <w:tab w:val="left" w:pos="1140"/>
        </w:tabs>
      </w:pPr>
      <w:bookmarkStart w:id="106" w:name="_bookmark68"/>
      <w:bookmarkEnd w:id="106"/>
      <w:r>
        <w:t>Increments</w:t>
      </w:r>
    </w:p>
    <w:p w:rsidR="00A226C8" w:rsidRDefault="0048408E">
      <w:pPr>
        <w:spacing w:before="2"/>
        <w:ind w:left="1139"/>
        <w:rPr>
          <w:i/>
          <w:sz w:val="16"/>
        </w:rPr>
      </w:pPr>
      <w:r>
        <w:rPr>
          <w:i/>
          <w:sz w:val="16"/>
        </w:rPr>
        <w:t>(This clause does not apply to Senior Staff)</w:t>
      </w:r>
    </w:p>
    <w:p w:rsidR="00A226C8" w:rsidRDefault="00A226C8">
      <w:pPr>
        <w:pStyle w:val="BodyText"/>
        <w:rPr>
          <w:i/>
          <w:sz w:val="16"/>
        </w:rPr>
      </w:pPr>
    </w:p>
    <w:p w:rsidR="00A226C8" w:rsidRDefault="0048408E">
      <w:pPr>
        <w:pStyle w:val="Heading8"/>
        <w:numPr>
          <w:ilvl w:val="1"/>
          <w:numId w:val="61"/>
        </w:numPr>
        <w:tabs>
          <w:tab w:val="left" w:pos="1139"/>
          <w:tab w:val="left" w:pos="1140"/>
        </w:tabs>
      </w:pPr>
      <w:r>
        <w:t>Incremental</w:t>
      </w:r>
      <w:r>
        <w:rPr>
          <w:spacing w:val="-1"/>
        </w:rPr>
        <w:t xml:space="preserve"> </w:t>
      </w:r>
      <w:r>
        <w:t>Advancement</w:t>
      </w:r>
    </w:p>
    <w:p w:rsidR="00A226C8" w:rsidRDefault="00A226C8">
      <w:pPr>
        <w:pStyle w:val="BodyText"/>
        <w:spacing w:before="2"/>
        <w:rPr>
          <w:b/>
          <w:sz w:val="20"/>
        </w:rPr>
      </w:pPr>
    </w:p>
    <w:p w:rsidR="00A226C8" w:rsidRDefault="0048408E">
      <w:pPr>
        <w:pStyle w:val="BodyText"/>
        <w:spacing w:before="1"/>
        <w:ind w:left="1139" w:right="1467"/>
      </w:pPr>
      <w:r>
        <w:t>Full-time and part-time employees are eligible for annual incremental progression within their respective classification, subject to satisfactory performance of duties by the employee.</w:t>
      </w:r>
    </w:p>
    <w:p w:rsidR="00A226C8" w:rsidRDefault="00A226C8">
      <w:pPr>
        <w:pStyle w:val="BodyText"/>
      </w:pPr>
    </w:p>
    <w:p w:rsidR="00A226C8" w:rsidRDefault="0048408E">
      <w:pPr>
        <w:pStyle w:val="BodyText"/>
        <w:ind w:left="1139" w:right="743"/>
      </w:pPr>
      <w:r>
        <w:t>Professional Staff Casual Employees are awarded an increment in salary</w:t>
      </w:r>
      <w:r>
        <w:t xml:space="preserve"> after working 920 hours at the same HEW or SRE Level and Step in the 12 month period since their last increment or date of appointment, subject to satisfactory performance.</w:t>
      </w:r>
    </w:p>
    <w:p w:rsidR="00A226C8" w:rsidRDefault="0048408E">
      <w:pPr>
        <w:pStyle w:val="Heading8"/>
        <w:numPr>
          <w:ilvl w:val="1"/>
          <w:numId w:val="61"/>
        </w:numPr>
        <w:tabs>
          <w:tab w:val="left" w:pos="1139"/>
          <w:tab w:val="left" w:pos="1140"/>
        </w:tabs>
        <w:spacing w:before="133"/>
      </w:pPr>
      <w:r>
        <w:t>Increment</w:t>
      </w:r>
      <w:r>
        <w:rPr>
          <w:spacing w:val="-1"/>
        </w:rPr>
        <w:t xml:space="preserve"> </w:t>
      </w:r>
      <w:r>
        <w:t>Deferred</w:t>
      </w:r>
    </w:p>
    <w:p w:rsidR="00A226C8" w:rsidRDefault="00A226C8">
      <w:pPr>
        <w:pStyle w:val="BodyText"/>
        <w:spacing w:before="11"/>
        <w:rPr>
          <w:b/>
          <w:sz w:val="23"/>
        </w:rPr>
      </w:pPr>
    </w:p>
    <w:p w:rsidR="00A226C8" w:rsidRDefault="0048408E">
      <w:pPr>
        <w:pStyle w:val="ListParagraph"/>
        <w:numPr>
          <w:ilvl w:val="2"/>
          <w:numId w:val="61"/>
        </w:numPr>
        <w:tabs>
          <w:tab w:val="left" w:pos="1849"/>
          <w:tab w:val="left" w:pos="1850"/>
        </w:tabs>
        <w:spacing w:line="276" w:lineRule="auto"/>
        <w:ind w:right="777"/>
        <w:rPr>
          <w:sz w:val="18"/>
        </w:rPr>
      </w:pPr>
      <w:r>
        <w:rPr>
          <w:sz w:val="18"/>
        </w:rPr>
        <w:t>A supervisor who believes than an increment should be deferred will discuss the reasons for that view, and</w:t>
      </w:r>
      <w:r>
        <w:rPr>
          <w:spacing w:val="-3"/>
          <w:sz w:val="18"/>
        </w:rPr>
        <w:t xml:space="preserve"> </w:t>
      </w:r>
      <w:r>
        <w:rPr>
          <w:sz w:val="18"/>
        </w:rPr>
        <w:t>recommended</w:t>
      </w:r>
      <w:r>
        <w:rPr>
          <w:spacing w:val="-3"/>
          <w:sz w:val="18"/>
        </w:rPr>
        <w:t xml:space="preserve"> </w:t>
      </w:r>
      <w:r>
        <w:rPr>
          <w:sz w:val="18"/>
        </w:rPr>
        <w:t>steps</w:t>
      </w:r>
      <w:r>
        <w:rPr>
          <w:spacing w:val="-5"/>
          <w:sz w:val="18"/>
        </w:rPr>
        <w:t xml:space="preserve"> </w:t>
      </w:r>
      <w:r>
        <w:rPr>
          <w:sz w:val="18"/>
        </w:rPr>
        <w:t>for</w:t>
      </w:r>
      <w:r>
        <w:rPr>
          <w:spacing w:val="-4"/>
          <w:sz w:val="18"/>
        </w:rPr>
        <w:t xml:space="preserve"> </w:t>
      </w:r>
      <w:r>
        <w:rPr>
          <w:sz w:val="18"/>
        </w:rPr>
        <w:t>improvement,</w:t>
      </w:r>
      <w:r>
        <w:rPr>
          <w:spacing w:val="-5"/>
          <w:sz w:val="18"/>
        </w:rPr>
        <w:t xml:space="preserve"> </w:t>
      </w:r>
      <w:r>
        <w:rPr>
          <w:sz w:val="18"/>
        </w:rPr>
        <w:t>toward</w:t>
      </w:r>
      <w:r>
        <w:rPr>
          <w:spacing w:val="-2"/>
          <w:sz w:val="18"/>
        </w:rPr>
        <w:t xml:space="preserve"> </w:t>
      </w:r>
      <w:r>
        <w:rPr>
          <w:sz w:val="18"/>
        </w:rPr>
        <w:t>gaining</w:t>
      </w:r>
      <w:r>
        <w:rPr>
          <w:spacing w:val="-3"/>
          <w:sz w:val="18"/>
        </w:rPr>
        <w:t xml:space="preserve"> </w:t>
      </w:r>
      <w:r>
        <w:rPr>
          <w:sz w:val="18"/>
        </w:rPr>
        <w:t>the</w:t>
      </w:r>
      <w:r>
        <w:rPr>
          <w:spacing w:val="-3"/>
          <w:sz w:val="18"/>
        </w:rPr>
        <w:t xml:space="preserve"> </w:t>
      </w:r>
      <w:r>
        <w:rPr>
          <w:sz w:val="18"/>
        </w:rPr>
        <w:t>next</w:t>
      </w:r>
      <w:r>
        <w:rPr>
          <w:spacing w:val="-3"/>
          <w:sz w:val="18"/>
        </w:rPr>
        <w:t xml:space="preserve"> </w:t>
      </w:r>
      <w:r>
        <w:rPr>
          <w:sz w:val="18"/>
        </w:rPr>
        <w:t>increment</w:t>
      </w:r>
      <w:r>
        <w:rPr>
          <w:spacing w:val="-2"/>
          <w:sz w:val="18"/>
        </w:rPr>
        <w:t xml:space="preserve"> </w:t>
      </w:r>
      <w:r>
        <w:rPr>
          <w:sz w:val="18"/>
        </w:rPr>
        <w:t>with</w:t>
      </w:r>
      <w:r>
        <w:rPr>
          <w:spacing w:val="-3"/>
          <w:sz w:val="18"/>
        </w:rPr>
        <w:t xml:space="preserve"> </w:t>
      </w:r>
      <w:r>
        <w:rPr>
          <w:sz w:val="18"/>
        </w:rPr>
        <w:t>the</w:t>
      </w:r>
      <w:r>
        <w:rPr>
          <w:spacing w:val="-5"/>
          <w:sz w:val="18"/>
        </w:rPr>
        <w:t xml:space="preserve"> </w:t>
      </w:r>
      <w:r>
        <w:rPr>
          <w:sz w:val="18"/>
        </w:rPr>
        <w:t>employee</w:t>
      </w:r>
      <w:r>
        <w:rPr>
          <w:spacing w:val="-2"/>
          <w:sz w:val="18"/>
        </w:rPr>
        <w:t xml:space="preserve"> </w:t>
      </w:r>
      <w:r>
        <w:rPr>
          <w:sz w:val="18"/>
        </w:rPr>
        <w:t>prior</w:t>
      </w:r>
      <w:r>
        <w:rPr>
          <w:spacing w:val="-3"/>
          <w:sz w:val="18"/>
        </w:rPr>
        <w:t xml:space="preserve"> </w:t>
      </w:r>
      <w:r>
        <w:rPr>
          <w:sz w:val="18"/>
        </w:rPr>
        <w:t>to the increment</w:t>
      </w:r>
      <w:r>
        <w:rPr>
          <w:spacing w:val="-1"/>
          <w:sz w:val="18"/>
        </w:rPr>
        <w:t xml:space="preserve"> </w:t>
      </w:r>
      <w:r>
        <w:rPr>
          <w:sz w:val="18"/>
        </w:rPr>
        <w:t>date.</w:t>
      </w:r>
    </w:p>
    <w:p w:rsidR="00A226C8" w:rsidRDefault="0048408E">
      <w:pPr>
        <w:pStyle w:val="ListParagraph"/>
        <w:numPr>
          <w:ilvl w:val="2"/>
          <w:numId w:val="61"/>
        </w:numPr>
        <w:tabs>
          <w:tab w:val="left" w:pos="1849"/>
          <w:tab w:val="left" w:pos="1850"/>
        </w:tabs>
        <w:spacing w:line="206" w:lineRule="exact"/>
        <w:rPr>
          <w:sz w:val="18"/>
        </w:rPr>
      </w:pPr>
      <w:r>
        <w:rPr>
          <w:sz w:val="18"/>
        </w:rPr>
        <w:t xml:space="preserve">The supervisor will consider any </w:t>
      </w:r>
      <w:r>
        <w:rPr>
          <w:sz w:val="18"/>
        </w:rPr>
        <w:t>advice from the employee in making their</w:t>
      </w:r>
      <w:r>
        <w:rPr>
          <w:spacing w:val="-16"/>
          <w:sz w:val="18"/>
        </w:rPr>
        <w:t xml:space="preserve"> </w:t>
      </w:r>
      <w:r>
        <w:rPr>
          <w:sz w:val="18"/>
        </w:rPr>
        <w:t>recommendation.</w:t>
      </w:r>
    </w:p>
    <w:p w:rsidR="00A226C8" w:rsidRDefault="0048408E">
      <w:pPr>
        <w:pStyle w:val="ListParagraph"/>
        <w:numPr>
          <w:ilvl w:val="2"/>
          <w:numId w:val="61"/>
        </w:numPr>
        <w:tabs>
          <w:tab w:val="left" w:pos="1849"/>
          <w:tab w:val="left" w:pos="1850"/>
        </w:tabs>
        <w:spacing w:before="31" w:line="278" w:lineRule="auto"/>
        <w:ind w:right="1224"/>
        <w:rPr>
          <w:sz w:val="18"/>
        </w:rPr>
      </w:pPr>
      <w:r>
        <w:rPr>
          <w:sz w:val="18"/>
        </w:rPr>
        <w:t>If</w:t>
      </w:r>
      <w:r>
        <w:rPr>
          <w:spacing w:val="-3"/>
          <w:sz w:val="18"/>
        </w:rPr>
        <w:t xml:space="preserve"> </w:t>
      </w:r>
      <w:r>
        <w:rPr>
          <w:sz w:val="18"/>
        </w:rPr>
        <w:t>the</w:t>
      </w:r>
      <w:r>
        <w:rPr>
          <w:spacing w:val="-3"/>
          <w:sz w:val="18"/>
        </w:rPr>
        <w:t xml:space="preserve"> </w:t>
      </w:r>
      <w:r>
        <w:rPr>
          <w:sz w:val="18"/>
        </w:rPr>
        <w:t>supervisor’s</w:t>
      </w:r>
      <w:r>
        <w:rPr>
          <w:spacing w:val="-2"/>
          <w:sz w:val="18"/>
        </w:rPr>
        <w:t xml:space="preserve"> </w:t>
      </w:r>
      <w:r>
        <w:rPr>
          <w:sz w:val="18"/>
        </w:rPr>
        <w:t>recommendation</w:t>
      </w:r>
      <w:r>
        <w:rPr>
          <w:spacing w:val="-4"/>
          <w:sz w:val="18"/>
        </w:rPr>
        <w:t xml:space="preserve"> </w:t>
      </w:r>
      <w:r>
        <w:rPr>
          <w:sz w:val="18"/>
        </w:rPr>
        <w:t>is</w:t>
      </w:r>
      <w:r>
        <w:rPr>
          <w:spacing w:val="-3"/>
          <w:sz w:val="18"/>
        </w:rPr>
        <w:t xml:space="preserve"> </w:t>
      </w:r>
      <w:r>
        <w:rPr>
          <w:sz w:val="18"/>
        </w:rPr>
        <w:t>to</w:t>
      </w:r>
      <w:r>
        <w:rPr>
          <w:spacing w:val="-3"/>
          <w:sz w:val="18"/>
        </w:rPr>
        <w:t xml:space="preserve"> </w:t>
      </w:r>
      <w:r>
        <w:rPr>
          <w:sz w:val="18"/>
        </w:rPr>
        <w:t>defer,</w:t>
      </w:r>
      <w:r>
        <w:rPr>
          <w:spacing w:val="-3"/>
          <w:sz w:val="18"/>
        </w:rPr>
        <w:t xml:space="preserve"> </w:t>
      </w:r>
      <w:r>
        <w:rPr>
          <w:sz w:val="18"/>
        </w:rPr>
        <w:t>that</w:t>
      </w:r>
      <w:r>
        <w:rPr>
          <w:spacing w:val="-4"/>
          <w:sz w:val="18"/>
        </w:rPr>
        <w:t xml:space="preserve"> </w:t>
      </w:r>
      <w:r>
        <w:rPr>
          <w:sz w:val="18"/>
        </w:rPr>
        <w:t>recommendation</w:t>
      </w:r>
      <w:r>
        <w:rPr>
          <w:spacing w:val="-4"/>
          <w:sz w:val="18"/>
        </w:rPr>
        <w:t xml:space="preserve"> </w:t>
      </w:r>
      <w:r>
        <w:rPr>
          <w:sz w:val="18"/>
        </w:rPr>
        <w:t>shall</w:t>
      </w:r>
      <w:r>
        <w:rPr>
          <w:spacing w:val="-2"/>
          <w:sz w:val="18"/>
        </w:rPr>
        <w:t xml:space="preserve"> </w:t>
      </w:r>
      <w:r>
        <w:rPr>
          <w:sz w:val="18"/>
        </w:rPr>
        <w:t>be</w:t>
      </w:r>
      <w:r>
        <w:rPr>
          <w:spacing w:val="-2"/>
          <w:sz w:val="18"/>
        </w:rPr>
        <w:t xml:space="preserve"> </w:t>
      </w:r>
      <w:r>
        <w:rPr>
          <w:sz w:val="18"/>
        </w:rPr>
        <w:t>made</w:t>
      </w:r>
      <w:r>
        <w:rPr>
          <w:spacing w:val="-3"/>
          <w:sz w:val="18"/>
        </w:rPr>
        <w:t xml:space="preserve"> </w:t>
      </w:r>
      <w:r>
        <w:rPr>
          <w:sz w:val="18"/>
        </w:rPr>
        <w:t>to</w:t>
      </w:r>
      <w:r>
        <w:rPr>
          <w:spacing w:val="-2"/>
          <w:sz w:val="18"/>
        </w:rPr>
        <w:t xml:space="preserve"> </w:t>
      </w:r>
      <w:r>
        <w:rPr>
          <w:sz w:val="18"/>
        </w:rPr>
        <w:t>the</w:t>
      </w:r>
      <w:r>
        <w:rPr>
          <w:spacing w:val="-2"/>
          <w:sz w:val="18"/>
        </w:rPr>
        <w:t xml:space="preserve"> </w:t>
      </w:r>
      <w:r>
        <w:rPr>
          <w:sz w:val="18"/>
        </w:rPr>
        <w:t>relevant Deputy Vice-Chancellor/Dean/Director</w:t>
      </w:r>
      <w:r>
        <w:rPr>
          <w:spacing w:val="-5"/>
          <w:sz w:val="18"/>
        </w:rPr>
        <w:t xml:space="preserve"> </w:t>
      </w:r>
      <w:r>
        <w:rPr>
          <w:sz w:val="18"/>
        </w:rPr>
        <w:t>etc.</w:t>
      </w:r>
    </w:p>
    <w:p w:rsidR="00A226C8" w:rsidRDefault="0048408E">
      <w:pPr>
        <w:pStyle w:val="ListParagraph"/>
        <w:numPr>
          <w:ilvl w:val="2"/>
          <w:numId w:val="61"/>
        </w:numPr>
        <w:tabs>
          <w:tab w:val="left" w:pos="1849"/>
          <w:tab w:val="left" w:pos="1850"/>
        </w:tabs>
        <w:spacing w:line="276" w:lineRule="auto"/>
        <w:ind w:right="939"/>
        <w:rPr>
          <w:sz w:val="18"/>
        </w:rPr>
      </w:pPr>
      <w:r>
        <w:rPr>
          <w:sz w:val="18"/>
        </w:rPr>
        <w:t>An</w:t>
      </w:r>
      <w:r>
        <w:rPr>
          <w:spacing w:val="-2"/>
          <w:sz w:val="18"/>
        </w:rPr>
        <w:t xml:space="preserve"> </w:t>
      </w:r>
      <w:r>
        <w:rPr>
          <w:sz w:val="18"/>
        </w:rPr>
        <w:t>employee</w:t>
      </w:r>
      <w:r>
        <w:rPr>
          <w:spacing w:val="-2"/>
          <w:sz w:val="18"/>
        </w:rPr>
        <w:t xml:space="preserve"> </w:t>
      </w:r>
      <w:r>
        <w:rPr>
          <w:sz w:val="18"/>
        </w:rPr>
        <w:t>who</w:t>
      </w:r>
      <w:r>
        <w:rPr>
          <w:spacing w:val="-2"/>
          <w:sz w:val="18"/>
        </w:rPr>
        <w:t xml:space="preserve"> </w:t>
      </w:r>
      <w:r>
        <w:rPr>
          <w:sz w:val="18"/>
        </w:rPr>
        <w:t>seeks</w:t>
      </w:r>
      <w:r>
        <w:rPr>
          <w:spacing w:val="-2"/>
          <w:sz w:val="18"/>
        </w:rPr>
        <w:t xml:space="preserve"> </w:t>
      </w:r>
      <w:r>
        <w:rPr>
          <w:sz w:val="18"/>
        </w:rPr>
        <w:t>a</w:t>
      </w:r>
      <w:r>
        <w:rPr>
          <w:spacing w:val="-3"/>
          <w:sz w:val="18"/>
        </w:rPr>
        <w:t xml:space="preserve"> </w:t>
      </w:r>
      <w:r>
        <w:rPr>
          <w:sz w:val="18"/>
        </w:rPr>
        <w:t>review</w:t>
      </w:r>
      <w:r>
        <w:rPr>
          <w:spacing w:val="-5"/>
          <w:sz w:val="18"/>
        </w:rPr>
        <w:t xml:space="preserve"> </w:t>
      </w:r>
      <w:r>
        <w:rPr>
          <w:sz w:val="18"/>
        </w:rPr>
        <w:t>of</w:t>
      </w:r>
      <w:r>
        <w:rPr>
          <w:spacing w:val="-2"/>
          <w:sz w:val="18"/>
        </w:rPr>
        <w:t xml:space="preserve"> </w:t>
      </w:r>
      <w:r>
        <w:rPr>
          <w:sz w:val="18"/>
        </w:rPr>
        <w:t>the</w:t>
      </w:r>
      <w:r>
        <w:rPr>
          <w:spacing w:val="-2"/>
          <w:sz w:val="18"/>
        </w:rPr>
        <w:t xml:space="preserve"> </w:t>
      </w:r>
      <w:r>
        <w:rPr>
          <w:sz w:val="18"/>
        </w:rPr>
        <w:t>recommendation</w:t>
      </w:r>
      <w:r>
        <w:rPr>
          <w:spacing w:val="-4"/>
          <w:sz w:val="18"/>
        </w:rPr>
        <w:t xml:space="preserve"> </w:t>
      </w:r>
      <w:r>
        <w:rPr>
          <w:sz w:val="18"/>
        </w:rPr>
        <w:t>shall</w:t>
      </w:r>
      <w:r>
        <w:rPr>
          <w:spacing w:val="-2"/>
          <w:sz w:val="18"/>
        </w:rPr>
        <w:t xml:space="preserve"> </w:t>
      </w:r>
      <w:r>
        <w:rPr>
          <w:sz w:val="18"/>
        </w:rPr>
        <w:t>advise</w:t>
      </w:r>
      <w:r>
        <w:rPr>
          <w:spacing w:val="-4"/>
          <w:sz w:val="18"/>
        </w:rPr>
        <w:t xml:space="preserve"> </w:t>
      </w:r>
      <w:r>
        <w:rPr>
          <w:sz w:val="18"/>
        </w:rPr>
        <w:t>the</w:t>
      </w:r>
      <w:r>
        <w:rPr>
          <w:spacing w:val="-4"/>
          <w:sz w:val="18"/>
        </w:rPr>
        <w:t xml:space="preserve"> </w:t>
      </w:r>
      <w:r>
        <w:rPr>
          <w:sz w:val="18"/>
        </w:rPr>
        <w:t>supervisor</w:t>
      </w:r>
      <w:r>
        <w:rPr>
          <w:spacing w:val="-5"/>
          <w:sz w:val="18"/>
        </w:rPr>
        <w:t xml:space="preserve"> </w:t>
      </w:r>
      <w:r>
        <w:rPr>
          <w:spacing w:val="2"/>
          <w:sz w:val="18"/>
        </w:rPr>
        <w:t>and</w:t>
      </w:r>
      <w:r>
        <w:rPr>
          <w:spacing w:val="-4"/>
          <w:sz w:val="18"/>
        </w:rPr>
        <w:t xml:space="preserve"> </w:t>
      </w:r>
      <w:r>
        <w:rPr>
          <w:sz w:val="18"/>
        </w:rPr>
        <w:t>the</w:t>
      </w:r>
      <w:r>
        <w:rPr>
          <w:spacing w:val="-2"/>
          <w:sz w:val="18"/>
        </w:rPr>
        <w:t xml:space="preserve"> </w:t>
      </w:r>
      <w:r>
        <w:rPr>
          <w:sz w:val="18"/>
        </w:rPr>
        <w:t>relevant Deputy Vice-Chancellor/Dean/Director of that intention, within one calendar</w:t>
      </w:r>
      <w:r>
        <w:rPr>
          <w:spacing w:val="-13"/>
          <w:sz w:val="18"/>
        </w:rPr>
        <w:t xml:space="preserve"> </w:t>
      </w:r>
      <w:r>
        <w:rPr>
          <w:sz w:val="18"/>
        </w:rPr>
        <w:t>month.</w:t>
      </w:r>
    </w:p>
    <w:p w:rsidR="00A226C8" w:rsidRDefault="0048408E">
      <w:pPr>
        <w:pStyle w:val="ListParagraph"/>
        <w:numPr>
          <w:ilvl w:val="2"/>
          <w:numId w:val="61"/>
        </w:numPr>
        <w:tabs>
          <w:tab w:val="left" w:pos="1849"/>
          <w:tab w:val="left" w:pos="1850"/>
        </w:tabs>
        <w:spacing w:line="276" w:lineRule="auto"/>
        <w:ind w:right="887"/>
        <w:rPr>
          <w:sz w:val="18"/>
        </w:rPr>
      </w:pPr>
      <w:r>
        <w:rPr>
          <w:sz w:val="18"/>
        </w:rPr>
        <w:t>Upon</w:t>
      </w:r>
      <w:r>
        <w:rPr>
          <w:spacing w:val="-3"/>
          <w:sz w:val="18"/>
        </w:rPr>
        <w:t xml:space="preserve"> </w:t>
      </w:r>
      <w:r>
        <w:rPr>
          <w:sz w:val="18"/>
        </w:rPr>
        <w:t>that</w:t>
      </w:r>
      <w:r>
        <w:rPr>
          <w:spacing w:val="-2"/>
          <w:sz w:val="18"/>
        </w:rPr>
        <w:t xml:space="preserve"> </w:t>
      </w:r>
      <w:r>
        <w:rPr>
          <w:sz w:val="18"/>
        </w:rPr>
        <w:t>advice</w:t>
      </w:r>
      <w:r>
        <w:rPr>
          <w:spacing w:val="-3"/>
          <w:sz w:val="18"/>
        </w:rPr>
        <w:t xml:space="preserve"> </w:t>
      </w:r>
      <w:r>
        <w:rPr>
          <w:sz w:val="18"/>
        </w:rPr>
        <w:t>the</w:t>
      </w:r>
      <w:r>
        <w:rPr>
          <w:spacing w:val="-4"/>
          <w:sz w:val="18"/>
        </w:rPr>
        <w:t xml:space="preserve"> </w:t>
      </w:r>
      <w:r>
        <w:rPr>
          <w:sz w:val="18"/>
        </w:rPr>
        <w:t>supervisor</w:t>
      </w:r>
      <w:r>
        <w:rPr>
          <w:spacing w:val="-2"/>
          <w:sz w:val="18"/>
        </w:rPr>
        <w:t xml:space="preserve"> </w:t>
      </w:r>
      <w:r>
        <w:rPr>
          <w:sz w:val="18"/>
        </w:rPr>
        <w:t>shall</w:t>
      </w:r>
      <w:r>
        <w:rPr>
          <w:spacing w:val="-2"/>
          <w:sz w:val="18"/>
        </w:rPr>
        <w:t xml:space="preserve"> </w:t>
      </w:r>
      <w:r>
        <w:rPr>
          <w:sz w:val="18"/>
        </w:rPr>
        <w:t>reduce</w:t>
      </w:r>
      <w:r>
        <w:rPr>
          <w:spacing w:val="-3"/>
          <w:sz w:val="18"/>
        </w:rPr>
        <w:t xml:space="preserve"> </w:t>
      </w:r>
      <w:r>
        <w:rPr>
          <w:sz w:val="18"/>
        </w:rPr>
        <w:t>the</w:t>
      </w:r>
      <w:r>
        <w:rPr>
          <w:spacing w:val="-4"/>
          <w:sz w:val="18"/>
        </w:rPr>
        <w:t xml:space="preserve"> </w:t>
      </w:r>
      <w:r>
        <w:rPr>
          <w:sz w:val="18"/>
        </w:rPr>
        <w:t>matters</w:t>
      </w:r>
      <w:r>
        <w:rPr>
          <w:spacing w:val="-1"/>
          <w:sz w:val="18"/>
        </w:rPr>
        <w:t xml:space="preserve"> </w:t>
      </w:r>
      <w:r>
        <w:rPr>
          <w:sz w:val="18"/>
        </w:rPr>
        <w:t>raised</w:t>
      </w:r>
      <w:r>
        <w:rPr>
          <w:spacing w:val="-5"/>
          <w:sz w:val="18"/>
        </w:rPr>
        <w:t xml:space="preserve"> </w:t>
      </w:r>
      <w:r>
        <w:rPr>
          <w:sz w:val="18"/>
        </w:rPr>
        <w:t>in</w:t>
      </w:r>
      <w:r>
        <w:rPr>
          <w:spacing w:val="-2"/>
          <w:sz w:val="18"/>
        </w:rPr>
        <w:t xml:space="preserve"> </w:t>
      </w:r>
      <w:r>
        <w:rPr>
          <w:sz w:val="18"/>
        </w:rPr>
        <w:t>the</w:t>
      </w:r>
      <w:r>
        <w:rPr>
          <w:spacing w:val="-2"/>
          <w:sz w:val="18"/>
        </w:rPr>
        <w:t xml:space="preserve"> </w:t>
      </w:r>
      <w:r>
        <w:rPr>
          <w:sz w:val="18"/>
        </w:rPr>
        <w:t>discussion</w:t>
      </w:r>
      <w:r>
        <w:rPr>
          <w:spacing w:val="-3"/>
          <w:sz w:val="18"/>
        </w:rPr>
        <w:t xml:space="preserve"> </w:t>
      </w:r>
      <w:r>
        <w:rPr>
          <w:sz w:val="18"/>
        </w:rPr>
        <w:t>above</w:t>
      </w:r>
      <w:r>
        <w:rPr>
          <w:spacing w:val="-2"/>
          <w:sz w:val="18"/>
        </w:rPr>
        <w:t xml:space="preserve"> </w:t>
      </w:r>
      <w:r>
        <w:rPr>
          <w:sz w:val="18"/>
        </w:rPr>
        <w:t>to</w:t>
      </w:r>
      <w:r>
        <w:rPr>
          <w:spacing w:val="-4"/>
          <w:sz w:val="18"/>
        </w:rPr>
        <w:t xml:space="preserve"> </w:t>
      </w:r>
      <w:r>
        <w:rPr>
          <w:sz w:val="18"/>
        </w:rPr>
        <w:t>writing,</w:t>
      </w:r>
      <w:r>
        <w:rPr>
          <w:spacing w:val="-3"/>
          <w:sz w:val="18"/>
        </w:rPr>
        <w:t xml:space="preserve"> </w:t>
      </w:r>
      <w:r>
        <w:rPr>
          <w:sz w:val="18"/>
        </w:rPr>
        <w:t>and will provide those to the employee and the relevant Deputy Vice-Chancellor or</w:t>
      </w:r>
      <w:r>
        <w:rPr>
          <w:spacing w:val="-17"/>
          <w:sz w:val="18"/>
        </w:rPr>
        <w:t xml:space="preserve"> </w:t>
      </w:r>
      <w:r>
        <w:rPr>
          <w:sz w:val="18"/>
        </w:rPr>
        <w:t>nominee.</w:t>
      </w:r>
    </w:p>
    <w:p w:rsidR="00A226C8" w:rsidRDefault="0048408E">
      <w:pPr>
        <w:pStyle w:val="ListParagraph"/>
        <w:numPr>
          <w:ilvl w:val="2"/>
          <w:numId w:val="61"/>
        </w:numPr>
        <w:tabs>
          <w:tab w:val="left" w:pos="1849"/>
          <w:tab w:val="left" w:pos="1850"/>
        </w:tabs>
        <w:spacing w:line="278" w:lineRule="auto"/>
        <w:ind w:right="745"/>
        <w:rPr>
          <w:sz w:val="18"/>
        </w:rPr>
      </w:pPr>
      <w:r>
        <w:rPr>
          <w:sz w:val="18"/>
        </w:rPr>
        <w:t>Following</w:t>
      </w:r>
      <w:r>
        <w:rPr>
          <w:spacing w:val="-3"/>
          <w:sz w:val="18"/>
        </w:rPr>
        <w:t xml:space="preserve"> </w:t>
      </w:r>
      <w:r>
        <w:rPr>
          <w:sz w:val="18"/>
        </w:rPr>
        <w:t>receipt</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supervisor’s</w:t>
      </w:r>
      <w:r>
        <w:rPr>
          <w:spacing w:val="-1"/>
          <w:sz w:val="18"/>
        </w:rPr>
        <w:t xml:space="preserve"> </w:t>
      </w:r>
      <w:r>
        <w:rPr>
          <w:sz w:val="18"/>
        </w:rPr>
        <w:t>reasons</w:t>
      </w:r>
      <w:r>
        <w:rPr>
          <w:spacing w:val="-3"/>
          <w:sz w:val="18"/>
        </w:rPr>
        <w:t xml:space="preserve"> </w:t>
      </w:r>
      <w:r>
        <w:rPr>
          <w:sz w:val="18"/>
        </w:rPr>
        <w:t>the</w:t>
      </w:r>
      <w:r>
        <w:rPr>
          <w:spacing w:val="-4"/>
          <w:sz w:val="18"/>
        </w:rPr>
        <w:t xml:space="preserve"> </w:t>
      </w:r>
      <w:r>
        <w:rPr>
          <w:sz w:val="18"/>
        </w:rPr>
        <w:t>employee</w:t>
      </w:r>
      <w:r>
        <w:rPr>
          <w:spacing w:val="-4"/>
          <w:sz w:val="18"/>
        </w:rPr>
        <w:t xml:space="preserve"> </w:t>
      </w:r>
      <w:r>
        <w:rPr>
          <w:sz w:val="18"/>
        </w:rPr>
        <w:t>shall</w:t>
      </w:r>
      <w:r>
        <w:rPr>
          <w:spacing w:val="-4"/>
          <w:sz w:val="18"/>
        </w:rPr>
        <w:t xml:space="preserve"> </w:t>
      </w:r>
      <w:r>
        <w:rPr>
          <w:sz w:val="18"/>
        </w:rPr>
        <w:t>be</w:t>
      </w:r>
      <w:r>
        <w:rPr>
          <w:spacing w:val="-2"/>
          <w:sz w:val="18"/>
        </w:rPr>
        <w:t xml:space="preserve"> </w:t>
      </w:r>
      <w:r>
        <w:rPr>
          <w:sz w:val="18"/>
        </w:rPr>
        <w:t>entitled</w:t>
      </w:r>
      <w:r>
        <w:rPr>
          <w:spacing w:val="-4"/>
          <w:sz w:val="18"/>
        </w:rPr>
        <w:t xml:space="preserve"> </w:t>
      </w:r>
      <w:r>
        <w:rPr>
          <w:sz w:val="18"/>
        </w:rPr>
        <w:t>to</w:t>
      </w:r>
      <w:r>
        <w:rPr>
          <w:spacing w:val="-2"/>
          <w:sz w:val="18"/>
        </w:rPr>
        <w:t xml:space="preserve"> </w:t>
      </w:r>
      <w:r>
        <w:rPr>
          <w:sz w:val="18"/>
        </w:rPr>
        <w:t>raise</w:t>
      </w:r>
      <w:r>
        <w:rPr>
          <w:spacing w:val="-4"/>
          <w:sz w:val="18"/>
        </w:rPr>
        <w:t xml:space="preserve"> </w:t>
      </w:r>
      <w:r>
        <w:rPr>
          <w:sz w:val="18"/>
        </w:rPr>
        <w:t>their</w:t>
      </w:r>
      <w:r>
        <w:rPr>
          <w:spacing w:val="-2"/>
          <w:sz w:val="18"/>
        </w:rPr>
        <w:t xml:space="preserve"> </w:t>
      </w:r>
      <w:r>
        <w:rPr>
          <w:sz w:val="18"/>
        </w:rPr>
        <w:t>arguments</w:t>
      </w:r>
      <w:r>
        <w:rPr>
          <w:spacing w:val="-3"/>
          <w:sz w:val="18"/>
        </w:rPr>
        <w:t xml:space="preserve"> </w:t>
      </w:r>
      <w:r>
        <w:rPr>
          <w:sz w:val="18"/>
        </w:rPr>
        <w:t>that the increment should be</w:t>
      </w:r>
      <w:r>
        <w:rPr>
          <w:spacing w:val="-3"/>
          <w:sz w:val="18"/>
        </w:rPr>
        <w:t xml:space="preserve"> </w:t>
      </w:r>
      <w:r>
        <w:rPr>
          <w:sz w:val="18"/>
        </w:rPr>
        <w:t>afforded.</w:t>
      </w:r>
    </w:p>
    <w:p w:rsidR="00A226C8" w:rsidRDefault="0048408E">
      <w:pPr>
        <w:pStyle w:val="ListParagraph"/>
        <w:numPr>
          <w:ilvl w:val="2"/>
          <w:numId w:val="61"/>
        </w:numPr>
        <w:tabs>
          <w:tab w:val="left" w:pos="1849"/>
          <w:tab w:val="left" w:pos="1850"/>
        </w:tabs>
        <w:spacing w:line="204" w:lineRule="exact"/>
        <w:rPr>
          <w:sz w:val="18"/>
        </w:rPr>
      </w:pPr>
      <w:r>
        <w:rPr>
          <w:sz w:val="18"/>
        </w:rPr>
        <w:t>The relevant Deputy Vice</w:t>
      </w:r>
      <w:r>
        <w:rPr>
          <w:sz w:val="18"/>
        </w:rPr>
        <w:t>-Chancellor or nominee shall advise the employee of their</w:t>
      </w:r>
      <w:r>
        <w:rPr>
          <w:spacing w:val="-11"/>
          <w:sz w:val="18"/>
        </w:rPr>
        <w:t xml:space="preserve"> </w:t>
      </w:r>
      <w:r>
        <w:rPr>
          <w:sz w:val="18"/>
        </w:rPr>
        <w:t>decision.</w:t>
      </w:r>
    </w:p>
    <w:p w:rsidR="00A226C8" w:rsidRDefault="0048408E">
      <w:pPr>
        <w:pStyle w:val="ListParagraph"/>
        <w:numPr>
          <w:ilvl w:val="2"/>
          <w:numId w:val="61"/>
        </w:numPr>
        <w:tabs>
          <w:tab w:val="left" w:pos="1849"/>
          <w:tab w:val="left" w:pos="1850"/>
        </w:tabs>
        <w:spacing w:before="26" w:line="276" w:lineRule="auto"/>
        <w:ind w:right="907"/>
        <w:rPr>
          <w:sz w:val="18"/>
        </w:rPr>
      </w:pPr>
      <w:r>
        <w:rPr>
          <w:sz w:val="18"/>
        </w:rPr>
        <w:t>If</w:t>
      </w:r>
      <w:r>
        <w:rPr>
          <w:spacing w:val="-3"/>
          <w:sz w:val="18"/>
        </w:rPr>
        <w:t xml:space="preserve"> </w:t>
      </w:r>
      <w:r>
        <w:rPr>
          <w:sz w:val="18"/>
        </w:rPr>
        <w:t>the</w:t>
      </w:r>
      <w:r>
        <w:rPr>
          <w:spacing w:val="-4"/>
          <w:sz w:val="18"/>
        </w:rPr>
        <w:t xml:space="preserve"> </w:t>
      </w:r>
      <w:r>
        <w:rPr>
          <w:sz w:val="18"/>
        </w:rPr>
        <w:t>employee</w:t>
      </w:r>
      <w:r>
        <w:rPr>
          <w:spacing w:val="-2"/>
          <w:sz w:val="18"/>
        </w:rPr>
        <w:t xml:space="preserve"> </w:t>
      </w:r>
      <w:r>
        <w:rPr>
          <w:sz w:val="18"/>
        </w:rPr>
        <w:t>remains</w:t>
      </w:r>
      <w:r>
        <w:rPr>
          <w:spacing w:val="-1"/>
          <w:sz w:val="18"/>
        </w:rPr>
        <w:t xml:space="preserve"> </w:t>
      </w:r>
      <w:r>
        <w:rPr>
          <w:sz w:val="18"/>
        </w:rPr>
        <w:t>dissatisfied</w:t>
      </w:r>
      <w:r>
        <w:rPr>
          <w:spacing w:val="-2"/>
          <w:sz w:val="18"/>
        </w:rPr>
        <w:t xml:space="preserve"> </w:t>
      </w:r>
      <w:r>
        <w:rPr>
          <w:sz w:val="18"/>
        </w:rPr>
        <w:t>with</w:t>
      </w:r>
      <w:r>
        <w:rPr>
          <w:spacing w:val="-3"/>
          <w:sz w:val="18"/>
        </w:rPr>
        <w:t xml:space="preserve"> </w:t>
      </w:r>
      <w:r>
        <w:rPr>
          <w:sz w:val="18"/>
        </w:rPr>
        <w:t>the</w:t>
      </w:r>
      <w:r>
        <w:rPr>
          <w:spacing w:val="-2"/>
          <w:sz w:val="18"/>
        </w:rPr>
        <w:t xml:space="preserve"> </w:t>
      </w:r>
      <w:r>
        <w:rPr>
          <w:sz w:val="18"/>
        </w:rPr>
        <w:t>decision</w:t>
      </w:r>
      <w:r>
        <w:rPr>
          <w:spacing w:val="-2"/>
          <w:sz w:val="18"/>
        </w:rPr>
        <w:t xml:space="preserve"> </w:t>
      </w:r>
      <w:r>
        <w:rPr>
          <w:sz w:val="18"/>
        </w:rPr>
        <w:t>they</w:t>
      </w:r>
      <w:r>
        <w:rPr>
          <w:spacing w:val="-6"/>
          <w:sz w:val="18"/>
        </w:rPr>
        <w:t xml:space="preserve"> </w:t>
      </w:r>
      <w:r>
        <w:rPr>
          <w:sz w:val="18"/>
        </w:rPr>
        <w:t>may</w:t>
      </w:r>
      <w:r>
        <w:rPr>
          <w:spacing w:val="-4"/>
          <w:sz w:val="18"/>
        </w:rPr>
        <w:t xml:space="preserve"> </w:t>
      </w:r>
      <w:r>
        <w:rPr>
          <w:sz w:val="18"/>
        </w:rPr>
        <w:t>refer</w:t>
      </w:r>
      <w:r>
        <w:rPr>
          <w:spacing w:val="-2"/>
          <w:sz w:val="18"/>
        </w:rPr>
        <w:t xml:space="preserve"> </w:t>
      </w:r>
      <w:r>
        <w:rPr>
          <w:sz w:val="18"/>
        </w:rPr>
        <w:t>the</w:t>
      </w:r>
      <w:r>
        <w:rPr>
          <w:spacing w:val="-3"/>
          <w:sz w:val="18"/>
        </w:rPr>
        <w:t xml:space="preserve"> </w:t>
      </w:r>
      <w:r>
        <w:rPr>
          <w:sz w:val="18"/>
        </w:rPr>
        <w:t>matter</w:t>
      </w:r>
      <w:r>
        <w:rPr>
          <w:spacing w:val="-4"/>
          <w:sz w:val="18"/>
        </w:rPr>
        <w:t xml:space="preserve"> </w:t>
      </w:r>
      <w:r>
        <w:rPr>
          <w:sz w:val="18"/>
        </w:rPr>
        <w:t>to</w:t>
      </w:r>
      <w:r>
        <w:rPr>
          <w:spacing w:val="-2"/>
          <w:sz w:val="18"/>
        </w:rPr>
        <w:t xml:space="preserve"> </w:t>
      </w:r>
      <w:r>
        <w:rPr>
          <w:sz w:val="18"/>
        </w:rPr>
        <w:t>the</w:t>
      </w:r>
      <w:r>
        <w:rPr>
          <w:spacing w:val="-2"/>
          <w:sz w:val="18"/>
        </w:rPr>
        <w:t xml:space="preserve"> </w:t>
      </w:r>
      <w:r>
        <w:rPr>
          <w:sz w:val="18"/>
        </w:rPr>
        <w:t>relevant</w:t>
      </w:r>
      <w:r>
        <w:rPr>
          <w:spacing w:val="-2"/>
          <w:sz w:val="18"/>
        </w:rPr>
        <w:t xml:space="preserve"> </w:t>
      </w:r>
      <w:r>
        <w:rPr>
          <w:sz w:val="18"/>
        </w:rPr>
        <w:t>Deputy Vice-Chancellor for final determination by the Vice-Chancellor and President or</w:t>
      </w:r>
      <w:r>
        <w:rPr>
          <w:spacing w:val="-17"/>
          <w:sz w:val="18"/>
        </w:rPr>
        <w:t xml:space="preserve"> </w:t>
      </w:r>
      <w:r>
        <w:rPr>
          <w:sz w:val="18"/>
        </w:rPr>
        <w:t>nomi</w:t>
      </w:r>
      <w:r>
        <w:rPr>
          <w:sz w:val="18"/>
        </w:rPr>
        <w:t>nee.</w:t>
      </w:r>
    </w:p>
    <w:p w:rsidR="00A226C8" w:rsidRDefault="0048408E">
      <w:pPr>
        <w:pStyle w:val="ListParagraph"/>
        <w:numPr>
          <w:ilvl w:val="2"/>
          <w:numId w:val="61"/>
        </w:numPr>
        <w:tabs>
          <w:tab w:val="left" w:pos="1849"/>
          <w:tab w:val="left" w:pos="1850"/>
        </w:tabs>
        <w:spacing w:line="276" w:lineRule="auto"/>
        <w:ind w:right="695"/>
        <w:rPr>
          <w:sz w:val="18"/>
        </w:rPr>
      </w:pPr>
      <w:r>
        <w:rPr>
          <w:sz w:val="18"/>
        </w:rPr>
        <w:t>The decision to defer an increment shall be reviewed by the supervisor within a period not exceeding three months from the original decision. When the supervisor determines that the increment can be approved,</w:t>
      </w:r>
      <w:r>
        <w:rPr>
          <w:spacing w:val="-4"/>
          <w:sz w:val="18"/>
        </w:rPr>
        <w:t xml:space="preserve"> </w:t>
      </w:r>
      <w:r>
        <w:rPr>
          <w:sz w:val="18"/>
        </w:rPr>
        <w:t>the</w:t>
      </w:r>
      <w:r>
        <w:rPr>
          <w:spacing w:val="-4"/>
          <w:sz w:val="18"/>
        </w:rPr>
        <w:t xml:space="preserve"> </w:t>
      </w:r>
      <w:r>
        <w:rPr>
          <w:sz w:val="18"/>
        </w:rPr>
        <w:t>date</w:t>
      </w:r>
      <w:r>
        <w:rPr>
          <w:spacing w:val="-4"/>
          <w:sz w:val="18"/>
        </w:rPr>
        <w:t xml:space="preserve"> </w:t>
      </w:r>
      <w:r>
        <w:rPr>
          <w:sz w:val="18"/>
        </w:rPr>
        <w:t>of</w:t>
      </w:r>
      <w:r>
        <w:rPr>
          <w:spacing w:val="-1"/>
          <w:sz w:val="18"/>
        </w:rPr>
        <w:t xml:space="preserve"> </w:t>
      </w:r>
      <w:r>
        <w:rPr>
          <w:sz w:val="18"/>
        </w:rPr>
        <w:t>that</w:t>
      </w:r>
      <w:r>
        <w:rPr>
          <w:spacing w:val="-4"/>
          <w:sz w:val="18"/>
        </w:rPr>
        <w:t xml:space="preserve"> </w:t>
      </w:r>
      <w:r>
        <w:rPr>
          <w:sz w:val="18"/>
        </w:rPr>
        <w:t>decision</w:t>
      </w:r>
      <w:r>
        <w:rPr>
          <w:spacing w:val="-4"/>
          <w:sz w:val="18"/>
        </w:rPr>
        <w:t xml:space="preserve"> </w:t>
      </w:r>
      <w:r>
        <w:rPr>
          <w:sz w:val="18"/>
        </w:rPr>
        <w:t>will</w:t>
      </w:r>
      <w:r>
        <w:rPr>
          <w:spacing w:val="-2"/>
          <w:sz w:val="18"/>
        </w:rPr>
        <w:t xml:space="preserve"> </w:t>
      </w:r>
      <w:r>
        <w:rPr>
          <w:sz w:val="18"/>
        </w:rPr>
        <w:t>be</w:t>
      </w:r>
      <w:r>
        <w:rPr>
          <w:spacing w:val="-1"/>
          <w:sz w:val="18"/>
        </w:rPr>
        <w:t xml:space="preserve"> </w:t>
      </w:r>
      <w:r>
        <w:rPr>
          <w:sz w:val="18"/>
        </w:rPr>
        <w:t>the</w:t>
      </w:r>
      <w:r>
        <w:rPr>
          <w:spacing w:val="-2"/>
          <w:sz w:val="18"/>
        </w:rPr>
        <w:t xml:space="preserve"> </w:t>
      </w:r>
      <w:r>
        <w:rPr>
          <w:sz w:val="18"/>
        </w:rPr>
        <w:t>date</w:t>
      </w:r>
      <w:r>
        <w:rPr>
          <w:spacing w:val="-4"/>
          <w:sz w:val="18"/>
        </w:rPr>
        <w:t xml:space="preserve"> </w:t>
      </w:r>
      <w:r>
        <w:rPr>
          <w:sz w:val="18"/>
        </w:rPr>
        <w:t>of</w:t>
      </w:r>
      <w:r>
        <w:rPr>
          <w:spacing w:val="-2"/>
          <w:sz w:val="18"/>
        </w:rPr>
        <w:t xml:space="preserve"> </w:t>
      </w:r>
      <w:r>
        <w:rPr>
          <w:sz w:val="18"/>
        </w:rPr>
        <w:t>effect</w:t>
      </w:r>
      <w:r>
        <w:rPr>
          <w:spacing w:val="-1"/>
          <w:sz w:val="18"/>
        </w:rPr>
        <w:t xml:space="preserve"> </w:t>
      </w:r>
      <w:r>
        <w:rPr>
          <w:sz w:val="18"/>
        </w:rPr>
        <w:t>of</w:t>
      </w:r>
      <w:r>
        <w:rPr>
          <w:spacing w:val="-2"/>
          <w:sz w:val="18"/>
        </w:rPr>
        <w:t xml:space="preserve"> </w:t>
      </w:r>
      <w:r>
        <w:rPr>
          <w:sz w:val="18"/>
        </w:rPr>
        <w:t>the</w:t>
      </w:r>
      <w:r>
        <w:rPr>
          <w:spacing w:val="-2"/>
          <w:sz w:val="18"/>
        </w:rPr>
        <w:t xml:space="preserve"> </w:t>
      </w:r>
      <w:r>
        <w:rPr>
          <w:sz w:val="18"/>
        </w:rPr>
        <w:t>payment</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increment.</w:t>
      </w:r>
      <w:r>
        <w:rPr>
          <w:spacing w:val="-2"/>
          <w:sz w:val="18"/>
        </w:rPr>
        <w:t xml:space="preserve"> </w:t>
      </w:r>
      <w:r>
        <w:rPr>
          <w:sz w:val="18"/>
        </w:rPr>
        <w:t>This</w:t>
      </w:r>
      <w:r>
        <w:rPr>
          <w:spacing w:val="-1"/>
          <w:sz w:val="18"/>
        </w:rPr>
        <w:t xml:space="preserve"> </w:t>
      </w:r>
      <w:r>
        <w:rPr>
          <w:sz w:val="18"/>
        </w:rPr>
        <w:t>date</w:t>
      </w:r>
      <w:r>
        <w:rPr>
          <w:spacing w:val="-2"/>
          <w:sz w:val="18"/>
        </w:rPr>
        <w:t xml:space="preserve"> </w:t>
      </w:r>
      <w:r>
        <w:rPr>
          <w:sz w:val="18"/>
        </w:rPr>
        <w:t>of effect will become the employee’s new increment</w:t>
      </w:r>
      <w:r>
        <w:rPr>
          <w:spacing w:val="-7"/>
          <w:sz w:val="18"/>
        </w:rPr>
        <w:t xml:space="preserve"> </w:t>
      </w:r>
      <w:r>
        <w:rPr>
          <w:sz w:val="18"/>
        </w:rPr>
        <w:t>date.</w:t>
      </w:r>
    </w:p>
    <w:p w:rsidR="00A226C8" w:rsidRDefault="0048408E">
      <w:pPr>
        <w:pStyle w:val="ListParagraph"/>
        <w:numPr>
          <w:ilvl w:val="2"/>
          <w:numId w:val="61"/>
        </w:numPr>
        <w:tabs>
          <w:tab w:val="left" w:pos="1850"/>
        </w:tabs>
        <w:spacing w:line="276" w:lineRule="auto"/>
        <w:ind w:right="856"/>
        <w:rPr>
          <w:sz w:val="18"/>
        </w:rPr>
      </w:pPr>
      <w:r>
        <w:rPr>
          <w:sz w:val="18"/>
        </w:rPr>
        <w:t>All</w:t>
      </w:r>
      <w:r>
        <w:rPr>
          <w:spacing w:val="-2"/>
          <w:sz w:val="18"/>
        </w:rPr>
        <w:t xml:space="preserve"> </w:t>
      </w:r>
      <w:r>
        <w:rPr>
          <w:sz w:val="18"/>
        </w:rPr>
        <w:t>parties</w:t>
      </w:r>
      <w:r>
        <w:rPr>
          <w:spacing w:val="-1"/>
          <w:sz w:val="18"/>
        </w:rPr>
        <w:t xml:space="preserve"> </w:t>
      </w:r>
      <w:r>
        <w:rPr>
          <w:sz w:val="18"/>
        </w:rPr>
        <w:t>shall</w:t>
      </w:r>
      <w:r>
        <w:rPr>
          <w:spacing w:val="-2"/>
          <w:sz w:val="18"/>
        </w:rPr>
        <w:t xml:space="preserve"> </w:t>
      </w:r>
      <w:r>
        <w:rPr>
          <w:sz w:val="18"/>
        </w:rPr>
        <w:t>deal</w:t>
      </w:r>
      <w:r>
        <w:rPr>
          <w:spacing w:val="-2"/>
          <w:sz w:val="18"/>
        </w:rPr>
        <w:t xml:space="preserve"> </w:t>
      </w:r>
      <w:r>
        <w:rPr>
          <w:sz w:val="18"/>
        </w:rPr>
        <w:t>with</w:t>
      </w:r>
      <w:r>
        <w:rPr>
          <w:spacing w:val="-1"/>
          <w:sz w:val="18"/>
        </w:rPr>
        <w:t xml:space="preserve"> </w:t>
      </w:r>
      <w:r>
        <w:rPr>
          <w:sz w:val="18"/>
        </w:rPr>
        <w:t>these</w:t>
      </w:r>
      <w:r>
        <w:rPr>
          <w:spacing w:val="-2"/>
          <w:sz w:val="18"/>
        </w:rPr>
        <w:t xml:space="preserve"> </w:t>
      </w:r>
      <w:r>
        <w:rPr>
          <w:sz w:val="18"/>
        </w:rPr>
        <w:t>matters</w:t>
      </w:r>
      <w:r>
        <w:rPr>
          <w:spacing w:val="-4"/>
          <w:sz w:val="18"/>
        </w:rPr>
        <w:t xml:space="preserve"> </w:t>
      </w:r>
      <w:r>
        <w:rPr>
          <w:sz w:val="18"/>
        </w:rPr>
        <w:t>in</w:t>
      </w:r>
      <w:r>
        <w:rPr>
          <w:spacing w:val="-4"/>
          <w:sz w:val="18"/>
        </w:rPr>
        <w:t xml:space="preserve"> </w:t>
      </w:r>
      <w:r>
        <w:rPr>
          <w:sz w:val="18"/>
        </w:rPr>
        <w:t>a</w:t>
      </w:r>
      <w:r>
        <w:rPr>
          <w:spacing w:val="-1"/>
          <w:sz w:val="18"/>
        </w:rPr>
        <w:t xml:space="preserve"> </w:t>
      </w:r>
      <w:r>
        <w:rPr>
          <w:sz w:val="18"/>
        </w:rPr>
        <w:t>timely</w:t>
      </w:r>
      <w:r>
        <w:rPr>
          <w:spacing w:val="-6"/>
          <w:sz w:val="18"/>
        </w:rPr>
        <w:t xml:space="preserve"> </w:t>
      </w:r>
      <w:r>
        <w:rPr>
          <w:sz w:val="18"/>
        </w:rPr>
        <w:t>manner</w:t>
      </w:r>
      <w:r>
        <w:rPr>
          <w:spacing w:val="-2"/>
          <w:sz w:val="18"/>
        </w:rPr>
        <w:t xml:space="preserve"> </w:t>
      </w:r>
      <w:r>
        <w:rPr>
          <w:sz w:val="18"/>
        </w:rPr>
        <w:t>and</w:t>
      </w:r>
      <w:r>
        <w:rPr>
          <w:spacing w:val="-2"/>
          <w:sz w:val="18"/>
        </w:rPr>
        <w:t xml:space="preserve"> </w:t>
      </w:r>
      <w:r>
        <w:rPr>
          <w:sz w:val="18"/>
        </w:rPr>
        <w:t>the</w:t>
      </w:r>
      <w:r>
        <w:rPr>
          <w:spacing w:val="-3"/>
          <w:sz w:val="18"/>
        </w:rPr>
        <w:t xml:space="preserve"> </w:t>
      </w:r>
      <w:r>
        <w:rPr>
          <w:sz w:val="18"/>
        </w:rPr>
        <w:t>time</w:t>
      </w:r>
      <w:r>
        <w:rPr>
          <w:spacing w:val="-2"/>
          <w:sz w:val="18"/>
        </w:rPr>
        <w:t xml:space="preserve"> </w:t>
      </w:r>
      <w:r>
        <w:rPr>
          <w:sz w:val="18"/>
        </w:rPr>
        <w:t>limit</w:t>
      </w:r>
      <w:r>
        <w:rPr>
          <w:spacing w:val="-2"/>
          <w:sz w:val="18"/>
        </w:rPr>
        <w:t xml:space="preserve"> </w:t>
      </w:r>
      <w:r>
        <w:rPr>
          <w:sz w:val="18"/>
        </w:rPr>
        <w:t>provided</w:t>
      </w:r>
      <w:r>
        <w:rPr>
          <w:spacing w:val="-4"/>
          <w:sz w:val="18"/>
        </w:rPr>
        <w:t xml:space="preserve"> </w:t>
      </w:r>
      <w:r>
        <w:rPr>
          <w:sz w:val="18"/>
        </w:rPr>
        <w:t>may</w:t>
      </w:r>
      <w:r>
        <w:rPr>
          <w:spacing w:val="-5"/>
          <w:sz w:val="18"/>
        </w:rPr>
        <w:t xml:space="preserve"> </w:t>
      </w:r>
      <w:r>
        <w:rPr>
          <w:sz w:val="18"/>
        </w:rPr>
        <w:t>be</w:t>
      </w:r>
      <w:r>
        <w:rPr>
          <w:spacing w:val="-2"/>
          <w:sz w:val="18"/>
        </w:rPr>
        <w:t xml:space="preserve"> </w:t>
      </w:r>
      <w:r>
        <w:rPr>
          <w:sz w:val="18"/>
        </w:rPr>
        <w:t>changed by</w:t>
      </w:r>
      <w:r>
        <w:rPr>
          <w:spacing w:val="-3"/>
          <w:sz w:val="18"/>
        </w:rPr>
        <w:t xml:space="preserve"> </w:t>
      </w:r>
      <w:r>
        <w:rPr>
          <w:sz w:val="18"/>
        </w:rPr>
        <w:t>agreement.</w:t>
      </w:r>
    </w:p>
    <w:p w:rsidR="00A226C8" w:rsidRDefault="0048408E">
      <w:pPr>
        <w:pStyle w:val="Heading2"/>
        <w:numPr>
          <w:ilvl w:val="0"/>
          <w:numId w:val="148"/>
        </w:numPr>
        <w:tabs>
          <w:tab w:val="left" w:pos="1140"/>
        </w:tabs>
        <w:spacing w:before="117"/>
      </w:pPr>
      <w:bookmarkStart w:id="107" w:name="_bookmark69"/>
      <w:bookmarkEnd w:id="107"/>
      <w:r>
        <w:t>Incidental and peripheral</w:t>
      </w:r>
      <w:r>
        <w:rPr>
          <w:spacing w:val="-4"/>
        </w:rPr>
        <w:t xml:space="preserve"> </w:t>
      </w:r>
      <w:r>
        <w:t>tasks</w:t>
      </w:r>
    </w:p>
    <w:p w:rsidR="00A226C8" w:rsidRDefault="0048408E">
      <w:pPr>
        <w:pStyle w:val="BodyText"/>
        <w:spacing w:before="245"/>
        <w:ind w:left="1139" w:right="1065"/>
        <w:jc w:val="both"/>
      </w:pPr>
      <w:r>
        <w:t>Employees may be expected to perform duties peripheral to their main duties or functions consistent with the classification descriptors/positions descriptions detailed in this Agreement. Employees performing new duties should receive appropriate trai</w:t>
      </w:r>
      <w:r>
        <w:t>ning and/or instruction prior to commencing such tasks.</w:t>
      </w:r>
    </w:p>
    <w:p w:rsidR="00A226C8" w:rsidRDefault="00A226C8">
      <w:pPr>
        <w:pStyle w:val="BodyText"/>
      </w:pPr>
    </w:p>
    <w:p w:rsidR="00A226C8" w:rsidRDefault="0048408E">
      <w:pPr>
        <w:pStyle w:val="BodyText"/>
        <w:ind w:left="1139" w:right="776"/>
      </w:pPr>
      <w:r>
        <w:t>The University may direct an employee to carry out such incidental and peripheral duties and use such tools and equipment as may be required provided that the employee has the competence and skill an</w:t>
      </w:r>
      <w:r>
        <w:t>d has been properly trained in the duties and use of such tools and equipment (where relevant).</w:t>
      </w:r>
    </w:p>
    <w:p w:rsidR="00A226C8" w:rsidRDefault="00A226C8">
      <w:pPr>
        <w:pStyle w:val="BodyText"/>
      </w:pPr>
    </w:p>
    <w:p w:rsidR="00A226C8" w:rsidRDefault="0048408E">
      <w:pPr>
        <w:pStyle w:val="BodyText"/>
        <w:ind w:left="1139" w:right="743"/>
      </w:pPr>
      <w:r>
        <w:t>Any direction issued by the University in relation to incidental and peripheral tasks must be consistent with the University's responsibilities to provide a sa</w:t>
      </w:r>
      <w:r>
        <w:t>fe and healthy working environment.</w:t>
      </w:r>
    </w:p>
    <w:p w:rsidR="00A226C8" w:rsidRDefault="00A226C8">
      <w:pPr>
        <w:sectPr w:rsidR="00A226C8">
          <w:footerReference w:type="default" r:id="rId146"/>
          <w:pgSz w:w="11910" w:h="16850"/>
          <w:pgMar w:top="780" w:right="480" w:bottom="700" w:left="560" w:header="565" w:footer="505" w:gutter="0"/>
          <w:pgNumType w:start="7"/>
          <w:cols w:space="720"/>
        </w:sectPr>
      </w:pPr>
    </w:p>
    <w:p w:rsidR="00A226C8" w:rsidRDefault="00A226C8">
      <w:pPr>
        <w:pStyle w:val="BodyText"/>
        <w:spacing w:before="4"/>
        <w:rPr>
          <w:sz w:val="22"/>
        </w:rPr>
      </w:pPr>
    </w:p>
    <w:p w:rsidR="00A226C8" w:rsidRDefault="0048408E">
      <w:pPr>
        <w:pStyle w:val="Heading2"/>
        <w:numPr>
          <w:ilvl w:val="0"/>
          <w:numId w:val="148"/>
        </w:numPr>
        <w:tabs>
          <w:tab w:val="left" w:pos="1140"/>
        </w:tabs>
        <w:spacing w:before="92"/>
      </w:pPr>
      <w:bookmarkStart w:id="108" w:name="_bookmark70"/>
      <w:bookmarkEnd w:id="108"/>
      <w:r>
        <w:t>Transfer</w:t>
      </w:r>
    </w:p>
    <w:p w:rsidR="00A226C8" w:rsidRDefault="0048408E">
      <w:pPr>
        <w:pStyle w:val="ListParagraph"/>
        <w:numPr>
          <w:ilvl w:val="1"/>
          <w:numId w:val="60"/>
        </w:numPr>
        <w:tabs>
          <w:tab w:val="left" w:pos="1140"/>
        </w:tabs>
        <w:spacing w:before="245"/>
        <w:ind w:right="651"/>
        <w:jc w:val="both"/>
        <w:rPr>
          <w:sz w:val="18"/>
        </w:rPr>
      </w:pPr>
      <w:r>
        <w:rPr>
          <w:sz w:val="18"/>
        </w:rPr>
        <w:t>After consultation with the employee concerned, the University may transfer or second an employee to another position</w:t>
      </w:r>
      <w:r>
        <w:rPr>
          <w:spacing w:val="-4"/>
          <w:sz w:val="18"/>
        </w:rPr>
        <w:t xml:space="preserve"> </w:t>
      </w:r>
      <w:r>
        <w:rPr>
          <w:sz w:val="18"/>
        </w:rPr>
        <w:t>within</w:t>
      </w:r>
      <w:r>
        <w:rPr>
          <w:spacing w:val="-4"/>
          <w:sz w:val="18"/>
        </w:rPr>
        <w:t xml:space="preserve"> </w:t>
      </w:r>
      <w:r>
        <w:rPr>
          <w:sz w:val="18"/>
        </w:rPr>
        <w:t>the</w:t>
      </w:r>
      <w:r>
        <w:rPr>
          <w:spacing w:val="-4"/>
          <w:sz w:val="18"/>
        </w:rPr>
        <w:t xml:space="preserve"> </w:t>
      </w:r>
      <w:r>
        <w:rPr>
          <w:sz w:val="18"/>
        </w:rPr>
        <w:t>University</w:t>
      </w:r>
      <w:r>
        <w:rPr>
          <w:spacing w:val="-3"/>
          <w:sz w:val="18"/>
        </w:rPr>
        <w:t xml:space="preserve"> </w:t>
      </w:r>
      <w:r>
        <w:rPr>
          <w:sz w:val="18"/>
        </w:rPr>
        <w:t>either</w:t>
      </w:r>
      <w:r>
        <w:rPr>
          <w:spacing w:val="-5"/>
          <w:sz w:val="18"/>
        </w:rPr>
        <w:t xml:space="preserve"> </w:t>
      </w:r>
      <w:r>
        <w:rPr>
          <w:sz w:val="18"/>
        </w:rPr>
        <w:t>within</w:t>
      </w:r>
      <w:r>
        <w:rPr>
          <w:spacing w:val="-2"/>
          <w:sz w:val="18"/>
        </w:rPr>
        <w:t xml:space="preserve"> </w:t>
      </w:r>
      <w:r>
        <w:rPr>
          <w:sz w:val="18"/>
        </w:rPr>
        <w:t>the</w:t>
      </w:r>
      <w:r>
        <w:rPr>
          <w:spacing w:val="-4"/>
          <w:sz w:val="18"/>
        </w:rPr>
        <w:t xml:space="preserve"> </w:t>
      </w:r>
      <w:r>
        <w:rPr>
          <w:sz w:val="18"/>
        </w:rPr>
        <w:t>same</w:t>
      </w:r>
      <w:r>
        <w:rPr>
          <w:spacing w:val="-4"/>
          <w:sz w:val="18"/>
        </w:rPr>
        <w:t xml:space="preserve"> </w:t>
      </w:r>
      <w:r>
        <w:rPr>
          <w:sz w:val="18"/>
        </w:rPr>
        <w:t>city/town</w:t>
      </w:r>
      <w:r>
        <w:rPr>
          <w:spacing w:val="-2"/>
          <w:sz w:val="18"/>
        </w:rPr>
        <w:t xml:space="preserve"> </w:t>
      </w:r>
      <w:r>
        <w:rPr>
          <w:sz w:val="18"/>
        </w:rPr>
        <w:t>or</w:t>
      </w:r>
      <w:r>
        <w:rPr>
          <w:spacing w:val="-2"/>
          <w:sz w:val="18"/>
        </w:rPr>
        <w:t xml:space="preserve"> </w:t>
      </w:r>
      <w:r>
        <w:rPr>
          <w:sz w:val="18"/>
        </w:rPr>
        <w:t>to</w:t>
      </w:r>
      <w:r>
        <w:rPr>
          <w:spacing w:val="-4"/>
          <w:sz w:val="18"/>
        </w:rPr>
        <w:t xml:space="preserve"> </w:t>
      </w:r>
      <w:r>
        <w:rPr>
          <w:sz w:val="18"/>
        </w:rPr>
        <w:t>another</w:t>
      </w:r>
      <w:r>
        <w:rPr>
          <w:spacing w:val="-5"/>
          <w:sz w:val="18"/>
        </w:rPr>
        <w:t xml:space="preserve"> </w:t>
      </w:r>
      <w:r>
        <w:rPr>
          <w:sz w:val="18"/>
        </w:rPr>
        <w:t>city/town</w:t>
      </w:r>
      <w:r>
        <w:rPr>
          <w:spacing w:val="-2"/>
          <w:sz w:val="18"/>
        </w:rPr>
        <w:t xml:space="preserve"> </w:t>
      </w:r>
      <w:r>
        <w:rPr>
          <w:sz w:val="18"/>
        </w:rPr>
        <w:t>in</w:t>
      </w:r>
      <w:r>
        <w:rPr>
          <w:spacing w:val="-2"/>
          <w:sz w:val="18"/>
        </w:rPr>
        <w:t xml:space="preserve"> </w:t>
      </w:r>
      <w:r>
        <w:rPr>
          <w:sz w:val="18"/>
        </w:rPr>
        <w:t>which</w:t>
      </w:r>
      <w:r>
        <w:rPr>
          <w:spacing w:val="-2"/>
          <w:sz w:val="18"/>
        </w:rPr>
        <w:t xml:space="preserve"> </w:t>
      </w:r>
      <w:r>
        <w:rPr>
          <w:sz w:val="18"/>
        </w:rPr>
        <w:t>the</w:t>
      </w:r>
      <w:r>
        <w:rPr>
          <w:spacing w:val="-4"/>
          <w:sz w:val="18"/>
        </w:rPr>
        <w:t xml:space="preserve"> </w:t>
      </w:r>
      <w:r>
        <w:rPr>
          <w:sz w:val="18"/>
        </w:rPr>
        <w:t>University</w:t>
      </w:r>
      <w:r>
        <w:rPr>
          <w:spacing w:val="-3"/>
          <w:sz w:val="18"/>
        </w:rPr>
        <w:t xml:space="preserve"> </w:t>
      </w:r>
      <w:r>
        <w:rPr>
          <w:sz w:val="18"/>
        </w:rPr>
        <w:t>has,</w:t>
      </w:r>
      <w:r>
        <w:rPr>
          <w:spacing w:val="-4"/>
          <w:sz w:val="18"/>
        </w:rPr>
        <w:t xml:space="preserve"> </w:t>
      </w:r>
      <w:r>
        <w:rPr>
          <w:sz w:val="18"/>
        </w:rPr>
        <w:t>or may have in the future, a campus or presence, appropriate to their skills and experience - particularly when their existing position is in an area of demonstrated decline in student demand or is affected by the introduction of technological, organisatio</w:t>
      </w:r>
      <w:r>
        <w:rPr>
          <w:sz w:val="18"/>
        </w:rPr>
        <w:t>nal and other</w:t>
      </w:r>
      <w:r>
        <w:rPr>
          <w:spacing w:val="-5"/>
          <w:sz w:val="18"/>
        </w:rPr>
        <w:t xml:space="preserve"> </w:t>
      </w:r>
      <w:r>
        <w:rPr>
          <w:sz w:val="18"/>
        </w:rPr>
        <w:t>changes.</w:t>
      </w:r>
    </w:p>
    <w:p w:rsidR="00A226C8" w:rsidRDefault="00A226C8">
      <w:pPr>
        <w:pStyle w:val="BodyText"/>
        <w:spacing w:before="10"/>
        <w:rPr>
          <w:sz w:val="17"/>
        </w:rPr>
      </w:pPr>
    </w:p>
    <w:p w:rsidR="00A226C8" w:rsidRDefault="0048408E">
      <w:pPr>
        <w:pStyle w:val="ListParagraph"/>
        <w:numPr>
          <w:ilvl w:val="1"/>
          <w:numId w:val="60"/>
        </w:numPr>
        <w:tabs>
          <w:tab w:val="left" w:pos="1140"/>
        </w:tabs>
        <w:spacing w:before="1"/>
        <w:ind w:right="657"/>
        <w:jc w:val="both"/>
        <w:rPr>
          <w:sz w:val="18"/>
        </w:rPr>
      </w:pPr>
      <w:r>
        <w:rPr>
          <w:sz w:val="18"/>
        </w:rPr>
        <w:t>Where the transfer is to another city/town more than 100 kms from the staff member’s current work location, the employee</w:t>
      </w:r>
      <w:r>
        <w:rPr>
          <w:spacing w:val="-5"/>
          <w:sz w:val="18"/>
        </w:rPr>
        <w:t xml:space="preserve"> </w:t>
      </w:r>
      <w:r>
        <w:rPr>
          <w:sz w:val="18"/>
        </w:rPr>
        <w:t>will</w:t>
      </w:r>
      <w:r>
        <w:rPr>
          <w:spacing w:val="-6"/>
          <w:sz w:val="18"/>
        </w:rPr>
        <w:t xml:space="preserve"> </w:t>
      </w:r>
      <w:r>
        <w:rPr>
          <w:sz w:val="18"/>
        </w:rPr>
        <w:t>receive</w:t>
      </w:r>
      <w:r>
        <w:rPr>
          <w:spacing w:val="-7"/>
          <w:sz w:val="18"/>
        </w:rPr>
        <w:t xml:space="preserve"> </w:t>
      </w:r>
      <w:r>
        <w:rPr>
          <w:sz w:val="18"/>
        </w:rPr>
        <w:t>12</w:t>
      </w:r>
      <w:r>
        <w:rPr>
          <w:spacing w:val="-6"/>
          <w:sz w:val="18"/>
        </w:rPr>
        <w:t xml:space="preserve"> </w:t>
      </w:r>
      <w:r>
        <w:rPr>
          <w:sz w:val="18"/>
        </w:rPr>
        <w:t>months’</w:t>
      </w:r>
      <w:r>
        <w:rPr>
          <w:spacing w:val="-6"/>
          <w:sz w:val="18"/>
        </w:rPr>
        <w:t xml:space="preserve"> </w:t>
      </w:r>
      <w:r>
        <w:rPr>
          <w:sz w:val="18"/>
        </w:rPr>
        <w:t>notice</w:t>
      </w:r>
      <w:r>
        <w:rPr>
          <w:spacing w:val="-5"/>
          <w:sz w:val="18"/>
        </w:rPr>
        <w:t xml:space="preserve"> </w:t>
      </w:r>
      <w:r>
        <w:rPr>
          <w:sz w:val="18"/>
        </w:rPr>
        <w:t>of</w:t>
      </w:r>
      <w:r>
        <w:rPr>
          <w:spacing w:val="-4"/>
          <w:sz w:val="18"/>
        </w:rPr>
        <w:t xml:space="preserve"> </w:t>
      </w:r>
      <w:r>
        <w:rPr>
          <w:sz w:val="18"/>
        </w:rPr>
        <w:t>the</w:t>
      </w:r>
      <w:r>
        <w:rPr>
          <w:spacing w:val="-7"/>
          <w:sz w:val="18"/>
        </w:rPr>
        <w:t xml:space="preserve"> </w:t>
      </w:r>
      <w:r>
        <w:rPr>
          <w:sz w:val="18"/>
        </w:rPr>
        <w:t>transfer</w:t>
      </w:r>
      <w:r>
        <w:rPr>
          <w:spacing w:val="-7"/>
          <w:sz w:val="18"/>
        </w:rPr>
        <w:t xml:space="preserve"> </w:t>
      </w:r>
      <w:r>
        <w:rPr>
          <w:sz w:val="18"/>
        </w:rPr>
        <w:t>and</w:t>
      </w:r>
      <w:r>
        <w:rPr>
          <w:spacing w:val="-4"/>
          <w:sz w:val="18"/>
        </w:rPr>
        <w:t xml:space="preserve"> </w:t>
      </w:r>
      <w:r>
        <w:rPr>
          <w:sz w:val="18"/>
        </w:rPr>
        <w:t>will</w:t>
      </w:r>
      <w:r>
        <w:rPr>
          <w:spacing w:val="-7"/>
          <w:sz w:val="18"/>
        </w:rPr>
        <w:t xml:space="preserve"> </w:t>
      </w:r>
      <w:r>
        <w:rPr>
          <w:sz w:val="18"/>
        </w:rPr>
        <w:t>be</w:t>
      </w:r>
      <w:r>
        <w:rPr>
          <w:spacing w:val="-6"/>
          <w:sz w:val="18"/>
        </w:rPr>
        <w:t xml:space="preserve"> </w:t>
      </w:r>
      <w:r>
        <w:rPr>
          <w:sz w:val="18"/>
        </w:rPr>
        <w:t>entitled</w:t>
      </w:r>
      <w:r>
        <w:rPr>
          <w:spacing w:val="-6"/>
          <w:sz w:val="18"/>
        </w:rPr>
        <w:t xml:space="preserve"> </w:t>
      </w:r>
      <w:r>
        <w:rPr>
          <w:sz w:val="18"/>
        </w:rPr>
        <w:t>to</w:t>
      </w:r>
      <w:r>
        <w:rPr>
          <w:spacing w:val="-7"/>
          <w:sz w:val="18"/>
        </w:rPr>
        <w:t xml:space="preserve"> </w:t>
      </w:r>
      <w:r>
        <w:rPr>
          <w:sz w:val="18"/>
        </w:rPr>
        <w:t>the</w:t>
      </w:r>
      <w:r>
        <w:rPr>
          <w:spacing w:val="-6"/>
          <w:sz w:val="18"/>
        </w:rPr>
        <w:t xml:space="preserve"> </w:t>
      </w:r>
      <w:r>
        <w:rPr>
          <w:sz w:val="18"/>
        </w:rPr>
        <w:t>relocation</w:t>
      </w:r>
      <w:r>
        <w:rPr>
          <w:spacing w:val="-6"/>
          <w:sz w:val="18"/>
        </w:rPr>
        <w:t xml:space="preserve"> </w:t>
      </w:r>
      <w:r>
        <w:rPr>
          <w:sz w:val="18"/>
        </w:rPr>
        <w:t>entitlements</w:t>
      </w:r>
      <w:r>
        <w:rPr>
          <w:spacing w:val="-7"/>
          <w:sz w:val="18"/>
        </w:rPr>
        <w:t xml:space="preserve"> </w:t>
      </w:r>
      <w:r>
        <w:rPr>
          <w:sz w:val="18"/>
        </w:rPr>
        <w:t>as</w:t>
      </w:r>
      <w:r>
        <w:rPr>
          <w:spacing w:val="-6"/>
          <w:sz w:val="18"/>
        </w:rPr>
        <w:t xml:space="preserve"> </w:t>
      </w:r>
      <w:r>
        <w:rPr>
          <w:sz w:val="18"/>
        </w:rPr>
        <w:t>detailed in the Relocation clause of this</w:t>
      </w:r>
      <w:r>
        <w:rPr>
          <w:spacing w:val="-4"/>
          <w:sz w:val="18"/>
        </w:rPr>
        <w:t xml:space="preserve"> </w:t>
      </w:r>
      <w:r>
        <w:rPr>
          <w:sz w:val="18"/>
        </w:rPr>
        <w:t>agreement.</w:t>
      </w:r>
    </w:p>
    <w:p w:rsidR="00A226C8" w:rsidRDefault="00A226C8">
      <w:pPr>
        <w:pStyle w:val="BodyText"/>
        <w:spacing w:before="11"/>
        <w:rPr>
          <w:sz w:val="17"/>
        </w:rPr>
      </w:pPr>
    </w:p>
    <w:p w:rsidR="00A226C8" w:rsidRDefault="0048408E">
      <w:pPr>
        <w:pStyle w:val="ListParagraph"/>
        <w:numPr>
          <w:ilvl w:val="1"/>
          <w:numId w:val="60"/>
        </w:numPr>
        <w:tabs>
          <w:tab w:val="left" w:pos="1140"/>
        </w:tabs>
        <w:rPr>
          <w:sz w:val="18"/>
        </w:rPr>
      </w:pPr>
      <w:r>
        <w:rPr>
          <w:sz w:val="18"/>
        </w:rPr>
        <w:t>Employees on secondment must be consulted about changes which impact on their substantive</w:t>
      </w:r>
      <w:r>
        <w:rPr>
          <w:spacing w:val="-17"/>
          <w:sz w:val="18"/>
        </w:rPr>
        <w:t xml:space="preserve"> </w:t>
      </w:r>
      <w:r>
        <w:rPr>
          <w:sz w:val="18"/>
        </w:rPr>
        <w:t>position.</w:t>
      </w:r>
    </w:p>
    <w:p w:rsidR="00A226C8" w:rsidRDefault="00A226C8">
      <w:pPr>
        <w:pStyle w:val="BodyText"/>
        <w:spacing w:before="1"/>
      </w:pPr>
    </w:p>
    <w:p w:rsidR="00A226C8" w:rsidRDefault="0048408E">
      <w:pPr>
        <w:pStyle w:val="ListParagraph"/>
        <w:numPr>
          <w:ilvl w:val="1"/>
          <w:numId w:val="60"/>
        </w:numPr>
        <w:tabs>
          <w:tab w:val="left" w:pos="1140"/>
        </w:tabs>
        <w:ind w:right="661"/>
        <w:rPr>
          <w:sz w:val="18"/>
        </w:rPr>
      </w:pPr>
      <w:r>
        <w:rPr>
          <w:sz w:val="18"/>
        </w:rPr>
        <w:t>An employee performing new duties should receive appropriate training and/or instruction prior to com</w:t>
      </w:r>
      <w:r>
        <w:rPr>
          <w:sz w:val="18"/>
        </w:rPr>
        <w:t>mencing such</w:t>
      </w:r>
      <w:r>
        <w:rPr>
          <w:spacing w:val="-1"/>
          <w:sz w:val="18"/>
        </w:rPr>
        <w:t xml:space="preserve"> </w:t>
      </w:r>
      <w:r>
        <w:rPr>
          <w:sz w:val="18"/>
        </w:rPr>
        <w:t>tasks.</w:t>
      </w:r>
    </w:p>
    <w:p w:rsidR="00A226C8" w:rsidRDefault="00A226C8">
      <w:pPr>
        <w:pStyle w:val="BodyText"/>
        <w:spacing w:before="5"/>
        <w:rPr>
          <w:sz w:val="17"/>
        </w:rPr>
      </w:pPr>
    </w:p>
    <w:p w:rsidR="00A226C8" w:rsidRDefault="0048408E">
      <w:pPr>
        <w:pStyle w:val="Heading8"/>
        <w:numPr>
          <w:ilvl w:val="1"/>
          <w:numId w:val="60"/>
        </w:numPr>
        <w:tabs>
          <w:tab w:val="left" w:pos="1140"/>
        </w:tabs>
      </w:pPr>
      <w:r>
        <w:t>Academic and Professional Staff Appointed prior 5 May</w:t>
      </w:r>
      <w:r>
        <w:rPr>
          <w:spacing w:val="-16"/>
        </w:rPr>
        <w:t xml:space="preserve"> </w:t>
      </w:r>
      <w:r>
        <w:t>2010</w:t>
      </w:r>
    </w:p>
    <w:p w:rsidR="00A226C8" w:rsidRDefault="00A226C8">
      <w:pPr>
        <w:pStyle w:val="BodyText"/>
        <w:spacing w:before="7"/>
        <w:rPr>
          <w:b/>
        </w:rPr>
      </w:pPr>
    </w:p>
    <w:p w:rsidR="00A226C8" w:rsidRDefault="0048408E">
      <w:pPr>
        <w:pStyle w:val="BodyText"/>
        <w:ind w:left="1139" w:right="777"/>
      </w:pPr>
      <w:r>
        <w:t>Should</w:t>
      </w:r>
      <w:r>
        <w:rPr>
          <w:spacing w:val="-5"/>
        </w:rPr>
        <w:t xml:space="preserve"> </w:t>
      </w:r>
      <w:r>
        <w:t>the</w:t>
      </w:r>
      <w:r>
        <w:rPr>
          <w:spacing w:val="-4"/>
        </w:rPr>
        <w:t xml:space="preserve"> </w:t>
      </w:r>
      <w:r>
        <w:t>University</w:t>
      </w:r>
      <w:r>
        <w:rPr>
          <w:spacing w:val="-3"/>
        </w:rPr>
        <w:t xml:space="preserve"> </w:t>
      </w:r>
      <w:r>
        <w:t>wish</w:t>
      </w:r>
      <w:r>
        <w:rPr>
          <w:spacing w:val="-2"/>
        </w:rPr>
        <w:t xml:space="preserve"> </w:t>
      </w:r>
      <w:r>
        <w:t>to</w:t>
      </w:r>
      <w:r>
        <w:rPr>
          <w:spacing w:val="-2"/>
        </w:rPr>
        <w:t xml:space="preserve"> </w:t>
      </w:r>
      <w:r>
        <w:t>transfer</w:t>
      </w:r>
      <w:r>
        <w:rPr>
          <w:spacing w:val="-2"/>
        </w:rPr>
        <w:t xml:space="preserve"> </w:t>
      </w:r>
      <w:r>
        <w:t>an</w:t>
      </w:r>
      <w:r>
        <w:rPr>
          <w:spacing w:val="-4"/>
        </w:rPr>
        <w:t xml:space="preserve"> </w:t>
      </w:r>
      <w:r>
        <w:t>employee</w:t>
      </w:r>
      <w:r>
        <w:rPr>
          <w:spacing w:val="-2"/>
        </w:rPr>
        <w:t xml:space="preserve"> </w:t>
      </w:r>
      <w:r>
        <w:t>whose</w:t>
      </w:r>
      <w:r>
        <w:rPr>
          <w:spacing w:val="-2"/>
        </w:rPr>
        <w:t xml:space="preserve"> </w:t>
      </w:r>
      <w:r>
        <w:t>current</w:t>
      </w:r>
      <w:r>
        <w:rPr>
          <w:spacing w:val="-2"/>
        </w:rPr>
        <w:t xml:space="preserve"> </w:t>
      </w:r>
      <w:r>
        <w:t>appointment</w:t>
      </w:r>
      <w:r>
        <w:rPr>
          <w:spacing w:val="-4"/>
        </w:rPr>
        <w:t xml:space="preserve"> </w:t>
      </w:r>
      <w:r>
        <w:t>commenced</w:t>
      </w:r>
      <w:r>
        <w:rPr>
          <w:spacing w:val="-4"/>
        </w:rPr>
        <w:t xml:space="preserve"> </w:t>
      </w:r>
      <w:r>
        <w:t>prior</w:t>
      </w:r>
      <w:r>
        <w:rPr>
          <w:spacing w:val="-2"/>
        </w:rPr>
        <w:t xml:space="preserve"> </w:t>
      </w:r>
      <w:r>
        <w:t>to</w:t>
      </w:r>
      <w:r>
        <w:rPr>
          <w:spacing w:val="-3"/>
        </w:rPr>
        <w:t xml:space="preserve"> </w:t>
      </w:r>
      <w:r>
        <w:t>5</w:t>
      </w:r>
      <w:r>
        <w:rPr>
          <w:spacing w:val="-2"/>
        </w:rPr>
        <w:t xml:space="preserve"> </w:t>
      </w:r>
      <w:r>
        <w:t>May</w:t>
      </w:r>
      <w:r>
        <w:rPr>
          <w:spacing w:val="-4"/>
        </w:rPr>
        <w:t xml:space="preserve"> </w:t>
      </w:r>
      <w:r>
        <w:t xml:space="preserve">2010, and whose letter of offer does not state that they may be transferred to a different location to another position within the University outside of the same city/town, such a transfer will be by mutual agreement .  In this instance, the employee will </w:t>
      </w:r>
      <w:r>
        <w:t>be entitled to the relocation entitlements detailed in the Relocation clause of this agreement.</w:t>
      </w:r>
    </w:p>
    <w:p w:rsidR="00A226C8" w:rsidRDefault="00A226C8">
      <w:pPr>
        <w:pStyle w:val="BodyText"/>
        <w:spacing w:before="10"/>
        <w:rPr>
          <w:sz w:val="17"/>
        </w:rPr>
      </w:pPr>
    </w:p>
    <w:p w:rsidR="00A226C8" w:rsidRDefault="0048408E">
      <w:pPr>
        <w:pStyle w:val="BodyText"/>
        <w:ind w:left="1139" w:right="746"/>
      </w:pPr>
      <w:r>
        <w:t>In situations where a transfer may be required other than by mutual agreement, based upon the circumstances as detailed above, the individual(s) who is impacte</w:t>
      </w:r>
      <w:r>
        <w:t>d by this decision will be provided with an opportunity to make a written submission to the Vice-Chancellor and President or nominee if they wish the University to reconsider its decision.</w:t>
      </w:r>
    </w:p>
    <w:p w:rsidR="00A226C8" w:rsidRDefault="00A226C8">
      <w:pPr>
        <w:pStyle w:val="BodyText"/>
      </w:pPr>
    </w:p>
    <w:p w:rsidR="00A226C8" w:rsidRDefault="0048408E">
      <w:pPr>
        <w:pStyle w:val="BodyText"/>
        <w:ind w:left="1139" w:right="797"/>
      </w:pPr>
      <w:r>
        <w:t>The submission would need to evidence how the proposed transfer wo</w:t>
      </w:r>
      <w:r>
        <w:t>uld impact negatively on the individual or their family’s personal circumstances. In these circumstances, the University would, where possible, seek to find alternate work opportunities in the employee’s current geographic location.</w:t>
      </w:r>
    </w:p>
    <w:p w:rsidR="00A226C8" w:rsidRDefault="00A226C8">
      <w:pPr>
        <w:pStyle w:val="BodyText"/>
        <w:spacing w:before="2"/>
        <w:rPr>
          <w:sz w:val="28"/>
        </w:rPr>
      </w:pPr>
    </w:p>
    <w:p w:rsidR="00A226C8" w:rsidRDefault="0048408E">
      <w:pPr>
        <w:pStyle w:val="Heading2"/>
        <w:numPr>
          <w:ilvl w:val="0"/>
          <w:numId w:val="148"/>
        </w:numPr>
        <w:tabs>
          <w:tab w:val="left" w:pos="1140"/>
        </w:tabs>
      </w:pPr>
      <w:bookmarkStart w:id="109" w:name="_bookmark71"/>
      <w:bookmarkEnd w:id="109"/>
      <w:r>
        <w:t>Job Rotation and</w:t>
      </w:r>
      <w:r>
        <w:rPr>
          <w:spacing w:val="-5"/>
        </w:rPr>
        <w:t xml:space="preserve"> </w:t>
      </w:r>
      <w:r>
        <w:t>Multi</w:t>
      </w:r>
      <w:r>
        <w:t>-skilling</w:t>
      </w:r>
    </w:p>
    <w:p w:rsidR="00A226C8" w:rsidRDefault="0048408E">
      <w:pPr>
        <w:pStyle w:val="BodyText"/>
        <w:spacing w:before="245"/>
        <w:ind w:left="1139" w:right="1026"/>
      </w:pPr>
      <w:r>
        <w:t>Professional employees may be required to participate in job rotation or multi-skilling in consultation with their supervisor. Job rotation may be instigated as a professional development opportunity. Academic and VET Educator employees may agree to partic</w:t>
      </w:r>
      <w:r>
        <w:t>ipate in job rotation and multi-skilling.</w:t>
      </w:r>
    </w:p>
    <w:p w:rsidR="00A226C8" w:rsidRDefault="00A226C8">
      <w:pPr>
        <w:pStyle w:val="BodyText"/>
        <w:spacing w:before="3"/>
        <w:rPr>
          <w:sz w:val="28"/>
        </w:rPr>
      </w:pPr>
    </w:p>
    <w:p w:rsidR="00A226C8" w:rsidRDefault="0048408E">
      <w:pPr>
        <w:pStyle w:val="Heading2"/>
        <w:numPr>
          <w:ilvl w:val="0"/>
          <w:numId w:val="148"/>
        </w:numPr>
        <w:tabs>
          <w:tab w:val="left" w:pos="1140"/>
        </w:tabs>
      </w:pPr>
      <w:bookmarkStart w:id="110" w:name="_bookmark72"/>
      <w:bookmarkEnd w:id="110"/>
      <w:r>
        <w:t>Requirement to Notify of Absence from</w:t>
      </w:r>
      <w:r>
        <w:rPr>
          <w:spacing w:val="-5"/>
        </w:rPr>
        <w:t xml:space="preserve"> </w:t>
      </w:r>
      <w:r>
        <w:t>Work</w:t>
      </w:r>
    </w:p>
    <w:p w:rsidR="00A226C8" w:rsidRDefault="0048408E">
      <w:pPr>
        <w:pStyle w:val="BodyText"/>
        <w:spacing w:before="242"/>
        <w:ind w:left="1139" w:right="835"/>
      </w:pPr>
      <w:r>
        <w:t>Where an employee is absent from work without approval and/or due cause, all pay and other benefits provided under this Agreement will cease to be available until the emp</w:t>
      </w:r>
      <w:r>
        <w:t>loyee resumes work or is granted leave.</w:t>
      </w:r>
    </w:p>
    <w:p w:rsidR="00A226C8" w:rsidRDefault="00A226C8">
      <w:pPr>
        <w:pStyle w:val="BodyText"/>
        <w:rPr>
          <w:sz w:val="28"/>
        </w:rPr>
      </w:pPr>
    </w:p>
    <w:p w:rsidR="00A226C8" w:rsidRDefault="0048408E">
      <w:pPr>
        <w:pStyle w:val="Heading2"/>
        <w:numPr>
          <w:ilvl w:val="0"/>
          <w:numId w:val="148"/>
        </w:numPr>
        <w:tabs>
          <w:tab w:val="left" w:pos="1140"/>
        </w:tabs>
        <w:spacing w:before="1"/>
      </w:pPr>
      <w:bookmarkStart w:id="111" w:name="_bookmark73"/>
      <w:bookmarkEnd w:id="111"/>
      <w:r>
        <w:t>Unsatisfactory</w:t>
      </w:r>
      <w:r>
        <w:rPr>
          <w:spacing w:val="-9"/>
        </w:rPr>
        <w:t xml:space="preserve"> </w:t>
      </w:r>
      <w:r>
        <w:t>Performance</w:t>
      </w:r>
    </w:p>
    <w:p w:rsidR="00A226C8" w:rsidRDefault="00A226C8">
      <w:pPr>
        <w:pStyle w:val="BodyText"/>
        <w:spacing w:before="9"/>
        <w:rPr>
          <w:b/>
          <w:sz w:val="33"/>
        </w:rPr>
      </w:pPr>
    </w:p>
    <w:p w:rsidR="00A226C8" w:rsidRDefault="0048408E">
      <w:pPr>
        <w:pStyle w:val="Heading8"/>
        <w:numPr>
          <w:ilvl w:val="1"/>
          <w:numId w:val="59"/>
        </w:numPr>
        <w:tabs>
          <w:tab w:val="left" w:pos="1139"/>
          <w:tab w:val="left" w:pos="1140"/>
        </w:tabs>
      </w:pPr>
      <w:r>
        <w:t>Application</w:t>
      </w:r>
    </w:p>
    <w:p w:rsidR="00A226C8" w:rsidRDefault="00A226C8">
      <w:pPr>
        <w:pStyle w:val="BodyText"/>
        <w:spacing w:before="5"/>
        <w:rPr>
          <w:b/>
          <w:sz w:val="16"/>
        </w:rPr>
      </w:pPr>
    </w:p>
    <w:p w:rsidR="00A226C8" w:rsidRDefault="0048408E">
      <w:pPr>
        <w:pStyle w:val="BodyText"/>
        <w:ind w:left="1113" w:right="891"/>
      </w:pPr>
      <w:r>
        <w:t>The procedures outlined in this clause apply to all continuing and fixed-term employees, excluding probationary employees and to Senior Staff except as provided for in the cl</w:t>
      </w:r>
      <w:r>
        <w:t>ause Senior Staff Appointments.</w:t>
      </w:r>
    </w:p>
    <w:p w:rsidR="00A226C8" w:rsidRDefault="00A226C8">
      <w:pPr>
        <w:pStyle w:val="BodyText"/>
        <w:spacing w:before="1"/>
      </w:pPr>
    </w:p>
    <w:p w:rsidR="00A226C8" w:rsidRDefault="0048408E">
      <w:pPr>
        <w:pStyle w:val="BodyText"/>
        <w:ind w:left="1113" w:right="1162"/>
      </w:pPr>
      <w:r>
        <w:t>No disciplinary action, as defined in this Agreement, for unsatisfactory performance can be taken against an employee other than through the process and terms of this clause.</w:t>
      </w:r>
    </w:p>
    <w:p w:rsidR="00A226C8" w:rsidRDefault="00A226C8">
      <w:pPr>
        <w:pStyle w:val="BodyText"/>
        <w:spacing w:before="1"/>
      </w:pPr>
    </w:p>
    <w:p w:rsidR="00A226C8" w:rsidRDefault="0048408E">
      <w:pPr>
        <w:pStyle w:val="BodyText"/>
        <w:ind w:left="1113" w:right="902"/>
      </w:pPr>
      <w:r>
        <w:t>Regular and informal feedback sessions are an o</w:t>
      </w:r>
      <w:r>
        <w:t>pportunity to raise problems or concerns regarding a staff member’s performance at an early stage. This allows for strategies to be put in place to resolve these concerns prior to formal meetings within the PRPD cycle and prior to Counsel and First Warning</w:t>
      </w:r>
      <w:r>
        <w:t>. It is recommended that the supervisor maintain a written record of these conversations.</w:t>
      </w:r>
    </w:p>
    <w:p w:rsidR="00A226C8" w:rsidRDefault="00A226C8">
      <w:pPr>
        <w:pStyle w:val="BodyText"/>
        <w:spacing w:before="7"/>
        <w:rPr>
          <w:sz w:val="19"/>
        </w:rPr>
      </w:pPr>
    </w:p>
    <w:p w:rsidR="00A226C8" w:rsidRDefault="0048408E">
      <w:pPr>
        <w:pStyle w:val="Heading8"/>
        <w:numPr>
          <w:ilvl w:val="1"/>
          <w:numId w:val="59"/>
        </w:numPr>
        <w:tabs>
          <w:tab w:val="left" w:pos="1139"/>
          <w:tab w:val="left" w:pos="1140"/>
        </w:tabs>
      </w:pPr>
      <w:r>
        <w:t>Counsel and First</w:t>
      </w:r>
      <w:r>
        <w:rPr>
          <w:spacing w:val="-3"/>
        </w:rPr>
        <w:t xml:space="preserve"> </w:t>
      </w:r>
      <w:r>
        <w:t>Warning</w:t>
      </w:r>
    </w:p>
    <w:p w:rsidR="00A226C8" w:rsidRDefault="00A226C8">
      <w:pPr>
        <w:pStyle w:val="BodyText"/>
        <w:spacing w:before="4"/>
        <w:rPr>
          <w:b/>
          <w:sz w:val="20"/>
        </w:rPr>
      </w:pPr>
    </w:p>
    <w:p w:rsidR="00A226C8" w:rsidRDefault="0048408E">
      <w:pPr>
        <w:pStyle w:val="BodyText"/>
        <w:spacing w:before="1"/>
        <w:ind w:left="1113" w:right="802"/>
      </w:pPr>
      <w:r>
        <w:t>If a supervisor believes that the performance of a staff member is unsatisfactory, the supervisor will advise and meet with the staff member to discuss their concerns. The staff member and/or supervisor may choose to be assisted by a representative to prep</w:t>
      </w:r>
      <w:r>
        <w:t>are for and participate in this discussion. The supervisor will provide the staff</w:t>
      </w:r>
    </w:p>
    <w:p w:rsidR="00A226C8" w:rsidRDefault="00A226C8">
      <w:pPr>
        <w:sectPr w:rsidR="00A226C8">
          <w:footerReference w:type="default" r:id="rId147"/>
          <w:pgSz w:w="11910" w:h="16850"/>
          <w:pgMar w:top="780" w:right="480" w:bottom="700" w:left="560" w:header="565" w:footer="505" w:gutter="0"/>
          <w:pgNumType w:start="8"/>
          <w:cols w:space="720"/>
        </w:sectPr>
      </w:pPr>
    </w:p>
    <w:p w:rsidR="00A226C8" w:rsidRDefault="00A226C8">
      <w:pPr>
        <w:pStyle w:val="BodyText"/>
        <w:spacing w:before="4"/>
        <w:rPr>
          <w:sz w:val="22"/>
        </w:rPr>
      </w:pPr>
    </w:p>
    <w:p w:rsidR="00A226C8" w:rsidRDefault="0048408E">
      <w:pPr>
        <w:pStyle w:val="BodyText"/>
        <w:spacing w:before="95"/>
        <w:ind w:left="1113" w:right="681"/>
      </w:pPr>
      <w:r>
        <w:t>member with a written document which clearly outlines and provides examples of the perceived performance deficiencies. The supervisor will provide the staff member with the opportunity to respond to the issues of concern and discuss any mitigating circumst</w:t>
      </w:r>
      <w:r>
        <w:t>ances. The intent of the discussion will be to address and resolve instances of possible unsatisfactory performance through guidance, counsel and appropriate employee development wherever possible.</w:t>
      </w:r>
    </w:p>
    <w:p w:rsidR="00A226C8" w:rsidRDefault="00A226C8">
      <w:pPr>
        <w:pStyle w:val="BodyText"/>
        <w:spacing w:before="1"/>
      </w:pPr>
    </w:p>
    <w:p w:rsidR="00A226C8" w:rsidRDefault="0048408E">
      <w:pPr>
        <w:pStyle w:val="BodyText"/>
        <w:ind w:left="1113"/>
      </w:pPr>
      <w:r>
        <w:t>After considering the staff member’s response, the superv</w:t>
      </w:r>
      <w:r>
        <w:t>isor will:</w:t>
      </w:r>
    </w:p>
    <w:p w:rsidR="00A226C8" w:rsidRDefault="00A226C8">
      <w:pPr>
        <w:pStyle w:val="BodyText"/>
        <w:rPr>
          <w:sz w:val="20"/>
        </w:rPr>
      </w:pPr>
    </w:p>
    <w:p w:rsidR="00A226C8" w:rsidRDefault="0048408E">
      <w:pPr>
        <w:pStyle w:val="ListParagraph"/>
        <w:numPr>
          <w:ilvl w:val="2"/>
          <w:numId w:val="59"/>
        </w:numPr>
        <w:tabs>
          <w:tab w:val="left" w:pos="2001"/>
          <w:tab w:val="left" w:pos="2002"/>
        </w:tabs>
        <w:ind w:right="749"/>
        <w:rPr>
          <w:sz w:val="18"/>
        </w:rPr>
      </w:pPr>
      <w:r>
        <w:rPr>
          <w:sz w:val="18"/>
        </w:rPr>
        <w:t>If satisfied that performance is satisfactory, cease the Unsatisfactory Performance process and follow- up on any other issues raised as appropriate;</w:t>
      </w:r>
      <w:r>
        <w:rPr>
          <w:spacing w:val="-6"/>
          <w:sz w:val="18"/>
        </w:rPr>
        <w:t xml:space="preserve"> </w:t>
      </w:r>
      <w:r>
        <w:rPr>
          <w:sz w:val="18"/>
        </w:rPr>
        <w:t>or</w:t>
      </w:r>
    </w:p>
    <w:p w:rsidR="00A226C8" w:rsidRDefault="0048408E">
      <w:pPr>
        <w:pStyle w:val="ListParagraph"/>
        <w:numPr>
          <w:ilvl w:val="2"/>
          <w:numId w:val="59"/>
        </w:numPr>
        <w:tabs>
          <w:tab w:val="left" w:pos="2001"/>
          <w:tab w:val="left" w:pos="2002"/>
        </w:tabs>
        <w:ind w:right="745"/>
        <w:rPr>
          <w:sz w:val="18"/>
        </w:rPr>
      </w:pPr>
      <w:r>
        <w:rPr>
          <w:sz w:val="18"/>
        </w:rPr>
        <w:t>Specify</w:t>
      </w:r>
      <w:r>
        <w:rPr>
          <w:spacing w:val="-4"/>
          <w:sz w:val="18"/>
        </w:rPr>
        <w:t xml:space="preserve"> </w:t>
      </w:r>
      <w:r>
        <w:rPr>
          <w:sz w:val="18"/>
        </w:rPr>
        <w:t>any</w:t>
      </w:r>
      <w:r>
        <w:rPr>
          <w:spacing w:val="-5"/>
          <w:sz w:val="18"/>
        </w:rPr>
        <w:t xml:space="preserve"> </w:t>
      </w:r>
      <w:r>
        <w:rPr>
          <w:sz w:val="18"/>
        </w:rPr>
        <w:t>improvement</w:t>
      </w:r>
      <w:r>
        <w:rPr>
          <w:spacing w:val="-2"/>
          <w:sz w:val="18"/>
        </w:rPr>
        <w:t xml:space="preserve"> </w:t>
      </w:r>
      <w:r>
        <w:rPr>
          <w:sz w:val="18"/>
        </w:rPr>
        <w:t>required</w:t>
      </w:r>
      <w:r>
        <w:rPr>
          <w:spacing w:val="-3"/>
          <w:sz w:val="18"/>
        </w:rPr>
        <w:t xml:space="preserve"> </w:t>
      </w:r>
      <w:r>
        <w:rPr>
          <w:sz w:val="18"/>
        </w:rPr>
        <w:t>and</w:t>
      </w:r>
      <w:r>
        <w:rPr>
          <w:spacing w:val="-2"/>
          <w:sz w:val="18"/>
        </w:rPr>
        <w:t xml:space="preserve"> </w:t>
      </w:r>
      <w:r>
        <w:rPr>
          <w:sz w:val="18"/>
        </w:rPr>
        <w:t>the</w:t>
      </w:r>
      <w:r>
        <w:rPr>
          <w:spacing w:val="-3"/>
          <w:sz w:val="18"/>
        </w:rPr>
        <w:t xml:space="preserve"> </w:t>
      </w:r>
      <w:r>
        <w:rPr>
          <w:sz w:val="18"/>
        </w:rPr>
        <w:t>date</w:t>
      </w:r>
      <w:r>
        <w:rPr>
          <w:spacing w:val="-2"/>
          <w:sz w:val="18"/>
        </w:rPr>
        <w:t xml:space="preserve"> </w:t>
      </w:r>
      <w:r>
        <w:rPr>
          <w:sz w:val="18"/>
        </w:rPr>
        <w:t>by</w:t>
      </w:r>
      <w:r>
        <w:rPr>
          <w:spacing w:val="-5"/>
          <w:sz w:val="18"/>
        </w:rPr>
        <w:t xml:space="preserve"> </w:t>
      </w:r>
      <w:r>
        <w:rPr>
          <w:sz w:val="18"/>
        </w:rPr>
        <w:t>which</w:t>
      </w:r>
      <w:r>
        <w:rPr>
          <w:spacing w:val="-4"/>
          <w:sz w:val="18"/>
        </w:rPr>
        <w:t xml:space="preserve"> </w:t>
      </w:r>
      <w:r>
        <w:rPr>
          <w:sz w:val="18"/>
        </w:rPr>
        <w:t>reasonable</w:t>
      </w:r>
      <w:r>
        <w:rPr>
          <w:spacing w:val="-5"/>
          <w:sz w:val="18"/>
        </w:rPr>
        <w:t xml:space="preserve"> </w:t>
      </w:r>
      <w:r>
        <w:rPr>
          <w:sz w:val="18"/>
        </w:rPr>
        <w:t>improvement</w:t>
      </w:r>
      <w:r>
        <w:rPr>
          <w:spacing w:val="-3"/>
          <w:sz w:val="18"/>
        </w:rPr>
        <w:t xml:space="preserve"> </w:t>
      </w:r>
      <w:r>
        <w:rPr>
          <w:sz w:val="18"/>
        </w:rPr>
        <w:t>is</w:t>
      </w:r>
      <w:r>
        <w:rPr>
          <w:spacing w:val="-1"/>
          <w:sz w:val="18"/>
        </w:rPr>
        <w:t xml:space="preserve"> </w:t>
      </w:r>
      <w:r>
        <w:rPr>
          <w:sz w:val="18"/>
        </w:rPr>
        <w:t>expected</w:t>
      </w:r>
      <w:r>
        <w:rPr>
          <w:spacing w:val="-3"/>
          <w:sz w:val="18"/>
        </w:rPr>
        <w:t xml:space="preserve"> </w:t>
      </w:r>
      <w:r>
        <w:rPr>
          <w:sz w:val="18"/>
        </w:rPr>
        <w:t>(</w:t>
      </w:r>
      <w:r>
        <w:rPr>
          <w:sz w:val="18"/>
        </w:rPr>
        <w:t>ie,</w:t>
      </w:r>
      <w:r>
        <w:rPr>
          <w:spacing w:val="-2"/>
          <w:sz w:val="18"/>
        </w:rPr>
        <w:t xml:space="preserve"> </w:t>
      </w:r>
      <w:r>
        <w:rPr>
          <w:sz w:val="18"/>
        </w:rPr>
        <w:t>the Review Period). Adequate and reasonable support, training and staff development to assist in remedying performance deficiencies will be provided as required and/or</w:t>
      </w:r>
      <w:r>
        <w:rPr>
          <w:spacing w:val="-8"/>
          <w:sz w:val="18"/>
        </w:rPr>
        <w:t xml:space="preserve"> </w:t>
      </w:r>
      <w:r>
        <w:rPr>
          <w:sz w:val="18"/>
        </w:rPr>
        <w:t>requested.</w:t>
      </w:r>
    </w:p>
    <w:p w:rsidR="00A226C8" w:rsidRDefault="00A226C8">
      <w:pPr>
        <w:pStyle w:val="BodyText"/>
        <w:spacing w:before="10"/>
        <w:rPr>
          <w:sz w:val="17"/>
        </w:rPr>
      </w:pPr>
    </w:p>
    <w:p w:rsidR="00A226C8" w:rsidRDefault="0048408E">
      <w:pPr>
        <w:pStyle w:val="BodyText"/>
        <w:ind w:left="1113" w:right="903"/>
      </w:pPr>
      <w:r>
        <w:t>Prior to the commencement of the Review Period, the supervisor will provide the staff member written advice in the form of a ‘First Warning Performance Improvement Plan’ that will include:</w:t>
      </w:r>
    </w:p>
    <w:p w:rsidR="00A226C8" w:rsidRDefault="00A226C8">
      <w:pPr>
        <w:pStyle w:val="BodyText"/>
        <w:spacing w:before="9"/>
        <w:rPr>
          <w:sz w:val="17"/>
        </w:rPr>
      </w:pPr>
    </w:p>
    <w:p w:rsidR="00A226C8" w:rsidRDefault="0048408E">
      <w:pPr>
        <w:pStyle w:val="ListParagraph"/>
        <w:numPr>
          <w:ilvl w:val="2"/>
          <w:numId w:val="59"/>
        </w:numPr>
        <w:tabs>
          <w:tab w:val="left" w:pos="2001"/>
          <w:tab w:val="left" w:pos="2002"/>
        </w:tabs>
        <w:spacing w:before="1"/>
        <w:rPr>
          <w:sz w:val="18"/>
        </w:rPr>
      </w:pPr>
      <w:r>
        <w:rPr>
          <w:sz w:val="18"/>
        </w:rPr>
        <w:t>the specific areas of performance that are considered to be</w:t>
      </w:r>
      <w:r>
        <w:rPr>
          <w:spacing w:val="-12"/>
          <w:sz w:val="18"/>
        </w:rPr>
        <w:t xml:space="preserve"> </w:t>
      </w:r>
      <w:r>
        <w:rPr>
          <w:sz w:val="18"/>
        </w:rPr>
        <w:t>unsatisfactory</w:t>
      </w:r>
    </w:p>
    <w:p w:rsidR="00A226C8" w:rsidRDefault="0048408E">
      <w:pPr>
        <w:pStyle w:val="ListParagraph"/>
        <w:numPr>
          <w:ilvl w:val="2"/>
          <w:numId w:val="59"/>
        </w:numPr>
        <w:tabs>
          <w:tab w:val="left" w:pos="2001"/>
          <w:tab w:val="left" w:pos="2002"/>
        </w:tabs>
        <w:spacing w:line="219" w:lineRule="exact"/>
        <w:rPr>
          <w:sz w:val="18"/>
        </w:rPr>
      </w:pPr>
      <w:r>
        <w:rPr>
          <w:sz w:val="18"/>
        </w:rPr>
        <w:t>the nature of the improvement</w:t>
      </w:r>
      <w:r>
        <w:rPr>
          <w:spacing w:val="-7"/>
          <w:sz w:val="18"/>
        </w:rPr>
        <w:t xml:space="preserve"> </w:t>
      </w:r>
      <w:r>
        <w:rPr>
          <w:sz w:val="18"/>
        </w:rPr>
        <w:t>required</w:t>
      </w:r>
    </w:p>
    <w:p w:rsidR="00A226C8" w:rsidRDefault="0048408E">
      <w:pPr>
        <w:pStyle w:val="ListParagraph"/>
        <w:numPr>
          <w:ilvl w:val="2"/>
          <w:numId w:val="59"/>
        </w:numPr>
        <w:tabs>
          <w:tab w:val="left" w:pos="2001"/>
          <w:tab w:val="left" w:pos="2002"/>
        </w:tabs>
        <w:ind w:right="825"/>
        <w:rPr>
          <w:sz w:val="18"/>
        </w:rPr>
      </w:pPr>
      <w:r>
        <w:rPr>
          <w:sz w:val="18"/>
        </w:rPr>
        <w:t>the</w:t>
      </w:r>
      <w:r>
        <w:rPr>
          <w:spacing w:val="-2"/>
          <w:sz w:val="18"/>
        </w:rPr>
        <w:t xml:space="preserve"> </w:t>
      </w:r>
      <w:r>
        <w:rPr>
          <w:sz w:val="18"/>
        </w:rPr>
        <w:t>time</w:t>
      </w:r>
      <w:r>
        <w:rPr>
          <w:spacing w:val="-2"/>
          <w:sz w:val="18"/>
        </w:rPr>
        <w:t xml:space="preserve"> </w:t>
      </w:r>
      <w:r>
        <w:rPr>
          <w:sz w:val="18"/>
        </w:rPr>
        <w:t>(as</w:t>
      </w:r>
      <w:r>
        <w:rPr>
          <w:spacing w:val="-1"/>
          <w:sz w:val="18"/>
        </w:rPr>
        <w:t xml:space="preserve"> </w:t>
      </w:r>
      <w:r>
        <w:rPr>
          <w:sz w:val="18"/>
        </w:rPr>
        <w:t>relevant</w:t>
      </w:r>
      <w:r>
        <w:rPr>
          <w:spacing w:val="-4"/>
          <w:sz w:val="18"/>
        </w:rPr>
        <w:t xml:space="preserve"> </w:t>
      </w:r>
      <w:r>
        <w:rPr>
          <w:sz w:val="18"/>
        </w:rPr>
        <w:t>to</w:t>
      </w:r>
      <w:r>
        <w:rPr>
          <w:spacing w:val="-2"/>
          <w:sz w:val="18"/>
        </w:rPr>
        <w:t xml:space="preserve"> </w:t>
      </w:r>
      <w:r>
        <w:rPr>
          <w:sz w:val="18"/>
        </w:rPr>
        <w:t>the</w:t>
      </w:r>
      <w:r>
        <w:rPr>
          <w:spacing w:val="-2"/>
          <w:sz w:val="18"/>
        </w:rPr>
        <w:t xml:space="preserve"> </w:t>
      </w:r>
      <w:r>
        <w:rPr>
          <w:sz w:val="18"/>
        </w:rPr>
        <w:t>nature</w:t>
      </w:r>
      <w:r>
        <w:rPr>
          <w:spacing w:val="-2"/>
          <w:sz w:val="18"/>
        </w:rPr>
        <w:t xml:space="preserve"> </w:t>
      </w:r>
      <w:r>
        <w:rPr>
          <w:sz w:val="18"/>
        </w:rPr>
        <w:t>of</w:t>
      </w:r>
      <w:r>
        <w:rPr>
          <w:spacing w:val="-3"/>
          <w:sz w:val="18"/>
        </w:rPr>
        <w:t xml:space="preserve"> </w:t>
      </w:r>
      <w:r>
        <w:rPr>
          <w:sz w:val="18"/>
        </w:rPr>
        <w:t>the</w:t>
      </w:r>
      <w:r>
        <w:rPr>
          <w:spacing w:val="-4"/>
          <w:sz w:val="18"/>
        </w:rPr>
        <w:t xml:space="preserve"> </w:t>
      </w:r>
      <w:r>
        <w:rPr>
          <w:sz w:val="18"/>
        </w:rPr>
        <w:t>performance</w:t>
      </w:r>
      <w:r>
        <w:rPr>
          <w:spacing w:val="-4"/>
          <w:sz w:val="18"/>
        </w:rPr>
        <w:t xml:space="preserve"> </w:t>
      </w:r>
      <w:r>
        <w:rPr>
          <w:sz w:val="18"/>
        </w:rPr>
        <w:t>issue</w:t>
      </w:r>
      <w:r>
        <w:rPr>
          <w:spacing w:val="-4"/>
          <w:sz w:val="18"/>
        </w:rPr>
        <w:t xml:space="preserve"> </w:t>
      </w:r>
      <w:r>
        <w:rPr>
          <w:sz w:val="18"/>
        </w:rPr>
        <w:t>but</w:t>
      </w:r>
      <w:r>
        <w:rPr>
          <w:spacing w:val="-2"/>
          <w:sz w:val="18"/>
        </w:rPr>
        <w:t xml:space="preserve"> </w:t>
      </w:r>
      <w:r>
        <w:rPr>
          <w:sz w:val="18"/>
        </w:rPr>
        <w:t>no</w:t>
      </w:r>
      <w:r>
        <w:rPr>
          <w:spacing w:val="-3"/>
          <w:sz w:val="18"/>
        </w:rPr>
        <w:t xml:space="preserve"> </w:t>
      </w:r>
      <w:r>
        <w:rPr>
          <w:sz w:val="18"/>
        </w:rPr>
        <w:t>less</w:t>
      </w:r>
      <w:r>
        <w:rPr>
          <w:spacing w:val="-1"/>
          <w:sz w:val="18"/>
        </w:rPr>
        <w:t xml:space="preserve"> </w:t>
      </w:r>
      <w:r>
        <w:rPr>
          <w:sz w:val="18"/>
        </w:rPr>
        <w:t>than</w:t>
      </w:r>
      <w:r>
        <w:rPr>
          <w:spacing w:val="-2"/>
          <w:sz w:val="18"/>
        </w:rPr>
        <w:t xml:space="preserve"> </w:t>
      </w:r>
      <w:r>
        <w:rPr>
          <w:sz w:val="18"/>
        </w:rPr>
        <w:t>four</w:t>
      </w:r>
      <w:r>
        <w:rPr>
          <w:spacing w:val="-2"/>
          <w:sz w:val="18"/>
        </w:rPr>
        <w:t xml:space="preserve"> </w:t>
      </w:r>
      <w:r>
        <w:rPr>
          <w:sz w:val="18"/>
        </w:rPr>
        <w:t>weeks)</w:t>
      </w:r>
      <w:r>
        <w:rPr>
          <w:spacing w:val="-2"/>
          <w:sz w:val="18"/>
        </w:rPr>
        <w:t xml:space="preserve"> </w:t>
      </w:r>
      <w:r>
        <w:rPr>
          <w:sz w:val="18"/>
        </w:rPr>
        <w:t>within</w:t>
      </w:r>
      <w:r>
        <w:rPr>
          <w:spacing w:val="-2"/>
          <w:sz w:val="18"/>
        </w:rPr>
        <w:t xml:space="preserve"> </w:t>
      </w:r>
      <w:r>
        <w:rPr>
          <w:sz w:val="18"/>
        </w:rPr>
        <w:t>which such improvement should</w:t>
      </w:r>
      <w:r>
        <w:rPr>
          <w:spacing w:val="-5"/>
          <w:sz w:val="18"/>
        </w:rPr>
        <w:t xml:space="preserve"> </w:t>
      </w:r>
      <w:r>
        <w:rPr>
          <w:sz w:val="18"/>
        </w:rPr>
        <w:t>occur</w:t>
      </w:r>
    </w:p>
    <w:p w:rsidR="00A226C8" w:rsidRDefault="0048408E">
      <w:pPr>
        <w:pStyle w:val="ListParagraph"/>
        <w:numPr>
          <w:ilvl w:val="2"/>
          <w:numId w:val="59"/>
        </w:numPr>
        <w:tabs>
          <w:tab w:val="left" w:pos="2001"/>
          <w:tab w:val="left" w:pos="2002"/>
        </w:tabs>
        <w:spacing w:line="218" w:lineRule="exact"/>
        <w:rPr>
          <w:sz w:val="18"/>
        </w:rPr>
      </w:pPr>
      <w:r>
        <w:rPr>
          <w:sz w:val="18"/>
        </w:rPr>
        <w:t>the date of the performance review</w:t>
      </w:r>
      <w:r>
        <w:rPr>
          <w:spacing w:val="-6"/>
          <w:sz w:val="18"/>
        </w:rPr>
        <w:t xml:space="preserve"> </w:t>
      </w:r>
      <w:r>
        <w:rPr>
          <w:sz w:val="18"/>
        </w:rPr>
        <w:t>and</w:t>
      </w:r>
    </w:p>
    <w:p w:rsidR="00A226C8" w:rsidRDefault="0048408E">
      <w:pPr>
        <w:pStyle w:val="ListParagraph"/>
        <w:numPr>
          <w:ilvl w:val="2"/>
          <w:numId w:val="59"/>
        </w:numPr>
        <w:tabs>
          <w:tab w:val="left" w:pos="2001"/>
          <w:tab w:val="left" w:pos="2002"/>
        </w:tabs>
        <w:ind w:right="784"/>
        <w:rPr>
          <w:sz w:val="18"/>
        </w:rPr>
      </w:pPr>
      <w:r>
        <w:rPr>
          <w:sz w:val="18"/>
        </w:rPr>
        <w:t>the</w:t>
      </w:r>
      <w:r>
        <w:rPr>
          <w:spacing w:val="-3"/>
          <w:sz w:val="18"/>
        </w:rPr>
        <w:t xml:space="preserve"> </w:t>
      </w:r>
      <w:r>
        <w:rPr>
          <w:sz w:val="18"/>
        </w:rPr>
        <w:t>availability</w:t>
      </w:r>
      <w:r>
        <w:rPr>
          <w:spacing w:val="-4"/>
          <w:sz w:val="18"/>
        </w:rPr>
        <w:t xml:space="preserve"> </w:t>
      </w:r>
      <w:r>
        <w:rPr>
          <w:sz w:val="18"/>
        </w:rPr>
        <w:t>of</w:t>
      </w:r>
      <w:r>
        <w:rPr>
          <w:spacing w:val="-5"/>
          <w:sz w:val="18"/>
        </w:rPr>
        <w:t xml:space="preserve"> </w:t>
      </w:r>
      <w:r>
        <w:rPr>
          <w:sz w:val="18"/>
        </w:rPr>
        <w:t>profession</w:t>
      </w:r>
      <w:r>
        <w:rPr>
          <w:sz w:val="18"/>
        </w:rPr>
        <w:t>al</w:t>
      </w:r>
      <w:r>
        <w:rPr>
          <w:spacing w:val="-5"/>
          <w:sz w:val="18"/>
        </w:rPr>
        <w:t xml:space="preserve"> </w:t>
      </w:r>
      <w:r>
        <w:rPr>
          <w:sz w:val="18"/>
        </w:rPr>
        <w:t>development</w:t>
      </w:r>
      <w:r>
        <w:rPr>
          <w:spacing w:val="-3"/>
          <w:sz w:val="18"/>
        </w:rPr>
        <w:t xml:space="preserve"> </w:t>
      </w:r>
      <w:r>
        <w:rPr>
          <w:sz w:val="18"/>
        </w:rPr>
        <w:t>and</w:t>
      </w:r>
      <w:r>
        <w:rPr>
          <w:spacing w:val="-3"/>
          <w:sz w:val="18"/>
        </w:rPr>
        <w:t xml:space="preserve"> </w:t>
      </w:r>
      <w:r>
        <w:rPr>
          <w:sz w:val="18"/>
        </w:rPr>
        <w:t>other</w:t>
      </w:r>
      <w:r>
        <w:rPr>
          <w:spacing w:val="-3"/>
          <w:sz w:val="18"/>
        </w:rPr>
        <w:t xml:space="preserve"> </w:t>
      </w:r>
      <w:r>
        <w:rPr>
          <w:sz w:val="18"/>
        </w:rPr>
        <w:t>resources,</w:t>
      </w:r>
      <w:r>
        <w:rPr>
          <w:spacing w:val="-4"/>
          <w:sz w:val="18"/>
        </w:rPr>
        <w:t xml:space="preserve"> </w:t>
      </w:r>
      <w:r>
        <w:rPr>
          <w:sz w:val="18"/>
        </w:rPr>
        <w:t>where</w:t>
      </w:r>
      <w:r>
        <w:rPr>
          <w:spacing w:val="-3"/>
          <w:sz w:val="18"/>
        </w:rPr>
        <w:t xml:space="preserve"> </w:t>
      </w:r>
      <w:r>
        <w:rPr>
          <w:sz w:val="18"/>
        </w:rPr>
        <w:t>appropriate,</w:t>
      </w:r>
      <w:r>
        <w:rPr>
          <w:spacing w:val="-3"/>
          <w:sz w:val="18"/>
        </w:rPr>
        <w:t xml:space="preserve"> </w:t>
      </w:r>
      <w:r>
        <w:rPr>
          <w:sz w:val="18"/>
        </w:rPr>
        <w:t>to</w:t>
      </w:r>
      <w:r>
        <w:rPr>
          <w:spacing w:val="-3"/>
          <w:sz w:val="18"/>
        </w:rPr>
        <w:t xml:space="preserve"> </w:t>
      </w:r>
      <w:r>
        <w:rPr>
          <w:sz w:val="18"/>
        </w:rPr>
        <w:t>assist</w:t>
      </w:r>
      <w:r>
        <w:rPr>
          <w:spacing w:val="-3"/>
          <w:sz w:val="18"/>
        </w:rPr>
        <w:t xml:space="preserve"> </w:t>
      </w:r>
      <w:r>
        <w:rPr>
          <w:sz w:val="18"/>
        </w:rPr>
        <w:t>the</w:t>
      </w:r>
      <w:r>
        <w:rPr>
          <w:spacing w:val="-3"/>
          <w:sz w:val="18"/>
        </w:rPr>
        <w:t xml:space="preserve"> </w:t>
      </w:r>
      <w:r>
        <w:rPr>
          <w:sz w:val="18"/>
        </w:rPr>
        <w:t>staff member in improving</w:t>
      </w:r>
      <w:r>
        <w:rPr>
          <w:spacing w:val="-1"/>
          <w:sz w:val="18"/>
        </w:rPr>
        <w:t xml:space="preserve"> </w:t>
      </w:r>
      <w:r>
        <w:rPr>
          <w:sz w:val="18"/>
        </w:rPr>
        <w:t>performance/conduct</w:t>
      </w:r>
    </w:p>
    <w:p w:rsidR="00A226C8" w:rsidRDefault="00A226C8">
      <w:pPr>
        <w:pStyle w:val="BodyText"/>
        <w:spacing w:before="5"/>
        <w:rPr>
          <w:sz w:val="17"/>
        </w:rPr>
      </w:pPr>
    </w:p>
    <w:p w:rsidR="00A226C8" w:rsidRDefault="0048408E">
      <w:pPr>
        <w:pStyle w:val="Heading8"/>
        <w:numPr>
          <w:ilvl w:val="1"/>
          <w:numId w:val="59"/>
        </w:numPr>
        <w:tabs>
          <w:tab w:val="left" w:pos="1139"/>
          <w:tab w:val="left" w:pos="1140"/>
        </w:tabs>
      </w:pPr>
      <w:r>
        <w:t>Formal Meeting and Second</w:t>
      </w:r>
      <w:r>
        <w:rPr>
          <w:spacing w:val="-5"/>
        </w:rPr>
        <w:t xml:space="preserve"> </w:t>
      </w:r>
      <w:r>
        <w:t>Warning</w:t>
      </w:r>
    </w:p>
    <w:p w:rsidR="00A226C8" w:rsidRDefault="00A226C8">
      <w:pPr>
        <w:pStyle w:val="BodyText"/>
        <w:spacing w:before="3"/>
        <w:rPr>
          <w:b/>
        </w:rPr>
      </w:pPr>
    </w:p>
    <w:p w:rsidR="00A226C8" w:rsidRDefault="0048408E">
      <w:pPr>
        <w:pStyle w:val="BodyText"/>
        <w:spacing w:before="1"/>
        <w:ind w:left="1113" w:right="742"/>
      </w:pPr>
      <w:r>
        <w:t>Within 10 working days after the review date set out in the ‘First Warning Performance Improvement Plan’, the supervisor will meet with the staff member in a Review Meeting to discuss levels of performance attained during the Review Period. At this meeting</w:t>
      </w:r>
      <w:r>
        <w:t xml:space="preserve"> the staff member and/or supervisor, where they choose, may be assisted by a representative to prepare for and participate in this discussion. As a result of discussion, the following will then occur:</w:t>
      </w:r>
    </w:p>
    <w:p w:rsidR="00A226C8" w:rsidRDefault="00A226C8">
      <w:pPr>
        <w:pStyle w:val="BodyText"/>
        <w:spacing w:before="10"/>
        <w:rPr>
          <w:sz w:val="17"/>
        </w:rPr>
      </w:pPr>
    </w:p>
    <w:p w:rsidR="00A226C8" w:rsidRDefault="0048408E">
      <w:pPr>
        <w:pStyle w:val="ListParagraph"/>
        <w:numPr>
          <w:ilvl w:val="2"/>
          <w:numId w:val="59"/>
        </w:numPr>
        <w:tabs>
          <w:tab w:val="left" w:pos="1705"/>
          <w:tab w:val="left" w:pos="1706"/>
        </w:tabs>
        <w:ind w:left="1706" w:right="791"/>
        <w:rPr>
          <w:sz w:val="18"/>
        </w:rPr>
      </w:pPr>
      <w:r>
        <w:rPr>
          <w:sz w:val="18"/>
        </w:rPr>
        <w:t>Where performance is deemed to be satisfactory, the Un</w:t>
      </w:r>
      <w:r>
        <w:rPr>
          <w:sz w:val="18"/>
        </w:rPr>
        <w:t>satisfactory Performance process will cease and normal performance review process will resume;</w:t>
      </w:r>
      <w:r>
        <w:rPr>
          <w:spacing w:val="-6"/>
          <w:sz w:val="18"/>
        </w:rPr>
        <w:t xml:space="preserve"> </w:t>
      </w:r>
      <w:r>
        <w:rPr>
          <w:sz w:val="18"/>
        </w:rPr>
        <w:t>or</w:t>
      </w:r>
    </w:p>
    <w:p w:rsidR="00A226C8" w:rsidRDefault="0048408E">
      <w:pPr>
        <w:pStyle w:val="ListParagraph"/>
        <w:numPr>
          <w:ilvl w:val="2"/>
          <w:numId w:val="59"/>
        </w:numPr>
        <w:tabs>
          <w:tab w:val="left" w:pos="1705"/>
          <w:tab w:val="left" w:pos="1706"/>
        </w:tabs>
        <w:ind w:left="1706" w:right="661"/>
        <w:rPr>
          <w:sz w:val="18"/>
        </w:rPr>
      </w:pPr>
      <w:r>
        <w:rPr>
          <w:sz w:val="18"/>
        </w:rPr>
        <w:t>Where the supervisor believes that the first warning and counsel has not led to an adequate improvement in performance, the supervisor will discuss the situat</w:t>
      </w:r>
      <w:r>
        <w:rPr>
          <w:sz w:val="18"/>
        </w:rPr>
        <w:t>ion with the staff member. The supervisor will give due and proper weight to any response provided by the staff member in relation to performance during the Review</w:t>
      </w:r>
      <w:r>
        <w:rPr>
          <w:spacing w:val="-5"/>
          <w:sz w:val="18"/>
        </w:rPr>
        <w:t xml:space="preserve"> </w:t>
      </w:r>
      <w:r>
        <w:rPr>
          <w:sz w:val="18"/>
        </w:rPr>
        <w:t>Period.</w:t>
      </w:r>
      <w:r>
        <w:rPr>
          <w:spacing w:val="-2"/>
          <w:sz w:val="18"/>
        </w:rPr>
        <w:t xml:space="preserve"> </w:t>
      </w:r>
      <w:r>
        <w:rPr>
          <w:sz w:val="18"/>
        </w:rPr>
        <w:t>The</w:t>
      </w:r>
      <w:r>
        <w:rPr>
          <w:spacing w:val="-2"/>
          <w:sz w:val="18"/>
        </w:rPr>
        <w:t xml:space="preserve"> </w:t>
      </w:r>
      <w:r>
        <w:rPr>
          <w:sz w:val="18"/>
        </w:rPr>
        <w:t>supervisor</w:t>
      </w:r>
      <w:r>
        <w:rPr>
          <w:spacing w:val="-5"/>
          <w:sz w:val="18"/>
        </w:rPr>
        <w:t xml:space="preserve"> </w:t>
      </w:r>
      <w:r>
        <w:rPr>
          <w:sz w:val="18"/>
        </w:rPr>
        <w:t>will</w:t>
      </w:r>
      <w:r>
        <w:rPr>
          <w:spacing w:val="-2"/>
          <w:sz w:val="18"/>
        </w:rPr>
        <w:t xml:space="preserve"> </w:t>
      </w:r>
      <w:r>
        <w:rPr>
          <w:sz w:val="18"/>
        </w:rPr>
        <w:t>then</w:t>
      </w:r>
      <w:r>
        <w:rPr>
          <w:spacing w:val="-3"/>
          <w:sz w:val="18"/>
        </w:rPr>
        <w:t xml:space="preserve"> </w:t>
      </w:r>
      <w:r>
        <w:rPr>
          <w:sz w:val="18"/>
        </w:rPr>
        <w:t>inform</w:t>
      </w:r>
      <w:r>
        <w:rPr>
          <w:spacing w:val="-1"/>
          <w:sz w:val="18"/>
        </w:rPr>
        <w:t xml:space="preserve"> </w:t>
      </w:r>
      <w:r>
        <w:rPr>
          <w:sz w:val="18"/>
        </w:rPr>
        <w:t>the</w:t>
      </w:r>
      <w:r>
        <w:rPr>
          <w:spacing w:val="-4"/>
          <w:sz w:val="18"/>
        </w:rPr>
        <w:t xml:space="preserve"> </w:t>
      </w:r>
      <w:r>
        <w:rPr>
          <w:sz w:val="18"/>
        </w:rPr>
        <w:t>staff</w:t>
      </w:r>
      <w:r>
        <w:rPr>
          <w:spacing w:val="-4"/>
          <w:sz w:val="18"/>
        </w:rPr>
        <w:t xml:space="preserve"> </w:t>
      </w:r>
      <w:r>
        <w:rPr>
          <w:sz w:val="18"/>
        </w:rPr>
        <w:t>member</w:t>
      </w:r>
      <w:r>
        <w:rPr>
          <w:spacing w:val="-2"/>
          <w:sz w:val="18"/>
        </w:rPr>
        <w:t xml:space="preserve"> </w:t>
      </w:r>
      <w:r>
        <w:rPr>
          <w:sz w:val="18"/>
        </w:rPr>
        <w:t>whether</w:t>
      </w:r>
      <w:r>
        <w:rPr>
          <w:spacing w:val="-2"/>
          <w:sz w:val="18"/>
        </w:rPr>
        <w:t xml:space="preserve"> </w:t>
      </w:r>
      <w:r>
        <w:rPr>
          <w:sz w:val="18"/>
        </w:rPr>
        <w:t>or</w:t>
      </w:r>
      <w:r>
        <w:rPr>
          <w:spacing w:val="-4"/>
          <w:sz w:val="18"/>
        </w:rPr>
        <w:t xml:space="preserve"> </w:t>
      </w:r>
      <w:r>
        <w:rPr>
          <w:sz w:val="18"/>
        </w:rPr>
        <w:t>not</w:t>
      </w:r>
      <w:r>
        <w:rPr>
          <w:spacing w:val="-4"/>
          <w:sz w:val="18"/>
        </w:rPr>
        <w:t xml:space="preserve"> </w:t>
      </w:r>
      <w:r>
        <w:rPr>
          <w:sz w:val="18"/>
        </w:rPr>
        <w:t>the</w:t>
      </w:r>
      <w:r>
        <w:rPr>
          <w:spacing w:val="-4"/>
          <w:sz w:val="18"/>
        </w:rPr>
        <w:t xml:space="preserve"> </w:t>
      </w:r>
      <w:r>
        <w:rPr>
          <w:sz w:val="18"/>
        </w:rPr>
        <w:t>supervisor</w:t>
      </w:r>
      <w:r>
        <w:rPr>
          <w:spacing w:val="-2"/>
          <w:sz w:val="18"/>
        </w:rPr>
        <w:t xml:space="preserve"> </w:t>
      </w:r>
      <w:r>
        <w:rPr>
          <w:sz w:val="18"/>
        </w:rPr>
        <w:t>conti</w:t>
      </w:r>
      <w:r>
        <w:rPr>
          <w:sz w:val="18"/>
        </w:rPr>
        <w:t>nues</w:t>
      </w:r>
      <w:r>
        <w:rPr>
          <w:spacing w:val="-1"/>
          <w:sz w:val="18"/>
        </w:rPr>
        <w:t xml:space="preserve"> </w:t>
      </w:r>
      <w:r>
        <w:rPr>
          <w:sz w:val="18"/>
        </w:rPr>
        <w:t>to believe performance improvement is required. If performance improvement is still required, the process shall proceed to a second</w:t>
      </w:r>
      <w:r>
        <w:rPr>
          <w:spacing w:val="-5"/>
          <w:sz w:val="18"/>
        </w:rPr>
        <w:t xml:space="preserve"> </w:t>
      </w:r>
      <w:r>
        <w:rPr>
          <w:sz w:val="18"/>
        </w:rPr>
        <w:t>warning.</w:t>
      </w:r>
    </w:p>
    <w:p w:rsidR="00A226C8" w:rsidRDefault="00A226C8">
      <w:pPr>
        <w:pStyle w:val="BodyText"/>
        <w:rPr>
          <w:sz w:val="20"/>
        </w:rPr>
      </w:pPr>
    </w:p>
    <w:p w:rsidR="00A226C8" w:rsidRDefault="00A226C8">
      <w:pPr>
        <w:pStyle w:val="BodyText"/>
        <w:spacing w:before="10"/>
        <w:rPr>
          <w:sz w:val="15"/>
        </w:rPr>
      </w:pPr>
    </w:p>
    <w:p w:rsidR="00A226C8" w:rsidRDefault="0048408E">
      <w:pPr>
        <w:pStyle w:val="BodyText"/>
        <w:ind w:left="1113" w:right="1092"/>
      </w:pPr>
      <w:r>
        <w:t>The second warning will be provided by the supervisor to the staff member in writing in the form of a ‘Second Warning Performance Improvement Plan’ that will include:</w:t>
      </w:r>
    </w:p>
    <w:p w:rsidR="00A226C8" w:rsidRDefault="00A226C8">
      <w:pPr>
        <w:pStyle w:val="BodyText"/>
        <w:spacing w:before="1"/>
      </w:pPr>
    </w:p>
    <w:p w:rsidR="00A226C8" w:rsidRDefault="0048408E">
      <w:pPr>
        <w:pStyle w:val="ListParagraph"/>
        <w:numPr>
          <w:ilvl w:val="2"/>
          <w:numId w:val="59"/>
        </w:numPr>
        <w:tabs>
          <w:tab w:val="left" w:pos="1705"/>
          <w:tab w:val="left" w:pos="1706"/>
        </w:tabs>
        <w:spacing w:line="219" w:lineRule="exact"/>
        <w:ind w:left="1706"/>
        <w:rPr>
          <w:sz w:val="18"/>
        </w:rPr>
      </w:pPr>
      <w:r>
        <w:rPr>
          <w:sz w:val="18"/>
        </w:rPr>
        <w:t>the specific areas of performance that are considered to be</w:t>
      </w:r>
      <w:r>
        <w:rPr>
          <w:spacing w:val="-11"/>
          <w:sz w:val="18"/>
        </w:rPr>
        <w:t xml:space="preserve"> </w:t>
      </w:r>
      <w:r>
        <w:rPr>
          <w:sz w:val="18"/>
        </w:rPr>
        <w:t>unsatisfactory</w:t>
      </w:r>
    </w:p>
    <w:p w:rsidR="00A226C8" w:rsidRDefault="0048408E">
      <w:pPr>
        <w:pStyle w:val="ListParagraph"/>
        <w:numPr>
          <w:ilvl w:val="2"/>
          <w:numId w:val="59"/>
        </w:numPr>
        <w:tabs>
          <w:tab w:val="left" w:pos="1705"/>
          <w:tab w:val="left" w:pos="1706"/>
        </w:tabs>
        <w:spacing w:line="218" w:lineRule="exact"/>
        <w:ind w:left="1706"/>
        <w:rPr>
          <w:sz w:val="18"/>
        </w:rPr>
      </w:pPr>
      <w:r>
        <w:rPr>
          <w:sz w:val="18"/>
        </w:rPr>
        <w:t>the nature of the improvement</w:t>
      </w:r>
      <w:r>
        <w:rPr>
          <w:spacing w:val="-7"/>
          <w:sz w:val="18"/>
        </w:rPr>
        <w:t xml:space="preserve"> </w:t>
      </w:r>
      <w:r>
        <w:rPr>
          <w:sz w:val="18"/>
        </w:rPr>
        <w:t>required</w:t>
      </w:r>
    </w:p>
    <w:p w:rsidR="00A226C8" w:rsidRDefault="0048408E">
      <w:pPr>
        <w:pStyle w:val="ListParagraph"/>
        <w:numPr>
          <w:ilvl w:val="2"/>
          <w:numId w:val="59"/>
        </w:numPr>
        <w:tabs>
          <w:tab w:val="left" w:pos="1705"/>
          <w:tab w:val="left" w:pos="1706"/>
        </w:tabs>
        <w:ind w:left="1706" w:right="691"/>
        <w:rPr>
          <w:sz w:val="18"/>
        </w:rPr>
      </w:pPr>
      <w:r>
        <w:rPr>
          <w:sz w:val="18"/>
        </w:rPr>
        <w:t>the</w:t>
      </w:r>
      <w:r>
        <w:rPr>
          <w:spacing w:val="-2"/>
          <w:sz w:val="18"/>
        </w:rPr>
        <w:t xml:space="preserve"> </w:t>
      </w:r>
      <w:r>
        <w:rPr>
          <w:sz w:val="18"/>
        </w:rPr>
        <w:t>time</w:t>
      </w:r>
      <w:r>
        <w:rPr>
          <w:spacing w:val="-2"/>
          <w:sz w:val="18"/>
        </w:rPr>
        <w:t xml:space="preserve"> </w:t>
      </w:r>
      <w:r>
        <w:rPr>
          <w:sz w:val="18"/>
        </w:rPr>
        <w:t>(as</w:t>
      </w:r>
      <w:r>
        <w:rPr>
          <w:spacing w:val="-1"/>
          <w:sz w:val="18"/>
        </w:rPr>
        <w:t xml:space="preserve"> </w:t>
      </w:r>
      <w:r>
        <w:rPr>
          <w:sz w:val="18"/>
        </w:rPr>
        <w:t>relevant</w:t>
      </w:r>
      <w:r>
        <w:rPr>
          <w:spacing w:val="-4"/>
          <w:sz w:val="18"/>
        </w:rPr>
        <w:t xml:space="preserve"> </w:t>
      </w:r>
      <w:r>
        <w:rPr>
          <w:sz w:val="18"/>
        </w:rPr>
        <w:t>to</w:t>
      </w:r>
      <w:r>
        <w:rPr>
          <w:spacing w:val="-1"/>
          <w:sz w:val="18"/>
        </w:rPr>
        <w:t xml:space="preserve"> </w:t>
      </w:r>
      <w:r>
        <w:rPr>
          <w:sz w:val="18"/>
        </w:rPr>
        <w:t>the</w:t>
      </w:r>
      <w:r>
        <w:rPr>
          <w:spacing w:val="-2"/>
          <w:sz w:val="18"/>
        </w:rPr>
        <w:t xml:space="preserve"> </w:t>
      </w:r>
      <w:r>
        <w:rPr>
          <w:sz w:val="18"/>
        </w:rPr>
        <w:t>nature</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performance</w:t>
      </w:r>
      <w:r>
        <w:rPr>
          <w:spacing w:val="-4"/>
          <w:sz w:val="18"/>
        </w:rPr>
        <w:t xml:space="preserve"> </w:t>
      </w:r>
      <w:r>
        <w:rPr>
          <w:sz w:val="18"/>
        </w:rPr>
        <w:t>issue</w:t>
      </w:r>
      <w:r>
        <w:rPr>
          <w:spacing w:val="-4"/>
          <w:sz w:val="18"/>
        </w:rPr>
        <w:t xml:space="preserve"> </w:t>
      </w:r>
      <w:r>
        <w:rPr>
          <w:sz w:val="18"/>
        </w:rPr>
        <w:t>but</w:t>
      </w:r>
      <w:r>
        <w:rPr>
          <w:spacing w:val="-2"/>
          <w:sz w:val="18"/>
        </w:rPr>
        <w:t xml:space="preserve"> </w:t>
      </w:r>
      <w:r>
        <w:rPr>
          <w:sz w:val="18"/>
        </w:rPr>
        <w:t>no</w:t>
      </w:r>
      <w:r>
        <w:rPr>
          <w:spacing w:val="-3"/>
          <w:sz w:val="18"/>
        </w:rPr>
        <w:t xml:space="preserve"> </w:t>
      </w:r>
      <w:r>
        <w:rPr>
          <w:sz w:val="18"/>
        </w:rPr>
        <w:t>less</w:t>
      </w:r>
      <w:r>
        <w:rPr>
          <w:spacing w:val="-1"/>
          <w:sz w:val="18"/>
        </w:rPr>
        <w:t xml:space="preserve"> </w:t>
      </w:r>
      <w:r>
        <w:rPr>
          <w:sz w:val="18"/>
        </w:rPr>
        <w:t>than</w:t>
      </w:r>
      <w:r>
        <w:rPr>
          <w:spacing w:val="-2"/>
          <w:sz w:val="18"/>
        </w:rPr>
        <w:t xml:space="preserve"> </w:t>
      </w:r>
      <w:r>
        <w:rPr>
          <w:sz w:val="18"/>
        </w:rPr>
        <w:t>four</w:t>
      </w:r>
      <w:r>
        <w:rPr>
          <w:spacing w:val="-2"/>
          <w:sz w:val="18"/>
        </w:rPr>
        <w:t xml:space="preserve"> </w:t>
      </w:r>
      <w:r>
        <w:rPr>
          <w:sz w:val="18"/>
        </w:rPr>
        <w:t>weeks)</w:t>
      </w:r>
      <w:r>
        <w:rPr>
          <w:spacing w:val="-1"/>
          <w:sz w:val="18"/>
        </w:rPr>
        <w:t xml:space="preserve"> </w:t>
      </w:r>
      <w:r>
        <w:rPr>
          <w:sz w:val="18"/>
        </w:rPr>
        <w:t>within</w:t>
      </w:r>
      <w:r>
        <w:rPr>
          <w:spacing w:val="-2"/>
          <w:sz w:val="18"/>
        </w:rPr>
        <w:t xml:space="preserve"> </w:t>
      </w:r>
      <w:r>
        <w:rPr>
          <w:sz w:val="18"/>
        </w:rPr>
        <w:t>which</w:t>
      </w:r>
      <w:r>
        <w:rPr>
          <w:spacing w:val="-4"/>
          <w:sz w:val="18"/>
        </w:rPr>
        <w:t xml:space="preserve"> </w:t>
      </w:r>
      <w:r>
        <w:rPr>
          <w:sz w:val="18"/>
        </w:rPr>
        <w:t>such improvement should</w:t>
      </w:r>
      <w:r>
        <w:rPr>
          <w:spacing w:val="-3"/>
          <w:sz w:val="18"/>
        </w:rPr>
        <w:t xml:space="preserve"> </w:t>
      </w:r>
      <w:r>
        <w:rPr>
          <w:sz w:val="18"/>
        </w:rPr>
        <w:t>occur</w:t>
      </w:r>
    </w:p>
    <w:p w:rsidR="00A226C8" w:rsidRDefault="0048408E">
      <w:pPr>
        <w:pStyle w:val="ListParagraph"/>
        <w:numPr>
          <w:ilvl w:val="2"/>
          <w:numId w:val="59"/>
        </w:numPr>
        <w:tabs>
          <w:tab w:val="left" w:pos="1705"/>
          <w:tab w:val="left" w:pos="1706"/>
        </w:tabs>
        <w:spacing w:line="219" w:lineRule="exact"/>
        <w:ind w:left="1706"/>
        <w:rPr>
          <w:sz w:val="18"/>
        </w:rPr>
      </w:pPr>
      <w:r>
        <w:rPr>
          <w:sz w:val="18"/>
        </w:rPr>
        <w:t>the date of the performance review</w:t>
      </w:r>
      <w:r>
        <w:rPr>
          <w:spacing w:val="-19"/>
          <w:sz w:val="18"/>
        </w:rPr>
        <w:t xml:space="preserve"> </w:t>
      </w:r>
      <w:r>
        <w:rPr>
          <w:sz w:val="18"/>
        </w:rPr>
        <w:t>and</w:t>
      </w:r>
    </w:p>
    <w:p w:rsidR="00A226C8" w:rsidRDefault="0048408E">
      <w:pPr>
        <w:pStyle w:val="ListParagraph"/>
        <w:numPr>
          <w:ilvl w:val="2"/>
          <w:numId w:val="59"/>
        </w:numPr>
        <w:tabs>
          <w:tab w:val="left" w:pos="1705"/>
          <w:tab w:val="left" w:pos="1706"/>
        </w:tabs>
        <w:ind w:left="1706" w:right="1079"/>
        <w:rPr>
          <w:sz w:val="18"/>
        </w:rPr>
      </w:pPr>
      <w:r>
        <w:rPr>
          <w:sz w:val="18"/>
        </w:rPr>
        <w:t>the</w:t>
      </w:r>
      <w:r>
        <w:rPr>
          <w:spacing w:val="-3"/>
          <w:sz w:val="18"/>
        </w:rPr>
        <w:t xml:space="preserve"> </w:t>
      </w:r>
      <w:r>
        <w:rPr>
          <w:sz w:val="18"/>
        </w:rPr>
        <w:t>availability</w:t>
      </w:r>
      <w:r>
        <w:rPr>
          <w:spacing w:val="-4"/>
          <w:sz w:val="18"/>
        </w:rPr>
        <w:t xml:space="preserve"> </w:t>
      </w:r>
      <w:r>
        <w:rPr>
          <w:sz w:val="18"/>
        </w:rPr>
        <w:t>of</w:t>
      </w:r>
      <w:r>
        <w:rPr>
          <w:spacing w:val="-5"/>
          <w:sz w:val="18"/>
        </w:rPr>
        <w:t xml:space="preserve"> </w:t>
      </w:r>
      <w:r>
        <w:rPr>
          <w:sz w:val="18"/>
        </w:rPr>
        <w:t>professional</w:t>
      </w:r>
      <w:r>
        <w:rPr>
          <w:spacing w:val="-5"/>
          <w:sz w:val="18"/>
        </w:rPr>
        <w:t xml:space="preserve"> </w:t>
      </w:r>
      <w:r>
        <w:rPr>
          <w:sz w:val="18"/>
        </w:rPr>
        <w:t>development</w:t>
      </w:r>
      <w:r>
        <w:rPr>
          <w:spacing w:val="-3"/>
          <w:sz w:val="18"/>
        </w:rPr>
        <w:t xml:space="preserve"> </w:t>
      </w:r>
      <w:r>
        <w:rPr>
          <w:sz w:val="18"/>
        </w:rPr>
        <w:t>and</w:t>
      </w:r>
      <w:r>
        <w:rPr>
          <w:spacing w:val="-3"/>
          <w:sz w:val="18"/>
        </w:rPr>
        <w:t xml:space="preserve"> </w:t>
      </w:r>
      <w:r>
        <w:rPr>
          <w:sz w:val="18"/>
        </w:rPr>
        <w:t>other</w:t>
      </w:r>
      <w:r>
        <w:rPr>
          <w:spacing w:val="-3"/>
          <w:sz w:val="18"/>
        </w:rPr>
        <w:t xml:space="preserve"> </w:t>
      </w:r>
      <w:r>
        <w:rPr>
          <w:sz w:val="18"/>
        </w:rPr>
        <w:t>resources,</w:t>
      </w:r>
      <w:r>
        <w:rPr>
          <w:spacing w:val="-4"/>
          <w:sz w:val="18"/>
        </w:rPr>
        <w:t xml:space="preserve"> </w:t>
      </w:r>
      <w:r>
        <w:rPr>
          <w:sz w:val="18"/>
        </w:rPr>
        <w:t>where</w:t>
      </w:r>
      <w:r>
        <w:rPr>
          <w:spacing w:val="-3"/>
          <w:sz w:val="18"/>
        </w:rPr>
        <w:t xml:space="preserve"> </w:t>
      </w:r>
      <w:r>
        <w:rPr>
          <w:sz w:val="18"/>
        </w:rPr>
        <w:t>appropriate,</w:t>
      </w:r>
      <w:r>
        <w:rPr>
          <w:spacing w:val="-3"/>
          <w:sz w:val="18"/>
        </w:rPr>
        <w:t xml:space="preserve"> </w:t>
      </w:r>
      <w:r>
        <w:rPr>
          <w:sz w:val="18"/>
        </w:rPr>
        <w:t>to</w:t>
      </w:r>
      <w:r>
        <w:rPr>
          <w:spacing w:val="-3"/>
          <w:sz w:val="18"/>
        </w:rPr>
        <w:t xml:space="preserve"> </w:t>
      </w:r>
      <w:r>
        <w:rPr>
          <w:sz w:val="18"/>
        </w:rPr>
        <w:t>assist</w:t>
      </w:r>
      <w:r>
        <w:rPr>
          <w:spacing w:val="-3"/>
          <w:sz w:val="18"/>
        </w:rPr>
        <w:t xml:space="preserve"> </w:t>
      </w:r>
      <w:r>
        <w:rPr>
          <w:sz w:val="18"/>
        </w:rPr>
        <w:t>the</w:t>
      </w:r>
      <w:r>
        <w:rPr>
          <w:spacing w:val="-3"/>
          <w:sz w:val="18"/>
        </w:rPr>
        <w:t xml:space="preserve"> </w:t>
      </w:r>
      <w:r>
        <w:rPr>
          <w:sz w:val="18"/>
        </w:rPr>
        <w:t>staff member in improving</w:t>
      </w:r>
      <w:r>
        <w:rPr>
          <w:spacing w:val="-1"/>
          <w:sz w:val="18"/>
        </w:rPr>
        <w:t xml:space="preserve"> </w:t>
      </w:r>
      <w:r>
        <w:rPr>
          <w:sz w:val="18"/>
        </w:rPr>
        <w:t>performance</w:t>
      </w:r>
    </w:p>
    <w:p w:rsidR="00A226C8" w:rsidRDefault="00A226C8">
      <w:pPr>
        <w:pStyle w:val="BodyText"/>
        <w:spacing w:before="4"/>
        <w:rPr>
          <w:sz w:val="17"/>
        </w:rPr>
      </w:pPr>
    </w:p>
    <w:p w:rsidR="00A226C8" w:rsidRDefault="0048408E">
      <w:pPr>
        <w:pStyle w:val="Heading8"/>
        <w:numPr>
          <w:ilvl w:val="1"/>
          <w:numId w:val="59"/>
        </w:numPr>
        <w:tabs>
          <w:tab w:val="left" w:pos="1139"/>
          <w:tab w:val="left" w:pos="1140"/>
        </w:tabs>
      </w:pPr>
      <w:r>
        <w:t>Review by</w:t>
      </w:r>
      <w:r>
        <w:rPr>
          <w:spacing w:val="-5"/>
        </w:rPr>
        <w:t xml:space="preserve"> </w:t>
      </w:r>
      <w:r>
        <w:t>Supervisor</w:t>
      </w:r>
    </w:p>
    <w:p w:rsidR="00A226C8" w:rsidRDefault="00A226C8">
      <w:pPr>
        <w:pStyle w:val="BodyText"/>
        <w:spacing w:before="4"/>
        <w:rPr>
          <w:b/>
        </w:rPr>
      </w:pPr>
    </w:p>
    <w:p w:rsidR="00A226C8" w:rsidRDefault="0048408E">
      <w:pPr>
        <w:pStyle w:val="BodyText"/>
        <w:ind w:left="1113" w:right="743"/>
      </w:pPr>
      <w:r>
        <w:t xml:space="preserve">Within 10 working days after the review date set out in the Formal Meeting and Second Warning, the supervisor will meet with the staff member in a Review Meeting to discuss levels of performance attained during the Review Period. At this meeting the staff </w:t>
      </w:r>
      <w:r>
        <w:t>member and/or supervisor, where they choose, may be assisted by a representative to prepare for and participate in this discussion. As a result of discussion, the following will then occur:</w:t>
      </w:r>
    </w:p>
    <w:p w:rsidR="00A226C8" w:rsidRDefault="00A226C8">
      <w:pPr>
        <w:pStyle w:val="BodyText"/>
        <w:spacing w:before="1"/>
      </w:pPr>
    </w:p>
    <w:p w:rsidR="00A226C8" w:rsidRDefault="0048408E">
      <w:pPr>
        <w:pStyle w:val="ListParagraph"/>
        <w:numPr>
          <w:ilvl w:val="2"/>
          <w:numId w:val="59"/>
        </w:numPr>
        <w:tabs>
          <w:tab w:val="left" w:pos="1705"/>
          <w:tab w:val="left" w:pos="1706"/>
        </w:tabs>
        <w:ind w:left="1706" w:right="1001"/>
        <w:rPr>
          <w:sz w:val="18"/>
        </w:rPr>
      </w:pPr>
      <w:r>
        <w:rPr>
          <w:sz w:val="18"/>
        </w:rPr>
        <w:t>Where</w:t>
      </w:r>
      <w:r>
        <w:rPr>
          <w:spacing w:val="-5"/>
          <w:sz w:val="18"/>
        </w:rPr>
        <w:t xml:space="preserve"> </w:t>
      </w:r>
      <w:r>
        <w:rPr>
          <w:sz w:val="18"/>
        </w:rPr>
        <w:t>performance/conduct</w:t>
      </w:r>
      <w:r>
        <w:rPr>
          <w:spacing w:val="-2"/>
          <w:sz w:val="18"/>
        </w:rPr>
        <w:t xml:space="preserve"> </w:t>
      </w:r>
      <w:r>
        <w:rPr>
          <w:sz w:val="18"/>
        </w:rPr>
        <w:t>is</w:t>
      </w:r>
      <w:r>
        <w:rPr>
          <w:spacing w:val="-5"/>
          <w:sz w:val="18"/>
        </w:rPr>
        <w:t xml:space="preserve"> </w:t>
      </w:r>
      <w:r>
        <w:rPr>
          <w:sz w:val="18"/>
        </w:rPr>
        <w:t>deemed</w:t>
      </w:r>
      <w:r>
        <w:rPr>
          <w:spacing w:val="-2"/>
          <w:sz w:val="18"/>
        </w:rPr>
        <w:t xml:space="preserve"> </w:t>
      </w:r>
      <w:r>
        <w:rPr>
          <w:sz w:val="18"/>
        </w:rPr>
        <w:t>to</w:t>
      </w:r>
      <w:r>
        <w:rPr>
          <w:spacing w:val="-3"/>
          <w:sz w:val="18"/>
        </w:rPr>
        <w:t xml:space="preserve"> </w:t>
      </w:r>
      <w:r>
        <w:rPr>
          <w:sz w:val="18"/>
        </w:rPr>
        <w:t>be</w:t>
      </w:r>
      <w:r>
        <w:rPr>
          <w:spacing w:val="-4"/>
          <w:sz w:val="18"/>
        </w:rPr>
        <w:t xml:space="preserve"> </w:t>
      </w:r>
      <w:r>
        <w:rPr>
          <w:sz w:val="18"/>
        </w:rPr>
        <w:t>satisfactory,</w:t>
      </w:r>
      <w:r>
        <w:rPr>
          <w:spacing w:val="-3"/>
          <w:sz w:val="18"/>
        </w:rPr>
        <w:t xml:space="preserve"> </w:t>
      </w:r>
      <w:r>
        <w:rPr>
          <w:sz w:val="18"/>
        </w:rPr>
        <w:t>the</w:t>
      </w:r>
      <w:r>
        <w:rPr>
          <w:spacing w:val="-2"/>
          <w:sz w:val="18"/>
        </w:rPr>
        <w:t xml:space="preserve"> </w:t>
      </w:r>
      <w:r>
        <w:rPr>
          <w:sz w:val="18"/>
        </w:rPr>
        <w:t>Unsatisfactory</w:t>
      </w:r>
      <w:r>
        <w:rPr>
          <w:spacing w:val="-5"/>
          <w:sz w:val="18"/>
        </w:rPr>
        <w:t xml:space="preserve"> </w:t>
      </w:r>
      <w:r>
        <w:rPr>
          <w:sz w:val="18"/>
        </w:rPr>
        <w:t>Performance</w:t>
      </w:r>
      <w:r>
        <w:rPr>
          <w:spacing w:val="-4"/>
          <w:sz w:val="18"/>
        </w:rPr>
        <w:t xml:space="preserve"> </w:t>
      </w:r>
      <w:r>
        <w:rPr>
          <w:sz w:val="18"/>
        </w:rPr>
        <w:t>process</w:t>
      </w:r>
      <w:r>
        <w:rPr>
          <w:spacing w:val="-4"/>
          <w:sz w:val="18"/>
        </w:rPr>
        <w:t xml:space="preserve"> </w:t>
      </w:r>
      <w:r>
        <w:rPr>
          <w:sz w:val="18"/>
        </w:rPr>
        <w:t>will cease and normal performance review process will resume;</w:t>
      </w:r>
      <w:r>
        <w:rPr>
          <w:spacing w:val="-8"/>
          <w:sz w:val="18"/>
        </w:rPr>
        <w:t xml:space="preserve"> </w:t>
      </w:r>
      <w:r>
        <w:rPr>
          <w:sz w:val="18"/>
        </w:rPr>
        <w:t>or</w:t>
      </w:r>
    </w:p>
    <w:p w:rsidR="00A226C8" w:rsidRDefault="0048408E">
      <w:pPr>
        <w:pStyle w:val="ListParagraph"/>
        <w:numPr>
          <w:ilvl w:val="2"/>
          <w:numId w:val="59"/>
        </w:numPr>
        <w:tabs>
          <w:tab w:val="left" w:pos="1705"/>
          <w:tab w:val="left" w:pos="1706"/>
        </w:tabs>
        <w:ind w:left="1706" w:right="1239"/>
        <w:rPr>
          <w:sz w:val="18"/>
        </w:rPr>
      </w:pPr>
      <w:r>
        <w:rPr>
          <w:sz w:val="18"/>
        </w:rPr>
        <w:t>Where</w:t>
      </w:r>
      <w:r>
        <w:rPr>
          <w:spacing w:val="-2"/>
          <w:sz w:val="18"/>
        </w:rPr>
        <w:t xml:space="preserve"> </w:t>
      </w:r>
      <w:r>
        <w:rPr>
          <w:sz w:val="18"/>
        </w:rPr>
        <w:t>the</w:t>
      </w:r>
      <w:r>
        <w:rPr>
          <w:spacing w:val="-2"/>
          <w:sz w:val="18"/>
        </w:rPr>
        <w:t xml:space="preserve"> </w:t>
      </w:r>
      <w:r>
        <w:rPr>
          <w:sz w:val="18"/>
        </w:rPr>
        <w:t>outcome</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review</w:t>
      </w:r>
      <w:r>
        <w:rPr>
          <w:spacing w:val="-5"/>
          <w:sz w:val="18"/>
        </w:rPr>
        <w:t xml:space="preserve"> </w:t>
      </w:r>
      <w:r>
        <w:rPr>
          <w:sz w:val="18"/>
        </w:rPr>
        <w:t>is</w:t>
      </w:r>
      <w:r>
        <w:rPr>
          <w:spacing w:val="-1"/>
          <w:sz w:val="18"/>
        </w:rPr>
        <w:t xml:space="preserve"> </w:t>
      </w:r>
      <w:r>
        <w:rPr>
          <w:sz w:val="18"/>
        </w:rPr>
        <w:t>that</w:t>
      </w:r>
      <w:r>
        <w:rPr>
          <w:spacing w:val="-2"/>
          <w:sz w:val="18"/>
        </w:rPr>
        <w:t xml:space="preserve"> </w:t>
      </w:r>
      <w:r>
        <w:rPr>
          <w:sz w:val="18"/>
        </w:rPr>
        <w:t>the</w:t>
      </w:r>
      <w:r>
        <w:rPr>
          <w:spacing w:val="-4"/>
          <w:sz w:val="18"/>
        </w:rPr>
        <w:t xml:space="preserve"> </w:t>
      </w:r>
      <w:r>
        <w:rPr>
          <w:sz w:val="18"/>
        </w:rPr>
        <w:t>supervisor</w:t>
      </w:r>
      <w:r>
        <w:rPr>
          <w:spacing w:val="-3"/>
          <w:sz w:val="18"/>
        </w:rPr>
        <w:t xml:space="preserve"> </w:t>
      </w:r>
      <w:r>
        <w:rPr>
          <w:sz w:val="18"/>
        </w:rPr>
        <w:t>decides</w:t>
      </w:r>
      <w:r>
        <w:rPr>
          <w:spacing w:val="-1"/>
          <w:sz w:val="18"/>
        </w:rPr>
        <w:t xml:space="preserve"> </w:t>
      </w:r>
      <w:r>
        <w:rPr>
          <w:sz w:val="18"/>
        </w:rPr>
        <w:t>that</w:t>
      </w:r>
      <w:r>
        <w:rPr>
          <w:spacing w:val="-2"/>
          <w:sz w:val="18"/>
        </w:rPr>
        <w:t xml:space="preserve"> </w:t>
      </w:r>
      <w:r>
        <w:rPr>
          <w:sz w:val="18"/>
        </w:rPr>
        <w:t>the</w:t>
      </w:r>
      <w:r>
        <w:rPr>
          <w:spacing w:val="-2"/>
          <w:sz w:val="18"/>
        </w:rPr>
        <w:t xml:space="preserve"> </w:t>
      </w:r>
      <w:r>
        <w:rPr>
          <w:sz w:val="18"/>
        </w:rPr>
        <w:t>required</w:t>
      </w:r>
      <w:r>
        <w:rPr>
          <w:spacing w:val="-2"/>
          <w:sz w:val="18"/>
        </w:rPr>
        <w:t xml:space="preserve"> </w:t>
      </w:r>
      <w:r>
        <w:rPr>
          <w:sz w:val="18"/>
        </w:rPr>
        <w:t>improvement</w:t>
      </w:r>
      <w:r>
        <w:rPr>
          <w:spacing w:val="-1"/>
          <w:sz w:val="18"/>
        </w:rPr>
        <w:t xml:space="preserve"> </w:t>
      </w:r>
      <w:r>
        <w:rPr>
          <w:sz w:val="18"/>
        </w:rPr>
        <w:t>(s)</w:t>
      </w:r>
      <w:r>
        <w:rPr>
          <w:spacing w:val="-5"/>
          <w:sz w:val="18"/>
        </w:rPr>
        <w:t xml:space="preserve"> </w:t>
      </w:r>
      <w:r>
        <w:rPr>
          <w:sz w:val="18"/>
        </w:rPr>
        <w:t>in performance of the staff member has not been achieved an</w:t>
      </w:r>
      <w:r>
        <w:rPr>
          <w:sz w:val="18"/>
        </w:rPr>
        <w:t>d that the performance has remained unsatisfactory, the process shall proceed to Report by</w:t>
      </w:r>
      <w:r>
        <w:rPr>
          <w:spacing w:val="-7"/>
          <w:sz w:val="18"/>
        </w:rPr>
        <w:t xml:space="preserve"> </w:t>
      </w:r>
      <w:r>
        <w:rPr>
          <w:sz w:val="18"/>
        </w:rPr>
        <w:t>Supervisor.</w:t>
      </w:r>
    </w:p>
    <w:p w:rsidR="00A226C8" w:rsidRDefault="00A226C8">
      <w:pPr>
        <w:rPr>
          <w:sz w:val="18"/>
        </w:rPr>
        <w:sectPr w:rsidR="00A226C8">
          <w:footerReference w:type="default" r:id="rId148"/>
          <w:pgSz w:w="11910" w:h="16850"/>
          <w:pgMar w:top="780" w:right="480" w:bottom="700" w:left="560" w:header="565" w:footer="505" w:gutter="0"/>
          <w:pgNumType w:start="9"/>
          <w:cols w:space="720"/>
        </w:sectPr>
      </w:pPr>
    </w:p>
    <w:p w:rsidR="00A226C8" w:rsidRDefault="00A226C8">
      <w:pPr>
        <w:pStyle w:val="BodyText"/>
        <w:spacing w:before="4"/>
        <w:rPr>
          <w:sz w:val="22"/>
        </w:rPr>
      </w:pPr>
    </w:p>
    <w:p w:rsidR="00A226C8" w:rsidRDefault="0048408E">
      <w:pPr>
        <w:pStyle w:val="BodyText"/>
        <w:spacing w:before="95"/>
        <w:ind w:left="1139" w:right="956"/>
      </w:pPr>
      <w:r>
        <w:t>Where within 10 working days of the review date the supervisor does not either advise the staff member of the outcome of the review, or agree a revised review date, the staff member will be deemed to be performing satisfactorily.</w:t>
      </w:r>
    </w:p>
    <w:p w:rsidR="00A226C8" w:rsidRDefault="00A226C8">
      <w:pPr>
        <w:pStyle w:val="BodyText"/>
        <w:spacing w:before="7"/>
        <w:rPr>
          <w:sz w:val="17"/>
        </w:rPr>
      </w:pPr>
    </w:p>
    <w:p w:rsidR="00A226C8" w:rsidRDefault="0048408E">
      <w:pPr>
        <w:pStyle w:val="Heading8"/>
        <w:numPr>
          <w:ilvl w:val="1"/>
          <w:numId w:val="59"/>
        </w:numPr>
        <w:tabs>
          <w:tab w:val="left" w:pos="1139"/>
          <w:tab w:val="left" w:pos="1140"/>
        </w:tabs>
      </w:pPr>
      <w:r>
        <w:t>Report by</w:t>
      </w:r>
      <w:r>
        <w:rPr>
          <w:spacing w:val="-7"/>
        </w:rPr>
        <w:t xml:space="preserve"> </w:t>
      </w:r>
      <w:r>
        <w:t>Supervisor</w:t>
      </w:r>
    </w:p>
    <w:p w:rsidR="00A226C8" w:rsidRDefault="00A226C8">
      <w:pPr>
        <w:pStyle w:val="BodyText"/>
        <w:spacing w:before="6"/>
        <w:rPr>
          <w:b/>
        </w:rPr>
      </w:pPr>
    </w:p>
    <w:p w:rsidR="00A226C8" w:rsidRDefault="0048408E">
      <w:pPr>
        <w:pStyle w:val="BodyText"/>
        <w:ind w:left="1113" w:right="882"/>
      </w:pPr>
      <w:r>
        <w:t>Whe</w:t>
      </w:r>
      <w:r>
        <w:t>re the supervisor decides that the required improvement(s) in performance has not been achieved and that the performance is still unsatisfactory, a formal report will be made, through the relevant head of organisational area to the relevant Deputy Vice-Cha</w:t>
      </w:r>
      <w:r>
        <w:t>ncellor or nominee. The formal report will clearly state the aspects of performance/conduct seen as unsatisfactory, the record of attempts to remedy the problem and a recommendation of the disciplinary action to be taken.</w:t>
      </w:r>
    </w:p>
    <w:p w:rsidR="00A226C8" w:rsidRDefault="00A226C8">
      <w:pPr>
        <w:pStyle w:val="BodyText"/>
        <w:spacing w:before="5"/>
        <w:rPr>
          <w:sz w:val="17"/>
        </w:rPr>
      </w:pPr>
    </w:p>
    <w:p w:rsidR="00A226C8" w:rsidRDefault="0048408E">
      <w:pPr>
        <w:pStyle w:val="Heading8"/>
        <w:numPr>
          <w:ilvl w:val="1"/>
          <w:numId w:val="59"/>
        </w:numPr>
        <w:tabs>
          <w:tab w:val="left" w:pos="1139"/>
          <w:tab w:val="left" w:pos="1140"/>
        </w:tabs>
      </w:pPr>
      <w:r>
        <w:t>Submission by Staff</w:t>
      </w:r>
      <w:r>
        <w:rPr>
          <w:spacing w:val="-10"/>
        </w:rPr>
        <w:t xml:space="preserve"> </w:t>
      </w:r>
      <w:r>
        <w:t>member</w:t>
      </w:r>
    </w:p>
    <w:p w:rsidR="00A226C8" w:rsidRDefault="00A226C8">
      <w:pPr>
        <w:pStyle w:val="BodyText"/>
        <w:spacing w:before="6"/>
        <w:rPr>
          <w:b/>
        </w:rPr>
      </w:pPr>
    </w:p>
    <w:p w:rsidR="00A226C8" w:rsidRDefault="0048408E">
      <w:pPr>
        <w:pStyle w:val="BodyText"/>
        <w:spacing w:before="1"/>
        <w:ind w:left="1113" w:right="953"/>
      </w:pPr>
      <w:r>
        <w:t>The staff member, and where they have so chosen their representative, will be provided with a copy of the supervisor’s formal report at the time it is submitted and will have ten working days from receipt of the report to submit to the Deputy Vice-Chancell</w:t>
      </w:r>
      <w:r>
        <w:t>or or nominee:</w:t>
      </w:r>
    </w:p>
    <w:p w:rsidR="00A226C8" w:rsidRDefault="00A226C8">
      <w:pPr>
        <w:pStyle w:val="BodyText"/>
        <w:spacing w:before="11"/>
        <w:rPr>
          <w:sz w:val="17"/>
        </w:rPr>
      </w:pPr>
    </w:p>
    <w:p w:rsidR="00A226C8" w:rsidRDefault="0048408E">
      <w:pPr>
        <w:pStyle w:val="ListParagraph"/>
        <w:numPr>
          <w:ilvl w:val="2"/>
          <w:numId w:val="59"/>
        </w:numPr>
        <w:tabs>
          <w:tab w:val="left" w:pos="1705"/>
          <w:tab w:val="left" w:pos="1706"/>
        </w:tabs>
        <w:ind w:left="1706" w:right="738"/>
        <w:rPr>
          <w:sz w:val="18"/>
        </w:rPr>
      </w:pPr>
      <w:r>
        <w:rPr>
          <w:sz w:val="18"/>
        </w:rPr>
        <w:t>a</w:t>
      </w:r>
      <w:r>
        <w:rPr>
          <w:spacing w:val="-3"/>
          <w:sz w:val="18"/>
        </w:rPr>
        <w:t xml:space="preserve"> </w:t>
      </w:r>
      <w:r>
        <w:rPr>
          <w:sz w:val="18"/>
        </w:rPr>
        <w:t>written</w:t>
      </w:r>
      <w:r>
        <w:rPr>
          <w:spacing w:val="-2"/>
          <w:sz w:val="18"/>
        </w:rPr>
        <w:t xml:space="preserve"> </w:t>
      </w:r>
      <w:r>
        <w:rPr>
          <w:sz w:val="18"/>
        </w:rPr>
        <w:t>response</w:t>
      </w:r>
      <w:r>
        <w:rPr>
          <w:spacing w:val="-3"/>
          <w:sz w:val="18"/>
        </w:rPr>
        <w:t xml:space="preserve"> </w:t>
      </w:r>
      <w:r>
        <w:rPr>
          <w:sz w:val="18"/>
        </w:rPr>
        <w:t>to</w:t>
      </w:r>
      <w:r>
        <w:rPr>
          <w:spacing w:val="-2"/>
          <w:sz w:val="18"/>
        </w:rPr>
        <w:t xml:space="preserve"> </w:t>
      </w:r>
      <w:r>
        <w:rPr>
          <w:sz w:val="18"/>
        </w:rPr>
        <w:t>the</w:t>
      </w:r>
      <w:r>
        <w:rPr>
          <w:spacing w:val="-3"/>
          <w:sz w:val="18"/>
        </w:rPr>
        <w:t xml:space="preserve"> </w:t>
      </w:r>
      <w:r>
        <w:rPr>
          <w:sz w:val="18"/>
        </w:rPr>
        <w:t>Report,</w:t>
      </w:r>
      <w:r>
        <w:rPr>
          <w:spacing w:val="-2"/>
          <w:sz w:val="18"/>
        </w:rPr>
        <w:t xml:space="preserve"> </w:t>
      </w:r>
      <w:r>
        <w:rPr>
          <w:sz w:val="18"/>
        </w:rPr>
        <w:t>including</w:t>
      </w:r>
      <w:r>
        <w:rPr>
          <w:spacing w:val="-4"/>
          <w:sz w:val="18"/>
        </w:rPr>
        <w:t xml:space="preserve"> </w:t>
      </w:r>
      <w:r>
        <w:rPr>
          <w:sz w:val="18"/>
        </w:rPr>
        <w:t>comment</w:t>
      </w:r>
      <w:r>
        <w:rPr>
          <w:spacing w:val="-5"/>
          <w:sz w:val="18"/>
        </w:rPr>
        <w:t xml:space="preserve"> </w:t>
      </w:r>
      <w:r>
        <w:rPr>
          <w:sz w:val="18"/>
        </w:rPr>
        <w:t>on</w:t>
      </w:r>
      <w:r>
        <w:rPr>
          <w:spacing w:val="-2"/>
          <w:sz w:val="18"/>
        </w:rPr>
        <w:t xml:space="preserve"> </w:t>
      </w:r>
      <w:r>
        <w:rPr>
          <w:sz w:val="18"/>
        </w:rPr>
        <w:t>the</w:t>
      </w:r>
      <w:r>
        <w:rPr>
          <w:spacing w:val="-2"/>
          <w:sz w:val="18"/>
        </w:rPr>
        <w:t xml:space="preserve"> </w:t>
      </w:r>
      <w:r>
        <w:rPr>
          <w:sz w:val="18"/>
        </w:rPr>
        <w:t>severity/appropriateness</w:t>
      </w:r>
      <w:r>
        <w:rPr>
          <w:spacing w:val="-5"/>
          <w:sz w:val="18"/>
        </w:rPr>
        <w:t xml:space="preserve"> </w:t>
      </w:r>
      <w:r>
        <w:rPr>
          <w:sz w:val="18"/>
        </w:rPr>
        <w:t>of</w:t>
      </w:r>
      <w:r>
        <w:rPr>
          <w:spacing w:val="-2"/>
          <w:sz w:val="18"/>
        </w:rPr>
        <w:t xml:space="preserve"> </w:t>
      </w:r>
      <w:r>
        <w:rPr>
          <w:sz w:val="18"/>
        </w:rPr>
        <w:t>the</w:t>
      </w:r>
      <w:r>
        <w:rPr>
          <w:spacing w:val="-5"/>
          <w:sz w:val="18"/>
        </w:rPr>
        <w:t xml:space="preserve"> </w:t>
      </w:r>
      <w:r>
        <w:rPr>
          <w:sz w:val="18"/>
        </w:rPr>
        <w:t>recommended disciplinary action;</w:t>
      </w:r>
      <w:r>
        <w:rPr>
          <w:spacing w:val="-5"/>
          <w:sz w:val="18"/>
        </w:rPr>
        <w:t xml:space="preserve"> </w:t>
      </w:r>
      <w:r>
        <w:rPr>
          <w:sz w:val="18"/>
        </w:rPr>
        <w:t>and/or</w:t>
      </w:r>
    </w:p>
    <w:p w:rsidR="00A226C8" w:rsidRDefault="0048408E">
      <w:pPr>
        <w:pStyle w:val="ListParagraph"/>
        <w:numPr>
          <w:ilvl w:val="2"/>
          <w:numId w:val="59"/>
        </w:numPr>
        <w:tabs>
          <w:tab w:val="left" w:pos="1705"/>
          <w:tab w:val="left" w:pos="1706"/>
        </w:tabs>
        <w:spacing w:line="218" w:lineRule="exact"/>
        <w:ind w:left="1706"/>
        <w:rPr>
          <w:sz w:val="18"/>
        </w:rPr>
      </w:pPr>
      <w:r>
        <w:rPr>
          <w:sz w:val="18"/>
        </w:rPr>
        <w:t xml:space="preserve">a written request for an independent review </w:t>
      </w:r>
      <w:r>
        <w:rPr>
          <w:spacing w:val="2"/>
          <w:sz w:val="18"/>
        </w:rPr>
        <w:t xml:space="preserve">of </w:t>
      </w:r>
      <w:r>
        <w:rPr>
          <w:sz w:val="18"/>
        </w:rPr>
        <w:t>the process leading to the supervisor’s</w:t>
      </w:r>
      <w:r>
        <w:rPr>
          <w:spacing w:val="-27"/>
          <w:sz w:val="18"/>
        </w:rPr>
        <w:t xml:space="preserve"> </w:t>
      </w:r>
      <w:r>
        <w:rPr>
          <w:sz w:val="18"/>
        </w:rPr>
        <w:t>recommendation.</w:t>
      </w:r>
    </w:p>
    <w:p w:rsidR="00A226C8" w:rsidRDefault="00A226C8">
      <w:pPr>
        <w:pStyle w:val="BodyText"/>
        <w:spacing w:before="6"/>
        <w:rPr>
          <w:sz w:val="17"/>
        </w:rPr>
      </w:pPr>
    </w:p>
    <w:p w:rsidR="00A226C8" w:rsidRDefault="0048408E">
      <w:pPr>
        <w:pStyle w:val="Heading8"/>
        <w:numPr>
          <w:ilvl w:val="1"/>
          <w:numId w:val="59"/>
        </w:numPr>
        <w:tabs>
          <w:tab w:val="left" w:pos="1139"/>
          <w:tab w:val="left" w:pos="1140"/>
        </w:tabs>
      </w:pPr>
      <w:r>
        <w:t>Review of</w:t>
      </w:r>
      <w:r>
        <w:rPr>
          <w:spacing w:val="2"/>
        </w:rPr>
        <w:t xml:space="preserve"> </w:t>
      </w:r>
      <w:r>
        <w:t>Process</w:t>
      </w:r>
    </w:p>
    <w:p w:rsidR="00A226C8" w:rsidRDefault="00A226C8">
      <w:pPr>
        <w:pStyle w:val="BodyText"/>
        <w:spacing w:before="4"/>
        <w:rPr>
          <w:b/>
        </w:rPr>
      </w:pPr>
    </w:p>
    <w:p w:rsidR="00A226C8" w:rsidRDefault="0048408E">
      <w:pPr>
        <w:pStyle w:val="BodyText"/>
        <w:ind w:left="1139" w:right="696"/>
      </w:pPr>
      <w:r>
        <w:t>The review will be conducted by a member of senior management who is not from the same work area as the staff member and will occur no later than ten working days from the date of receipt of that request by the Vice- Chancellor or nomine</w:t>
      </w:r>
      <w:r>
        <w:t>e or such other time as agreed between the parties. The independent reviewer will report on whether the process set out in this clause has been followed.</w:t>
      </w:r>
    </w:p>
    <w:p w:rsidR="00A226C8" w:rsidRDefault="00A226C8">
      <w:pPr>
        <w:pStyle w:val="BodyText"/>
        <w:spacing w:before="9"/>
        <w:rPr>
          <w:sz w:val="17"/>
        </w:rPr>
      </w:pPr>
    </w:p>
    <w:p w:rsidR="00A226C8" w:rsidRDefault="0048408E">
      <w:pPr>
        <w:pStyle w:val="Heading8"/>
        <w:numPr>
          <w:ilvl w:val="1"/>
          <w:numId w:val="59"/>
        </w:numPr>
        <w:tabs>
          <w:tab w:val="left" w:pos="1139"/>
          <w:tab w:val="left" w:pos="1140"/>
        </w:tabs>
      </w:pPr>
      <w:r>
        <w:t xml:space="preserve">Action </w:t>
      </w:r>
      <w:r>
        <w:rPr>
          <w:spacing w:val="2"/>
        </w:rPr>
        <w:t xml:space="preserve">by </w:t>
      </w:r>
      <w:r>
        <w:t>the Vice-Chancellor and President, or</w:t>
      </w:r>
      <w:r>
        <w:rPr>
          <w:spacing w:val="-12"/>
        </w:rPr>
        <w:t xml:space="preserve"> </w:t>
      </w:r>
      <w:r>
        <w:t>Nominee</w:t>
      </w:r>
    </w:p>
    <w:p w:rsidR="00A226C8" w:rsidRDefault="00A226C8">
      <w:pPr>
        <w:pStyle w:val="BodyText"/>
        <w:spacing w:before="4"/>
        <w:rPr>
          <w:b/>
          <w:sz w:val="20"/>
        </w:rPr>
      </w:pPr>
    </w:p>
    <w:p w:rsidR="00A226C8" w:rsidRDefault="0048408E">
      <w:pPr>
        <w:pStyle w:val="BodyText"/>
        <w:ind w:left="1113" w:right="721"/>
      </w:pPr>
      <w:r>
        <w:t>The Vice-Chancellor and President, or nomine</w:t>
      </w:r>
      <w:r>
        <w:t>e, in consultation with the Deputy Vice-Chancellor or nominee, will consider the supervisor’s formal report, the staff member’s written response and comment (if any) and the report of the independent reviewer where this is sought, and will have five workin</w:t>
      </w:r>
      <w:r>
        <w:t>g days in which to determine the action to be taken. Such determination will be communicated in writing by the Vice-Chancellor and President, or nominee to the staff member.</w:t>
      </w:r>
    </w:p>
    <w:p w:rsidR="00A226C8" w:rsidRDefault="00A226C8">
      <w:pPr>
        <w:pStyle w:val="BodyText"/>
        <w:spacing w:before="6"/>
        <w:rPr>
          <w:sz w:val="17"/>
        </w:rPr>
      </w:pPr>
    </w:p>
    <w:p w:rsidR="00A226C8" w:rsidRDefault="0048408E">
      <w:pPr>
        <w:pStyle w:val="Heading8"/>
        <w:numPr>
          <w:ilvl w:val="1"/>
          <w:numId w:val="59"/>
        </w:numPr>
        <w:tabs>
          <w:tab w:val="left" w:pos="1139"/>
          <w:tab w:val="left" w:pos="1140"/>
        </w:tabs>
      </w:pPr>
      <w:r>
        <w:t>Re-occurrence of Unsatisfactory</w:t>
      </w:r>
      <w:r>
        <w:rPr>
          <w:spacing w:val="-8"/>
        </w:rPr>
        <w:t xml:space="preserve"> </w:t>
      </w:r>
      <w:r>
        <w:t>Performance</w:t>
      </w:r>
    </w:p>
    <w:p w:rsidR="00A226C8" w:rsidRDefault="00A226C8">
      <w:pPr>
        <w:pStyle w:val="BodyText"/>
        <w:spacing w:before="5"/>
        <w:rPr>
          <w:b/>
          <w:sz w:val="20"/>
        </w:rPr>
      </w:pPr>
    </w:p>
    <w:p w:rsidR="00A226C8" w:rsidRDefault="0048408E">
      <w:pPr>
        <w:pStyle w:val="BodyText"/>
        <w:ind w:left="1113" w:right="782"/>
      </w:pPr>
      <w:r>
        <w:t>Where, within 12 months of completin</w:t>
      </w:r>
      <w:r>
        <w:t>g a Review Period associated with this clause, there is a repeat of the prior unsatisfactory performance, the performance management process will commence at the ‘Formal Meeting and Second Warning’ stage of these Procedures.</w:t>
      </w:r>
    </w:p>
    <w:p w:rsidR="00A226C8" w:rsidRDefault="00A226C8">
      <w:pPr>
        <w:pStyle w:val="BodyText"/>
        <w:spacing w:before="8"/>
        <w:rPr>
          <w:sz w:val="19"/>
        </w:rPr>
      </w:pPr>
    </w:p>
    <w:p w:rsidR="00A226C8" w:rsidRDefault="0048408E">
      <w:pPr>
        <w:pStyle w:val="Heading8"/>
        <w:numPr>
          <w:ilvl w:val="1"/>
          <w:numId w:val="59"/>
        </w:numPr>
        <w:tabs>
          <w:tab w:val="left" w:pos="1140"/>
        </w:tabs>
      </w:pPr>
      <w:r>
        <w:t>Other Matters</w:t>
      </w:r>
    </w:p>
    <w:p w:rsidR="00A226C8" w:rsidRDefault="00A226C8">
      <w:pPr>
        <w:pStyle w:val="BodyText"/>
        <w:spacing w:before="3"/>
        <w:rPr>
          <w:b/>
        </w:rPr>
      </w:pPr>
    </w:p>
    <w:p w:rsidR="00A226C8" w:rsidRDefault="0048408E">
      <w:pPr>
        <w:pStyle w:val="BodyText"/>
        <w:ind w:left="1139" w:right="643"/>
      </w:pPr>
      <w:r>
        <w:t>Nothing in this clause prevents the Vice-Chancellor and President, or nominee on his or her own motion, referring a question of possible unsatisfactory performance to a supervisor for appropriate action.</w:t>
      </w:r>
    </w:p>
    <w:p w:rsidR="00A226C8" w:rsidRDefault="00A226C8">
      <w:pPr>
        <w:pStyle w:val="BodyText"/>
        <w:spacing w:before="1"/>
      </w:pPr>
    </w:p>
    <w:p w:rsidR="00A226C8" w:rsidRDefault="0048408E">
      <w:pPr>
        <w:pStyle w:val="BodyText"/>
        <w:ind w:left="1139" w:right="716"/>
      </w:pPr>
      <w:r>
        <w:t>The action of the Vice-Chancellor and President, or</w:t>
      </w:r>
      <w:r>
        <w:t xml:space="preserve"> nominee shall be final except that nothing shall be construed as excluding the jurisdiction of any external court or tribunal which would be competent to deal with this matter.</w:t>
      </w:r>
    </w:p>
    <w:p w:rsidR="00A226C8" w:rsidRDefault="00A226C8">
      <w:pPr>
        <w:pStyle w:val="BodyText"/>
        <w:spacing w:before="1"/>
      </w:pPr>
    </w:p>
    <w:p w:rsidR="00A226C8" w:rsidRDefault="0048408E">
      <w:pPr>
        <w:pStyle w:val="BodyText"/>
        <w:ind w:left="1139" w:right="683"/>
      </w:pPr>
      <w:r>
        <w:t>In determining questions of procedural fairness or due process under this cla</w:t>
      </w:r>
      <w:r>
        <w:t>use, the parties to the procedure will be guided by the principle of a “fair go all round” as mentioned in the Fair Work Act 2009 s381.</w:t>
      </w:r>
    </w:p>
    <w:p w:rsidR="00A226C8" w:rsidRDefault="00A226C8">
      <w:pPr>
        <w:pStyle w:val="BodyText"/>
        <w:spacing w:before="10"/>
        <w:rPr>
          <w:sz w:val="17"/>
        </w:rPr>
      </w:pPr>
    </w:p>
    <w:p w:rsidR="00A226C8" w:rsidRDefault="0048408E">
      <w:pPr>
        <w:pStyle w:val="BodyText"/>
        <w:ind w:left="1139" w:right="679"/>
        <w:jc w:val="both"/>
      </w:pPr>
      <w:r>
        <w:t>If</w:t>
      </w:r>
      <w:r>
        <w:rPr>
          <w:spacing w:val="-4"/>
        </w:rPr>
        <w:t xml:space="preserve"> </w:t>
      </w:r>
      <w:r>
        <w:t>the</w:t>
      </w:r>
      <w:r>
        <w:rPr>
          <w:spacing w:val="-6"/>
        </w:rPr>
        <w:t xml:space="preserve"> </w:t>
      </w:r>
      <w:r>
        <w:t>Vice-Chancellor</w:t>
      </w:r>
      <w:r>
        <w:rPr>
          <w:spacing w:val="-7"/>
        </w:rPr>
        <w:t xml:space="preserve"> </w:t>
      </w:r>
      <w:r>
        <w:t>and</w:t>
      </w:r>
      <w:r>
        <w:rPr>
          <w:spacing w:val="-3"/>
        </w:rPr>
        <w:t xml:space="preserve"> </w:t>
      </w:r>
      <w:r>
        <w:t>President,</w:t>
      </w:r>
      <w:r>
        <w:rPr>
          <w:spacing w:val="-6"/>
        </w:rPr>
        <w:t xml:space="preserve"> </w:t>
      </w:r>
      <w:r>
        <w:t>or</w:t>
      </w:r>
      <w:r>
        <w:rPr>
          <w:spacing w:val="-4"/>
        </w:rPr>
        <w:t xml:space="preserve"> </w:t>
      </w:r>
      <w:r>
        <w:t>nominee</w:t>
      </w:r>
      <w:r>
        <w:rPr>
          <w:spacing w:val="-6"/>
        </w:rPr>
        <w:t xml:space="preserve"> </w:t>
      </w:r>
      <w:r>
        <w:t>is of</w:t>
      </w:r>
      <w:r>
        <w:rPr>
          <w:spacing w:val="-5"/>
        </w:rPr>
        <w:t xml:space="preserve"> </w:t>
      </w:r>
      <w:r>
        <w:t>the</w:t>
      </w:r>
      <w:r>
        <w:rPr>
          <w:spacing w:val="-6"/>
        </w:rPr>
        <w:t xml:space="preserve"> </w:t>
      </w:r>
      <w:r>
        <w:t>view</w:t>
      </w:r>
      <w:r>
        <w:rPr>
          <w:spacing w:val="-7"/>
        </w:rPr>
        <w:t xml:space="preserve"> </w:t>
      </w:r>
      <w:r>
        <w:t>that</w:t>
      </w:r>
      <w:r>
        <w:rPr>
          <w:spacing w:val="-3"/>
        </w:rPr>
        <w:t xml:space="preserve"> </w:t>
      </w:r>
      <w:r>
        <w:t>there</w:t>
      </w:r>
      <w:r>
        <w:rPr>
          <w:spacing w:val="-6"/>
        </w:rPr>
        <w:t xml:space="preserve"> </w:t>
      </w:r>
      <w:r>
        <w:t>has</w:t>
      </w:r>
      <w:r>
        <w:rPr>
          <w:spacing w:val="-6"/>
        </w:rPr>
        <w:t xml:space="preserve"> </w:t>
      </w:r>
      <w:r>
        <w:t>been</w:t>
      </w:r>
      <w:r>
        <w:rPr>
          <w:spacing w:val="-6"/>
        </w:rPr>
        <w:t xml:space="preserve"> </w:t>
      </w:r>
      <w:r>
        <w:t>no</w:t>
      </w:r>
      <w:r>
        <w:rPr>
          <w:spacing w:val="-5"/>
        </w:rPr>
        <w:t xml:space="preserve"> </w:t>
      </w:r>
      <w:r>
        <w:t>unsatisfactory</w:t>
      </w:r>
      <w:r>
        <w:rPr>
          <w:spacing w:val="-6"/>
        </w:rPr>
        <w:t xml:space="preserve"> </w:t>
      </w:r>
      <w:r>
        <w:t>performance, the</w:t>
      </w:r>
      <w:r>
        <w:rPr>
          <w:spacing w:val="-10"/>
        </w:rPr>
        <w:t xml:space="preserve"> </w:t>
      </w:r>
      <w:r>
        <w:t>Vice-Chancellor</w:t>
      </w:r>
      <w:r>
        <w:rPr>
          <w:spacing w:val="-9"/>
        </w:rPr>
        <w:t xml:space="preserve"> </w:t>
      </w:r>
      <w:r>
        <w:t>and</w:t>
      </w:r>
      <w:r>
        <w:rPr>
          <w:spacing w:val="-9"/>
        </w:rPr>
        <w:t xml:space="preserve"> </w:t>
      </w:r>
      <w:r>
        <w:t>President,</w:t>
      </w:r>
      <w:r>
        <w:rPr>
          <w:spacing w:val="-11"/>
        </w:rPr>
        <w:t xml:space="preserve"> </w:t>
      </w:r>
      <w:r>
        <w:t>or</w:t>
      </w:r>
      <w:r>
        <w:rPr>
          <w:spacing w:val="-9"/>
        </w:rPr>
        <w:t xml:space="preserve"> </w:t>
      </w:r>
      <w:r>
        <w:t>nominee</w:t>
      </w:r>
      <w:r>
        <w:rPr>
          <w:spacing w:val="-11"/>
        </w:rPr>
        <w:t xml:space="preserve"> </w:t>
      </w:r>
      <w:r>
        <w:t>will</w:t>
      </w:r>
      <w:r>
        <w:rPr>
          <w:spacing w:val="-9"/>
        </w:rPr>
        <w:t xml:space="preserve"> </w:t>
      </w:r>
      <w:r>
        <w:t>forthwith</w:t>
      </w:r>
      <w:r>
        <w:rPr>
          <w:spacing w:val="-8"/>
        </w:rPr>
        <w:t xml:space="preserve"> </w:t>
      </w:r>
      <w:r>
        <w:t>advise</w:t>
      </w:r>
      <w:r>
        <w:rPr>
          <w:spacing w:val="-11"/>
        </w:rPr>
        <w:t xml:space="preserve"> </w:t>
      </w:r>
      <w:r>
        <w:t>the</w:t>
      </w:r>
      <w:r>
        <w:rPr>
          <w:spacing w:val="-11"/>
        </w:rPr>
        <w:t xml:space="preserve"> </w:t>
      </w:r>
      <w:r>
        <w:t>employee</w:t>
      </w:r>
      <w:r>
        <w:rPr>
          <w:spacing w:val="-11"/>
        </w:rPr>
        <w:t xml:space="preserve"> </w:t>
      </w:r>
      <w:r>
        <w:t>in</w:t>
      </w:r>
      <w:r>
        <w:rPr>
          <w:spacing w:val="-9"/>
        </w:rPr>
        <w:t xml:space="preserve"> </w:t>
      </w:r>
      <w:r>
        <w:t>writing,</w:t>
      </w:r>
      <w:r>
        <w:rPr>
          <w:spacing w:val="-11"/>
        </w:rPr>
        <w:t xml:space="preserve"> </w:t>
      </w:r>
      <w:r>
        <w:t>and</w:t>
      </w:r>
      <w:r>
        <w:rPr>
          <w:spacing w:val="-11"/>
        </w:rPr>
        <w:t xml:space="preserve"> </w:t>
      </w:r>
      <w:r>
        <w:t>may</w:t>
      </w:r>
      <w:r>
        <w:rPr>
          <w:spacing w:val="-11"/>
        </w:rPr>
        <w:t xml:space="preserve"> </w:t>
      </w:r>
      <w:r>
        <w:t>by</w:t>
      </w:r>
      <w:r>
        <w:rPr>
          <w:spacing w:val="-11"/>
        </w:rPr>
        <w:t xml:space="preserve"> </w:t>
      </w:r>
      <w:r>
        <w:t>agreement with the employee, publish the advice in an appropriate</w:t>
      </w:r>
      <w:r>
        <w:rPr>
          <w:spacing w:val="-9"/>
        </w:rPr>
        <w:t xml:space="preserve"> </w:t>
      </w:r>
      <w:r>
        <w:t>manner.</w:t>
      </w:r>
    </w:p>
    <w:p w:rsidR="00A226C8" w:rsidRDefault="00A226C8">
      <w:pPr>
        <w:pStyle w:val="BodyText"/>
        <w:rPr>
          <w:sz w:val="20"/>
        </w:rPr>
      </w:pPr>
    </w:p>
    <w:p w:rsidR="00A226C8" w:rsidRDefault="0048408E">
      <w:pPr>
        <w:pStyle w:val="Heading2"/>
        <w:numPr>
          <w:ilvl w:val="0"/>
          <w:numId w:val="148"/>
        </w:numPr>
        <w:tabs>
          <w:tab w:val="left" w:pos="1140"/>
        </w:tabs>
        <w:spacing w:before="119"/>
      </w:pPr>
      <w:bookmarkStart w:id="112" w:name="_bookmark74"/>
      <w:bookmarkEnd w:id="112"/>
      <w:r>
        <w:t>Misconduct or Serious</w:t>
      </w:r>
      <w:r>
        <w:rPr>
          <w:spacing w:val="-1"/>
        </w:rPr>
        <w:t xml:space="preserve"> </w:t>
      </w:r>
      <w:r>
        <w:t>Misconduct</w:t>
      </w:r>
    </w:p>
    <w:p w:rsidR="00A226C8" w:rsidRDefault="0048408E">
      <w:pPr>
        <w:spacing w:before="1"/>
        <w:ind w:left="1139"/>
        <w:rPr>
          <w:sz w:val="16"/>
        </w:rPr>
      </w:pPr>
      <w:r>
        <w:rPr>
          <w:sz w:val="16"/>
        </w:rPr>
        <w:t>(This clause does not apply to Senior Staff exce</w:t>
      </w:r>
      <w:r>
        <w:rPr>
          <w:sz w:val="16"/>
        </w:rPr>
        <w:t>pt as provided for in the clause Senior Staff Appointments)</w:t>
      </w:r>
    </w:p>
    <w:p w:rsidR="00A226C8" w:rsidRDefault="00A226C8">
      <w:pPr>
        <w:pStyle w:val="BodyText"/>
        <w:rPr>
          <w:sz w:val="21"/>
        </w:rPr>
      </w:pPr>
    </w:p>
    <w:p w:rsidR="00A226C8" w:rsidRDefault="0048408E">
      <w:pPr>
        <w:pStyle w:val="BodyText"/>
        <w:ind w:left="1139" w:right="686"/>
      </w:pPr>
      <w:r>
        <w:t>Staff members are required, through the undertaking of their duties, to behave in accordance with the University’s Code of Conduct.</w:t>
      </w:r>
    </w:p>
    <w:p w:rsidR="00A226C8" w:rsidRDefault="00A226C8">
      <w:pPr>
        <w:pStyle w:val="BodyText"/>
      </w:pPr>
    </w:p>
    <w:p w:rsidR="00A226C8" w:rsidRDefault="0048408E">
      <w:pPr>
        <w:pStyle w:val="BodyText"/>
        <w:spacing w:before="1"/>
        <w:ind w:left="1139" w:right="1166"/>
      </w:pPr>
      <w:r>
        <w:t xml:space="preserve">The University is committed to ensuring that cases of alleged misconduct or serious misconduct by a staff member are dealt with promptly and are subject to a fair process which affords natural justice prior to any resulting disciplinary action being taken </w:t>
      </w:r>
      <w:r>
        <w:t>against a staff member whose conduct is found to be inappropriate.</w:t>
      </w:r>
    </w:p>
    <w:p w:rsidR="00A226C8" w:rsidRDefault="00A226C8">
      <w:pPr>
        <w:sectPr w:rsidR="00A226C8">
          <w:footerReference w:type="default" r:id="rId149"/>
          <w:pgSz w:w="11910" w:h="16850"/>
          <w:pgMar w:top="780" w:right="480" w:bottom="700" w:left="560" w:header="565" w:footer="505" w:gutter="0"/>
          <w:pgNumType w:start="53"/>
          <w:cols w:space="720"/>
        </w:sectPr>
      </w:pPr>
    </w:p>
    <w:p w:rsidR="00A226C8" w:rsidRDefault="00A226C8">
      <w:pPr>
        <w:pStyle w:val="BodyText"/>
        <w:spacing w:before="4"/>
        <w:rPr>
          <w:sz w:val="22"/>
        </w:rPr>
      </w:pPr>
    </w:p>
    <w:p w:rsidR="00A226C8" w:rsidRDefault="0048408E">
      <w:pPr>
        <w:pStyle w:val="BodyText"/>
        <w:spacing w:before="95"/>
        <w:ind w:left="1139" w:right="826"/>
      </w:pPr>
      <w:r>
        <w:t>No disciplinary action for misconduct or serious misconduct can be taken against an employee other than under the terms of this clause.</w:t>
      </w:r>
    </w:p>
    <w:p w:rsidR="00A226C8" w:rsidRDefault="00A226C8">
      <w:pPr>
        <w:pStyle w:val="BodyText"/>
        <w:spacing w:before="7"/>
        <w:rPr>
          <w:sz w:val="17"/>
        </w:rPr>
      </w:pPr>
    </w:p>
    <w:p w:rsidR="00A226C8" w:rsidRDefault="0048408E">
      <w:pPr>
        <w:pStyle w:val="Heading8"/>
        <w:numPr>
          <w:ilvl w:val="1"/>
          <w:numId w:val="58"/>
        </w:numPr>
        <w:tabs>
          <w:tab w:val="left" w:pos="1139"/>
          <w:tab w:val="left" w:pos="1140"/>
        </w:tabs>
      </w:pPr>
      <w:r>
        <w:t>Statement of</w:t>
      </w:r>
      <w:r>
        <w:rPr>
          <w:spacing w:val="-3"/>
        </w:rPr>
        <w:t xml:space="preserve"> </w:t>
      </w:r>
      <w:r>
        <w:t>allegations</w:t>
      </w:r>
    </w:p>
    <w:p w:rsidR="00A226C8" w:rsidRDefault="00A226C8">
      <w:pPr>
        <w:pStyle w:val="BodyText"/>
        <w:spacing w:before="6"/>
        <w:rPr>
          <w:b/>
        </w:rPr>
      </w:pPr>
    </w:p>
    <w:p w:rsidR="00A226C8" w:rsidRDefault="0048408E">
      <w:pPr>
        <w:pStyle w:val="BodyText"/>
        <w:ind w:left="1139" w:right="696"/>
      </w:pPr>
      <w:r>
        <w:t>Allegations of misconduct or serious misconduct must be made in writing to the employee and s</w:t>
      </w:r>
      <w:r>
        <w:t>igned by the Deputy Vice-Chancellor/Provost or nominee. The allegations and potential disciplinary action must be in sufficient detail to enable the employee to understand their precise nature and to properly consider and respond to them.</w:t>
      </w:r>
    </w:p>
    <w:p w:rsidR="00A226C8" w:rsidRDefault="00A226C8">
      <w:pPr>
        <w:pStyle w:val="BodyText"/>
        <w:spacing w:before="7"/>
        <w:rPr>
          <w:sz w:val="17"/>
        </w:rPr>
      </w:pPr>
    </w:p>
    <w:p w:rsidR="00A226C8" w:rsidRDefault="0048408E">
      <w:pPr>
        <w:pStyle w:val="Heading8"/>
        <w:numPr>
          <w:ilvl w:val="1"/>
          <w:numId w:val="58"/>
        </w:numPr>
        <w:tabs>
          <w:tab w:val="left" w:pos="1139"/>
          <w:tab w:val="left" w:pos="1140"/>
        </w:tabs>
      </w:pPr>
      <w:r>
        <w:t>Suspension</w:t>
      </w:r>
    </w:p>
    <w:p w:rsidR="00A226C8" w:rsidRDefault="00A226C8">
      <w:pPr>
        <w:pStyle w:val="BodyText"/>
        <w:spacing w:before="4"/>
        <w:rPr>
          <w:b/>
        </w:rPr>
      </w:pPr>
    </w:p>
    <w:p w:rsidR="00A226C8" w:rsidRDefault="0048408E">
      <w:pPr>
        <w:pStyle w:val="BodyText"/>
        <w:ind w:left="1139" w:right="855"/>
      </w:pPr>
      <w:r>
        <w:t>At a</w:t>
      </w:r>
      <w:r>
        <w:t>ny time during this process, the Vice-Chancellor and President may suspend an employee on full pay or without pay if the Vice-Chancellor and President is of the view that the alleged conduct amounts to conduct of a kind such that other than for this clause</w:t>
      </w:r>
      <w:r>
        <w:t xml:space="preserve"> it would be unreasonable to require the University to continue employment during the process.</w:t>
      </w:r>
    </w:p>
    <w:p w:rsidR="00A226C8" w:rsidRDefault="00A226C8">
      <w:pPr>
        <w:pStyle w:val="BodyText"/>
        <w:spacing w:before="11"/>
        <w:rPr>
          <w:sz w:val="17"/>
        </w:rPr>
      </w:pPr>
    </w:p>
    <w:p w:rsidR="00A226C8" w:rsidRDefault="0048408E">
      <w:pPr>
        <w:pStyle w:val="BodyText"/>
        <w:ind w:left="1139" w:right="825"/>
      </w:pPr>
      <w:r>
        <w:t>If the suspended employee is on pre-approved paid leave of absence then the period of suspension without pay will take effect following the period of paid leave</w:t>
      </w:r>
      <w:r>
        <w:t>.</w:t>
      </w:r>
    </w:p>
    <w:p w:rsidR="00A226C8" w:rsidRDefault="00A226C8">
      <w:pPr>
        <w:pStyle w:val="BodyText"/>
      </w:pPr>
    </w:p>
    <w:p w:rsidR="00A226C8" w:rsidRDefault="0048408E">
      <w:pPr>
        <w:pStyle w:val="BodyText"/>
        <w:spacing w:before="1"/>
        <w:ind w:left="1139" w:right="1206"/>
      </w:pPr>
      <w:r>
        <w:t>A suspended employee may be excluded from the campus, provided that they will be permitted reasonable access for the preparation of their case and to collect personal property.</w:t>
      </w:r>
    </w:p>
    <w:p w:rsidR="00A226C8" w:rsidRDefault="00A226C8">
      <w:pPr>
        <w:pStyle w:val="BodyText"/>
        <w:spacing w:before="1"/>
      </w:pPr>
    </w:p>
    <w:p w:rsidR="00A226C8" w:rsidRDefault="0048408E">
      <w:pPr>
        <w:pStyle w:val="BodyText"/>
        <w:ind w:left="1139" w:right="683"/>
      </w:pPr>
      <w:r>
        <w:t>Where a suspension without pay has been imposed and the matter is subsequently referred to a Review Committee</w:t>
      </w:r>
      <w:r>
        <w:rPr>
          <w:spacing w:val="-5"/>
        </w:rPr>
        <w:t xml:space="preserve"> </w:t>
      </w:r>
      <w:r>
        <w:t>or</w:t>
      </w:r>
      <w:r>
        <w:rPr>
          <w:spacing w:val="-2"/>
        </w:rPr>
        <w:t xml:space="preserve"> </w:t>
      </w:r>
      <w:r>
        <w:t>independent</w:t>
      </w:r>
      <w:r>
        <w:rPr>
          <w:spacing w:val="-5"/>
        </w:rPr>
        <w:t xml:space="preserve"> </w:t>
      </w:r>
      <w:r>
        <w:t>investigator,</w:t>
      </w:r>
      <w:r>
        <w:rPr>
          <w:spacing w:val="-4"/>
        </w:rPr>
        <w:t xml:space="preserve"> </w:t>
      </w:r>
      <w:r>
        <w:t>they</w:t>
      </w:r>
      <w:r>
        <w:rPr>
          <w:spacing w:val="-4"/>
        </w:rPr>
        <w:t xml:space="preserve"> </w:t>
      </w:r>
      <w:r>
        <w:t>will</w:t>
      </w:r>
      <w:r>
        <w:rPr>
          <w:spacing w:val="-3"/>
        </w:rPr>
        <w:t xml:space="preserve"> </w:t>
      </w:r>
      <w:r>
        <w:t>as</w:t>
      </w:r>
      <w:r>
        <w:rPr>
          <w:spacing w:val="-1"/>
        </w:rPr>
        <w:t xml:space="preserve"> </w:t>
      </w:r>
      <w:r>
        <w:t>a</w:t>
      </w:r>
      <w:r>
        <w:rPr>
          <w:spacing w:val="-4"/>
        </w:rPr>
        <w:t xml:space="preserve"> </w:t>
      </w:r>
      <w:r>
        <w:t>threshold</w:t>
      </w:r>
      <w:r>
        <w:rPr>
          <w:spacing w:val="-5"/>
        </w:rPr>
        <w:t xml:space="preserve"> </w:t>
      </w:r>
      <w:r>
        <w:t>matter</w:t>
      </w:r>
      <w:r>
        <w:rPr>
          <w:spacing w:val="-2"/>
        </w:rPr>
        <w:t xml:space="preserve"> </w:t>
      </w:r>
      <w:r>
        <w:t>determine</w:t>
      </w:r>
      <w:r>
        <w:rPr>
          <w:spacing w:val="-2"/>
        </w:rPr>
        <w:t xml:space="preserve"> </w:t>
      </w:r>
      <w:r>
        <w:t>whether</w:t>
      </w:r>
      <w:r>
        <w:rPr>
          <w:spacing w:val="-8"/>
        </w:rPr>
        <w:t xml:space="preserve"> </w:t>
      </w:r>
      <w:r>
        <w:t>suspension</w:t>
      </w:r>
      <w:r>
        <w:rPr>
          <w:spacing w:val="-2"/>
        </w:rPr>
        <w:t xml:space="preserve"> </w:t>
      </w:r>
      <w:r>
        <w:t>without</w:t>
      </w:r>
      <w:r>
        <w:rPr>
          <w:spacing w:val="-2"/>
        </w:rPr>
        <w:t xml:space="preserve"> </w:t>
      </w:r>
      <w:r>
        <w:t>pay should be revoked or</w:t>
      </w:r>
      <w:r>
        <w:rPr>
          <w:spacing w:val="-4"/>
        </w:rPr>
        <w:t xml:space="preserve"> </w:t>
      </w:r>
      <w:r>
        <w:t>continue.</w:t>
      </w:r>
    </w:p>
    <w:p w:rsidR="00A226C8" w:rsidRDefault="00A226C8">
      <w:pPr>
        <w:pStyle w:val="BodyText"/>
      </w:pPr>
    </w:p>
    <w:p w:rsidR="00A226C8" w:rsidRDefault="0048408E">
      <w:pPr>
        <w:pStyle w:val="BodyText"/>
        <w:ind w:left="1139" w:right="743"/>
      </w:pPr>
      <w:r>
        <w:t>If</w:t>
      </w:r>
      <w:r>
        <w:rPr>
          <w:spacing w:val="-2"/>
        </w:rPr>
        <w:t xml:space="preserve"> </w:t>
      </w:r>
      <w:r>
        <w:t>the</w:t>
      </w:r>
      <w:r>
        <w:rPr>
          <w:spacing w:val="-4"/>
        </w:rPr>
        <w:t xml:space="preserve"> </w:t>
      </w:r>
      <w:r>
        <w:t>original</w:t>
      </w:r>
      <w:r>
        <w:rPr>
          <w:spacing w:val="-2"/>
        </w:rPr>
        <w:t xml:space="preserve"> </w:t>
      </w:r>
      <w:r>
        <w:t>allegations</w:t>
      </w:r>
      <w:r>
        <w:rPr>
          <w:spacing w:val="-3"/>
        </w:rPr>
        <w:t xml:space="preserve"> </w:t>
      </w:r>
      <w:r>
        <w:t>of</w:t>
      </w:r>
      <w:r>
        <w:rPr>
          <w:spacing w:val="-2"/>
        </w:rPr>
        <w:t xml:space="preserve"> </w:t>
      </w:r>
      <w:r>
        <w:t>misconduct</w:t>
      </w:r>
      <w:r>
        <w:rPr>
          <w:spacing w:val="-2"/>
        </w:rPr>
        <w:t xml:space="preserve"> </w:t>
      </w:r>
      <w:r>
        <w:t>or</w:t>
      </w:r>
      <w:r>
        <w:rPr>
          <w:spacing w:val="-4"/>
        </w:rPr>
        <w:t xml:space="preserve"> </w:t>
      </w:r>
      <w:r>
        <w:t>serious misconduct</w:t>
      </w:r>
      <w:r>
        <w:rPr>
          <w:spacing w:val="-2"/>
        </w:rPr>
        <w:t xml:space="preserve"> </w:t>
      </w:r>
      <w:r>
        <w:t>are</w:t>
      </w:r>
      <w:r>
        <w:rPr>
          <w:spacing w:val="-4"/>
        </w:rPr>
        <w:t xml:space="preserve"> </w:t>
      </w:r>
      <w:r>
        <w:t>not</w:t>
      </w:r>
      <w:r>
        <w:rPr>
          <w:spacing w:val="-4"/>
        </w:rPr>
        <w:t xml:space="preserve"> </w:t>
      </w:r>
      <w:r>
        <w:t>upheld,</w:t>
      </w:r>
      <w:r>
        <w:rPr>
          <w:spacing w:val="-4"/>
        </w:rPr>
        <w:t xml:space="preserve"> </w:t>
      </w:r>
      <w:r>
        <w:t>any</w:t>
      </w:r>
      <w:r>
        <w:rPr>
          <w:spacing w:val="-4"/>
        </w:rPr>
        <w:t xml:space="preserve"> </w:t>
      </w:r>
      <w:r>
        <w:t>lost</w:t>
      </w:r>
      <w:r>
        <w:rPr>
          <w:spacing w:val="-3"/>
        </w:rPr>
        <w:t xml:space="preserve"> </w:t>
      </w:r>
      <w:r>
        <w:t>income</w:t>
      </w:r>
      <w:r>
        <w:rPr>
          <w:spacing w:val="-2"/>
        </w:rPr>
        <w:t xml:space="preserve"> </w:t>
      </w:r>
      <w:r>
        <w:t>because</w:t>
      </w:r>
      <w:r>
        <w:rPr>
          <w:spacing w:val="-4"/>
        </w:rPr>
        <w:t xml:space="preserve"> </w:t>
      </w:r>
      <w:r>
        <w:t>of</w:t>
      </w:r>
      <w:r>
        <w:rPr>
          <w:spacing w:val="-2"/>
        </w:rPr>
        <w:t xml:space="preserve"> </w:t>
      </w:r>
      <w:r>
        <w:t>the suspension will be</w:t>
      </w:r>
      <w:r>
        <w:rPr>
          <w:spacing w:val="-1"/>
        </w:rPr>
        <w:t xml:space="preserve"> </w:t>
      </w:r>
      <w:r>
        <w:t>reimbursed.</w:t>
      </w:r>
    </w:p>
    <w:p w:rsidR="00A226C8" w:rsidRDefault="00A226C8">
      <w:pPr>
        <w:pStyle w:val="BodyText"/>
        <w:spacing w:before="7"/>
        <w:rPr>
          <w:sz w:val="17"/>
        </w:rPr>
      </w:pPr>
    </w:p>
    <w:p w:rsidR="00A226C8" w:rsidRDefault="0048408E">
      <w:pPr>
        <w:pStyle w:val="Heading8"/>
        <w:numPr>
          <w:ilvl w:val="1"/>
          <w:numId w:val="58"/>
        </w:numPr>
        <w:tabs>
          <w:tab w:val="left" w:pos="1139"/>
          <w:tab w:val="left" w:pos="1140"/>
        </w:tabs>
      </w:pPr>
      <w:r>
        <w:t>Employee’s</w:t>
      </w:r>
      <w:r>
        <w:rPr>
          <w:spacing w:val="-1"/>
        </w:rPr>
        <w:t xml:space="preserve"> </w:t>
      </w:r>
      <w:r>
        <w:t>Response</w:t>
      </w:r>
    </w:p>
    <w:p w:rsidR="00A226C8" w:rsidRDefault="00A226C8">
      <w:pPr>
        <w:pStyle w:val="BodyText"/>
        <w:spacing w:before="4"/>
        <w:rPr>
          <w:b/>
        </w:rPr>
      </w:pPr>
    </w:p>
    <w:p w:rsidR="00A226C8" w:rsidRDefault="0048408E">
      <w:pPr>
        <w:pStyle w:val="BodyText"/>
        <w:ind w:left="1139" w:right="876"/>
      </w:pPr>
      <w:r>
        <w:t>Within ten (10) working days from receipt of the allegations, the employee will submit a written re</w:t>
      </w:r>
      <w:r>
        <w:t>sponse either admitting or denying the allegations of misconduct or serious misconduct in part or in full, and may also provide comment on the potential disciplinary action.</w:t>
      </w:r>
    </w:p>
    <w:p w:rsidR="00A226C8" w:rsidRDefault="00A226C8">
      <w:pPr>
        <w:pStyle w:val="BodyText"/>
        <w:spacing w:before="6"/>
        <w:rPr>
          <w:sz w:val="17"/>
        </w:rPr>
      </w:pPr>
    </w:p>
    <w:p w:rsidR="00A226C8" w:rsidRDefault="0048408E">
      <w:pPr>
        <w:pStyle w:val="Heading8"/>
        <w:numPr>
          <w:ilvl w:val="1"/>
          <w:numId w:val="58"/>
        </w:numPr>
        <w:tabs>
          <w:tab w:val="left" w:pos="1139"/>
          <w:tab w:val="left" w:pos="1140"/>
        </w:tabs>
        <w:spacing w:before="1"/>
      </w:pPr>
      <w:r>
        <w:t>Action open to the Vice-Chancellor and</w:t>
      </w:r>
      <w:r>
        <w:rPr>
          <w:spacing w:val="-3"/>
        </w:rPr>
        <w:t xml:space="preserve"> </w:t>
      </w:r>
      <w:r>
        <w:t>President</w:t>
      </w:r>
    </w:p>
    <w:p w:rsidR="00A226C8" w:rsidRDefault="00A226C8">
      <w:pPr>
        <w:pStyle w:val="BodyText"/>
        <w:spacing w:before="3"/>
        <w:rPr>
          <w:b/>
        </w:rPr>
      </w:pPr>
    </w:p>
    <w:p w:rsidR="00A226C8" w:rsidRDefault="0048408E">
      <w:pPr>
        <w:pStyle w:val="BodyText"/>
        <w:spacing w:before="1"/>
        <w:ind w:left="1139" w:right="955"/>
      </w:pPr>
      <w:r>
        <w:t>Where the employee admits the a</w:t>
      </w:r>
      <w:r>
        <w:t>llegations in full or has not responded to the allegations, the Vice-Chancellor and President may take disciplinary action.</w:t>
      </w:r>
    </w:p>
    <w:p w:rsidR="00A226C8" w:rsidRDefault="00A226C8">
      <w:pPr>
        <w:pStyle w:val="BodyText"/>
      </w:pPr>
    </w:p>
    <w:p w:rsidR="00A226C8" w:rsidRDefault="0048408E">
      <w:pPr>
        <w:pStyle w:val="BodyText"/>
        <w:ind w:left="1139" w:right="946"/>
      </w:pPr>
      <w:r>
        <w:rPr>
          <w:u w:val="single"/>
        </w:rPr>
        <w:t>For academic and professional staff only</w:t>
      </w:r>
      <w:r>
        <w:t xml:space="preserve"> - where allegations of serious misconduct are denied in part or in full, and termination i</w:t>
      </w:r>
      <w:r>
        <w:t>s a potential outcome of the process, the Vice-Chancellor will refer the matter to a single independent agreed reviewer who may be internal to the University however must not have previously been involved in the matter.</w:t>
      </w:r>
    </w:p>
    <w:p w:rsidR="00A226C8" w:rsidRDefault="00A226C8">
      <w:pPr>
        <w:pStyle w:val="BodyText"/>
      </w:pPr>
    </w:p>
    <w:p w:rsidR="00A226C8" w:rsidRDefault="0048408E">
      <w:pPr>
        <w:pStyle w:val="BodyText"/>
        <w:ind w:left="1139" w:right="665"/>
      </w:pPr>
      <w:r>
        <w:rPr>
          <w:u w:val="single"/>
        </w:rPr>
        <w:t>For academic and professional staff only</w:t>
      </w:r>
      <w:r>
        <w:t>, in cases where the allegations are related to academic misconduct and/or research misconduct and the allegations are denied in part or in full, the Vice-Chancellor and President will refer the matter to a Review Co</w:t>
      </w:r>
      <w:r>
        <w:t>mmittee.</w:t>
      </w:r>
    </w:p>
    <w:p w:rsidR="00A226C8" w:rsidRDefault="00A226C8">
      <w:pPr>
        <w:pStyle w:val="BodyText"/>
      </w:pPr>
    </w:p>
    <w:p w:rsidR="00A226C8" w:rsidRDefault="0048408E">
      <w:pPr>
        <w:pStyle w:val="BodyText"/>
        <w:ind w:left="1139" w:right="673"/>
      </w:pPr>
      <w:r>
        <w:rPr>
          <w:u w:val="single"/>
        </w:rPr>
        <w:t>In all other cases for academic and professional staff</w:t>
      </w:r>
      <w:r>
        <w:t>, where the allegations are denied in part or in full, the Vice- Chancellor and President shall give due consideration to the response of the employee in making a decision. If the Vice-Chancel</w:t>
      </w:r>
      <w:r>
        <w:t>lor and President believes that more information is required prior to a decision being made, he or she may select and appoint an agreed independent reviewer who may be internal to the University however must not have previously been involved in the matter,</w:t>
      </w:r>
      <w:r>
        <w:t xml:space="preserve"> to conduct an inquiry into the</w:t>
      </w:r>
      <w:r>
        <w:rPr>
          <w:spacing w:val="-17"/>
        </w:rPr>
        <w:t xml:space="preserve"> </w:t>
      </w:r>
      <w:r>
        <w:t>matter.</w:t>
      </w:r>
    </w:p>
    <w:p w:rsidR="00A226C8" w:rsidRDefault="00A226C8">
      <w:pPr>
        <w:pStyle w:val="BodyText"/>
        <w:spacing w:before="2"/>
      </w:pPr>
    </w:p>
    <w:p w:rsidR="00A226C8" w:rsidRDefault="0048408E">
      <w:pPr>
        <w:pStyle w:val="BodyText"/>
        <w:ind w:left="1139" w:right="755"/>
      </w:pPr>
      <w:r>
        <w:rPr>
          <w:u w:val="single"/>
        </w:rPr>
        <w:t>For VET Educators in all cases</w:t>
      </w:r>
      <w:r>
        <w:t xml:space="preserve"> where the allegations are denied in part or in full, the Vice-Chancellor and President shall give due consideration to the response of the employee in making a decision. If the Vice- C</w:t>
      </w:r>
      <w:r>
        <w:t>hancellor and President believes that more information is required prior to a decision being made, he or she may select and appoint an agreed independent reviewer who may be internal to the University however must not have previously been involved in the m</w:t>
      </w:r>
      <w:r>
        <w:t>atter, to conduct an inquiry into the matter.</w:t>
      </w:r>
    </w:p>
    <w:p w:rsidR="00A226C8" w:rsidRDefault="00A226C8">
      <w:pPr>
        <w:pStyle w:val="BodyText"/>
        <w:spacing w:before="5"/>
        <w:rPr>
          <w:sz w:val="17"/>
        </w:rPr>
      </w:pPr>
    </w:p>
    <w:p w:rsidR="00A226C8" w:rsidRDefault="0048408E">
      <w:pPr>
        <w:pStyle w:val="Heading8"/>
        <w:numPr>
          <w:ilvl w:val="1"/>
          <w:numId w:val="58"/>
        </w:numPr>
        <w:tabs>
          <w:tab w:val="left" w:pos="1139"/>
          <w:tab w:val="left" w:pos="1140"/>
        </w:tabs>
      </w:pPr>
      <w:r>
        <w:t>Review Committee</w:t>
      </w:r>
      <w:r>
        <w:rPr>
          <w:spacing w:val="2"/>
        </w:rPr>
        <w:t xml:space="preserve"> </w:t>
      </w:r>
      <w:r>
        <w:t>Constitution</w:t>
      </w:r>
    </w:p>
    <w:p w:rsidR="00A226C8" w:rsidRDefault="00A226C8">
      <w:pPr>
        <w:pStyle w:val="BodyText"/>
        <w:spacing w:before="6"/>
        <w:rPr>
          <w:b/>
        </w:rPr>
      </w:pPr>
    </w:p>
    <w:p w:rsidR="00A226C8" w:rsidRDefault="0048408E">
      <w:pPr>
        <w:pStyle w:val="BodyText"/>
        <w:ind w:left="1139"/>
      </w:pPr>
      <w:r>
        <w:t>A Review committee will be established as expeditiously as possible with its composition as follows:</w:t>
      </w:r>
    </w:p>
    <w:p w:rsidR="00A226C8" w:rsidRDefault="00A226C8">
      <w:pPr>
        <w:pStyle w:val="BodyText"/>
        <w:spacing w:before="10"/>
        <w:rPr>
          <w:sz w:val="17"/>
        </w:rPr>
      </w:pPr>
    </w:p>
    <w:p w:rsidR="00A226C8" w:rsidRDefault="0048408E">
      <w:pPr>
        <w:pStyle w:val="ListParagraph"/>
        <w:numPr>
          <w:ilvl w:val="2"/>
          <w:numId w:val="58"/>
        </w:numPr>
        <w:tabs>
          <w:tab w:val="left" w:pos="1653"/>
          <w:tab w:val="left" w:pos="1654"/>
        </w:tabs>
        <w:spacing w:before="1" w:line="276" w:lineRule="auto"/>
        <w:ind w:right="957"/>
        <w:rPr>
          <w:sz w:val="18"/>
        </w:rPr>
      </w:pPr>
      <w:r>
        <w:rPr>
          <w:sz w:val="18"/>
        </w:rPr>
        <w:t>An agreed independent chair (which may be an internal staff member), previou</w:t>
      </w:r>
      <w:r>
        <w:rPr>
          <w:sz w:val="18"/>
        </w:rPr>
        <w:t>sly not involved in the matter, that commands the confidence of management and employees. (Consultation will occur with the relevant</w:t>
      </w:r>
      <w:r>
        <w:rPr>
          <w:spacing w:val="-1"/>
          <w:sz w:val="18"/>
        </w:rPr>
        <w:t xml:space="preserve"> </w:t>
      </w:r>
      <w:r>
        <w:rPr>
          <w:sz w:val="18"/>
        </w:rPr>
        <w:t>Union/s)</w:t>
      </w:r>
    </w:p>
    <w:p w:rsidR="00A226C8" w:rsidRDefault="0048408E">
      <w:pPr>
        <w:pStyle w:val="ListParagraph"/>
        <w:numPr>
          <w:ilvl w:val="2"/>
          <w:numId w:val="58"/>
        </w:numPr>
        <w:tabs>
          <w:tab w:val="left" w:pos="1653"/>
          <w:tab w:val="left" w:pos="1654"/>
        </w:tabs>
        <w:spacing w:line="218" w:lineRule="exact"/>
        <w:rPr>
          <w:sz w:val="18"/>
        </w:rPr>
      </w:pPr>
      <w:r>
        <w:rPr>
          <w:sz w:val="18"/>
        </w:rPr>
        <w:t>An employee, previously not involved in the matter, nominated by the Vice-Chancellor or nominee,</w:t>
      </w:r>
      <w:r>
        <w:rPr>
          <w:spacing w:val="-23"/>
          <w:sz w:val="18"/>
        </w:rPr>
        <w:t xml:space="preserve"> </w:t>
      </w:r>
      <w:r>
        <w:rPr>
          <w:sz w:val="18"/>
        </w:rPr>
        <w:t>and</w:t>
      </w:r>
    </w:p>
    <w:p w:rsidR="00A226C8" w:rsidRDefault="0048408E">
      <w:pPr>
        <w:pStyle w:val="ListParagraph"/>
        <w:numPr>
          <w:ilvl w:val="2"/>
          <w:numId w:val="58"/>
        </w:numPr>
        <w:tabs>
          <w:tab w:val="left" w:pos="1653"/>
          <w:tab w:val="left" w:pos="1654"/>
        </w:tabs>
        <w:spacing w:before="31"/>
        <w:rPr>
          <w:sz w:val="18"/>
        </w:rPr>
      </w:pPr>
      <w:r>
        <w:rPr>
          <w:sz w:val="18"/>
        </w:rPr>
        <w:t>An employee, previously not involved in the matter, nominated by the relevant</w:t>
      </w:r>
      <w:r>
        <w:rPr>
          <w:spacing w:val="-14"/>
          <w:sz w:val="18"/>
        </w:rPr>
        <w:t xml:space="preserve"> </w:t>
      </w:r>
      <w:r>
        <w:rPr>
          <w:sz w:val="18"/>
        </w:rPr>
        <w:t>union.</w:t>
      </w:r>
    </w:p>
    <w:p w:rsidR="00A226C8" w:rsidRDefault="00A226C8">
      <w:pPr>
        <w:rPr>
          <w:sz w:val="18"/>
        </w:rPr>
        <w:sectPr w:rsidR="00A226C8">
          <w:footerReference w:type="default" r:id="rId150"/>
          <w:pgSz w:w="11910" w:h="16850"/>
          <w:pgMar w:top="780" w:right="480" w:bottom="700" w:left="560" w:header="565" w:footer="505" w:gutter="0"/>
          <w:pgNumType w:start="54"/>
          <w:cols w:space="720"/>
        </w:sectPr>
      </w:pPr>
    </w:p>
    <w:p w:rsidR="00A226C8" w:rsidRDefault="00A226C8">
      <w:pPr>
        <w:pStyle w:val="BodyText"/>
        <w:spacing w:before="4"/>
        <w:rPr>
          <w:sz w:val="22"/>
        </w:rPr>
      </w:pPr>
    </w:p>
    <w:p w:rsidR="00A226C8" w:rsidRDefault="0048408E">
      <w:pPr>
        <w:pStyle w:val="BodyText"/>
        <w:spacing w:before="95"/>
        <w:ind w:left="1139"/>
      </w:pPr>
      <w:r>
        <w:t>A Review Committee shall proceed as follows:</w:t>
      </w:r>
    </w:p>
    <w:p w:rsidR="00A226C8" w:rsidRDefault="00A226C8">
      <w:pPr>
        <w:pStyle w:val="BodyText"/>
        <w:spacing w:before="1"/>
      </w:pPr>
    </w:p>
    <w:p w:rsidR="00A226C8" w:rsidRDefault="0048408E">
      <w:pPr>
        <w:pStyle w:val="ListParagraph"/>
        <w:numPr>
          <w:ilvl w:val="2"/>
          <w:numId w:val="58"/>
        </w:numPr>
        <w:tabs>
          <w:tab w:val="left" w:pos="1636"/>
          <w:tab w:val="left" w:pos="1637"/>
        </w:tabs>
        <w:spacing w:line="271" w:lineRule="auto"/>
        <w:ind w:left="1636" w:right="811"/>
        <w:rPr>
          <w:sz w:val="18"/>
        </w:rPr>
      </w:pPr>
      <w:r>
        <w:rPr>
          <w:sz w:val="18"/>
        </w:rPr>
        <w:t>The</w:t>
      </w:r>
      <w:r>
        <w:rPr>
          <w:spacing w:val="-1"/>
          <w:sz w:val="18"/>
        </w:rPr>
        <w:t xml:space="preserve"> </w:t>
      </w:r>
      <w:r>
        <w:rPr>
          <w:sz w:val="18"/>
        </w:rPr>
        <w:t>review</w:t>
      </w:r>
      <w:r>
        <w:rPr>
          <w:spacing w:val="-4"/>
          <w:sz w:val="18"/>
        </w:rPr>
        <w:t xml:space="preserve"> </w:t>
      </w:r>
      <w:r>
        <w:rPr>
          <w:sz w:val="18"/>
        </w:rPr>
        <w:t>committee</w:t>
      </w:r>
      <w:r>
        <w:rPr>
          <w:spacing w:val="-3"/>
          <w:sz w:val="18"/>
        </w:rPr>
        <w:t xml:space="preserve"> </w:t>
      </w:r>
      <w:r>
        <w:rPr>
          <w:sz w:val="18"/>
        </w:rPr>
        <w:t>may</w:t>
      </w:r>
      <w:r>
        <w:rPr>
          <w:spacing w:val="-3"/>
          <w:sz w:val="18"/>
        </w:rPr>
        <w:t xml:space="preserve"> </w:t>
      </w:r>
      <w:r>
        <w:rPr>
          <w:sz w:val="18"/>
        </w:rPr>
        <w:t>interview</w:t>
      </w:r>
      <w:r>
        <w:rPr>
          <w:spacing w:val="-4"/>
          <w:sz w:val="18"/>
        </w:rPr>
        <w:t xml:space="preserve"> </w:t>
      </w:r>
      <w:r>
        <w:rPr>
          <w:sz w:val="18"/>
        </w:rPr>
        <w:t>any</w:t>
      </w:r>
      <w:r>
        <w:rPr>
          <w:spacing w:val="-3"/>
          <w:sz w:val="18"/>
        </w:rPr>
        <w:t xml:space="preserve"> </w:t>
      </w:r>
      <w:r>
        <w:rPr>
          <w:sz w:val="18"/>
        </w:rPr>
        <w:t>person</w:t>
      </w:r>
      <w:r>
        <w:rPr>
          <w:spacing w:val="-3"/>
          <w:sz w:val="18"/>
        </w:rPr>
        <w:t xml:space="preserve"> </w:t>
      </w:r>
      <w:r>
        <w:rPr>
          <w:sz w:val="18"/>
        </w:rPr>
        <w:t>it</w:t>
      </w:r>
      <w:r>
        <w:rPr>
          <w:spacing w:val="-1"/>
          <w:sz w:val="18"/>
        </w:rPr>
        <w:t xml:space="preserve"> </w:t>
      </w:r>
      <w:r>
        <w:rPr>
          <w:sz w:val="18"/>
        </w:rPr>
        <w:t>thinks</w:t>
      </w:r>
      <w:r>
        <w:rPr>
          <w:spacing w:val="-2"/>
          <w:sz w:val="18"/>
        </w:rPr>
        <w:t xml:space="preserve"> </w:t>
      </w:r>
      <w:r>
        <w:rPr>
          <w:sz w:val="18"/>
        </w:rPr>
        <w:t>fit</w:t>
      </w:r>
      <w:r>
        <w:rPr>
          <w:spacing w:val="-1"/>
          <w:sz w:val="18"/>
        </w:rPr>
        <w:t xml:space="preserve"> </w:t>
      </w:r>
      <w:r>
        <w:rPr>
          <w:sz w:val="18"/>
        </w:rPr>
        <w:t>to</w:t>
      </w:r>
      <w:r>
        <w:rPr>
          <w:spacing w:val="-1"/>
          <w:sz w:val="18"/>
        </w:rPr>
        <w:t xml:space="preserve"> </w:t>
      </w:r>
      <w:r>
        <w:rPr>
          <w:sz w:val="18"/>
        </w:rPr>
        <w:t>establish</w:t>
      </w:r>
      <w:r>
        <w:rPr>
          <w:spacing w:val="-3"/>
          <w:sz w:val="18"/>
        </w:rPr>
        <w:t xml:space="preserve"> </w:t>
      </w:r>
      <w:r>
        <w:rPr>
          <w:sz w:val="18"/>
        </w:rPr>
        <w:t>the</w:t>
      </w:r>
      <w:r>
        <w:rPr>
          <w:spacing w:val="-3"/>
          <w:sz w:val="18"/>
        </w:rPr>
        <w:t xml:space="preserve"> </w:t>
      </w:r>
      <w:r>
        <w:rPr>
          <w:sz w:val="18"/>
        </w:rPr>
        <w:t>merits</w:t>
      </w:r>
      <w:r>
        <w:rPr>
          <w:spacing w:val="-2"/>
          <w:sz w:val="18"/>
        </w:rPr>
        <w:t xml:space="preserve"> </w:t>
      </w:r>
      <w:r>
        <w:rPr>
          <w:sz w:val="18"/>
        </w:rPr>
        <w:t>or</w:t>
      </w:r>
      <w:r>
        <w:rPr>
          <w:spacing w:val="-1"/>
          <w:sz w:val="18"/>
        </w:rPr>
        <w:t xml:space="preserve"> </w:t>
      </w:r>
      <w:r>
        <w:rPr>
          <w:sz w:val="18"/>
        </w:rPr>
        <w:t>facts</w:t>
      </w:r>
      <w:r>
        <w:rPr>
          <w:spacing w:val="-2"/>
          <w:sz w:val="18"/>
        </w:rPr>
        <w:t xml:space="preserve"> </w:t>
      </w:r>
      <w:r>
        <w:rPr>
          <w:sz w:val="18"/>
        </w:rPr>
        <w:t>of</w:t>
      </w:r>
      <w:r>
        <w:rPr>
          <w:spacing w:val="-1"/>
          <w:sz w:val="18"/>
        </w:rPr>
        <w:t xml:space="preserve"> </w:t>
      </w:r>
      <w:r>
        <w:rPr>
          <w:sz w:val="18"/>
        </w:rPr>
        <w:t>the</w:t>
      </w:r>
      <w:r>
        <w:rPr>
          <w:spacing w:val="-3"/>
          <w:sz w:val="18"/>
        </w:rPr>
        <w:t xml:space="preserve"> </w:t>
      </w:r>
      <w:r>
        <w:rPr>
          <w:sz w:val="18"/>
        </w:rPr>
        <w:t>case</w:t>
      </w:r>
      <w:r>
        <w:rPr>
          <w:spacing w:val="-3"/>
          <w:sz w:val="18"/>
        </w:rPr>
        <w:t xml:space="preserve"> </w:t>
      </w:r>
      <w:r>
        <w:rPr>
          <w:sz w:val="18"/>
        </w:rPr>
        <w:t>and take into account such further material, as it believes appropriate to the</w:t>
      </w:r>
      <w:r>
        <w:rPr>
          <w:spacing w:val="-15"/>
          <w:sz w:val="18"/>
        </w:rPr>
        <w:t xml:space="preserve"> </w:t>
      </w:r>
      <w:r>
        <w:rPr>
          <w:sz w:val="18"/>
        </w:rPr>
        <w:t>case</w:t>
      </w:r>
    </w:p>
    <w:p w:rsidR="00A226C8" w:rsidRDefault="0048408E">
      <w:pPr>
        <w:pStyle w:val="ListParagraph"/>
        <w:numPr>
          <w:ilvl w:val="2"/>
          <w:numId w:val="58"/>
        </w:numPr>
        <w:tabs>
          <w:tab w:val="left" w:pos="1636"/>
          <w:tab w:val="left" w:pos="1637"/>
        </w:tabs>
        <w:spacing w:before="4"/>
        <w:ind w:left="1636"/>
        <w:rPr>
          <w:sz w:val="18"/>
        </w:rPr>
      </w:pPr>
      <w:r>
        <w:rPr>
          <w:sz w:val="18"/>
        </w:rPr>
        <w:t>Conduct proceedings as expeditiously as possible consistent with the need for</w:t>
      </w:r>
      <w:r>
        <w:rPr>
          <w:spacing w:val="-12"/>
          <w:sz w:val="18"/>
        </w:rPr>
        <w:t xml:space="preserve"> </w:t>
      </w:r>
      <w:r>
        <w:rPr>
          <w:sz w:val="18"/>
        </w:rPr>
        <w:t>fairness</w:t>
      </w:r>
    </w:p>
    <w:p w:rsidR="00A226C8" w:rsidRDefault="0048408E">
      <w:pPr>
        <w:pStyle w:val="ListParagraph"/>
        <w:numPr>
          <w:ilvl w:val="2"/>
          <w:numId w:val="58"/>
        </w:numPr>
        <w:tabs>
          <w:tab w:val="left" w:pos="1636"/>
          <w:tab w:val="left" w:pos="1637"/>
        </w:tabs>
        <w:spacing w:before="32" w:line="271" w:lineRule="auto"/>
        <w:ind w:left="1636" w:right="899"/>
        <w:rPr>
          <w:sz w:val="18"/>
        </w:rPr>
      </w:pPr>
      <w:r>
        <w:rPr>
          <w:sz w:val="18"/>
        </w:rPr>
        <w:t>Recognize</w:t>
      </w:r>
      <w:r>
        <w:rPr>
          <w:spacing w:val="-3"/>
          <w:sz w:val="18"/>
        </w:rPr>
        <w:t xml:space="preserve"> </w:t>
      </w:r>
      <w:r>
        <w:rPr>
          <w:sz w:val="18"/>
        </w:rPr>
        <w:t>that</w:t>
      </w:r>
      <w:r>
        <w:rPr>
          <w:spacing w:val="-2"/>
          <w:sz w:val="18"/>
        </w:rPr>
        <w:t xml:space="preserve"> </w:t>
      </w:r>
      <w:r>
        <w:rPr>
          <w:sz w:val="18"/>
        </w:rPr>
        <w:t>the</w:t>
      </w:r>
      <w:r>
        <w:rPr>
          <w:spacing w:val="-2"/>
          <w:sz w:val="18"/>
        </w:rPr>
        <w:t xml:space="preserve"> </w:t>
      </w:r>
      <w:r>
        <w:rPr>
          <w:sz w:val="18"/>
        </w:rPr>
        <w:t>employee</w:t>
      </w:r>
      <w:r>
        <w:rPr>
          <w:spacing w:val="-6"/>
          <w:sz w:val="18"/>
        </w:rPr>
        <w:t xml:space="preserve"> </w:t>
      </w:r>
      <w:r>
        <w:rPr>
          <w:sz w:val="18"/>
        </w:rPr>
        <w:t>and</w:t>
      </w:r>
      <w:r>
        <w:rPr>
          <w:spacing w:val="-2"/>
          <w:sz w:val="18"/>
        </w:rPr>
        <w:t xml:space="preserve"> </w:t>
      </w:r>
      <w:r>
        <w:rPr>
          <w:sz w:val="18"/>
        </w:rPr>
        <w:t>University</w:t>
      </w:r>
      <w:r>
        <w:rPr>
          <w:spacing w:val="-3"/>
          <w:sz w:val="18"/>
        </w:rPr>
        <w:t xml:space="preserve"> </w:t>
      </w:r>
      <w:r>
        <w:rPr>
          <w:sz w:val="18"/>
        </w:rPr>
        <w:t>management,</w:t>
      </w:r>
      <w:r>
        <w:rPr>
          <w:spacing w:val="-4"/>
          <w:sz w:val="18"/>
        </w:rPr>
        <w:t xml:space="preserve"> </w:t>
      </w:r>
      <w:r>
        <w:rPr>
          <w:sz w:val="18"/>
        </w:rPr>
        <w:t>if</w:t>
      </w:r>
      <w:r>
        <w:rPr>
          <w:spacing w:val="-4"/>
          <w:sz w:val="18"/>
        </w:rPr>
        <w:t xml:space="preserve"> </w:t>
      </w:r>
      <w:r>
        <w:rPr>
          <w:sz w:val="18"/>
        </w:rPr>
        <w:t>they</w:t>
      </w:r>
      <w:r>
        <w:rPr>
          <w:spacing w:val="-4"/>
          <w:sz w:val="18"/>
        </w:rPr>
        <w:t xml:space="preserve"> </w:t>
      </w:r>
      <w:r>
        <w:rPr>
          <w:sz w:val="18"/>
        </w:rPr>
        <w:t>so</w:t>
      </w:r>
      <w:r>
        <w:rPr>
          <w:spacing w:val="-4"/>
          <w:sz w:val="18"/>
        </w:rPr>
        <w:t xml:space="preserve"> </w:t>
      </w:r>
      <w:r>
        <w:rPr>
          <w:sz w:val="18"/>
        </w:rPr>
        <w:t>choose,</w:t>
      </w:r>
      <w:r>
        <w:rPr>
          <w:spacing w:val="-2"/>
          <w:sz w:val="18"/>
        </w:rPr>
        <w:t xml:space="preserve"> </w:t>
      </w:r>
      <w:r>
        <w:rPr>
          <w:sz w:val="18"/>
        </w:rPr>
        <w:t>may</w:t>
      </w:r>
      <w:r>
        <w:rPr>
          <w:spacing w:val="-4"/>
          <w:sz w:val="18"/>
        </w:rPr>
        <w:t xml:space="preserve"> </w:t>
      </w:r>
      <w:r>
        <w:rPr>
          <w:sz w:val="18"/>
        </w:rPr>
        <w:t>be</w:t>
      </w:r>
      <w:r>
        <w:rPr>
          <w:spacing w:val="-3"/>
          <w:sz w:val="18"/>
        </w:rPr>
        <w:t xml:space="preserve"> </w:t>
      </w:r>
      <w:r>
        <w:rPr>
          <w:sz w:val="18"/>
        </w:rPr>
        <w:t>represented</w:t>
      </w:r>
      <w:r>
        <w:rPr>
          <w:spacing w:val="-2"/>
          <w:sz w:val="18"/>
        </w:rPr>
        <w:t xml:space="preserve"> </w:t>
      </w:r>
      <w:r>
        <w:rPr>
          <w:sz w:val="18"/>
        </w:rPr>
        <w:t>before the Committee by representatives as defined in this</w:t>
      </w:r>
      <w:r>
        <w:rPr>
          <w:spacing w:val="-7"/>
          <w:sz w:val="18"/>
        </w:rPr>
        <w:t xml:space="preserve"> </w:t>
      </w:r>
      <w:r>
        <w:rPr>
          <w:sz w:val="18"/>
        </w:rPr>
        <w:t>Agreement</w:t>
      </w:r>
    </w:p>
    <w:p w:rsidR="00A226C8" w:rsidRDefault="0048408E">
      <w:pPr>
        <w:pStyle w:val="ListParagraph"/>
        <w:numPr>
          <w:ilvl w:val="2"/>
          <w:numId w:val="58"/>
        </w:numPr>
        <w:tabs>
          <w:tab w:val="left" w:pos="1636"/>
          <w:tab w:val="left" w:pos="1637"/>
        </w:tabs>
        <w:spacing w:before="4" w:line="271" w:lineRule="auto"/>
        <w:ind w:left="1636" w:right="717"/>
        <w:rPr>
          <w:sz w:val="18"/>
        </w:rPr>
      </w:pPr>
      <w:r>
        <w:rPr>
          <w:sz w:val="18"/>
        </w:rPr>
        <w:t>Proceedings will be in camera but in the presence of the employee and where the employee and University management choose, their</w:t>
      </w:r>
      <w:r>
        <w:rPr>
          <w:spacing w:val="-3"/>
          <w:sz w:val="18"/>
        </w:rPr>
        <w:t xml:space="preserve"> </w:t>
      </w:r>
      <w:r>
        <w:rPr>
          <w:sz w:val="18"/>
        </w:rPr>
        <w:t>represen</w:t>
      </w:r>
      <w:r>
        <w:rPr>
          <w:sz w:val="18"/>
        </w:rPr>
        <w:t>tative</w:t>
      </w:r>
    </w:p>
    <w:p w:rsidR="00A226C8" w:rsidRDefault="0048408E">
      <w:pPr>
        <w:pStyle w:val="ListParagraph"/>
        <w:numPr>
          <w:ilvl w:val="2"/>
          <w:numId w:val="58"/>
        </w:numPr>
        <w:tabs>
          <w:tab w:val="left" w:pos="1636"/>
          <w:tab w:val="left" w:pos="1637"/>
        </w:tabs>
        <w:spacing w:before="4" w:line="273" w:lineRule="auto"/>
        <w:ind w:left="1636" w:right="803"/>
        <w:rPr>
          <w:sz w:val="18"/>
        </w:rPr>
      </w:pPr>
      <w:r>
        <w:rPr>
          <w:sz w:val="18"/>
        </w:rPr>
        <w:t>Both the employee and University management (or their respective, chosen representative) shall have the right to ask questions of interviewees, make submissions and to present and challenge evidence</w:t>
      </w:r>
      <w:r>
        <w:rPr>
          <w:spacing w:val="-28"/>
          <w:sz w:val="18"/>
        </w:rPr>
        <w:t xml:space="preserve"> </w:t>
      </w:r>
      <w:r>
        <w:rPr>
          <w:sz w:val="18"/>
        </w:rPr>
        <w:t>and</w:t>
      </w:r>
    </w:p>
    <w:p w:rsidR="00A226C8" w:rsidRDefault="0048408E">
      <w:pPr>
        <w:pStyle w:val="ListParagraph"/>
        <w:numPr>
          <w:ilvl w:val="2"/>
          <w:numId w:val="58"/>
        </w:numPr>
        <w:tabs>
          <w:tab w:val="left" w:pos="1636"/>
          <w:tab w:val="left" w:pos="1637"/>
        </w:tabs>
        <w:spacing w:before="2" w:line="276" w:lineRule="auto"/>
        <w:ind w:left="1636" w:right="762"/>
        <w:rPr>
          <w:sz w:val="18"/>
        </w:rPr>
      </w:pPr>
      <w:r>
        <w:rPr>
          <w:sz w:val="18"/>
        </w:rPr>
        <w:t>A</w:t>
      </w:r>
      <w:r>
        <w:rPr>
          <w:spacing w:val="-2"/>
          <w:sz w:val="18"/>
        </w:rPr>
        <w:t xml:space="preserve"> </w:t>
      </w:r>
      <w:r>
        <w:rPr>
          <w:sz w:val="18"/>
        </w:rPr>
        <w:t>recording</w:t>
      </w:r>
      <w:r>
        <w:rPr>
          <w:spacing w:val="-4"/>
          <w:sz w:val="18"/>
        </w:rPr>
        <w:t xml:space="preserve"> </w:t>
      </w:r>
      <w:r>
        <w:rPr>
          <w:sz w:val="18"/>
        </w:rPr>
        <w:t>shall</w:t>
      </w:r>
      <w:r>
        <w:rPr>
          <w:spacing w:val="-4"/>
          <w:sz w:val="18"/>
        </w:rPr>
        <w:t xml:space="preserve"> </w:t>
      </w:r>
      <w:r>
        <w:rPr>
          <w:sz w:val="18"/>
        </w:rPr>
        <w:t>be</w:t>
      </w:r>
      <w:r>
        <w:rPr>
          <w:spacing w:val="-4"/>
          <w:sz w:val="18"/>
        </w:rPr>
        <w:t xml:space="preserve"> </w:t>
      </w:r>
      <w:r>
        <w:rPr>
          <w:sz w:val="18"/>
        </w:rPr>
        <w:t>made</w:t>
      </w:r>
      <w:r>
        <w:rPr>
          <w:spacing w:val="-2"/>
          <w:sz w:val="18"/>
        </w:rPr>
        <w:t xml:space="preserve"> </w:t>
      </w:r>
      <w:r>
        <w:rPr>
          <w:sz w:val="18"/>
        </w:rPr>
        <w:t>of</w:t>
      </w:r>
      <w:r>
        <w:rPr>
          <w:spacing w:val="-4"/>
          <w:sz w:val="18"/>
        </w:rPr>
        <w:t xml:space="preserve"> </w:t>
      </w:r>
      <w:r>
        <w:rPr>
          <w:sz w:val="18"/>
        </w:rPr>
        <w:t>all</w:t>
      </w:r>
      <w:r>
        <w:rPr>
          <w:spacing w:val="-1"/>
          <w:sz w:val="18"/>
        </w:rPr>
        <w:t xml:space="preserve"> </w:t>
      </w:r>
      <w:r>
        <w:rPr>
          <w:sz w:val="18"/>
        </w:rPr>
        <w:t>proceedings</w:t>
      </w:r>
      <w:r>
        <w:rPr>
          <w:spacing w:val="-3"/>
          <w:sz w:val="18"/>
        </w:rPr>
        <w:t xml:space="preserve"> </w:t>
      </w:r>
      <w:r>
        <w:rPr>
          <w:sz w:val="18"/>
        </w:rPr>
        <w:t>except</w:t>
      </w:r>
      <w:r>
        <w:rPr>
          <w:spacing w:val="-2"/>
          <w:sz w:val="18"/>
        </w:rPr>
        <w:t xml:space="preserve"> </w:t>
      </w:r>
      <w:r>
        <w:rPr>
          <w:sz w:val="18"/>
        </w:rPr>
        <w:t>the</w:t>
      </w:r>
      <w:r>
        <w:rPr>
          <w:spacing w:val="-4"/>
          <w:sz w:val="18"/>
        </w:rPr>
        <w:t xml:space="preserve"> </w:t>
      </w:r>
      <w:r>
        <w:rPr>
          <w:sz w:val="18"/>
        </w:rPr>
        <w:t>deliberations</w:t>
      </w:r>
      <w:r>
        <w:rPr>
          <w:spacing w:val="-3"/>
          <w:sz w:val="18"/>
        </w:rPr>
        <w:t xml:space="preserve"> </w:t>
      </w:r>
      <w:r>
        <w:rPr>
          <w:sz w:val="18"/>
        </w:rPr>
        <w:t>of</w:t>
      </w:r>
      <w:r>
        <w:rPr>
          <w:spacing w:val="-2"/>
          <w:sz w:val="18"/>
        </w:rPr>
        <w:t xml:space="preserve"> </w:t>
      </w:r>
      <w:r>
        <w:rPr>
          <w:sz w:val="18"/>
        </w:rPr>
        <w:t>Review</w:t>
      </w:r>
      <w:r>
        <w:rPr>
          <w:spacing w:val="-5"/>
          <w:sz w:val="18"/>
        </w:rPr>
        <w:t xml:space="preserve"> </w:t>
      </w:r>
      <w:r>
        <w:rPr>
          <w:sz w:val="18"/>
        </w:rPr>
        <w:t>Committee</w:t>
      </w:r>
      <w:r>
        <w:rPr>
          <w:spacing w:val="-3"/>
          <w:sz w:val="18"/>
        </w:rPr>
        <w:t xml:space="preserve"> </w:t>
      </w:r>
      <w:r>
        <w:rPr>
          <w:sz w:val="18"/>
        </w:rPr>
        <w:t>members.</w:t>
      </w:r>
      <w:r>
        <w:rPr>
          <w:spacing w:val="-2"/>
          <w:sz w:val="18"/>
        </w:rPr>
        <w:t xml:space="preserve"> </w:t>
      </w:r>
      <w:r>
        <w:rPr>
          <w:sz w:val="18"/>
        </w:rPr>
        <w:t>The recording will be made available to the employee, and where they choose, their representative and University management as they become</w:t>
      </w:r>
      <w:r>
        <w:rPr>
          <w:spacing w:val="-5"/>
          <w:sz w:val="18"/>
        </w:rPr>
        <w:t xml:space="preserve"> </w:t>
      </w:r>
      <w:r>
        <w:rPr>
          <w:sz w:val="18"/>
        </w:rPr>
        <w:t>available.</w:t>
      </w:r>
    </w:p>
    <w:p w:rsidR="00A226C8" w:rsidRDefault="00A226C8">
      <w:pPr>
        <w:pStyle w:val="BodyText"/>
        <w:spacing w:before="1"/>
        <w:rPr>
          <w:sz w:val="17"/>
        </w:rPr>
      </w:pPr>
    </w:p>
    <w:p w:rsidR="00A226C8" w:rsidRDefault="0048408E">
      <w:pPr>
        <w:pStyle w:val="BodyText"/>
        <w:spacing w:before="1"/>
        <w:ind w:left="572" w:right="1003"/>
      </w:pPr>
      <w:r>
        <w:t>The report of the Review Committee will be provided to the employee and the Vice-Chancellor or nominee within ten working days of the written request from the employee, or such other time as agreed between the Vice-Chancellor or nominee and the employee or</w:t>
      </w:r>
      <w:r>
        <w:t xml:space="preserve"> at the employee’s choice their representative. The report will include the Committee’s reasons in support of its findings.</w:t>
      </w:r>
    </w:p>
    <w:p w:rsidR="00A226C8" w:rsidRDefault="00A226C8">
      <w:pPr>
        <w:pStyle w:val="BodyText"/>
        <w:spacing w:before="6"/>
        <w:rPr>
          <w:sz w:val="17"/>
        </w:rPr>
      </w:pPr>
    </w:p>
    <w:p w:rsidR="00A226C8" w:rsidRDefault="0048408E">
      <w:pPr>
        <w:pStyle w:val="Heading8"/>
        <w:numPr>
          <w:ilvl w:val="1"/>
          <w:numId w:val="58"/>
        </w:numPr>
        <w:tabs>
          <w:tab w:val="left" w:pos="1139"/>
          <w:tab w:val="left" w:pos="1140"/>
        </w:tabs>
      </w:pPr>
      <w:r>
        <w:t>Purpose of the Review Committee</w:t>
      </w:r>
    </w:p>
    <w:p w:rsidR="00A226C8" w:rsidRDefault="00A226C8">
      <w:pPr>
        <w:pStyle w:val="BodyText"/>
        <w:spacing w:before="6"/>
        <w:rPr>
          <w:b/>
        </w:rPr>
      </w:pPr>
    </w:p>
    <w:p w:rsidR="00A226C8" w:rsidRDefault="0048408E">
      <w:pPr>
        <w:pStyle w:val="BodyText"/>
        <w:spacing w:before="1"/>
        <w:ind w:left="1139" w:right="666"/>
      </w:pPr>
      <w:r>
        <w:t>The purpose of the Review Committee as constituted under the Agreement is to report to the Vice-Ch</w:t>
      </w:r>
      <w:r>
        <w:t>ancellor and President, or nominee:</w:t>
      </w:r>
    </w:p>
    <w:p w:rsidR="00A226C8" w:rsidRDefault="00A226C8">
      <w:pPr>
        <w:pStyle w:val="BodyText"/>
        <w:spacing w:before="9"/>
        <w:rPr>
          <w:sz w:val="17"/>
        </w:rPr>
      </w:pPr>
    </w:p>
    <w:p w:rsidR="00A226C8" w:rsidRDefault="0048408E">
      <w:pPr>
        <w:pStyle w:val="ListParagraph"/>
        <w:numPr>
          <w:ilvl w:val="2"/>
          <w:numId w:val="58"/>
        </w:numPr>
        <w:tabs>
          <w:tab w:val="left" w:pos="1653"/>
          <w:tab w:val="left" w:pos="1654"/>
        </w:tabs>
        <w:spacing w:line="271" w:lineRule="auto"/>
        <w:ind w:right="1064"/>
        <w:rPr>
          <w:sz w:val="18"/>
        </w:rPr>
      </w:pPr>
      <w:r>
        <w:rPr>
          <w:sz w:val="18"/>
        </w:rPr>
        <w:t>The facts as found by the Review Committee, relating to the alleged academic/research misconduct or serious</w:t>
      </w:r>
      <w:r>
        <w:rPr>
          <w:spacing w:val="-2"/>
          <w:sz w:val="18"/>
        </w:rPr>
        <w:t xml:space="preserve"> </w:t>
      </w:r>
      <w:r>
        <w:rPr>
          <w:sz w:val="18"/>
        </w:rPr>
        <w:t>misconduct,</w:t>
      </w:r>
    </w:p>
    <w:p w:rsidR="00A226C8" w:rsidRDefault="0048408E">
      <w:pPr>
        <w:pStyle w:val="ListParagraph"/>
        <w:numPr>
          <w:ilvl w:val="2"/>
          <w:numId w:val="58"/>
        </w:numPr>
        <w:tabs>
          <w:tab w:val="left" w:pos="1653"/>
          <w:tab w:val="left" w:pos="1654"/>
        </w:tabs>
        <w:spacing w:before="7" w:line="271" w:lineRule="auto"/>
        <w:ind w:right="932"/>
        <w:rPr>
          <w:sz w:val="18"/>
        </w:rPr>
      </w:pPr>
      <w:r>
        <w:rPr>
          <w:sz w:val="18"/>
        </w:rPr>
        <w:t>Whether</w:t>
      </w:r>
      <w:r>
        <w:rPr>
          <w:spacing w:val="-3"/>
          <w:sz w:val="18"/>
        </w:rPr>
        <w:t xml:space="preserve"> </w:t>
      </w:r>
      <w:r>
        <w:rPr>
          <w:sz w:val="18"/>
        </w:rPr>
        <w:t>in</w:t>
      </w:r>
      <w:r>
        <w:rPr>
          <w:spacing w:val="-4"/>
          <w:sz w:val="18"/>
        </w:rPr>
        <w:t xml:space="preserve"> </w:t>
      </w:r>
      <w:r>
        <w:rPr>
          <w:sz w:val="18"/>
        </w:rPr>
        <w:t>the</w:t>
      </w:r>
      <w:r>
        <w:rPr>
          <w:spacing w:val="-2"/>
          <w:sz w:val="18"/>
        </w:rPr>
        <w:t xml:space="preserve"> </w:t>
      </w:r>
      <w:r>
        <w:rPr>
          <w:sz w:val="18"/>
        </w:rPr>
        <w:t>Review</w:t>
      </w:r>
      <w:r>
        <w:rPr>
          <w:spacing w:val="-5"/>
          <w:sz w:val="18"/>
        </w:rPr>
        <w:t xml:space="preserve"> </w:t>
      </w:r>
      <w:r>
        <w:rPr>
          <w:sz w:val="18"/>
        </w:rPr>
        <w:t>Committee’s</w:t>
      </w:r>
      <w:r>
        <w:rPr>
          <w:spacing w:val="-1"/>
          <w:sz w:val="18"/>
        </w:rPr>
        <w:t xml:space="preserve"> </w:t>
      </w:r>
      <w:r>
        <w:rPr>
          <w:sz w:val="18"/>
        </w:rPr>
        <w:t>opinion</w:t>
      </w:r>
      <w:r>
        <w:rPr>
          <w:spacing w:val="-3"/>
          <w:sz w:val="18"/>
        </w:rPr>
        <w:t xml:space="preserve"> </w:t>
      </w:r>
      <w:r>
        <w:rPr>
          <w:sz w:val="18"/>
        </w:rPr>
        <w:t>the</w:t>
      </w:r>
      <w:r>
        <w:rPr>
          <w:spacing w:val="-2"/>
          <w:sz w:val="18"/>
        </w:rPr>
        <w:t xml:space="preserve"> </w:t>
      </w:r>
      <w:r>
        <w:rPr>
          <w:sz w:val="18"/>
        </w:rPr>
        <w:t>alleged</w:t>
      </w:r>
      <w:r>
        <w:rPr>
          <w:spacing w:val="-4"/>
          <w:sz w:val="18"/>
        </w:rPr>
        <w:t xml:space="preserve"> </w:t>
      </w:r>
      <w:r>
        <w:rPr>
          <w:sz w:val="18"/>
        </w:rPr>
        <w:t>conduct</w:t>
      </w:r>
      <w:r>
        <w:rPr>
          <w:spacing w:val="-4"/>
          <w:sz w:val="18"/>
        </w:rPr>
        <w:t xml:space="preserve"> </w:t>
      </w:r>
      <w:r>
        <w:rPr>
          <w:sz w:val="18"/>
        </w:rPr>
        <w:t>comprised</w:t>
      </w:r>
      <w:r>
        <w:rPr>
          <w:spacing w:val="-4"/>
          <w:sz w:val="18"/>
        </w:rPr>
        <w:t xml:space="preserve"> </w:t>
      </w:r>
      <w:r>
        <w:rPr>
          <w:sz w:val="18"/>
        </w:rPr>
        <w:t>either</w:t>
      </w:r>
      <w:r>
        <w:rPr>
          <w:spacing w:val="-2"/>
          <w:sz w:val="18"/>
        </w:rPr>
        <w:t xml:space="preserve"> </w:t>
      </w:r>
      <w:r>
        <w:rPr>
          <w:sz w:val="18"/>
        </w:rPr>
        <w:t>misconduct</w:t>
      </w:r>
      <w:r>
        <w:rPr>
          <w:spacing w:val="-2"/>
          <w:sz w:val="18"/>
        </w:rPr>
        <w:t xml:space="preserve"> </w:t>
      </w:r>
      <w:r>
        <w:rPr>
          <w:sz w:val="18"/>
        </w:rPr>
        <w:t>or</w:t>
      </w:r>
      <w:r>
        <w:rPr>
          <w:spacing w:val="-5"/>
          <w:sz w:val="18"/>
        </w:rPr>
        <w:t xml:space="preserve"> </w:t>
      </w:r>
      <w:r>
        <w:rPr>
          <w:sz w:val="18"/>
        </w:rPr>
        <w:t>seriou</w:t>
      </w:r>
      <w:r>
        <w:rPr>
          <w:sz w:val="18"/>
        </w:rPr>
        <w:t>s misconduct,</w:t>
      </w:r>
      <w:r>
        <w:rPr>
          <w:spacing w:val="-1"/>
          <w:sz w:val="18"/>
        </w:rPr>
        <w:t xml:space="preserve"> </w:t>
      </w:r>
      <w:r>
        <w:rPr>
          <w:sz w:val="18"/>
        </w:rPr>
        <w:t>and</w:t>
      </w:r>
    </w:p>
    <w:p w:rsidR="00A226C8" w:rsidRDefault="0048408E">
      <w:pPr>
        <w:pStyle w:val="ListParagraph"/>
        <w:numPr>
          <w:ilvl w:val="2"/>
          <w:numId w:val="58"/>
        </w:numPr>
        <w:tabs>
          <w:tab w:val="left" w:pos="1653"/>
          <w:tab w:val="left" w:pos="1654"/>
        </w:tabs>
        <w:spacing w:before="4" w:line="273" w:lineRule="auto"/>
        <w:ind w:right="734"/>
        <w:rPr>
          <w:sz w:val="18"/>
        </w:rPr>
      </w:pPr>
      <w:r>
        <w:rPr>
          <w:sz w:val="18"/>
        </w:rPr>
        <w:t>Taking</w:t>
      </w:r>
      <w:r>
        <w:rPr>
          <w:spacing w:val="-3"/>
          <w:sz w:val="18"/>
        </w:rPr>
        <w:t xml:space="preserve"> </w:t>
      </w:r>
      <w:r>
        <w:rPr>
          <w:sz w:val="18"/>
        </w:rPr>
        <w:t>any</w:t>
      </w:r>
      <w:r>
        <w:rPr>
          <w:spacing w:val="-5"/>
          <w:sz w:val="18"/>
        </w:rPr>
        <w:t xml:space="preserve"> </w:t>
      </w:r>
      <w:r>
        <w:rPr>
          <w:sz w:val="18"/>
        </w:rPr>
        <w:t>mitigating</w:t>
      </w:r>
      <w:r>
        <w:rPr>
          <w:spacing w:val="-4"/>
          <w:sz w:val="18"/>
        </w:rPr>
        <w:t xml:space="preserve"> </w:t>
      </w:r>
      <w:r>
        <w:rPr>
          <w:sz w:val="18"/>
        </w:rPr>
        <w:t>circumstances</w:t>
      </w:r>
      <w:r>
        <w:rPr>
          <w:spacing w:val="-2"/>
          <w:sz w:val="18"/>
        </w:rPr>
        <w:t xml:space="preserve"> </w:t>
      </w:r>
      <w:r>
        <w:rPr>
          <w:sz w:val="18"/>
        </w:rPr>
        <w:t>into</w:t>
      </w:r>
      <w:r>
        <w:rPr>
          <w:spacing w:val="-4"/>
          <w:sz w:val="18"/>
        </w:rPr>
        <w:t xml:space="preserve"> </w:t>
      </w:r>
      <w:r>
        <w:rPr>
          <w:sz w:val="18"/>
        </w:rPr>
        <w:t>account,</w:t>
      </w:r>
      <w:r>
        <w:rPr>
          <w:spacing w:val="-3"/>
          <w:sz w:val="18"/>
        </w:rPr>
        <w:t xml:space="preserve"> </w:t>
      </w:r>
      <w:r>
        <w:rPr>
          <w:sz w:val="18"/>
        </w:rPr>
        <w:t>to</w:t>
      </w:r>
      <w:r>
        <w:rPr>
          <w:spacing w:val="-3"/>
          <w:sz w:val="18"/>
        </w:rPr>
        <w:t xml:space="preserve"> </w:t>
      </w:r>
      <w:r>
        <w:rPr>
          <w:sz w:val="18"/>
        </w:rPr>
        <w:t>recommend</w:t>
      </w:r>
      <w:r>
        <w:rPr>
          <w:spacing w:val="-2"/>
          <w:sz w:val="18"/>
        </w:rPr>
        <w:t xml:space="preserve"> </w:t>
      </w:r>
      <w:r>
        <w:rPr>
          <w:sz w:val="18"/>
        </w:rPr>
        <w:t>what</w:t>
      </w:r>
      <w:r>
        <w:rPr>
          <w:spacing w:val="-3"/>
          <w:sz w:val="18"/>
        </w:rPr>
        <w:t xml:space="preserve"> </w:t>
      </w:r>
      <w:r>
        <w:rPr>
          <w:sz w:val="18"/>
        </w:rPr>
        <w:t>disciplinary</w:t>
      </w:r>
      <w:r>
        <w:rPr>
          <w:spacing w:val="-5"/>
          <w:sz w:val="18"/>
        </w:rPr>
        <w:t xml:space="preserve"> </w:t>
      </w:r>
      <w:r>
        <w:rPr>
          <w:sz w:val="18"/>
        </w:rPr>
        <w:t>action,</w:t>
      </w:r>
      <w:r>
        <w:rPr>
          <w:spacing w:val="-2"/>
          <w:sz w:val="18"/>
        </w:rPr>
        <w:t xml:space="preserve"> </w:t>
      </w:r>
      <w:r>
        <w:rPr>
          <w:sz w:val="18"/>
        </w:rPr>
        <w:t>if</w:t>
      </w:r>
      <w:r>
        <w:rPr>
          <w:spacing w:val="-5"/>
          <w:sz w:val="18"/>
        </w:rPr>
        <w:t xml:space="preserve"> </w:t>
      </w:r>
      <w:r>
        <w:rPr>
          <w:sz w:val="18"/>
        </w:rPr>
        <w:t>any,</w:t>
      </w:r>
      <w:r>
        <w:rPr>
          <w:spacing w:val="-3"/>
          <w:sz w:val="18"/>
        </w:rPr>
        <w:t xml:space="preserve"> </w:t>
      </w:r>
      <w:r>
        <w:rPr>
          <w:sz w:val="18"/>
        </w:rPr>
        <w:t>should</w:t>
      </w:r>
      <w:r>
        <w:rPr>
          <w:spacing w:val="-4"/>
          <w:sz w:val="18"/>
        </w:rPr>
        <w:t xml:space="preserve"> </w:t>
      </w:r>
      <w:r>
        <w:rPr>
          <w:sz w:val="18"/>
        </w:rPr>
        <w:t>be taken.</w:t>
      </w:r>
    </w:p>
    <w:p w:rsidR="00A226C8" w:rsidRDefault="00A226C8">
      <w:pPr>
        <w:pStyle w:val="BodyText"/>
        <w:spacing w:before="1"/>
        <w:rPr>
          <w:sz w:val="17"/>
        </w:rPr>
      </w:pPr>
    </w:p>
    <w:p w:rsidR="00A226C8" w:rsidRDefault="0048408E">
      <w:pPr>
        <w:pStyle w:val="Heading8"/>
        <w:numPr>
          <w:ilvl w:val="1"/>
          <w:numId w:val="58"/>
        </w:numPr>
        <w:tabs>
          <w:tab w:val="left" w:pos="1139"/>
          <w:tab w:val="left" w:pos="1140"/>
        </w:tabs>
      </w:pPr>
      <w:r>
        <w:t xml:space="preserve">Inquiry </w:t>
      </w:r>
      <w:r>
        <w:rPr>
          <w:spacing w:val="2"/>
        </w:rPr>
        <w:t xml:space="preserve">by </w:t>
      </w:r>
      <w:r>
        <w:t>an Independent</w:t>
      </w:r>
      <w:r>
        <w:rPr>
          <w:spacing w:val="-17"/>
        </w:rPr>
        <w:t xml:space="preserve"> </w:t>
      </w:r>
      <w:r>
        <w:t>Investigator</w:t>
      </w:r>
    </w:p>
    <w:p w:rsidR="00A226C8" w:rsidRDefault="00A226C8">
      <w:pPr>
        <w:pStyle w:val="BodyText"/>
        <w:spacing w:before="4"/>
        <w:rPr>
          <w:b/>
        </w:rPr>
      </w:pPr>
    </w:p>
    <w:p w:rsidR="00A226C8" w:rsidRDefault="0048408E">
      <w:pPr>
        <w:pStyle w:val="BodyText"/>
        <w:ind w:left="1139" w:right="875"/>
      </w:pPr>
      <w:r>
        <w:t>The purpose of the Inquiry by the independent investigator is to report to the Vice-Chancellor and President the facts, as found by the independent investigator, relating to the alleged misconduct or serious misconduct.</w:t>
      </w:r>
    </w:p>
    <w:p w:rsidR="00A226C8" w:rsidRDefault="00A226C8">
      <w:pPr>
        <w:pStyle w:val="BodyText"/>
        <w:spacing w:before="7"/>
        <w:rPr>
          <w:sz w:val="17"/>
        </w:rPr>
      </w:pPr>
    </w:p>
    <w:p w:rsidR="00A226C8" w:rsidRDefault="0048408E">
      <w:pPr>
        <w:pStyle w:val="Heading8"/>
        <w:numPr>
          <w:ilvl w:val="1"/>
          <w:numId w:val="58"/>
        </w:numPr>
        <w:tabs>
          <w:tab w:val="left" w:pos="1139"/>
          <w:tab w:val="left" w:pos="1140"/>
        </w:tabs>
      </w:pPr>
      <w:r>
        <w:t xml:space="preserve">Action </w:t>
      </w:r>
      <w:r>
        <w:rPr>
          <w:spacing w:val="2"/>
        </w:rPr>
        <w:t xml:space="preserve">by </w:t>
      </w:r>
      <w:r>
        <w:t>the Vice-Chancellor and</w:t>
      </w:r>
      <w:r>
        <w:rPr>
          <w:spacing w:val="-10"/>
        </w:rPr>
        <w:t xml:space="preserve"> </w:t>
      </w:r>
      <w:r>
        <w:t>P</w:t>
      </w:r>
      <w:r>
        <w:t>resident</w:t>
      </w:r>
    </w:p>
    <w:p w:rsidR="00A226C8" w:rsidRDefault="00A226C8">
      <w:pPr>
        <w:pStyle w:val="BodyText"/>
        <w:spacing w:before="6"/>
        <w:rPr>
          <w:b/>
        </w:rPr>
      </w:pPr>
    </w:p>
    <w:p w:rsidR="00A226C8" w:rsidRDefault="0048408E">
      <w:pPr>
        <w:pStyle w:val="BodyText"/>
        <w:spacing w:before="1"/>
        <w:ind w:left="1139" w:right="806"/>
      </w:pPr>
      <w:r>
        <w:t>After considering the employee’s response and the report of the independent investigator and/or Review Committee, if any, the Vice- Chancellor and President will have five (5) working days in which to determine what Disciplinary Action, if any, s</w:t>
      </w:r>
      <w:r>
        <w:t>hould be taken. Such determination will be communicated in writing by the Vice- Chancellor and President to the employee.</w:t>
      </w:r>
    </w:p>
    <w:p w:rsidR="00A226C8" w:rsidRDefault="00A226C8">
      <w:pPr>
        <w:pStyle w:val="BodyText"/>
        <w:spacing w:before="5"/>
        <w:rPr>
          <w:sz w:val="17"/>
        </w:rPr>
      </w:pPr>
    </w:p>
    <w:p w:rsidR="00A226C8" w:rsidRDefault="0048408E">
      <w:pPr>
        <w:pStyle w:val="Heading8"/>
        <w:numPr>
          <w:ilvl w:val="1"/>
          <w:numId w:val="58"/>
        </w:numPr>
        <w:tabs>
          <w:tab w:val="left" w:pos="1139"/>
          <w:tab w:val="left" w:pos="1140"/>
        </w:tabs>
        <w:spacing w:before="1"/>
      </w:pPr>
      <w:r>
        <w:t>Repeated misconduct or serious</w:t>
      </w:r>
      <w:r>
        <w:rPr>
          <w:spacing w:val="-3"/>
        </w:rPr>
        <w:t xml:space="preserve"> </w:t>
      </w:r>
      <w:r>
        <w:t>misconduct</w:t>
      </w:r>
    </w:p>
    <w:p w:rsidR="00A226C8" w:rsidRDefault="00A226C8">
      <w:pPr>
        <w:pStyle w:val="BodyText"/>
        <w:spacing w:before="3"/>
        <w:rPr>
          <w:b/>
        </w:rPr>
      </w:pPr>
    </w:p>
    <w:p w:rsidR="00A226C8" w:rsidRDefault="0048408E">
      <w:pPr>
        <w:pStyle w:val="BodyText"/>
        <w:ind w:left="1139" w:right="856"/>
      </w:pPr>
      <w:r>
        <w:t>Where it is alleged that an employee has engaged in acts similar in nature to misconduct o</w:t>
      </w:r>
      <w:r>
        <w:t>r serious misconduct for which they have previously been disciplined in accordance with this clause, the Vice- Chancellor and President, shall consider the matter and prior to making a decision will:</w:t>
      </w:r>
    </w:p>
    <w:p w:rsidR="00A226C8" w:rsidRDefault="00A226C8">
      <w:pPr>
        <w:pStyle w:val="BodyText"/>
      </w:pPr>
    </w:p>
    <w:p w:rsidR="00A226C8" w:rsidRDefault="0048408E">
      <w:pPr>
        <w:pStyle w:val="ListParagraph"/>
        <w:numPr>
          <w:ilvl w:val="0"/>
          <w:numId w:val="57"/>
        </w:numPr>
        <w:tabs>
          <w:tab w:val="left" w:pos="1859"/>
          <w:tab w:val="left" w:pos="1860"/>
        </w:tabs>
        <w:ind w:right="966"/>
        <w:jc w:val="left"/>
        <w:rPr>
          <w:sz w:val="18"/>
        </w:rPr>
      </w:pPr>
      <w:r>
        <w:rPr>
          <w:sz w:val="18"/>
        </w:rPr>
        <w:t>Request</w:t>
      </w:r>
      <w:r>
        <w:rPr>
          <w:spacing w:val="-2"/>
          <w:sz w:val="18"/>
        </w:rPr>
        <w:t xml:space="preserve"> </w:t>
      </w:r>
      <w:r>
        <w:rPr>
          <w:sz w:val="18"/>
        </w:rPr>
        <w:t>that</w:t>
      </w:r>
      <w:r>
        <w:rPr>
          <w:spacing w:val="-2"/>
          <w:sz w:val="18"/>
        </w:rPr>
        <w:t xml:space="preserve"> </w:t>
      </w:r>
      <w:r>
        <w:rPr>
          <w:sz w:val="18"/>
        </w:rPr>
        <w:t>an</w:t>
      </w:r>
      <w:r>
        <w:rPr>
          <w:spacing w:val="-4"/>
          <w:sz w:val="18"/>
        </w:rPr>
        <w:t xml:space="preserve"> </w:t>
      </w:r>
      <w:r>
        <w:rPr>
          <w:sz w:val="18"/>
        </w:rPr>
        <w:t>investigation</w:t>
      </w:r>
      <w:r>
        <w:rPr>
          <w:spacing w:val="-2"/>
          <w:sz w:val="18"/>
        </w:rPr>
        <w:t xml:space="preserve"> </w:t>
      </w:r>
      <w:r>
        <w:rPr>
          <w:sz w:val="18"/>
        </w:rPr>
        <w:t>into</w:t>
      </w:r>
      <w:r>
        <w:rPr>
          <w:spacing w:val="-2"/>
          <w:sz w:val="18"/>
        </w:rPr>
        <w:t xml:space="preserve"> </w:t>
      </w:r>
      <w:r>
        <w:rPr>
          <w:sz w:val="18"/>
        </w:rPr>
        <w:t>the</w:t>
      </w:r>
      <w:r>
        <w:rPr>
          <w:spacing w:val="-2"/>
          <w:sz w:val="18"/>
        </w:rPr>
        <w:t xml:space="preserve"> </w:t>
      </w:r>
      <w:r>
        <w:rPr>
          <w:sz w:val="18"/>
        </w:rPr>
        <w:t>alleged</w:t>
      </w:r>
      <w:r>
        <w:rPr>
          <w:spacing w:val="-1"/>
          <w:sz w:val="18"/>
        </w:rPr>
        <w:t xml:space="preserve"> </w:t>
      </w:r>
      <w:r>
        <w:rPr>
          <w:sz w:val="18"/>
        </w:rPr>
        <w:t>further</w:t>
      </w:r>
      <w:r>
        <w:rPr>
          <w:spacing w:val="-4"/>
          <w:sz w:val="18"/>
        </w:rPr>
        <w:t xml:space="preserve"> </w:t>
      </w:r>
      <w:r>
        <w:rPr>
          <w:sz w:val="18"/>
        </w:rPr>
        <w:t>acts</w:t>
      </w:r>
      <w:r>
        <w:rPr>
          <w:spacing w:val="-1"/>
          <w:sz w:val="18"/>
        </w:rPr>
        <w:t xml:space="preserve"> </w:t>
      </w:r>
      <w:r>
        <w:rPr>
          <w:sz w:val="18"/>
        </w:rPr>
        <w:t>of</w:t>
      </w:r>
      <w:r>
        <w:rPr>
          <w:spacing w:val="-6"/>
          <w:sz w:val="18"/>
        </w:rPr>
        <w:t xml:space="preserve"> </w:t>
      </w:r>
      <w:r>
        <w:rPr>
          <w:sz w:val="18"/>
        </w:rPr>
        <w:t>misconduct</w:t>
      </w:r>
      <w:r>
        <w:rPr>
          <w:spacing w:val="-2"/>
          <w:sz w:val="18"/>
        </w:rPr>
        <w:t xml:space="preserve"> </w:t>
      </w:r>
      <w:r>
        <w:rPr>
          <w:sz w:val="18"/>
        </w:rPr>
        <w:t>or</w:t>
      </w:r>
      <w:r>
        <w:rPr>
          <w:spacing w:val="-4"/>
          <w:sz w:val="18"/>
        </w:rPr>
        <w:t xml:space="preserve"> </w:t>
      </w:r>
      <w:r>
        <w:rPr>
          <w:sz w:val="18"/>
        </w:rPr>
        <w:t>serious</w:t>
      </w:r>
      <w:r>
        <w:rPr>
          <w:spacing w:val="-3"/>
          <w:sz w:val="18"/>
        </w:rPr>
        <w:t xml:space="preserve"> </w:t>
      </w:r>
      <w:r>
        <w:rPr>
          <w:sz w:val="18"/>
        </w:rPr>
        <w:t>misconduct</w:t>
      </w:r>
      <w:r>
        <w:rPr>
          <w:spacing w:val="-4"/>
          <w:sz w:val="18"/>
        </w:rPr>
        <w:t xml:space="preserve"> </w:t>
      </w:r>
      <w:r>
        <w:rPr>
          <w:sz w:val="18"/>
        </w:rPr>
        <w:t>and</w:t>
      </w:r>
      <w:r>
        <w:rPr>
          <w:spacing w:val="-4"/>
          <w:sz w:val="18"/>
        </w:rPr>
        <w:t xml:space="preserve"> </w:t>
      </w:r>
      <w:r>
        <w:rPr>
          <w:sz w:val="18"/>
        </w:rPr>
        <w:t>in doing so interview relevant people, obtain information or request written reports to enable the Vice- Chancellor and President, to establish the relevant</w:t>
      </w:r>
      <w:r>
        <w:rPr>
          <w:spacing w:val="-2"/>
          <w:sz w:val="18"/>
        </w:rPr>
        <w:t xml:space="preserve"> </w:t>
      </w:r>
      <w:r>
        <w:rPr>
          <w:sz w:val="18"/>
        </w:rPr>
        <w:t>facts;</w:t>
      </w:r>
    </w:p>
    <w:p w:rsidR="00A226C8" w:rsidRDefault="0048408E">
      <w:pPr>
        <w:pStyle w:val="ListParagraph"/>
        <w:numPr>
          <w:ilvl w:val="0"/>
          <w:numId w:val="57"/>
        </w:numPr>
        <w:tabs>
          <w:tab w:val="left" w:pos="1859"/>
          <w:tab w:val="left" w:pos="1860"/>
        </w:tabs>
        <w:spacing w:before="2"/>
        <w:ind w:right="678" w:hanging="489"/>
        <w:jc w:val="left"/>
        <w:rPr>
          <w:sz w:val="18"/>
        </w:rPr>
      </w:pPr>
      <w:r>
        <w:rPr>
          <w:sz w:val="18"/>
        </w:rPr>
        <w:t>notify</w:t>
      </w:r>
      <w:r>
        <w:rPr>
          <w:spacing w:val="-4"/>
          <w:sz w:val="18"/>
        </w:rPr>
        <w:t xml:space="preserve"> </w:t>
      </w:r>
      <w:r>
        <w:rPr>
          <w:sz w:val="18"/>
        </w:rPr>
        <w:t>the</w:t>
      </w:r>
      <w:r>
        <w:rPr>
          <w:spacing w:val="-2"/>
          <w:sz w:val="18"/>
        </w:rPr>
        <w:t xml:space="preserve"> </w:t>
      </w:r>
      <w:r>
        <w:rPr>
          <w:sz w:val="18"/>
        </w:rPr>
        <w:t>employee</w:t>
      </w:r>
      <w:r>
        <w:rPr>
          <w:spacing w:val="-2"/>
          <w:sz w:val="18"/>
        </w:rPr>
        <w:t xml:space="preserve"> </w:t>
      </w:r>
      <w:r>
        <w:rPr>
          <w:sz w:val="18"/>
        </w:rPr>
        <w:t>in</w:t>
      </w:r>
      <w:r>
        <w:rPr>
          <w:spacing w:val="-4"/>
          <w:sz w:val="18"/>
        </w:rPr>
        <w:t xml:space="preserve"> </w:t>
      </w:r>
      <w:r>
        <w:rPr>
          <w:sz w:val="18"/>
        </w:rPr>
        <w:t>writing</w:t>
      </w:r>
      <w:r>
        <w:rPr>
          <w:spacing w:val="-4"/>
          <w:sz w:val="18"/>
        </w:rPr>
        <w:t xml:space="preserve"> </w:t>
      </w:r>
      <w:r>
        <w:rPr>
          <w:sz w:val="18"/>
        </w:rPr>
        <w:t>of</w:t>
      </w:r>
      <w:r>
        <w:rPr>
          <w:spacing w:val="-2"/>
          <w:sz w:val="18"/>
        </w:rPr>
        <w:t xml:space="preserve"> </w:t>
      </w:r>
      <w:r>
        <w:rPr>
          <w:sz w:val="18"/>
        </w:rPr>
        <w:t>the</w:t>
      </w:r>
      <w:r>
        <w:rPr>
          <w:spacing w:val="-4"/>
          <w:sz w:val="18"/>
        </w:rPr>
        <w:t xml:space="preserve"> </w:t>
      </w:r>
      <w:r>
        <w:rPr>
          <w:sz w:val="18"/>
        </w:rPr>
        <w:t>alleged</w:t>
      </w:r>
      <w:r>
        <w:rPr>
          <w:spacing w:val="-2"/>
          <w:sz w:val="18"/>
        </w:rPr>
        <w:t xml:space="preserve"> </w:t>
      </w:r>
      <w:r>
        <w:rPr>
          <w:sz w:val="18"/>
        </w:rPr>
        <w:t>misconduct</w:t>
      </w:r>
      <w:r>
        <w:rPr>
          <w:spacing w:val="-4"/>
          <w:sz w:val="18"/>
        </w:rPr>
        <w:t xml:space="preserve"> </w:t>
      </w:r>
      <w:r>
        <w:rPr>
          <w:sz w:val="18"/>
        </w:rPr>
        <w:t>or</w:t>
      </w:r>
      <w:r>
        <w:rPr>
          <w:spacing w:val="-4"/>
          <w:sz w:val="18"/>
        </w:rPr>
        <w:t xml:space="preserve"> </w:t>
      </w:r>
      <w:r>
        <w:rPr>
          <w:sz w:val="18"/>
        </w:rPr>
        <w:t>serious</w:t>
      </w:r>
      <w:r>
        <w:rPr>
          <w:spacing w:val="-1"/>
          <w:sz w:val="18"/>
        </w:rPr>
        <w:t xml:space="preserve"> </w:t>
      </w:r>
      <w:r>
        <w:rPr>
          <w:sz w:val="18"/>
        </w:rPr>
        <w:t>misconduct</w:t>
      </w:r>
      <w:r>
        <w:rPr>
          <w:spacing w:val="-2"/>
          <w:sz w:val="18"/>
        </w:rPr>
        <w:t xml:space="preserve"> </w:t>
      </w:r>
      <w:r>
        <w:rPr>
          <w:sz w:val="18"/>
        </w:rPr>
        <w:t>to</w:t>
      </w:r>
      <w:r>
        <w:rPr>
          <w:spacing w:val="-5"/>
          <w:sz w:val="18"/>
        </w:rPr>
        <w:t xml:space="preserve"> </w:t>
      </w:r>
      <w:r>
        <w:rPr>
          <w:sz w:val="18"/>
        </w:rPr>
        <w:t>enable</w:t>
      </w:r>
      <w:r>
        <w:rPr>
          <w:spacing w:val="-2"/>
          <w:sz w:val="18"/>
        </w:rPr>
        <w:t xml:space="preserve"> </w:t>
      </w:r>
      <w:r>
        <w:rPr>
          <w:sz w:val="18"/>
        </w:rPr>
        <w:t>the</w:t>
      </w:r>
      <w:r>
        <w:rPr>
          <w:spacing w:val="-2"/>
          <w:sz w:val="18"/>
        </w:rPr>
        <w:t xml:space="preserve"> </w:t>
      </w:r>
      <w:r>
        <w:rPr>
          <w:sz w:val="18"/>
        </w:rPr>
        <w:t>employee</w:t>
      </w:r>
      <w:r>
        <w:rPr>
          <w:spacing w:val="-4"/>
          <w:sz w:val="18"/>
        </w:rPr>
        <w:t xml:space="preserve"> </w:t>
      </w:r>
      <w:r>
        <w:rPr>
          <w:sz w:val="18"/>
        </w:rPr>
        <w:t>to understand the precise nature of the alleged further acts of misconduct or serious</w:t>
      </w:r>
      <w:r>
        <w:rPr>
          <w:spacing w:val="-23"/>
          <w:sz w:val="18"/>
        </w:rPr>
        <w:t xml:space="preserve"> </w:t>
      </w:r>
      <w:r>
        <w:rPr>
          <w:sz w:val="18"/>
        </w:rPr>
        <w:t>misconduct;</w:t>
      </w:r>
    </w:p>
    <w:p w:rsidR="00A226C8" w:rsidRDefault="0048408E">
      <w:pPr>
        <w:pStyle w:val="ListParagraph"/>
        <w:numPr>
          <w:ilvl w:val="0"/>
          <w:numId w:val="57"/>
        </w:numPr>
        <w:tabs>
          <w:tab w:val="left" w:pos="1859"/>
          <w:tab w:val="left" w:pos="1860"/>
        </w:tabs>
        <w:ind w:right="929" w:hanging="530"/>
        <w:jc w:val="left"/>
        <w:rPr>
          <w:sz w:val="18"/>
        </w:rPr>
      </w:pPr>
      <w:r>
        <w:rPr>
          <w:sz w:val="18"/>
        </w:rPr>
        <w:t>provide an opportunity for the employee to respond in writing and to be interviewed in the presence of</w:t>
      </w:r>
      <w:r>
        <w:rPr>
          <w:sz w:val="18"/>
        </w:rPr>
        <w:t xml:space="preserve"> his or her representative;</w:t>
      </w:r>
      <w:r>
        <w:rPr>
          <w:spacing w:val="-7"/>
          <w:sz w:val="18"/>
        </w:rPr>
        <w:t xml:space="preserve"> </w:t>
      </w:r>
      <w:r>
        <w:rPr>
          <w:sz w:val="18"/>
        </w:rPr>
        <w:t>and</w:t>
      </w:r>
    </w:p>
    <w:p w:rsidR="00A226C8" w:rsidRDefault="0048408E">
      <w:pPr>
        <w:pStyle w:val="ListParagraph"/>
        <w:numPr>
          <w:ilvl w:val="0"/>
          <w:numId w:val="57"/>
        </w:numPr>
        <w:tabs>
          <w:tab w:val="left" w:pos="1859"/>
          <w:tab w:val="left" w:pos="1860"/>
        </w:tabs>
        <w:ind w:hanging="540"/>
        <w:jc w:val="left"/>
        <w:rPr>
          <w:sz w:val="18"/>
        </w:rPr>
      </w:pPr>
      <w:r>
        <w:rPr>
          <w:sz w:val="18"/>
        </w:rPr>
        <w:t>take into consideration any mitigating</w:t>
      </w:r>
      <w:r>
        <w:rPr>
          <w:spacing w:val="-11"/>
          <w:sz w:val="18"/>
        </w:rPr>
        <w:t xml:space="preserve"> </w:t>
      </w:r>
      <w:r>
        <w:rPr>
          <w:sz w:val="18"/>
        </w:rPr>
        <w:t>circumstances.</w:t>
      </w:r>
    </w:p>
    <w:p w:rsidR="00A226C8" w:rsidRDefault="00A226C8">
      <w:pPr>
        <w:pStyle w:val="BodyText"/>
        <w:spacing w:before="10"/>
        <w:rPr>
          <w:sz w:val="17"/>
        </w:rPr>
      </w:pPr>
    </w:p>
    <w:p w:rsidR="00A226C8" w:rsidRDefault="0048408E">
      <w:pPr>
        <w:pStyle w:val="BodyText"/>
        <w:ind w:left="1139" w:right="756"/>
      </w:pPr>
      <w:r>
        <w:t>If after having investigated the matter, the Vice-Chancellor and President is of the view that the behaviour constituted misconduct or serious misconduct and the employee has engaged in such conduct contrary to earlier warnings, the Vice-Chancellor and Pre</w:t>
      </w:r>
      <w:r>
        <w:t>sident may dismiss the employee without notice or take other Disciplinary Action as defined in this agreement.</w:t>
      </w:r>
    </w:p>
    <w:p w:rsidR="00A226C8" w:rsidRDefault="00A226C8">
      <w:pPr>
        <w:sectPr w:rsidR="00A226C8">
          <w:footerReference w:type="default" r:id="rId151"/>
          <w:pgSz w:w="11910" w:h="16850"/>
          <w:pgMar w:top="780" w:right="480" w:bottom="700" w:left="560" w:header="565" w:footer="505" w:gutter="0"/>
          <w:pgNumType w:start="55"/>
          <w:cols w:space="720"/>
        </w:sectPr>
      </w:pPr>
    </w:p>
    <w:p w:rsidR="00A226C8" w:rsidRDefault="00A226C8">
      <w:pPr>
        <w:pStyle w:val="BodyText"/>
        <w:rPr>
          <w:sz w:val="22"/>
        </w:rPr>
      </w:pPr>
    </w:p>
    <w:p w:rsidR="00A226C8" w:rsidRDefault="0048408E">
      <w:pPr>
        <w:pStyle w:val="Heading8"/>
        <w:numPr>
          <w:ilvl w:val="1"/>
          <w:numId w:val="58"/>
        </w:numPr>
        <w:tabs>
          <w:tab w:val="left" w:pos="1293"/>
          <w:tab w:val="left" w:pos="1294"/>
        </w:tabs>
        <w:spacing w:before="94"/>
        <w:ind w:left="1293" w:hanging="721"/>
      </w:pPr>
      <w:r>
        <w:t>Other Matters</w:t>
      </w:r>
    </w:p>
    <w:p w:rsidR="00A226C8" w:rsidRDefault="00A226C8">
      <w:pPr>
        <w:pStyle w:val="BodyText"/>
        <w:spacing w:before="6"/>
        <w:rPr>
          <w:b/>
        </w:rPr>
      </w:pPr>
    </w:p>
    <w:p w:rsidR="00A226C8" w:rsidRDefault="0048408E">
      <w:pPr>
        <w:pStyle w:val="BodyText"/>
        <w:ind w:left="1139" w:right="1121"/>
      </w:pPr>
      <w:r>
        <w:t>The action of the Vice-Chancellor and President shall be final, except that nothing in this clause shall be construed as excluding the jurisdiction of any external court or tribunal which, but for this clause, would be competent to deal with this matter.</w:t>
      </w:r>
    </w:p>
    <w:p w:rsidR="00A226C8" w:rsidRDefault="00A226C8">
      <w:pPr>
        <w:pStyle w:val="BodyText"/>
        <w:rPr>
          <w:sz w:val="20"/>
        </w:rPr>
      </w:pPr>
    </w:p>
    <w:p w:rsidR="00A226C8" w:rsidRDefault="00A226C8">
      <w:pPr>
        <w:pStyle w:val="BodyText"/>
        <w:rPr>
          <w:sz w:val="16"/>
        </w:rPr>
      </w:pPr>
    </w:p>
    <w:p w:rsidR="00A226C8" w:rsidRDefault="0048408E">
      <w:pPr>
        <w:pStyle w:val="BodyText"/>
        <w:ind w:left="1139" w:right="696"/>
      </w:pPr>
      <w:r>
        <w:t>If the Vice-Chancellor and President is of the view that there has been no misconduct or serious misconduct, he/she will forthwith advise the employee in writing, and may by agreement with the employee, publish the advice in an appropriate manner.</w:t>
      </w:r>
    </w:p>
    <w:p w:rsidR="00A226C8" w:rsidRDefault="00A226C8">
      <w:pPr>
        <w:pStyle w:val="BodyText"/>
        <w:spacing w:before="2"/>
        <w:rPr>
          <w:sz w:val="28"/>
        </w:rPr>
      </w:pPr>
    </w:p>
    <w:p w:rsidR="00A226C8" w:rsidRDefault="0048408E">
      <w:pPr>
        <w:pStyle w:val="Heading2"/>
        <w:numPr>
          <w:ilvl w:val="0"/>
          <w:numId w:val="148"/>
        </w:numPr>
        <w:tabs>
          <w:tab w:val="left" w:pos="1140"/>
        </w:tabs>
      </w:pPr>
      <w:bookmarkStart w:id="113" w:name="_bookmark75"/>
      <w:bookmarkEnd w:id="113"/>
      <w:r>
        <w:t>Medica</w:t>
      </w:r>
      <w:r>
        <w:t>l Examinations in relation to Health and Safety</w:t>
      </w:r>
      <w:r>
        <w:rPr>
          <w:spacing w:val="-20"/>
        </w:rPr>
        <w:t xml:space="preserve"> </w:t>
      </w:r>
      <w:r>
        <w:t>concerns</w:t>
      </w:r>
    </w:p>
    <w:p w:rsidR="00A226C8" w:rsidRDefault="0048408E">
      <w:pPr>
        <w:pStyle w:val="ListParagraph"/>
        <w:numPr>
          <w:ilvl w:val="1"/>
          <w:numId w:val="56"/>
        </w:numPr>
        <w:tabs>
          <w:tab w:val="left" w:pos="1139"/>
          <w:tab w:val="left" w:pos="1140"/>
        </w:tabs>
        <w:spacing w:before="238" w:line="242" w:lineRule="auto"/>
        <w:ind w:right="837"/>
        <w:rPr>
          <w:sz w:val="18"/>
        </w:rPr>
      </w:pPr>
      <w:r>
        <w:rPr>
          <w:sz w:val="18"/>
        </w:rPr>
        <w:t>The</w:t>
      </w:r>
      <w:r>
        <w:rPr>
          <w:spacing w:val="-3"/>
          <w:sz w:val="18"/>
        </w:rPr>
        <w:t xml:space="preserve"> </w:t>
      </w:r>
      <w:r>
        <w:rPr>
          <w:sz w:val="18"/>
        </w:rPr>
        <w:t>University</w:t>
      </w:r>
      <w:r>
        <w:rPr>
          <w:spacing w:val="-3"/>
          <w:sz w:val="18"/>
        </w:rPr>
        <w:t xml:space="preserve"> </w:t>
      </w:r>
      <w:r>
        <w:rPr>
          <w:sz w:val="18"/>
        </w:rPr>
        <w:t>is</w:t>
      </w:r>
      <w:r>
        <w:rPr>
          <w:spacing w:val="-1"/>
          <w:sz w:val="18"/>
        </w:rPr>
        <w:t xml:space="preserve"> </w:t>
      </w:r>
      <w:r>
        <w:rPr>
          <w:sz w:val="18"/>
        </w:rPr>
        <w:t>committed</w:t>
      </w:r>
      <w:r>
        <w:rPr>
          <w:spacing w:val="-2"/>
          <w:sz w:val="18"/>
        </w:rPr>
        <w:t xml:space="preserve"> </w:t>
      </w:r>
      <w:r>
        <w:rPr>
          <w:sz w:val="18"/>
        </w:rPr>
        <w:t>to</w:t>
      </w:r>
      <w:r>
        <w:rPr>
          <w:spacing w:val="-4"/>
          <w:sz w:val="18"/>
        </w:rPr>
        <w:t xml:space="preserve"> </w:t>
      </w:r>
      <w:r>
        <w:rPr>
          <w:sz w:val="18"/>
        </w:rPr>
        <w:t>the</w:t>
      </w:r>
      <w:r>
        <w:rPr>
          <w:spacing w:val="-2"/>
          <w:sz w:val="18"/>
        </w:rPr>
        <w:t xml:space="preserve"> </w:t>
      </w:r>
      <w:r>
        <w:rPr>
          <w:sz w:val="18"/>
        </w:rPr>
        <w:t>effective</w:t>
      </w:r>
      <w:r>
        <w:rPr>
          <w:spacing w:val="-3"/>
          <w:sz w:val="18"/>
        </w:rPr>
        <w:t xml:space="preserve"> </w:t>
      </w:r>
      <w:r>
        <w:rPr>
          <w:sz w:val="18"/>
        </w:rPr>
        <w:t>management</w:t>
      </w:r>
      <w:r>
        <w:rPr>
          <w:spacing w:val="-4"/>
          <w:sz w:val="18"/>
        </w:rPr>
        <w:t xml:space="preserve"> </w:t>
      </w:r>
      <w:r>
        <w:rPr>
          <w:sz w:val="18"/>
        </w:rPr>
        <w:t>of</w:t>
      </w:r>
      <w:r>
        <w:rPr>
          <w:spacing w:val="-2"/>
          <w:sz w:val="18"/>
        </w:rPr>
        <w:t xml:space="preserve"> </w:t>
      </w:r>
      <w:r>
        <w:rPr>
          <w:sz w:val="18"/>
        </w:rPr>
        <w:t>ill</w:t>
      </w:r>
      <w:r>
        <w:rPr>
          <w:spacing w:val="-2"/>
          <w:sz w:val="18"/>
        </w:rPr>
        <w:t xml:space="preserve"> </w:t>
      </w:r>
      <w:r>
        <w:rPr>
          <w:sz w:val="18"/>
        </w:rPr>
        <w:t>and</w:t>
      </w:r>
      <w:r>
        <w:rPr>
          <w:spacing w:val="-4"/>
          <w:sz w:val="18"/>
        </w:rPr>
        <w:t xml:space="preserve"> </w:t>
      </w:r>
      <w:r>
        <w:rPr>
          <w:sz w:val="18"/>
        </w:rPr>
        <w:t>injured</w:t>
      </w:r>
      <w:r>
        <w:rPr>
          <w:spacing w:val="-4"/>
          <w:sz w:val="18"/>
        </w:rPr>
        <w:t xml:space="preserve"> </w:t>
      </w:r>
      <w:r>
        <w:rPr>
          <w:sz w:val="18"/>
        </w:rPr>
        <w:t>Employees.</w:t>
      </w:r>
      <w:r>
        <w:rPr>
          <w:spacing w:val="-2"/>
          <w:sz w:val="18"/>
        </w:rPr>
        <w:t xml:space="preserve"> </w:t>
      </w:r>
      <w:r>
        <w:rPr>
          <w:sz w:val="18"/>
        </w:rPr>
        <w:t>The</w:t>
      </w:r>
      <w:r>
        <w:rPr>
          <w:spacing w:val="-4"/>
          <w:sz w:val="18"/>
        </w:rPr>
        <w:t xml:space="preserve"> </w:t>
      </w:r>
      <w:r>
        <w:rPr>
          <w:sz w:val="18"/>
        </w:rPr>
        <w:t>University</w:t>
      </w:r>
      <w:r>
        <w:rPr>
          <w:spacing w:val="-3"/>
          <w:sz w:val="18"/>
        </w:rPr>
        <w:t xml:space="preserve"> </w:t>
      </w:r>
      <w:r>
        <w:rPr>
          <w:sz w:val="18"/>
        </w:rPr>
        <w:t>is</w:t>
      </w:r>
      <w:r>
        <w:rPr>
          <w:spacing w:val="-2"/>
          <w:sz w:val="18"/>
        </w:rPr>
        <w:t xml:space="preserve"> </w:t>
      </w:r>
      <w:r>
        <w:rPr>
          <w:sz w:val="18"/>
        </w:rPr>
        <w:t>focused on supporting ill and injured Employees with managing their medical conditions and/or facilitating their return to work at the earliest</w:t>
      </w:r>
      <w:r>
        <w:rPr>
          <w:spacing w:val="-2"/>
          <w:sz w:val="18"/>
        </w:rPr>
        <w:t xml:space="preserve"> </w:t>
      </w:r>
      <w:r>
        <w:rPr>
          <w:sz w:val="18"/>
        </w:rPr>
        <w:t>opportunity.</w:t>
      </w:r>
    </w:p>
    <w:p w:rsidR="00A226C8" w:rsidRDefault="00A226C8">
      <w:pPr>
        <w:pStyle w:val="BodyText"/>
        <w:spacing w:before="10"/>
        <w:rPr>
          <w:sz w:val="17"/>
        </w:rPr>
      </w:pPr>
    </w:p>
    <w:p w:rsidR="00A226C8" w:rsidRDefault="0048408E">
      <w:pPr>
        <w:pStyle w:val="BodyText"/>
        <w:ind w:left="1139" w:right="666"/>
      </w:pPr>
      <w:r>
        <w:t xml:space="preserve">Where the University forms a view that there are genuine health and safety concerns in respect to </w:t>
      </w:r>
      <w:r>
        <w:t>an employee’s capacity to perform the inherent tasks of their position, the University may direct the employee to attend a medical examination for an assessment and report addressing the University’s concerns (the document outlining the University’s concer</w:t>
      </w:r>
      <w:r>
        <w:t>ns will also be provided to the employee). For this initial medical assessment and report, the University will meet all associated costs, however further medical costs and treatment options will be met by the employee.</w:t>
      </w:r>
    </w:p>
    <w:p w:rsidR="00A226C8" w:rsidRDefault="00A226C8">
      <w:pPr>
        <w:pStyle w:val="BodyText"/>
        <w:spacing w:before="8"/>
        <w:rPr>
          <w:sz w:val="17"/>
        </w:rPr>
      </w:pPr>
    </w:p>
    <w:p w:rsidR="00A226C8" w:rsidRDefault="0048408E">
      <w:pPr>
        <w:pStyle w:val="ListParagraph"/>
        <w:numPr>
          <w:ilvl w:val="1"/>
          <w:numId w:val="56"/>
        </w:numPr>
        <w:tabs>
          <w:tab w:val="left" w:pos="1139"/>
          <w:tab w:val="left" w:pos="1140"/>
        </w:tabs>
        <w:spacing w:line="242" w:lineRule="auto"/>
        <w:ind w:right="708"/>
        <w:rPr>
          <w:sz w:val="18"/>
        </w:rPr>
      </w:pPr>
      <w:r>
        <w:rPr>
          <w:sz w:val="18"/>
        </w:rPr>
        <w:t>Prior to the employee returning to f</w:t>
      </w:r>
      <w:r>
        <w:rPr>
          <w:sz w:val="18"/>
        </w:rPr>
        <w:t>ull duties, the University will require a medical clearance stating that the employee</w:t>
      </w:r>
      <w:r>
        <w:rPr>
          <w:spacing w:val="-3"/>
          <w:sz w:val="18"/>
        </w:rPr>
        <w:t xml:space="preserve"> </w:t>
      </w:r>
      <w:r>
        <w:rPr>
          <w:sz w:val="18"/>
        </w:rPr>
        <w:t>is</w:t>
      </w:r>
      <w:r>
        <w:rPr>
          <w:spacing w:val="-1"/>
          <w:sz w:val="18"/>
        </w:rPr>
        <w:t xml:space="preserve"> </w:t>
      </w:r>
      <w:r>
        <w:rPr>
          <w:sz w:val="18"/>
        </w:rPr>
        <w:t>able</w:t>
      </w:r>
      <w:r>
        <w:rPr>
          <w:spacing w:val="-3"/>
          <w:sz w:val="18"/>
        </w:rPr>
        <w:t xml:space="preserve"> </w:t>
      </w:r>
      <w:r>
        <w:rPr>
          <w:sz w:val="18"/>
        </w:rPr>
        <w:t>to</w:t>
      </w:r>
      <w:r>
        <w:rPr>
          <w:spacing w:val="-2"/>
          <w:sz w:val="18"/>
        </w:rPr>
        <w:t xml:space="preserve"> </w:t>
      </w:r>
      <w:r>
        <w:rPr>
          <w:sz w:val="18"/>
        </w:rPr>
        <w:t>perform</w:t>
      </w:r>
      <w:r>
        <w:rPr>
          <w:spacing w:val="-5"/>
          <w:sz w:val="18"/>
        </w:rPr>
        <w:t xml:space="preserve"> </w:t>
      </w:r>
      <w:r>
        <w:rPr>
          <w:sz w:val="18"/>
        </w:rPr>
        <w:t>the</w:t>
      </w:r>
      <w:r>
        <w:rPr>
          <w:spacing w:val="-2"/>
          <w:sz w:val="18"/>
        </w:rPr>
        <w:t xml:space="preserve"> </w:t>
      </w:r>
      <w:r>
        <w:rPr>
          <w:sz w:val="18"/>
        </w:rPr>
        <w:t>inherent</w:t>
      </w:r>
      <w:r>
        <w:rPr>
          <w:spacing w:val="-5"/>
          <w:sz w:val="18"/>
        </w:rPr>
        <w:t xml:space="preserve"> </w:t>
      </w:r>
      <w:r>
        <w:rPr>
          <w:sz w:val="18"/>
        </w:rPr>
        <w:t>tasks</w:t>
      </w:r>
      <w:r>
        <w:rPr>
          <w:spacing w:val="-4"/>
          <w:sz w:val="18"/>
        </w:rPr>
        <w:t xml:space="preserve"> </w:t>
      </w:r>
      <w:r>
        <w:rPr>
          <w:sz w:val="18"/>
        </w:rPr>
        <w:t>of</w:t>
      </w:r>
      <w:r>
        <w:rPr>
          <w:spacing w:val="-2"/>
          <w:sz w:val="18"/>
        </w:rPr>
        <w:t xml:space="preserve"> </w:t>
      </w:r>
      <w:r>
        <w:rPr>
          <w:sz w:val="18"/>
        </w:rPr>
        <w:t>their</w:t>
      </w:r>
      <w:r>
        <w:rPr>
          <w:spacing w:val="-6"/>
          <w:sz w:val="18"/>
        </w:rPr>
        <w:t xml:space="preserve"> </w:t>
      </w:r>
      <w:r>
        <w:rPr>
          <w:sz w:val="18"/>
        </w:rPr>
        <w:t>position,</w:t>
      </w:r>
      <w:r>
        <w:rPr>
          <w:spacing w:val="-2"/>
          <w:sz w:val="18"/>
        </w:rPr>
        <w:t xml:space="preserve"> </w:t>
      </w:r>
      <w:r>
        <w:rPr>
          <w:sz w:val="18"/>
        </w:rPr>
        <w:t>along</w:t>
      </w:r>
      <w:r>
        <w:rPr>
          <w:spacing w:val="-3"/>
          <w:sz w:val="18"/>
        </w:rPr>
        <w:t xml:space="preserve"> </w:t>
      </w:r>
      <w:r>
        <w:rPr>
          <w:sz w:val="18"/>
        </w:rPr>
        <w:t>with</w:t>
      </w:r>
      <w:r>
        <w:rPr>
          <w:spacing w:val="-2"/>
          <w:sz w:val="18"/>
        </w:rPr>
        <w:t xml:space="preserve"> </w:t>
      </w:r>
      <w:r>
        <w:rPr>
          <w:sz w:val="18"/>
        </w:rPr>
        <w:t>any</w:t>
      </w:r>
      <w:r>
        <w:rPr>
          <w:spacing w:val="-4"/>
          <w:sz w:val="18"/>
        </w:rPr>
        <w:t xml:space="preserve"> </w:t>
      </w:r>
      <w:r>
        <w:rPr>
          <w:sz w:val="18"/>
        </w:rPr>
        <w:t>restrictions</w:t>
      </w:r>
      <w:r>
        <w:rPr>
          <w:spacing w:val="-2"/>
          <w:sz w:val="18"/>
        </w:rPr>
        <w:t xml:space="preserve"> </w:t>
      </w:r>
      <w:r>
        <w:rPr>
          <w:sz w:val="18"/>
        </w:rPr>
        <w:t>on</w:t>
      </w:r>
      <w:r>
        <w:rPr>
          <w:spacing w:val="-2"/>
          <w:sz w:val="18"/>
        </w:rPr>
        <w:t xml:space="preserve"> </w:t>
      </w:r>
      <w:r>
        <w:rPr>
          <w:sz w:val="18"/>
        </w:rPr>
        <w:t>normal</w:t>
      </w:r>
      <w:r>
        <w:rPr>
          <w:spacing w:val="-5"/>
          <w:sz w:val="18"/>
        </w:rPr>
        <w:t xml:space="preserve"> </w:t>
      </w:r>
      <w:r>
        <w:rPr>
          <w:sz w:val="18"/>
        </w:rPr>
        <w:t>duties</w:t>
      </w:r>
      <w:r>
        <w:rPr>
          <w:spacing w:val="-1"/>
          <w:sz w:val="18"/>
        </w:rPr>
        <w:t xml:space="preserve"> </w:t>
      </w:r>
      <w:r>
        <w:rPr>
          <w:sz w:val="18"/>
        </w:rPr>
        <w:t>which the medical practitioner recommends be put in place as required. In the event of the treating Medical Practitioner placing restrictions on the staff member which affect their work, the staff member will then participate in a rehabilitation plan in ac</w:t>
      </w:r>
      <w:r>
        <w:rPr>
          <w:sz w:val="18"/>
        </w:rPr>
        <w:t>cordance with the University’s Rehabilitation policy and</w:t>
      </w:r>
      <w:r>
        <w:rPr>
          <w:spacing w:val="-15"/>
          <w:sz w:val="18"/>
        </w:rPr>
        <w:t xml:space="preserve"> </w:t>
      </w:r>
      <w:r>
        <w:rPr>
          <w:sz w:val="18"/>
        </w:rPr>
        <w:t>procedures.</w:t>
      </w:r>
    </w:p>
    <w:p w:rsidR="00A226C8" w:rsidRDefault="00A226C8">
      <w:pPr>
        <w:pStyle w:val="BodyText"/>
        <w:rPr>
          <w:sz w:val="17"/>
        </w:rPr>
      </w:pPr>
    </w:p>
    <w:p w:rsidR="00A226C8" w:rsidRDefault="0048408E">
      <w:pPr>
        <w:pStyle w:val="ListParagraph"/>
        <w:numPr>
          <w:ilvl w:val="1"/>
          <w:numId w:val="56"/>
        </w:numPr>
        <w:tabs>
          <w:tab w:val="left" w:pos="1139"/>
          <w:tab w:val="left" w:pos="1140"/>
        </w:tabs>
        <w:spacing w:line="247" w:lineRule="auto"/>
        <w:ind w:right="1159"/>
        <w:rPr>
          <w:sz w:val="18"/>
        </w:rPr>
      </w:pPr>
      <w:r>
        <w:rPr>
          <w:sz w:val="18"/>
        </w:rPr>
        <w:t>Any such direction to undertake a medical examination under this clause will operate independently of other clauses in this</w:t>
      </w:r>
      <w:r>
        <w:rPr>
          <w:spacing w:val="-1"/>
          <w:sz w:val="18"/>
        </w:rPr>
        <w:t xml:space="preserve"> </w:t>
      </w:r>
      <w:r>
        <w:rPr>
          <w:sz w:val="18"/>
        </w:rPr>
        <w:t>Agreement.</w:t>
      </w:r>
    </w:p>
    <w:p w:rsidR="00A226C8" w:rsidRDefault="00A226C8">
      <w:pPr>
        <w:pStyle w:val="BodyText"/>
        <w:spacing w:before="7"/>
        <w:rPr>
          <w:sz w:val="27"/>
        </w:rPr>
      </w:pPr>
    </w:p>
    <w:p w:rsidR="00A226C8" w:rsidRDefault="0048408E">
      <w:pPr>
        <w:pStyle w:val="Heading2"/>
        <w:numPr>
          <w:ilvl w:val="0"/>
          <w:numId w:val="148"/>
        </w:numPr>
        <w:tabs>
          <w:tab w:val="left" w:pos="1140"/>
        </w:tabs>
      </w:pPr>
      <w:bookmarkStart w:id="114" w:name="_bookmark76"/>
      <w:bookmarkEnd w:id="114"/>
      <w:r>
        <w:t>Separation on the Grounds of Ill</w:t>
      </w:r>
      <w:r>
        <w:rPr>
          <w:spacing w:val="-3"/>
        </w:rPr>
        <w:t xml:space="preserve"> </w:t>
      </w:r>
      <w:r>
        <w:t>Health</w:t>
      </w:r>
    </w:p>
    <w:p w:rsidR="00A226C8" w:rsidRDefault="0048408E">
      <w:pPr>
        <w:pStyle w:val="ListParagraph"/>
        <w:numPr>
          <w:ilvl w:val="1"/>
          <w:numId w:val="55"/>
        </w:numPr>
        <w:tabs>
          <w:tab w:val="left" w:pos="1139"/>
          <w:tab w:val="left" w:pos="1140"/>
        </w:tabs>
        <w:spacing w:before="238" w:line="242" w:lineRule="auto"/>
        <w:ind w:right="727"/>
        <w:rPr>
          <w:sz w:val="18"/>
        </w:rPr>
      </w:pPr>
      <w:r>
        <w:rPr>
          <w:sz w:val="18"/>
        </w:rPr>
        <w:t>The</w:t>
      </w:r>
      <w:r>
        <w:rPr>
          <w:spacing w:val="-3"/>
          <w:sz w:val="18"/>
        </w:rPr>
        <w:t xml:space="preserve"> </w:t>
      </w:r>
      <w:r>
        <w:rPr>
          <w:sz w:val="18"/>
        </w:rPr>
        <w:t>Vice-C</w:t>
      </w:r>
      <w:r>
        <w:rPr>
          <w:sz w:val="18"/>
        </w:rPr>
        <w:t>hancellor</w:t>
      </w:r>
      <w:r>
        <w:rPr>
          <w:spacing w:val="-4"/>
          <w:sz w:val="18"/>
        </w:rPr>
        <w:t xml:space="preserve"> </w:t>
      </w:r>
      <w:r>
        <w:rPr>
          <w:sz w:val="18"/>
        </w:rPr>
        <w:t>and</w:t>
      </w:r>
      <w:r>
        <w:rPr>
          <w:spacing w:val="-4"/>
          <w:sz w:val="18"/>
        </w:rPr>
        <w:t xml:space="preserve"> </w:t>
      </w:r>
      <w:r>
        <w:rPr>
          <w:sz w:val="18"/>
        </w:rPr>
        <w:t>President</w:t>
      </w:r>
      <w:r>
        <w:rPr>
          <w:spacing w:val="-2"/>
          <w:sz w:val="18"/>
        </w:rPr>
        <w:t xml:space="preserve"> </w:t>
      </w:r>
      <w:r>
        <w:rPr>
          <w:sz w:val="18"/>
        </w:rPr>
        <w:t>or</w:t>
      </w:r>
      <w:r>
        <w:rPr>
          <w:spacing w:val="-5"/>
          <w:sz w:val="18"/>
        </w:rPr>
        <w:t xml:space="preserve"> </w:t>
      </w:r>
      <w:r>
        <w:rPr>
          <w:sz w:val="18"/>
        </w:rPr>
        <w:t>nominee</w:t>
      </w:r>
      <w:r>
        <w:rPr>
          <w:spacing w:val="-4"/>
          <w:sz w:val="18"/>
        </w:rPr>
        <w:t xml:space="preserve"> </w:t>
      </w:r>
      <w:r>
        <w:rPr>
          <w:sz w:val="18"/>
        </w:rPr>
        <w:t>may</w:t>
      </w:r>
      <w:r>
        <w:rPr>
          <w:spacing w:val="-4"/>
          <w:sz w:val="18"/>
        </w:rPr>
        <w:t xml:space="preserve"> </w:t>
      </w:r>
      <w:r>
        <w:rPr>
          <w:sz w:val="18"/>
        </w:rPr>
        <w:t>require</w:t>
      </w:r>
      <w:r>
        <w:rPr>
          <w:spacing w:val="-4"/>
          <w:sz w:val="18"/>
        </w:rPr>
        <w:t xml:space="preserve"> </w:t>
      </w:r>
      <w:r>
        <w:rPr>
          <w:sz w:val="18"/>
        </w:rPr>
        <w:t>an</w:t>
      </w:r>
      <w:r>
        <w:rPr>
          <w:spacing w:val="-2"/>
          <w:sz w:val="18"/>
        </w:rPr>
        <w:t xml:space="preserve"> </w:t>
      </w:r>
      <w:r>
        <w:rPr>
          <w:sz w:val="18"/>
        </w:rPr>
        <w:t>Employee</w:t>
      </w:r>
      <w:r>
        <w:rPr>
          <w:spacing w:val="-2"/>
          <w:sz w:val="18"/>
        </w:rPr>
        <w:t xml:space="preserve"> </w:t>
      </w:r>
      <w:r>
        <w:rPr>
          <w:sz w:val="18"/>
        </w:rPr>
        <w:t>whose</w:t>
      </w:r>
      <w:r>
        <w:rPr>
          <w:spacing w:val="-4"/>
          <w:sz w:val="18"/>
        </w:rPr>
        <w:t xml:space="preserve"> </w:t>
      </w:r>
      <w:r>
        <w:rPr>
          <w:sz w:val="18"/>
        </w:rPr>
        <w:t>capacity</w:t>
      </w:r>
      <w:r>
        <w:rPr>
          <w:spacing w:val="-3"/>
          <w:sz w:val="18"/>
        </w:rPr>
        <w:t xml:space="preserve"> </w:t>
      </w:r>
      <w:r>
        <w:rPr>
          <w:sz w:val="18"/>
        </w:rPr>
        <w:t>to</w:t>
      </w:r>
      <w:r>
        <w:rPr>
          <w:spacing w:val="-4"/>
          <w:sz w:val="18"/>
        </w:rPr>
        <w:t xml:space="preserve"> </w:t>
      </w:r>
      <w:r>
        <w:rPr>
          <w:sz w:val="18"/>
        </w:rPr>
        <w:t>perform</w:t>
      </w:r>
      <w:r>
        <w:rPr>
          <w:spacing w:val="-1"/>
          <w:sz w:val="18"/>
        </w:rPr>
        <w:t xml:space="preserve"> </w:t>
      </w:r>
      <w:r>
        <w:rPr>
          <w:sz w:val="18"/>
        </w:rPr>
        <w:t>their</w:t>
      </w:r>
      <w:r>
        <w:rPr>
          <w:spacing w:val="-2"/>
          <w:sz w:val="18"/>
        </w:rPr>
        <w:t xml:space="preserve"> </w:t>
      </w:r>
      <w:r>
        <w:rPr>
          <w:sz w:val="18"/>
        </w:rPr>
        <w:t>regular duties is in doubt to undergo a medical examination by a qualified medical specialist chosen by the University, at the University's expense, where the Employ</w:t>
      </w:r>
      <w:r>
        <w:rPr>
          <w:sz w:val="18"/>
        </w:rPr>
        <w:t>ee's health:</w:t>
      </w:r>
    </w:p>
    <w:p w:rsidR="00A226C8" w:rsidRDefault="00A226C8">
      <w:pPr>
        <w:pStyle w:val="BodyText"/>
        <w:spacing w:before="10"/>
        <w:rPr>
          <w:sz w:val="17"/>
        </w:rPr>
      </w:pPr>
    </w:p>
    <w:p w:rsidR="00A226C8" w:rsidRDefault="0048408E">
      <w:pPr>
        <w:pStyle w:val="ListParagraph"/>
        <w:numPr>
          <w:ilvl w:val="2"/>
          <w:numId w:val="55"/>
        </w:numPr>
        <w:tabs>
          <w:tab w:val="left" w:pos="2013"/>
          <w:tab w:val="left" w:pos="2014"/>
        </w:tabs>
        <w:rPr>
          <w:sz w:val="18"/>
        </w:rPr>
      </w:pPr>
      <w:r>
        <w:rPr>
          <w:sz w:val="18"/>
        </w:rPr>
        <w:t>may be affecting, or has affected, the Employee's work performance or</w:t>
      </w:r>
      <w:r>
        <w:rPr>
          <w:spacing w:val="-11"/>
          <w:sz w:val="18"/>
        </w:rPr>
        <w:t xml:space="preserve"> </w:t>
      </w:r>
      <w:r>
        <w:rPr>
          <w:sz w:val="18"/>
        </w:rPr>
        <w:t>conduct;</w:t>
      </w:r>
    </w:p>
    <w:p w:rsidR="00A226C8" w:rsidRDefault="00A226C8">
      <w:pPr>
        <w:pStyle w:val="BodyText"/>
        <w:spacing w:before="1"/>
      </w:pPr>
    </w:p>
    <w:p w:rsidR="00A226C8" w:rsidRDefault="0048408E">
      <w:pPr>
        <w:pStyle w:val="ListParagraph"/>
        <w:numPr>
          <w:ilvl w:val="2"/>
          <w:numId w:val="55"/>
        </w:numPr>
        <w:tabs>
          <w:tab w:val="left" w:pos="2008"/>
          <w:tab w:val="left" w:pos="2009"/>
        </w:tabs>
        <w:ind w:left="2008" w:right="1090" w:hanging="583"/>
        <w:rPr>
          <w:sz w:val="18"/>
        </w:rPr>
      </w:pPr>
      <w:r>
        <w:rPr>
          <w:sz w:val="18"/>
        </w:rPr>
        <w:t>has caused, or may cause, the Employee to have an extended absence from work of more than 3 months from work within a twelve month</w:t>
      </w:r>
      <w:r>
        <w:rPr>
          <w:spacing w:val="-1"/>
          <w:sz w:val="18"/>
        </w:rPr>
        <w:t xml:space="preserve"> </w:t>
      </w:r>
      <w:r>
        <w:rPr>
          <w:sz w:val="18"/>
        </w:rPr>
        <w:t>period.</w:t>
      </w:r>
    </w:p>
    <w:p w:rsidR="00A226C8" w:rsidRDefault="00A226C8">
      <w:pPr>
        <w:pStyle w:val="BodyText"/>
        <w:spacing w:before="7"/>
        <w:rPr>
          <w:sz w:val="17"/>
        </w:rPr>
      </w:pPr>
    </w:p>
    <w:p w:rsidR="00A226C8" w:rsidRDefault="0048408E">
      <w:pPr>
        <w:pStyle w:val="ListParagraph"/>
        <w:numPr>
          <w:ilvl w:val="1"/>
          <w:numId w:val="55"/>
        </w:numPr>
        <w:tabs>
          <w:tab w:val="left" w:pos="1139"/>
          <w:tab w:val="left" w:pos="1140"/>
        </w:tabs>
        <w:ind w:right="847"/>
        <w:rPr>
          <w:sz w:val="18"/>
        </w:rPr>
      </w:pPr>
      <w:r>
        <w:rPr>
          <w:sz w:val="18"/>
        </w:rPr>
        <w:t>Where the University arranges for the Employee to attend a medical practitioner of its choice, the University will notify the Employee in writing (with not less than six weeks’ notice) with the time and place of the appointment, the</w:t>
      </w:r>
      <w:r>
        <w:rPr>
          <w:spacing w:val="-2"/>
          <w:sz w:val="18"/>
        </w:rPr>
        <w:t xml:space="preserve"> </w:t>
      </w:r>
      <w:r>
        <w:rPr>
          <w:sz w:val="18"/>
        </w:rPr>
        <w:t>purpose</w:t>
      </w:r>
      <w:r>
        <w:rPr>
          <w:spacing w:val="-2"/>
          <w:sz w:val="18"/>
        </w:rPr>
        <w:t xml:space="preserve"> </w:t>
      </w:r>
      <w:r>
        <w:rPr>
          <w:sz w:val="18"/>
        </w:rPr>
        <w:t>of</w:t>
      </w:r>
      <w:r>
        <w:rPr>
          <w:spacing w:val="-4"/>
          <w:sz w:val="18"/>
        </w:rPr>
        <w:t xml:space="preserve"> </w:t>
      </w:r>
      <w:r>
        <w:rPr>
          <w:sz w:val="18"/>
        </w:rPr>
        <w:t>the</w:t>
      </w:r>
      <w:r>
        <w:rPr>
          <w:spacing w:val="-4"/>
          <w:sz w:val="18"/>
        </w:rPr>
        <w:t xml:space="preserve"> </w:t>
      </w:r>
      <w:r>
        <w:rPr>
          <w:sz w:val="18"/>
        </w:rPr>
        <w:t>appointm</w:t>
      </w:r>
      <w:r>
        <w:rPr>
          <w:sz w:val="18"/>
        </w:rPr>
        <w:t>ent</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reason</w:t>
      </w:r>
      <w:r>
        <w:rPr>
          <w:spacing w:val="-2"/>
          <w:sz w:val="18"/>
        </w:rPr>
        <w:t xml:space="preserve"> </w:t>
      </w:r>
      <w:r>
        <w:rPr>
          <w:sz w:val="18"/>
        </w:rPr>
        <w:t>for</w:t>
      </w:r>
      <w:r>
        <w:rPr>
          <w:spacing w:val="-2"/>
          <w:sz w:val="18"/>
        </w:rPr>
        <w:t xml:space="preserve"> </w:t>
      </w:r>
      <w:r>
        <w:rPr>
          <w:sz w:val="18"/>
        </w:rPr>
        <w:t>the</w:t>
      </w:r>
      <w:r>
        <w:rPr>
          <w:spacing w:val="-4"/>
          <w:sz w:val="18"/>
        </w:rPr>
        <w:t xml:space="preserve"> </w:t>
      </w:r>
      <w:r>
        <w:rPr>
          <w:sz w:val="18"/>
        </w:rPr>
        <w:t>appointment.</w:t>
      </w:r>
      <w:r>
        <w:rPr>
          <w:spacing w:val="-2"/>
          <w:sz w:val="18"/>
        </w:rPr>
        <w:t xml:space="preserve"> </w:t>
      </w:r>
      <w:r>
        <w:rPr>
          <w:sz w:val="18"/>
        </w:rPr>
        <w:t>A</w:t>
      </w:r>
      <w:r>
        <w:rPr>
          <w:spacing w:val="-2"/>
          <w:sz w:val="18"/>
        </w:rPr>
        <w:t xml:space="preserve"> </w:t>
      </w:r>
      <w:r>
        <w:rPr>
          <w:sz w:val="18"/>
        </w:rPr>
        <w:t>copy</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report</w:t>
      </w:r>
      <w:r>
        <w:rPr>
          <w:spacing w:val="-4"/>
          <w:sz w:val="18"/>
        </w:rPr>
        <w:t xml:space="preserve"> </w:t>
      </w:r>
      <w:r>
        <w:rPr>
          <w:sz w:val="18"/>
        </w:rPr>
        <w:t>of</w:t>
      </w:r>
      <w:r>
        <w:rPr>
          <w:spacing w:val="-2"/>
          <w:sz w:val="18"/>
        </w:rPr>
        <w:t xml:space="preserve"> </w:t>
      </w:r>
      <w:r>
        <w:rPr>
          <w:sz w:val="18"/>
        </w:rPr>
        <w:t>that</w:t>
      </w:r>
      <w:r>
        <w:rPr>
          <w:spacing w:val="-2"/>
          <w:sz w:val="18"/>
        </w:rPr>
        <w:t xml:space="preserve"> </w:t>
      </w:r>
      <w:r>
        <w:rPr>
          <w:sz w:val="18"/>
        </w:rPr>
        <w:t>examination</w:t>
      </w:r>
      <w:r>
        <w:rPr>
          <w:spacing w:val="-4"/>
          <w:sz w:val="18"/>
        </w:rPr>
        <w:t xml:space="preserve"> </w:t>
      </w:r>
      <w:r>
        <w:rPr>
          <w:sz w:val="18"/>
        </w:rPr>
        <w:t>will be made available to the Vice-Chancellor and President or nominee and to the</w:t>
      </w:r>
      <w:r>
        <w:rPr>
          <w:spacing w:val="-19"/>
          <w:sz w:val="18"/>
        </w:rPr>
        <w:t xml:space="preserve"> </w:t>
      </w:r>
      <w:r>
        <w:rPr>
          <w:sz w:val="18"/>
        </w:rPr>
        <w:t>employee.</w:t>
      </w:r>
    </w:p>
    <w:p w:rsidR="00A226C8" w:rsidRDefault="00A226C8">
      <w:pPr>
        <w:pStyle w:val="BodyText"/>
      </w:pPr>
    </w:p>
    <w:p w:rsidR="00A226C8" w:rsidRDefault="0048408E">
      <w:pPr>
        <w:pStyle w:val="ListParagraph"/>
        <w:numPr>
          <w:ilvl w:val="1"/>
          <w:numId w:val="55"/>
        </w:numPr>
        <w:tabs>
          <w:tab w:val="left" w:pos="1139"/>
          <w:tab w:val="left" w:pos="1140"/>
        </w:tabs>
        <w:spacing w:line="242" w:lineRule="auto"/>
        <w:ind w:right="696"/>
        <w:rPr>
          <w:sz w:val="18"/>
        </w:rPr>
      </w:pPr>
      <w:r>
        <w:rPr>
          <w:sz w:val="18"/>
        </w:rPr>
        <w:t>At this time, the University will provide information to the employee on their opt</w:t>
      </w:r>
      <w:r>
        <w:rPr>
          <w:sz w:val="18"/>
        </w:rPr>
        <w:t>ions regarding retirement or temporary disability pursuant to the rules of the relevant superannuation fund. Where the Employee applies to the Employee's superannuation fund, before the expiry of the period of notice, for ill health retirement or temporary</w:t>
      </w:r>
      <w:r>
        <w:rPr>
          <w:sz w:val="18"/>
        </w:rPr>
        <w:t xml:space="preserve"> disability benefit pursuant to the rules of the superannuation fund the requirement for a medical examination will lapse.</w:t>
      </w:r>
    </w:p>
    <w:p w:rsidR="00A226C8" w:rsidRDefault="00A226C8">
      <w:pPr>
        <w:pStyle w:val="BodyText"/>
        <w:rPr>
          <w:sz w:val="17"/>
        </w:rPr>
      </w:pPr>
    </w:p>
    <w:p w:rsidR="00A226C8" w:rsidRDefault="0048408E">
      <w:pPr>
        <w:pStyle w:val="ListParagraph"/>
        <w:numPr>
          <w:ilvl w:val="1"/>
          <w:numId w:val="55"/>
        </w:numPr>
        <w:tabs>
          <w:tab w:val="left" w:pos="1139"/>
          <w:tab w:val="left" w:pos="1140"/>
        </w:tabs>
        <w:spacing w:before="1" w:line="244" w:lineRule="auto"/>
        <w:ind w:right="707"/>
        <w:rPr>
          <w:sz w:val="18"/>
        </w:rPr>
      </w:pPr>
      <w:r>
        <w:rPr>
          <w:sz w:val="18"/>
        </w:rPr>
        <w:t>Where</w:t>
      </w:r>
      <w:r>
        <w:rPr>
          <w:spacing w:val="-3"/>
          <w:sz w:val="18"/>
        </w:rPr>
        <w:t xml:space="preserve"> </w:t>
      </w:r>
      <w:r>
        <w:rPr>
          <w:sz w:val="18"/>
        </w:rPr>
        <w:t>the</w:t>
      </w:r>
      <w:r>
        <w:rPr>
          <w:spacing w:val="-4"/>
          <w:sz w:val="18"/>
        </w:rPr>
        <w:t xml:space="preserve"> </w:t>
      </w:r>
      <w:r>
        <w:rPr>
          <w:sz w:val="18"/>
        </w:rPr>
        <w:t>superannuation</w:t>
      </w:r>
      <w:r>
        <w:rPr>
          <w:spacing w:val="-2"/>
          <w:sz w:val="18"/>
        </w:rPr>
        <w:t xml:space="preserve"> </w:t>
      </w:r>
      <w:r>
        <w:rPr>
          <w:sz w:val="18"/>
        </w:rPr>
        <w:t>fund</w:t>
      </w:r>
      <w:r>
        <w:rPr>
          <w:spacing w:val="-2"/>
          <w:sz w:val="18"/>
        </w:rPr>
        <w:t xml:space="preserve"> </w:t>
      </w:r>
      <w:r>
        <w:rPr>
          <w:sz w:val="18"/>
        </w:rPr>
        <w:t>determines</w:t>
      </w:r>
      <w:r>
        <w:rPr>
          <w:spacing w:val="-4"/>
          <w:sz w:val="18"/>
        </w:rPr>
        <w:t xml:space="preserve"> </w:t>
      </w:r>
      <w:r>
        <w:rPr>
          <w:sz w:val="18"/>
        </w:rPr>
        <w:t>that</w:t>
      </w:r>
      <w:r>
        <w:rPr>
          <w:spacing w:val="-4"/>
          <w:sz w:val="18"/>
        </w:rPr>
        <w:t xml:space="preserve"> </w:t>
      </w:r>
      <w:r>
        <w:rPr>
          <w:sz w:val="18"/>
        </w:rPr>
        <w:t>the</w:t>
      </w:r>
      <w:r>
        <w:rPr>
          <w:spacing w:val="-4"/>
          <w:sz w:val="18"/>
        </w:rPr>
        <w:t xml:space="preserve"> </w:t>
      </w:r>
      <w:r>
        <w:rPr>
          <w:sz w:val="18"/>
        </w:rPr>
        <w:t>Employee</w:t>
      </w:r>
      <w:r>
        <w:rPr>
          <w:spacing w:val="-2"/>
          <w:sz w:val="18"/>
        </w:rPr>
        <w:t xml:space="preserve"> </w:t>
      </w:r>
      <w:r>
        <w:rPr>
          <w:sz w:val="18"/>
        </w:rPr>
        <w:t>is</w:t>
      </w:r>
      <w:r>
        <w:rPr>
          <w:spacing w:val="-3"/>
          <w:sz w:val="18"/>
        </w:rPr>
        <w:t xml:space="preserve"> </w:t>
      </w:r>
      <w:r>
        <w:rPr>
          <w:sz w:val="18"/>
        </w:rPr>
        <w:t>ineligible</w:t>
      </w:r>
      <w:r>
        <w:rPr>
          <w:spacing w:val="-2"/>
          <w:sz w:val="18"/>
        </w:rPr>
        <w:t xml:space="preserve"> </w:t>
      </w:r>
      <w:r>
        <w:rPr>
          <w:sz w:val="18"/>
        </w:rPr>
        <w:t>under</w:t>
      </w:r>
      <w:r>
        <w:rPr>
          <w:spacing w:val="-2"/>
          <w:sz w:val="18"/>
        </w:rPr>
        <w:t xml:space="preserve"> </w:t>
      </w:r>
      <w:r>
        <w:rPr>
          <w:sz w:val="18"/>
        </w:rPr>
        <w:t>the</w:t>
      </w:r>
      <w:r>
        <w:rPr>
          <w:spacing w:val="-2"/>
          <w:sz w:val="18"/>
        </w:rPr>
        <w:t xml:space="preserve"> </w:t>
      </w:r>
      <w:r>
        <w:rPr>
          <w:sz w:val="18"/>
        </w:rPr>
        <w:t>rules</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fund</w:t>
      </w:r>
      <w:r>
        <w:rPr>
          <w:spacing w:val="-4"/>
          <w:sz w:val="18"/>
        </w:rPr>
        <w:t xml:space="preserve"> </w:t>
      </w:r>
      <w:r>
        <w:rPr>
          <w:sz w:val="18"/>
        </w:rPr>
        <w:t>to</w:t>
      </w:r>
      <w:r>
        <w:rPr>
          <w:spacing w:val="-2"/>
          <w:sz w:val="18"/>
        </w:rPr>
        <w:t xml:space="preserve"> </w:t>
      </w:r>
      <w:r>
        <w:rPr>
          <w:sz w:val="18"/>
        </w:rPr>
        <w:t>receive</w:t>
      </w:r>
      <w:r>
        <w:rPr>
          <w:spacing w:val="-4"/>
          <w:sz w:val="18"/>
        </w:rPr>
        <w:t xml:space="preserve"> </w:t>
      </w:r>
      <w:r>
        <w:rPr>
          <w:sz w:val="18"/>
        </w:rPr>
        <w:t>a temporary disability benefit, the University may proceed in accordance with this clause without further</w:t>
      </w:r>
      <w:r>
        <w:rPr>
          <w:spacing w:val="-36"/>
          <w:sz w:val="18"/>
        </w:rPr>
        <w:t xml:space="preserve"> </w:t>
      </w:r>
      <w:r>
        <w:rPr>
          <w:sz w:val="18"/>
        </w:rPr>
        <w:t>notice.</w:t>
      </w:r>
    </w:p>
    <w:p w:rsidR="00A226C8" w:rsidRDefault="0048408E">
      <w:pPr>
        <w:pStyle w:val="BodyText"/>
        <w:ind w:left="1139" w:right="876"/>
      </w:pPr>
      <w:r>
        <w:t>This does not apply in circumstances where the staff member is on sick leave but has not reached the expiry of the qualifying period of the em</w:t>
      </w:r>
      <w:r>
        <w:t>ployee’s relevant superannuation fund.</w:t>
      </w:r>
    </w:p>
    <w:p w:rsidR="00A226C8" w:rsidRDefault="00A226C8">
      <w:pPr>
        <w:pStyle w:val="BodyText"/>
        <w:spacing w:before="2"/>
        <w:rPr>
          <w:sz w:val="17"/>
        </w:rPr>
      </w:pPr>
    </w:p>
    <w:p w:rsidR="00A226C8" w:rsidRDefault="0048408E">
      <w:pPr>
        <w:pStyle w:val="ListParagraph"/>
        <w:numPr>
          <w:ilvl w:val="1"/>
          <w:numId w:val="55"/>
        </w:numPr>
        <w:tabs>
          <w:tab w:val="left" w:pos="1139"/>
          <w:tab w:val="left" w:pos="1140"/>
        </w:tabs>
        <w:spacing w:line="242" w:lineRule="auto"/>
        <w:ind w:right="895"/>
        <w:rPr>
          <w:sz w:val="18"/>
        </w:rPr>
      </w:pPr>
      <w:r>
        <w:rPr>
          <w:sz w:val="18"/>
        </w:rPr>
        <w:t>If the medical report reveals that the Employee is unable to perform their duties and is unlikely to be able to resume</w:t>
      </w:r>
      <w:r>
        <w:rPr>
          <w:spacing w:val="-3"/>
          <w:sz w:val="18"/>
        </w:rPr>
        <w:t xml:space="preserve"> </w:t>
      </w:r>
      <w:r>
        <w:rPr>
          <w:sz w:val="18"/>
        </w:rPr>
        <w:t>them</w:t>
      </w:r>
      <w:r>
        <w:rPr>
          <w:spacing w:val="-1"/>
          <w:sz w:val="18"/>
        </w:rPr>
        <w:t xml:space="preserve"> </w:t>
      </w:r>
      <w:r>
        <w:rPr>
          <w:sz w:val="18"/>
        </w:rPr>
        <w:t>within</w:t>
      </w:r>
      <w:r>
        <w:rPr>
          <w:spacing w:val="-2"/>
          <w:sz w:val="18"/>
        </w:rPr>
        <w:t xml:space="preserve"> </w:t>
      </w:r>
      <w:r>
        <w:rPr>
          <w:sz w:val="18"/>
        </w:rPr>
        <w:t>a</w:t>
      </w:r>
      <w:r>
        <w:rPr>
          <w:spacing w:val="-2"/>
          <w:sz w:val="18"/>
        </w:rPr>
        <w:t xml:space="preserve"> </w:t>
      </w:r>
      <w:r>
        <w:rPr>
          <w:sz w:val="18"/>
        </w:rPr>
        <w:t>reasonable</w:t>
      </w:r>
      <w:r>
        <w:rPr>
          <w:spacing w:val="-3"/>
          <w:sz w:val="18"/>
        </w:rPr>
        <w:t xml:space="preserve"> </w:t>
      </w:r>
      <w:r>
        <w:rPr>
          <w:sz w:val="18"/>
        </w:rPr>
        <w:t>period,</w:t>
      </w:r>
      <w:r>
        <w:rPr>
          <w:spacing w:val="-2"/>
          <w:sz w:val="18"/>
        </w:rPr>
        <w:t xml:space="preserve"> </w:t>
      </w:r>
      <w:r>
        <w:rPr>
          <w:sz w:val="18"/>
        </w:rPr>
        <w:t>being</w:t>
      </w:r>
      <w:r>
        <w:rPr>
          <w:spacing w:val="-4"/>
          <w:sz w:val="18"/>
        </w:rPr>
        <w:t xml:space="preserve"> </w:t>
      </w:r>
      <w:r>
        <w:rPr>
          <w:sz w:val="18"/>
        </w:rPr>
        <w:t>not</w:t>
      </w:r>
      <w:r>
        <w:rPr>
          <w:spacing w:val="-4"/>
          <w:sz w:val="18"/>
        </w:rPr>
        <w:t xml:space="preserve"> </w:t>
      </w:r>
      <w:r>
        <w:rPr>
          <w:sz w:val="18"/>
        </w:rPr>
        <w:t>less</w:t>
      </w:r>
      <w:r>
        <w:rPr>
          <w:spacing w:val="-1"/>
          <w:sz w:val="18"/>
        </w:rPr>
        <w:t xml:space="preserve"> </w:t>
      </w:r>
      <w:r>
        <w:rPr>
          <w:sz w:val="18"/>
        </w:rPr>
        <w:t>than</w:t>
      </w:r>
      <w:r>
        <w:rPr>
          <w:spacing w:val="-4"/>
          <w:sz w:val="18"/>
        </w:rPr>
        <w:t xml:space="preserve"> </w:t>
      </w:r>
      <w:r>
        <w:rPr>
          <w:sz w:val="18"/>
        </w:rPr>
        <w:t>twelve</w:t>
      </w:r>
      <w:r>
        <w:rPr>
          <w:spacing w:val="-3"/>
          <w:sz w:val="18"/>
        </w:rPr>
        <w:t xml:space="preserve"> </w:t>
      </w:r>
      <w:r>
        <w:rPr>
          <w:sz w:val="18"/>
        </w:rPr>
        <w:t>(12)</w:t>
      </w:r>
      <w:r>
        <w:rPr>
          <w:spacing w:val="-2"/>
          <w:sz w:val="18"/>
        </w:rPr>
        <w:t xml:space="preserve"> </w:t>
      </w:r>
      <w:r>
        <w:rPr>
          <w:sz w:val="18"/>
        </w:rPr>
        <w:t>months,</w:t>
      </w:r>
      <w:r>
        <w:rPr>
          <w:spacing w:val="-2"/>
          <w:sz w:val="18"/>
        </w:rPr>
        <w:t xml:space="preserve"> </w:t>
      </w:r>
      <w:r>
        <w:rPr>
          <w:sz w:val="18"/>
        </w:rPr>
        <w:t>the</w:t>
      </w:r>
      <w:r>
        <w:rPr>
          <w:spacing w:val="-4"/>
          <w:sz w:val="18"/>
        </w:rPr>
        <w:t xml:space="preserve"> </w:t>
      </w:r>
      <w:r>
        <w:rPr>
          <w:sz w:val="18"/>
        </w:rPr>
        <w:t>University</w:t>
      </w:r>
      <w:r>
        <w:rPr>
          <w:spacing w:val="-3"/>
          <w:sz w:val="18"/>
        </w:rPr>
        <w:t xml:space="preserve"> </w:t>
      </w:r>
      <w:r>
        <w:rPr>
          <w:sz w:val="18"/>
        </w:rPr>
        <w:t>may,</w:t>
      </w:r>
      <w:r>
        <w:rPr>
          <w:spacing w:val="-4"/>
          <w:sz w:val="18"/>
        </w:rPr>
        <w:t xml:space="preserve"> </w:t>
      </w:r>
      <w:r>
        <w:rPr>
          <w:sz w:val="18"/>
        </w:rPr>
        <w:t>subj</w:t>
      </w:r>
      <w:r>
        <w:rPr>
          <w:sz w:val="18"/>
        </w:rPr>
        <w:t>ect</w:t>
      </w:r>
      <w:r>
        <w:rPr>
          <w:spacing w:val="-3"/>
          <w:sz w:val="18"/>
        </w:rPr>
        <w:t xml:space="preserve"> </w:t>
      </w:r>
      <w:r>
        <w:rPr>
          <w:sz w:val="18"/>
        </w:rPr>
        <w:t>to the review procedure set out below, terminate the employment of the Employee with notice as provided in this Agreement. The University will provide the Employee an opportunity to respond to management’s proposal to terminate employment, and this res</w:t>
      </w:r>
      <w:r>
        <w:rPr>
          <w:sz w:val="18"/>
        </w:rPr>
        <w:t>ponse may include the opportunity for the Employee to resign from their employment.</w:t>
      </w:r>
    </w:p>
    <w:p w:rsidR="00A226C8" w:rsidRDefault="00A226C8">
      <w:pPr>
        <w:spacing w:line="242" w:lineRule="auto"/>
        <w:rPr>
          <w:sz w:val="18"/>
        </w:rPr>
        <w:sectPr w:rsidR="00A226C8">
          <w:footerReference w:type="default" r:id="rId152"/>
          <w:pgSz w:w="11910" w:h="16850"/>
          <w:pgMar w:top="780" w:right="480" w:bottom="700" w:left="560" w:header="565" w:footer="505" w:gutter="0"/>
          <w:pgNumType w:start="56"/>
          <w:cols w:space="720"/>
        </w:sectPr>
      </w:pPr>
    </w:p>
    <w:p w:rsidR="00A226C8" w:rsidRDefault="00A226C8">
      <w:pPr>
        <w:pStyle w:val="BodyText"/>
        <w:rPr>
          <w:sz w:val="22"/>
        </w:rPr>
      </w:pPr>
    </w:p>
    <w:p w:rsidR="00A226C8" w:rsidRDefault="0048408E">
      <w:pPr>
        <w:pStyle w:val="ListParagraph"/>
        <w:numPr>
          <w:ilvl w:val="1"/>
          <w:numId w:val="55"/>
        </w:numPr>
        <w:tabs>
          <w:tab w:val="left" w:pos="1139"/>
          <w:tab w:val="left" w:pos="1140"/>
        </w:tabs>
        <w:spacing w:before="94" w:line="242" w:lineRule="auto"/>
        <w:ind w:right="770"/>
        <w:rPr>
          <w:sz w:val="18"/>
        </w:rPr>
      </w:pPr>
      <w:r>
        <w:rPr>
          <w:sz w:val="18"/>
        </w:rPr>
        <w:t>An Employee or their Representative may request that the findings of the medical report are confirmed by an independent</w:t>
      </w:r>
      <w:r>
        <w:rPr>
          <w:spacing w:val="-5"/>
          <w:sz w:val="18"/>
        </w:rPr>
        <w:t xml:space="preserve"> </w:t>
      </w:r>
      <w:r>
        <w:rPr>
          <w:sz w:val="18"/>
        </w:rPr>
        <w:t>health</w:t>
      </w:r>
      <w:r>
        <w:rPr>
          <w:spacing w:val="-3"/>
          <w:sz w:val="18"/>
        </w:rPr>
        <w:t xml:space="preserve"> </w:t>
      </w:r>
      <w:r>
        <w:rPr>
          <w:sz w:val="18"/>
        </w:rPr>
        <w:t>professional,</w:t>
      </w:r>
      <w:r>
        <w:rPr>
          <w:spacing w:val="-4"/>
          <w:sz w:val="18"/>
        </w:rPr>
        <w:t xml:space="preserve"> </w:t>
      </w:r>
      <w:r>
        <w:rPr>
          <w:sz w:val="18"/>
        </w:rPr>
        <w:t>not</w:t>
      </w:r>
      <w:r>
        <w:rPr>
          <w:spacing w:val="-3"/>
          <w:sz w:val="18"/>
        </w:rPr>
        <w:t xml:space="preserve"> </w:t>
      </w:r>
      <w:r>
        <w:rPr>
          <w:sz w:val="18"/>
        </w:rPr>
        <w:t>previously</w:t>
      </w:r>
      <w:r>
        <w:rPr>
          <w:spacing w:val="-5"/>
          <w:sz w:val="18"/>
        </w:rPr>
        <w:t xml:space="preserve"> </w:t>
      </w:r>
      <w:r>
        <w:rPr>
          <w:sz w:val="18"/>
        </w:rPr>
        <w:t>involved</w:t>
      </w:r>
      <w:r>
        <w:rPr>
          <w:spacing w:val="-4"/>
          <w:sz w:val="18"/>
        </w:rPr>
        <w:t xml:space="preserve"> </w:t>
      </w:r>
      <w:r>
        <w:rPr>
          <w:sz w:val="18"/>
        </w:rPr>
        <w:t>in</w:t>
      </w:r>
      <w:r>
        <w:rPr>
          <w:spacing w:val="-3"/>
          <w:sz w:val="18"/>
        </w:rPr>
        <w:t xml:space="preserve"> </w:t>
      </w:r>
      <w:r>
        <w:rPr>
          <w:sz w:val="18"/>
        </w:rPr>
        <w:t>the</w:t>
      </w:r>
      <w:r>
        <w:rPr>
          <w:spacing w:val="-4"/>
          <w:sz w:val="18"/>
        </w:rPr>
        <w:t xml:space="preserve"> </w:t>
      </w:r>
      <w:r>
        <w:rPr>
          <w:sz w:val="18"/>
        </w:rPr>
        <w:t>matter,</w:t>
      </w:r>
      <w:r>
        <w:rPr>
          <w:spacing w:val="-3"/>
          <w:sz w:val="18"/>
        </w:rPr>
        <w:t xml:space="preserve"> </w:t>
      </w:r>
      <w:r>
        <w:rPr>
          <w:sz w:val="18"/>
        </w:rPr>
        <w:t>appointed</w:t>
      </w:r>
      <w:r>
        <w:rPr>
          <w:spacing w:val="-3"/>
          <w:sz w:val="18"/>
        </w:rPr>
        <w:t xml:space="preserve"> </w:t>
      </w:r>
      <w:r>
        <w:rPr>
          <w:sz w:val="18"/>
        </w:rPr>
        <w:t>by</w:t>
      </w:r>
      <w:r>
        <w:rPr>
          <w:spacing w:val="-5"/>
          <w:sz w:val="18"/>
        </w:rPr>
        <w:t xml:space="preserve"> </w:t>
      </w:r>
      <w:r>
        <w:rPr>
          <w:sz w:val="18"/>
        </w:rPr>
        <w:t>the</w:t>
      </w:r>
      <w:r>
        <w:rPr>
          <w:spacing w:val="-3"/>
          <w:sz w:val="18"/>
        </w:rPr>
        <w:t xml:space="preserve"> </w:t>
      </w:r>
      <w:r>
        <w:rPr>
          <w:sz w:val="18"/>
        </w:rPr>
        <w:t>AMA</w:t>
      </w:r>
      <w:r>
        <w:rPr>
          <w:spacing w:val="-3"/>
          <w:sz w:val="18"/>
        </w:rPr>
        <w:t xml:space="preserve"> </w:t>
      </w:r>
      <w:r>
        <w:rPr>
          <w:sz w:val="18"/>
        </w:rPr>
        <w:t>in</w:t>
      </w:r>
      <w:r>
        <w:rPr>
          <w:spacing w:val="-3"/>
          <w:sz w:val="18"/>
        </w:rPr>
        <w:t xml:space="preserve"> </w:t>
      </w:r>
      <w:r>
        <w:rPr>
          <w:sz w:val="18"/>
        </w:rPr>
        <w:t>consultation</w:t>
      </w:r>
      <w:r>
        <w:rPr>
          <w:spacing w:val="-3"/>
          <w:sz w:val="18"/>
        </w:rPr>
        <w:t xml:space="preserve"> </w:t>
      </w:r>
      <w:r>
        <w:rPr>
          <w:sz w:val="18"/>
        </w:rPr>
        <w:t>with the University and the Employee an</w:t>
      </w:r>
      <w:r>
        <w:rPr>
          <w:sz w:val="18"/>
        </w:rPr>
        <w:t>d/or their Representative. Such a request must be received within ten (10) working days of the report being made available, and the University will not terminate the employment of the Employee unless and until the findings of the medical report are confirm</w:t>
      </w:r>
      <w:r>
        <w:rPr>
          <w:sz w:val="18"/>
        </w:rPr>
        <w:t>ed. For clarity, any costs associated with this sub-clause will be borne by the</w:t>
      </w:r>
      <w:r>
        <w:rPr>
          <w:spacing w:val="-6"/>
          <w:sz w:val="18"/>
        </w:rPr>
        <w:t xml:space="preserve"> </w:t>
      </w:r>
      <w:r>
        <w:rPr>
          <w:sz w:val="18"/>
        </w:rPr>
        <w:t>University.</w:t>
      </w:r>
    </w:p>
    <w:p w:rsidR="00A226C8" w:rsidRDefault="00A226C8">
      <w:pPr>
        <w:pStyle w:val="BodyText"/>
        <w:rPr>
          <w:sz w:val="17"/>
        </w:rPr>
      </w:pPr>
    </w:p>
    <w:p w:rsidR="00A226C8" w:rsidRDefault="0048408E">
      <w:pPr>
        <w:pStyle w:val="ListParagraph"/>
        <w:numPr>
          <w:ilvl w:val="1"/>
          <w:numId w:val="55"/>
        </w:numPr>
        <w:tabs>
          <w:tab w:val="left" w:pos="1139"/>
          <w:tab w:val="left" w:pos="1140"/>
        </w:tabs>
        <w:spacing w:line="242" w:lineRule="auto"/>
        <w:ind w:right="936"/>
        <w:rPr>
          <w:sz w:val="18"/>
        </w:rPr>
      </w:pPr>
      <w:r>
        <w:rPr>
          <w:sz w:val="18"/>
        </w:rPr>
        <w:t>In making an assessment as to whether or not an Employee is unable to perform their duties and is unlikely to resume them within a reasonable period, the initial q</w:t>
      </w:r>
      <w:r>
        <w:rPr>
          <w:sz w:val="18"/>
        </w:rPr>
        <w:t>ualified medical specialist and, if necessary, the AMA appointed</w:t>
      </w:r>
      <w:r>
        <w:rPr>
          <w:spacing w:val="-4"/>
          <w:sz w:val="18"/>
        </w:rPr>
        <w:t xml:space="preserve"> </w:t>
      </w:r>
      <w:r>
        <w:rPr>
          <w:sz w:val="18"/>
        </w:rPr>
        <w:t>independent</w:t>
      </w:r>
      <w:r>
        <w:rPr>
          <w:spacing w:val="-2"/>
          <w:sz w:val="18"/>
        </w:rPr>
        <w:t xml:space="preserve"> </w:t>
      </w:r>
      <w:r>
        <w:rPr>
          <w:sz w:val="18"/>
        </w:rPr>
        <w:t>health</w:t>
      </w:r>
      <w:r>
        <w:rPr>
          <w:spacing w:val="-4"/>
          <w:sz w:val="18"/>
        </w:rPr>
        <w:t xml:space="preserve"> </w:t>
      </w:r>
      <w:r>
        <w:rPr>
          <w:sz w:val="18"/>
        </w:rPr>
        <w:t>professional</w:t>
      </w:r>
      <w:r>
        <w:rPr>
          <w:spacing w:val="-2"/>
          <w:sz w:val="18"/>
        </w:rPr>
        <w:t xml:space="preserve"> </w:t>
      </w:r>
      <w:r>
        <w:rPr>
          <w:sz w:val="18"/>
        </w:rPr>
        <w:t>will,</w:t>
      </w:r>
      <w:r>
        <w:rPr>
          <w:spacing w:val="-2"/>
          <w:sz w:val="18"/>
        </w:rPr>
        <w:t xml:space="preserve"> </w:t>
      </w:r>
      <w:r>
        <w:rPr>
          <w:sz w:val="18"/>
        </w:rPr>
        <w:t>as</w:t>
      </w:r>
      <w:r>
        <w:rPr>
          <w:spacing w:val="-1"/>
          <w:sz w:val="18"/>
        </w:rPr>
        <w:t xml:space="preserve"> </w:t>
      </w:r>
      <w:r>
        <w:rPr>
          <w:sz w:val="18"/>
        </w:rPr>
        <w:t>far</w:t>
      </w:r>
      <w:r>
        <w:rPr>
          <w:spacing w:val="-4"/>
          <w:sz w:val="18"/>
        </w:rPr>
        <w:t xml:space="preserve"> </w:t>
      </w:r>
      <w:r>
        <w:rPr>
          <w:sz w:val="18"/>
        </w:rPr>
        <w:t>as</w:t>
      </w:r>
      <w:r>
        <w:rPr>
          <w:spacing w:val="-3"/>
          <w:sz w:val="18"/>
        </w:rPr>
        <w:t xml:space="preserve"> </w:t>
      </w:r>
      <w:r>
        <w:rPr>
          <w:sz w:val="18"/>
        </w:rPr>
        <w:t>possible</w:t>
      </w:r>
      <w:r>
        <w:rPr>
          <w:spacing w:val="-2"/>
          <w:sz w:val="18"/>
        </w:rPr>
        <w:t xml:space="preserve"> </w:t>
      </w:r>
      <w:r>
        <w:rPr>
          <w:sz w:val="18"/>
        </w:rPr>
        <w:t>apply</w:t>
      </w:r>
      <w:r>
        <w:rPr>
          <w:spacing w:val="-4"/>
          <w:sz w:val="18"/>
        </w:rPr>
        <w:t xml:space="preserve"> </w:t>
      </w:r>
      <w:r>
        <w:rPr>
          <w:sz w:val="18"/>
        </w:rPr>
        <w:t>the</w:t>
      </w:r>
      <w:r>
        <w:rPr>
          <w:spacing w:val="-4"/>
          <w:sz w:val="18"/>
        </w:rPr>
        <w:t xml:space="preserve"> </w:t>
      </w:r>
      <w:r>
        <w:rPr>
          <w:sz w:val="18"/>
        </w:rPr>
        <w:t>same</w:t>
      </w:r>
      <w:r>
        <w:rPr>
          <w:spacing w:val="-4"/>
          <w:sz w:val="18"/>
        </w:rPr>
        <w:t xml:space="preserve"> </w:t>
      </w:r>
      <w:r>
        <w:rPr>
          <w:sz w:val="18"/>
        </w:rPr>
        <w:t>criteria</w:t>
      </w:r>
      <w:r>
        <w:rPr>
          <w:spacing w:val="-3"/>
          <w:sz w:val="18"/>
        </w:rPr>
        <w:t xml:space="preserve"> </w:t>
      </w:r>
      <w:r>
        <w:rPr>
          <w:sz w:val="18"/>
        </w:rPr>
        <w:t>and</w:t>
      </w:r>
      <w:r>
        <w:rPr>
          <w:spacing w:val="-2"/>
          <w:sz w:val="18"/>
        </w:rPr>
        <w:t xml:space="preserve"> </w:t>
      </w:r>
      <w:r>
        <w:rPr>
          <w:sz w:val="18"/>
        </w:rPr>
        <w:t>standards</w:t>
      </w:r>
      <w:r>
        <w:rPr>
          <w:spacing w:val="-3"/>
          <w:sz w:val="18"/>
        </w:rPr>
        <w:t xml:space="preserve"> </w:t>
      </w:r>
      <w:r>
        <w:rPr>
          <w:sz w:val="18"/>
        </w:rPr>
        <w:t>as</w:t>
      </w:r>
      <w:r>
        <w:rPr>
          <w:spacing w:val="-3"/>
          <w:sz w:val="18"/>
        </w:rPr>
        <w:t xml:space="preserve"> </w:t>
      </w:r>
      <w:r>
        <w:rPr>
          <w:sz w:val="18"/>
        </w:rPr>
        <w:t>are used by the Employee's superannuation scheme in determining qualification of a disablemen</w:t>
      </w:r>
      <w:r>
        <w:rPr>
          <w:sz w:val="18"/>
        </w:rPr>
        <w:t>t pension or other similar</w:t>
      </w:r>
      <w:r>
        <w:rPr>
          <w:spacing w:val="-3"/>
          <w:sz w:val="18"/>
        </w:rPr>
        <w:t xml:space="preserve"> </w:t>
      </w:r>
      <w:r>
        <w:rPr>
          <w:sz w:val="18"/>
        </w:rPr>
        <w:t>benefit.</w:t>
      </w:r>
    </w:p>
    <w:p w:rsidR="00A226C8" w:rsidRDefault="00A226C8">
      <w:pPr>
        <w:pStyle w:val="BodyText"/>
        <w:spacing w:before="2"/>
        <w:rPr>
          <w:sz w:val="17"/>
        </w:rPr>
      </w:pPr>
    </w:p>
    <w:p w:rsidR="00A226C8" w:rsidRDefault="0048408E">
      <w:pPr>
        <w:pStyle w:val="ListParagraph"/>
        <w:numPr>
          <w:ilvl w:val="1"/>
          <w:numId w:val="55"/>
        </w:numPr>
        <w:tabs>
          <w:tab w:val="left" w:pos="1139"/>
          <w:tab w:val="left" w:pos="1140"/>
        </w:tabs>
        <w:spacing w:before="1"/>
        <w:ind w:right="915"/>
        <w:rPr>
          <w:sz w:val="18"/>
        </w:rPr>
      </w:pPr>
      <w:r>
        <w:rPr>
          <w:sz w:val="18"/>
        </w:rPr>
        <w:t>If an employee fails to undergo a medical examination within 2 months of a written notification to do so, the University</w:t>
      </w:r>
      <w:r>
        <w:rPr>
          <w:spacing w:val="-4"/>
          <w:sz w:val="18"/>
        </w:rPr>
        <w:t xml:space="preserve"> </w:t>
      </w:r>
      <w:r>
        <w:rPr>
          <w:sz w:val="18"/>
        </w:rPr>
        <w:t>will</w:t>
      </w:r>
      <w:r>
        <w:rPr>
          <w:spacing w:val="-2"/>
          <w:sz w:val="18"/>
        </w:rPr>
        <w:t xml:space="preserve"> </w:t>
      </w:r>
      <w:r>
        <w:rPr>
          <w:sz w:val="18"/>
        </w:rPr>
        <w:t>assume</w:t>
      </w:r>
      <w:r>
        <w:rPr>
          <w:spacing w:val="-4"/>
          <w:sz w:val="18"/>
        </w:rPr>
        <w:t xml:space="preserve"> </w:t>
      </w:r>
      <w:r>
        <w:rPr>
          <w:sz w:val="18"/>
        </w:rPr>
        <w:t>that</w:t>
      </w:r>
      <w:r>
        <w:rPr>
          <w:spacing w:val="-4"/>
          <w:sz w:val="18"/>
        </w:rPr>
        <w:t xml:space="preserve"> </w:t>
      </w:r>
      <w:r>
        <w:rPr>
          <w:sz w:val="18"/>
        </w:rPr>
        <w:t>the</w:t>
      </w:r>
      <w:r>
        <w:rPr>
          <w:spacing w:val="-4"/>
          <w:sz w:val="18"/>
        </w:rPr>
        <w:t xml:space="preserve"> </w:t>
      </w:r>
      <w:r>
        <w:rPr>
          <w:sz w:val="18"/>
        </w:rPr>
        <w:t>employee</w:t>
      </w:r>
      <w:r>
        <w:rPr>
          <w:spacing w:val="-2"/>
          <w:sz w:val="18"/>
        </w:rPr>
        <w:t xml:space="preserve"> </w:t>
      </w:r>
      <w:r>
        <w:rPr>
          <w:sz w:val="18"/>
        </w:rPr>
        <w:t>is</w:t>
      </w:r>
      <w:r>
        <w:rPr>
          <w:spacing w:val="-1"/>
          <w:sz w:val="18"/>
        </w:rPr>
        <w:t xml:space="preserve"> </w:t>
      </w:r>
      <w:r>
        <w:rPr>
          <w:sz w:val="18"/>
        </w:rPr>
        <w:t>unable</w:t>
      </w:r>
      <w:r>
        <w:rPr>
          <w:spacing w:val="-2"/>
          <w:sz w:val="18"/>
        </w:rPr>
        <w:t xml:space="preserve"> </w:t>
      </w:r>
      <w:r>
        <w:rPr>
          <w:sz w:val="18"/>
        </w:rPr>
        <w:t>to</w:t>
      </w:r>
      <w:r>
        <w:rPr>
          <w:spacing w:val="-4"/>
          <w:sz w:val="18"/>
        </w:rPr>
        <w:t xml:space="preserve"> </w:t>
      </w:r>
      <w:r>
        <w:rPr>
          <w:sz w:val="18"/>
        </w:rPr>
        <w:t>perform</w:t>
      </w:r>
      <w:r>
        <w:rPr>
          <w:spacing w:val="-1"/>
          <w:sz w:val="18"/>
        </w:rPr>
        <w:t xml:space="preserve"> </w:t>
      </w:r>
      <w:r>
        <w:rPr>
          <w:sz w:val="18"/>
        </w:rPr>
        <w:t>their</w:t>
      </w:r>
      <w:r>
        <w:rPr>
          <w:spacing w:val="-2"/>
          <w:sz w:val="18"/>
        </w:rPr>
        <w:t xml:space="preserve"> </w:t>
      </w:r>
      <w:r>
        <w:rPr>
          <w:sz w:val="18"/>
        </w:rPr>
        <w:t>duties</w:t>
      </w:r>
      <w:r>
        <w:rPr>
          <w:spacing w:val="-1"/>
          <w:sz w:val="18"/>
        </w:rPr>
        <w:t xml:space="preserve"> </w:t>
      </w:r>
      <w:r>
        <w:rPr>
          <w:sz w:val="18"/>
        </w:rPr>
        <w:t>and</w:t>
      </w:r>
      <w:r>
        <w:rPr>
          <w:spacing w:val="-2"/>
          <w:sz w:val="18"/>
        </w:rPr>
        <w:t xml:space="preserve"> </w:t>
      </w:r>
      <w:r>
        <w:rPr>
          <w:sz w:val="18"/>
        </w:rPr>
        <w:t>is</w:t>
      </w:r>
      <w:r>
        <w:rPr>
          <w:spacing w:val="-2"/>
          <w:sz w:val="18"/>
        </w:rPr>
        <w:t xml:space="preserve"> </w:t>
      </w:r>
      <w:r>
        <w:rPr>
          <w:sz w:val="18"/>
        </w:rPr>
        <w:t>unlikely</w:t>
      </w:r>
      <w:r>
        <w:rPr>
          <w:spacing w:val="-4"/>
          <w:sz w:val="18"/>
        </w:rPr>
        <w:t xml:space="preserve"> </w:t>
      </w:r>
      <w:r>
        <w:rPr>
          <w:sz w:val="18"/>
        </w:rPr>
        <w:t>to</w:t>
      </w:r>
      <w:r>
        <w:rPr>
          <w:spacing w:val="-2"/>
          <w:sz w:val="18"/>
        </w:rPr>
        <w:t xml:space="preserve"> </w:t>
      </w:r>
      <w:r>
        <w:rPr>
          <w:sz w:val="18"/>
        </w:rPr>
        <w:t>resume</w:t>
      </w:r>
      <w:r>
        <w:rPr>
          <w:spacing w:val="-4"/>
          <w:sz w:val="18"/>
        </w:rPr>
        <w:t xml:space="preserve"> </w:t>
      </w:r>
      <w:r>
        <w:rPr>
          <w:sz w:val="18"/>
        </w:rPr>
        <w:t>them</w:t>
      </w:r>
      <w:r>
        <w:rPr>
          <w:spacing w:val="-1"/>
          <w:sz w:val="18"/>
        </w:rPr>
        <w:t xml:space="preserve"> </w:t>
      </w:r>
      <w:r>
        <w:rPr>
          <w:sz w:val="18"/>
        </w:rPr>
        <w:t>within twelve (12) months, in which case their employment will cease and the relevant termination entitlements will apply.</w:t>
      </w:r>
    </w:p>
    <w:p w:rsidR="00A226C8" w:rsidRDefault="00A226C8">
      <w:pPr>
        <w:pStyle w:val="BodyText"/>
        <w:spacing w:before="10"/>
        <w:rPr>
          <w:sz w:val="17"/>
        </w:rPr>
      </w:pPr>
    </w:p>
    <w:p w:rsidR="00A226C8" w:rsidRDefault="0048408E">
      <w:pPr>
        <w:pStyle w:val="Heading8"/>
        <w:spacing w:before="1"/>
        <w:ind w:left="572"/>
      </w:pPr>
      <w:r>
        <w:t>Other Matters</w:t>
      </w:r>
    </w:p>
    <w:p w:rsidR="00A226C8" w:rsidRDefault="00A226C8">
      <w:pPr>
        <w:pStyle w:val="BodyText"/>
        <w:spacing w:before="10"/>
        <w:rPr>
          <w:b/>
          <w:sz w:val="17"/>
        </w:rPr>
      </w:pPr>
    </w:p>
    <w:p w:rsidR="00A226C8" w:rsidRDefault="0048408E">
      <w:pPr>
        <w:pStyle w:val="ListParagraph"/>
        <w:numPr>
          <w:ilvl w:val="1"/>
          <w:numId w:val="55"/>
        </w:numPr>
        <w:tabs>
          <w:tab w:val="left" w:pos="1139"/>
          <w:tab w:val="left" w:pos="1140"/>
        </w:tabs>
        <w:spacing w:line="242" w:lineRule="auto"/>
        <w:ind w:right="798"/>
        <w:rPr>
          <w:sz w:val="18"/>
        </w:rPr>
      </w:pPr>
      <w:r>
        <w:rPr>
          <w:sz w:val="18"/>
        </w:rPr>
        <w:t>An employee who receives a temporary disability benefit from the superannuation fund will not accrue leave entitlemen</w:t>
      </w:r>
      <w:r>
        <w:rPr>
          <w:sz w:val="18"/>
        </w:rPr>
        <w:t>ts</w:t>
      </w:r>
      <w:r>
        <w:rPr>
          <w:spacing w:val="-2"/>
          <w:sz w:val="18"/>
        </w:rPr>
        <w:t xml:space="preserve"> </w:t>
      </w:r>
      <w:r>
        <w:rPr>
          <w:sz w:val="18"/>
        </w:rPr>
        <w:t>during</w:t>
      </w:r>
      <w:r>
        <w:rPr>
          <w:spacing w:val="-3"/>
          <w:sz w:val="18"/>
        </w:rPr>
        <w:t xml:space="preserve"> </w:t>
      </w:r>
      <w:r>
        <w:rPr>
          <w:sz w:val="18"/>
        </w:rPr>
        <w:t>this</w:t>
      </w:r>
      <w:r>
        <w:rPr>
          <w:spacing w:val="-1"/>
          <w:sz w:val="18"/>
        </w:rPr>
        <w:t xml:space="preserve"> </w:t>
      </w:r>
      <w:r>
        <w:rPr>
          <w:sz w:val="18"/>
        </w:rPr>
        <w:t>period</w:t>
      </w:r>
      <w:r>
        <w:rPr>
          <w:spacing w:val="-7"/>
          <w:sz w:val="18"/>
        </w:rPr>
        <w:t xml:space="preserve"> </w:t>
      </w:r>
      <w:r>
        <w:rPr>
          <w:sz w:val="18"/>
        </w:rPr>
        <w:t>except</w:t>
      </w:r>
      <w:r>
        <w:rPr>
          <w:spacing w:val="-2"/>
          <w:sz w:val="18"/>
        </w:rPr>
        <w:t xml:space="preserve"> </w:t>
      </w:r>
      <w:r>
        <w:rPr>
          <w:sz w:val="18"/>
        </w:rPr>
        <w:t>where</w:t>
      </w:r>
      <w:r>
        <w:rPr>
          <w:spacing w:val="-3"/>
          <w:sz w:val="18"/>
        </w:rPr>
        <w:t xml:space="preserve"> </w:t>
      </w:r>
      <w:r>
        <w:rPr>
          <w:sz w:val="18"/>
        </w:rPr>
        <w:t>the</w:t>
      </w:r>
      <w:r>
        <w:rPr>
          <w:spacing w:val="-3"/>
          <w:sz w:val="18"/>
        </w:rPr>
        <w:t xml:space="preserve"> </w:t>
      </w:r>
      <w:r>
        <w:rPr>
          <w:sz w:val="18"/>
        </w:rPr>
        <w:t>employee</w:t>
      </w:r>
      <w:r>
        <w:rPr>
          <w:spacing w:val="-2"/>
          <w:sz w:val="18"/>
        </w:rPr>
        <w:t xml:space="preserve"> </w:t>
      </w:r>
      <w:r>
        <w:rPr>
          <w:sz w:val="18"/>
        </w:rPr>
        <w:t>is</w:t>
      </w:r>
      <w:r>
        <w:rPr>
          <w:spacing w:val="-4"/>
          <w:sz w:val="18"/>
        </w:rPr>
        <w:t xml:space="preserve"> </w:t>
      </w:r>
      <w:r>
        <w:rPr>
          <w:sz w:val="18"/>
        </w:rPr>
        <w:t>in</w:t>
      </w:r>
      <w:r>
        <w:rPr>
          <w:spacing w:val="-2"/>
          <w:sz w:val="18"/>
        </w:rPr>
        <w:t xml:space="preserve"> </w:t>
      </w:r>
      <w:r>
        <w:rPr>
          <w:sz w:val="18"/>
        </w:rPr>
        <w:t>receipt</w:t>
      </w:r>
      <w:r>
        <w:rPr>
          <w:spacing w:val="-3"/>
          <w:sz w:val="18"/>
        </w:rPr>
        <w:t xml:space="preserve"> </w:t>
      </w:r>
      <w:r>
        <w:rPr>
          <w:sz w:val="18"/>
        </w:rPr>
        <w:t>of</w:t>
      </w:r>
      <w:r>
        <w:rPr>
          <w:spacing w:val="-4"/>
          <w:sz w:val="18"/>
        </w:rPr>
        <w:t xml:space="preserve"> </w:t>
      </w:r>
      <w:r>
        <w:rPr>
          <w:sz w:val="18"/>
        </w:rPr>
        <w:t>a</w:t>
      </w:r>
      <w:r>
        <w:rPr>
          <w:spacing w:val="-3"/>
          <w:sz w:val="18"/>
        </w:rPr>
        <w:t xml:space="preserve"> </w:t>
      </w:r>
      <w:r>
        <w:rPr>
          <w:sz w:val="18"/>
        </w:rPr>
        <w:t>partial</w:t>
      </w:r>
      <w:r>
        <w:rPr>
          <w:spacing w:val="-3"/>
          <w:sz w:val="18"/>
        </w:rPr>
        <w:t xml:space="preserve"> </w:t>
      </w:r>
      <w:r>
        <w:rPr>
          <w:sz w:val="18"/>
        </w:rPr>
        <w:t>temporary</w:t>
      </w:r>
      <w:r>
        <w:rPr>
          <w:spacing w:val="-4"/>
          <w:sz w:val="18"/>
        </w:rPr>
        <w:t xml:space="preserve"> </w:t>
      </w:r>
      <w:r>
        <w:rPr>
          <w:sz w:val="18"/>
        </w:rPr>
        <w:t>disability</w:t>
      </w:r>
      <w:r>
        <w:rPr>
          <w:spacing w:val="-4"/>
          <w:sz w:val="18"/>
        </w:rPr>
        <w:t xml:space="preserve"> </w:t>
      </w:r>
      <w:r>
        <w:rPr>
          <w:sz w:val="18"/>
        </w:rPr>
        <w:t>benefit,</w:t>
      </w:r>
      <w:r>
        <w:rPr>
          <w:spacing w:val="-4"/>
          <w:sz w:val="18"/>
        </w:rPr>
        <w:t xml:space="preserve"> </w:t>
      </w:r>
      <w:r>
        <w:rPr>
          <w:sz w:val="18"/>
        </w:rPr>
        <w:t>in which case leave entitlements will accrue on a pro-rata</w:t>
      </w:r>
      <w:r>
        <w:rPr>
          <w:spacing w:val="-4"/>
          <w:sz w:val="18"/>
        </w:rPr>
        <w:t xml:space="preserve"> </w:t>
      </w:r>
      <w:r>
        <w:rPr>
          <w:sz w:val="18"/>
        </w:rPr>
        <w:t>basis.</w:t>
      </w:r>
    </w:p>
    <w:p w:rsidR="00A226C8" w:rsidRDefault="00A226C8">
      <w:pPr>
        <w:pStyle w:val="BodyText"/>
        <w:spacing w:before="6"/>
        <w:rPr>
          <w:sz w:val="17"/>
        </w:rPr>
      </w:pPr>
    </w:p>
    <w:p w:rsidR="00A226C8" w:rsidRDefault="0048408E">
      <w:pPr>
        <w:pStyle w:val="ListParagraph"/>
        <w:numPr>
          <w:ilvl w:val="1"/>
          <w:numId w:val="55"/>
        </w:numPr>
        <w:tabs>
          <w:tab w:val="left" w:pos="1140"/>
        </w:tabs>
        <w:spacing w:line="247" w:lineRule="auto"/>
        <w:ind w:right="1196"/>
        <w:rPr>
          <w:sz w:val="18"/>
        </w:rPr>
      </w:pPr>
      <w:r>
        <w:rPr>
          <w:sz w:val="18"/>
        </w:rPr>
        <w:t>Where the superannuation fund determines that an employee is permanently disabled the University will be entitled to consider that the employee’s employment has</w:t>
      </w:r>
      <w:r>
        <w:rPr>
          <w:spacing w:val="-12"/>
          <w:sz w:val="18"/>
        </w:rPr>
        <w:t xml:space="preserve"> </w:t>
      </w:r>
      <w:r>
        <w:rPr>
          <w:sz w:val="18"/>
        </w:rPr>
        <w:t>ceased.</w:t>
      </w:r>
    </w:p>
    <w:p w:rsidR="00A226C8" w:rsidRDefault="00A226C8">
      <w:pPr>
        <w:pStyle w:val="BodyText"/>
        <w:spacing w:before="11"/>
        <w:rPr>
          <w:sz w:val="16"/>
        </w:rPr>
      </w:pPr>
    </w:p>
    <w:p w:rsidR="00A226C8" w:rsidRDefault="0048408E">
      <w:pPr>
        <w:pStyle w:val="ListParagraph"/>
        <w:numPr>
          <w:ilvl w:val="1"/>
          <w:numId w:val="55"/>
        </w:numPr>
        <w:tabs>
          <w:tab w:val="left" w:pos="1140"/>
        </w:tabs>
        <w:spacing w:line="242" w:lineRule="auto"/>
        <w:ind w:right="939"/>
        <w:rPr>
          <w:sz w:val="18"/>
        </w:rPr>
      </w:pPr>
      <w:r>
        <w:rPr>
          <w:sz w:val="18"/>
        </w:rPr>
        <w:t>These provisions will not displace or override any existing workers compensation schemes whether State or Federal (e.g. WorkCover Qld) or the provisions contained in any workers compensation legislation that may be enacted.</w:t>
      </w:r>
    </w:p>
    <w:p w:rsidR="00A226C8" w:rsidRDefault="0048408E">
      <w:pPr>
        <w:pStyle w:val="BodyText"/>
        <w:rPr>
          <w:sz w:val="25"/>
        </w:rPr>
      </w:pPr>
      <w:r>
        <w:pict>
          <v:shape id="_x0000_s1223" type="#_x0000_t202" style="position:absolute;margin-left:51pt;margin-top:16.6pt;width:493.3pt;height:25.6pt;z-index:251566592;mso-wrap-distance-left:0;mso-wrap-distance-right:0;mso-position-horizontal-relative:page" fillcolor="#003768" strokeweight=".48pt">
            <v:textbox inset="0,0,0,0">
              <w:txbxContent>
                <w:p w:rsidR="00A226C8" w:rsidRDefault="0048408E">
                  <w:pPr>
                    <w:tabs>
                      <w:tab w:val="left" w:pos="1951"/>
                    </w:tabs>
                    <w:spacing w:before="21"/>
                    <w:ind w:left="107"/>
                    <w:rPr>
                      <w:b/>
                      <w:sz w:val="40"/>
                    </w:rPr>
                  </w:pPr>
                  <w:bookmarkStart w:id="115" w:name="_bookmark77"/>
                  <w:bookmarkEnd w:id="115"/>
                  <w:r>
                    <w:rPr>
                      <w:b/>
                      <w:color w:val="FFFFFF"/>
                      <w:spacing w:val="-8"/>
                      <w:sz w:val="40"/>
                    </w:rPr>
                    <w:t>PART</w:t>
                  </w:r>
                  <w:r>
                    <w:rPr>
                      <w:b/>
                      <w:color w:val="FFFFFF"/>
                      <w:spacing w:val="-2"/>
                      <w:sz w:val="40"/>
                    </w:rPr>
                    <w:t xml:space="preserve"> </w:t>
                  </w:r>
                  <w:r>
                    <w:rPr>
                      <w:b/>
                      <w:color w:val="FFFFFF"/>
                      <w:sz w:val="40"/>
                    </w:rPr>
                    <w:t>E:</w:t>
                  </w:r>
                  <w:r>
                    <w:rPr>
                      <w:b/>
                      <w:color w:val="FFFFFF"/>
                      <w:sz w:val="40"/>
                    </w:rPr>
                    <w:tab/>
                  </w:r>
                  <w:r>
                    <w:rPr>
                      <w:b/>
                      <w:color w:val="FFFFFF"/>
                      <w:spacing w:val="-4"/>
                      <w:sz w:val="40"/>
                    </w:rPr>
                    <w:t xml:space="preserve">REMUNERATION </w:t>
                  </w:r>
                  <w:r>
                    <w:rPr>
                      <w:b/>
                      <w:color w:val="FFFFFF"/>
                      <w:sz w:val="40"/>
                    </w:rPr>
                    <w:t>AND</w:t>
                  </w:r>
                  <w:r>
                    <w:rPr>
                      <w:b/>
                      <w:color w:val="FFFFFF"/>
                      <w:spacing w:val="-21"/>
                      <w:sz w:val="40"/>
                    </w:rPr>
                    <w:t xml:space="preserve"> </w:t>
                  </w:r>
                  <w:r>
                    <w:rPr>
                      <w:b/>
                      <w:color w:val="FFFFFF"/>
                      <w:spacing w:val="-4"/>
                      <w:sz w:val="40"/>
                    </w:rPr>
                    <w:t>ALLO</w:t>
                  </w:r>
                  <w:r>
                    <w:rPr>
                      <w:b/>
                      <w:color w:val="FFFFFF"/>
                      <w:spacing w:val="-4"/>
                      <w:sz w:val="40"/>
                    </w:rPr>
                    <w:t>WANCES</w:t>
                  </w:r>
                </w:p>
              </w:txbxContent>
            </v:textbox>
            <w10:wrap type="topAndBottom" anchorx="page"/>
          </v:shape>
        </w:pict>
      </w:r>
    </w:p>
    <w:p w:rsidR="00A226C8" w:rsidRDefault="00A226C8">
      <w:pPr>
        <w:pStyle w:val="BodyText"/>
        <w:rPr>
          <w:sz w:val="10"/>
        </w:rPr>
      </w:pPr>
    </w:p>
    <w:p w:rsidR="00A226C8" w:rsidRDefault="0048408E">
      <w:pPr>
        <w:pStyle w:val="Heading2"/>
        <w:numPr>
          <w:ilvl w:val="0"/>
          <w:numId w:val="148"/>
        </w:numPr>
        <w:tabs>
          <w:tab w:val="left" w:pos="1140"/>
        </w:tabs>
        <w:spacing w:before="92"/>
      </w:pPr>
      <w:bookmarkStart w:id="116" w:name="_bookmark78"/>
      <w:bookmarkEnd w:id="116"/>
      <w:r>
        <w:t>Salary</w:t>
      </w:r>
    </w:p>
    <w:p w:rsidR="00A226C8" w:rsidRDefault="0048408E">
      <w:pPr>
        <w:pStyle w:val="Heading8"/>
        <w:numPr>
          <w:ilvl w:val="1"/>
          <w:numId w:val="54"/>
        </w:numPr>
        <w:tabs>
          <w:tab w:val="left" w:pos="1139"/>
          <w:tab w:val="left" w:pos="1140"/>
        </w:tabs>
        <w:spacing w:before="238"/>
      </w:pPr>
      <w:r>
        <w:t>Salary</w:t>
      </w:r>
      <w:r>
        <w:rPr>
          <w:spacing w:val="-7"/>
        </w:rPr>
        <w:t xml:space="preserve"> </w:t>
      </w:r>
      <w:r>
        <w:t>increases</w:t>
      </w:r>
    </w:p>
    <w:p w:rsidR="00A226C8" w:rsidRDefault="00A226C8">
      <w:pPr>
        <w:pStyle w:val="BodyText"/>
        <w:spacing w:before="3"/>
        <w:rPr>
          <w:b/>
        </w:rPr>
      </w:pPr>
    </w:p>
    <w:p w:rsidR="00A226C8" w:rsidRDefault="0048408E">
      <w:pPr>
        <w:pStyle w:val="BodyText"/>
        <w:spacing w:before="1"/>
        <w:ind w:left="1139" w:right="743"/>
      </w:pPr>
      <w:r>
        <w:t>The salary increases contained in the Agreement are payable to staff employed by the University at or after the date of approval of the Agreement.</w:t>
      </w:r>
    </w:p>
    <w:p w:rsidR="00A226C8" w:rsidRDefault="00A226C8">
      <w:pPr>
        <w:pStyle w:val="BodyText"/>
      </w:pPr>
    </w:p>
    <w:p w:rsidR="00A226C8" w:rsidRDefault="0048408E">
      <w:pPr>
        <w:pStyle w:val="BodyText"/>
        <w:ind w:left="1139" w:right="542"/>
      </w:pPr>
      <w:r>
        <w:t xml:space="preserve">The arrangements and provisions contained within this Agreement have been </w:t>
      </w:r>
      <w:r>
        <w:t>developed and will be implemented as detailed below within the context of CQUniversity’s approved budget:</w:t>
      </w:r>
    </w:p>
    <w:p w:rsidR="00A226C8" w:rsidRDefault="00A226C8">
      <w:pPr>
        <w:pStyle w:val="BodyText"/>
        <w:spacing w:before="7"/>
      </w:pPr>
    </w:p>
    <w:tbl>
      <w:tblPr>
        <w:tblW w:w="0" w:type="auto"/>
        <w:tblInd w:w="1247" w:type="dxa"/>
        <w:tblLayout w:type="fixed"/>
        <w:tblCellMar>
          <w:left w:w="0" w:type="dxa"/>
          <w:right w:w="0" w:type="dxa"/>
        </w:tblCellMar>
        <w:tblLook w:val="01E0" w:firstRow="1" w:lastRow="1" w:firstColumn="1" w:lastColumn="1" w:noHBand="0" w:noVBand="0"/>
      </w:tblPr>
      <w:tblGrid>
        <w:gridCol w:w="740"/>
        <w:gridCol w:w="1111"/>
        <w:gridCol w:w="3544"/>
      </w:tblGrid>
      <w:tr w:rsidR="00A226C8">
        <w:trPr>
          <w:trHeight w:val="242"/>
        </w:trPr>
        <w:tc>
          <w:tcPr>
            <w:tcW w:w="740" w:type="dxa"/>
          </w:tcPr>
          <w:p w:rsidR="00A226C8" w:rsidRDefault="0048408E">
            <w:pPr>
              <w:pStyle w:val="TableParagraph"/>
              <w:spacing w:before="0" w:line="201" w:lineRule="exact"/>
              <w:ind w:right="107"/>
              <w:rPr>
                <w:rFonts w:ascii="Arial"/>
                <w:sz w:val="18"/>
              </w:rPr>
            </w:pPr>
            <w:r>
              <w:rPr>
                <w:rFonts w:ascii="Arial"/>
                <w:w w:val="95"/>
                <w:sz w:val="18"/>
              </w:rPr>
              <w:t>2%</w:t>
            </w:r>
          </w:p>
        </w:tc>
        <w:tc>
          <w:tcPr>
            <w:tcW w:w="1111" w:type="dxa"/>
          </w:tcPr>
          <w:p w:rsidR="00A226C8" w:rsidRDefault="0048408E">
            <w:pPr>
              <w:pStyle w:val="TableParagraph"/>
              <w:spacing w:before="0" w:line="201" w:lineRule="exact"/>
              <w:ind w:left="104"/>
              <w:jc w:val="left"/>
              <w:rPr>
                <w:rFonts w:ascii="Arial"/>
                <w:sz w:val="18"/>
              </w:rPr>
            </w:pPr>
            <w:r>
              <w:rPr>
                <w:rFonts w:ascii="Arial"/>
                <w:sz w:val="18"/>
              </w:rPr>
              <w:t>payable on</w:t>
            </w:r>
          </w:p>
        </w:tc>
        <w:tc>
          <w:tcPr>
            <w:tcW w:w="3544" w:type="dxa"/>
          </w:tcPr>
          <w:p w:rsidR="00A226C8" w:rsidRDefault="0048408E">
            <w:pPr>
              <w:pStyle w:val="TableParagraph"/>
              <w:spacing w:before="0" w:line="201" w:lineRule="exact"/>
              <w:ind w:left="126"/>
              <w:jc w:val="left"/>
              <w:rPr>
                <w:rFonts w:ascii="Arial"/>
                <w:sz w:val="18"/>
              </w:rPr>
            </w:pPr>
            <w:r>
              <w:rPr>
                <w:rFonts w:ascii="Arial"/>
                <w:sz w:val="18"/>
              </w:rPr>
              <w:t>Following FWC approval</w:t>
            </w:r>
          </w:p>
        </w:tc>
      </w:tr>
      <w:tr w:rsidR="00A226C8">
        <w:trPr>
          <w:trHeight w:val="283"/>
        </w:trPr>
        <w:tc>
          <w:tcPr>
            <w:tcW w:w="740" w:type="dxa"/>
          </w:tcPr>
          <w:p w:rsidR="00A226C8" w:rsidRDefault="0048408E">
            <w:pPr>
              <w:pStyle w:val="TableParagraph"/>
              <w:spacing w:before="35" w:line="240" w:lineRule="auto"/>
              <w:ind w:right="107"/>
              <w:rPr>
                <w:rFonts w:ascii="Arial"/>
                <w:sz w:val="18"/>
              </w:rPr>
            </w:pPr>
            <w:r>
              <w:rPr>
                <w:rFonts w:ascii="Arial"/>
                <w:w w:val="95"/>
                <w:sz w:val="18"/>
              </w:rPr>
              <w:t>2%</w:t>
            </w:r>
          </w:p>
        </w:tc>
        <w:tc>
          <w:tcPr>
            <w:tcW w:w="1111" w:type="dxa"/>
          </w:tcPr>
          <w:p w:rsidR="00A226C8" w:rsidRDefault="0048408E">
            <w:pPr>
              <w:pStyle w:val="TableParagraph"/>
              <w:spacing w:before="35" w:line="240" w:lineRule="auto"/>
              <w:ind w:left="104"/>
              <w:jc w:val="left"/>
              <w:rPr>
                <w:rFonts w:ascii="Arial"/>
                <w:sz w:val="18"/>
              </w:rPr>
            </w:pPr>
            <w:r>
              <w:rPr>
                <w:rFonts w:ascii="Arial"/>
                <w:sz w:val="18"/>
              </w:rPr>
              <w:t>payable on</w:t>
            </w:r>
          </w:p>
        </w:tc>
        <w:tc>
          <w:tcPr>
            <w:tcW w:w="3544" w:type="dxa"/>
          </w:tcPr>
          <w:p w:rsidR="00A226C8" w:rsidRDefault="0048408E">
            <w:pPr>
              <w:pStyle w:val="TableParagraph"/>
              <w:spacing w:before="35" w:line="240" w:lineRule="auto"/>
              <w:ind w:left="126"/>
              <w:jc w:val="left"/>
              <w:rPr>
                <w:rFonts w:ascii="Arial"/>
                <w:sz w:val="18"/>
              </w:rPr>
            </w:pPr>
            <w:r>
              <w:rPr>
                <w:rFonts w:ascii="Arial"/>
                <w:sz w:val="18"/>
              </w:rPr>
              <w:t>30 September 2018</w:t>
            </w:r>
          </w:p>
        </w:tc>
      </w:tr>
      <w:tr w:rsidR="00A226C8">
        <w:trPr>
          <w:trHeight w:val="283"/>
        </w:trPr>
        <w:tc>
          <w:tcPr>
            <w:tcW w:w="740" w:type="dxa"/>
          </w:tcPr>
          <w:p w:rsidR="00A226C8" w:rsidRDefault="0048408E">
            <w:pPr>
              <w:pStyle w:val="TableParagraph"/>
              <w:spacing w:before="35" w:line="240" w:lineRule="auto"/>
              <w:ind w:right="107"/>
              <w:rPr>
                <w:rFonts w:ascii="Arial"/>
                <w:sz w:val="18"/>
              </w:rPr>
            </w:pPr>
            <w:r>
              <w:rPr>
                <w:rFonts w:ascii="Arial"/>
                <w:w w:val="95"/>
                <w:sz w:val="18"/>
              </w:rPr>
              <w:t>2%</w:t>
            </w:r>
          </w:p>
        </w:tc>
        <w:tc>
          <w:tcPr>
            <w:tcW w:w="1111" w:type="dxa"/>
          </w:tcPr>
          <w:p w:rsidR="00A226C8" w:rsidRDefault="0048408E">
            <w:pPr>
              <w:pStyle w:val="TableParagraph"/>
              <w:spacing w:before="35" w:line="240" w:lineRule="auto"/>
              <w:ind w:left="104"/>
              <w:jc w:val="left"/>
              <w:rPr>
                <w:rFonts w:ascii="Arial"/>
                <w:sz w:val="18"/>
              </w:rPr>
            </w:pPr>
            <w:r>
              <w:rPr>
                <w:rFonts w:ascii="Arial"/>
                <w:sz w:val="18"/>
              </w:rPr>
              <w:t>payable on</w:t>
            </w:r>
          </w:p>
        </w:tc>
        <w:tc>
          <w:tcPr>
            <w:tcW w:w="3544" w:type="dxa"/>
          </w:tcPr>
          <w:p w:rsidR="00A226C8" w:rsidRDefault="0048408E">
            <w:pPr>
              <w:pStyle w:val="TableParagraph"/>
              <w:spacing w:before="35" w:line="240" w:lineRule="auto"/>
              <w:ind w:left="126"/>
              <w:jc w:val="left"/>
              <w:rPr>
                <w:rFonts w:ascii="Arial"/>
                <w:sz w:val="18"/>
              </w:rPr>
            </w:pPr>
            <w:r>
              <w:rPr>
                <w:rFonts w:ascii="Arial"/>
                <w:sz w:val="18"/>
              </w:rPr>
              <w:t>30 August 2019</w:t>
            </w:r>
          </w:p>
        </w:tc>
      </w:tr>
      <w:tr w:rsidR="00A226C8">
        <w:trPr>
          <w:trHeight w:val="282"/>
        </w:trPr>
        <w:tc>
          <w:tcPr>
            <w:tcW w:w="740" w:type="dxa"/>
          </w:tcPr>
          <w:p w:rsidR="00A226C8" w:rsidRDefault="0048408E">
            <w:pPr>
              <w:pStyle w:val="TableParagraph"/>
              <w:spacing w:before="35" w:line="240" w:lineRule="auto"/>
              <w:ind w:right="106"/>
              <w:rPr>
                <w:rFonts w:ascii="Arial"/>
                <w:sz w:val="18"/>
              </w:rPr>
            </w:pPr>
            <w:r>
              <w:rPr>
                <w:rFonts w:ascii="Arial"/>
                <w:w w:val="95"/>
                <w:sz w:val="18"/>
              </w:rPr>
              <w:t>2%</w:t>
            </w:r>
          </w:p>
        </w:tc>
        <w:tc>
          <w:tcPr>
            <w:tcW w:w="1111" w:type="dxa"/>
          </w:tcPr>
          <w:p w:rsidR="00A226C8" w:rsidRDefault="0048408E">
            <w:pPr>
              <w:pStyle w:val="TableParagraph"/>
              <w:spacing w:before="35" w:line="240" w:lineRule="auto"/>
              <w:ind w:left="104"/>
              <w:jc w:val="left"/>
              <w:rPr>
                <w:rFonts w:ascii="Arial"/>
                <w:sz w:val="18"/>
              </w:rPr>
            </w:pPr>
            <w:r>
              <w:rPr>
                <w:rFonts w:ascii="Arial"/>
                <w:sz w:val="18"/>
              </w:rPr>
              <w:t>payable on</w:t>
            </w:r>
          </w:p>
        </w:tc>
        <w:tc>
          <w:tcPr>
            <w:tcW w:w="3544" w:type="dxa"/>
          </w:tcPr>
          <w:p w:rsidR="00A226C8" w:rsidRDefault="0048408E">
            <w:pPr>
              <w:pStyle w:val="TableParagraph"/>
              <w:spacing w:before="35" w:line="240" w:lineRule="auto"/>
              <w:ind w:left="126"/>
              <w:jc w:val="left"/>
              <w:rPr>
                <w:rFonts w:ascii="Arial"/>
                <w:sz w:val="18"/>
              </w:rPr>
            </w:pPr>
            <w:r>
              <w:rPr>
                <w:rFonts w:ascii="Arial"/>
                <w:sz w:val="18"/>
              </w:rPr>
              <w:t>30 July 2020</w:t>
            </w:r>
          </w:p>
        </w:tc>
      </w:tr>
      <w:tr w:rsidR="00A226C8">
        <w:trPr>
          <w:trHeight w:val="601"/>
        </w:trPr>
        <w:tc>
          <w:tcPr>
            <w:tcW w:w="740" w:type="dxa"/>
            <w:tcBorders>
              <w:bottom w:val="single" w:sz="4" w:space="0" w:color="000000"/>
            </w:tcBorders>
          </w:tcPr>
          <w:p w:rsidR="00A226C8" w:rsidRDefault="0048408E">
            <w:pPr>
              <w:pStyle w:val="TableParagraph"/>
              <w:spacing w:before="34" w:line="240" w:lineRule="auto"/>
              <w:ind w:right="106"/>
              <w:rPr>
                <w:rFonts w:ascii="Arial"/>
                <w:sz w:val="18"/>
              </w:rPr>
            </w:pPr>
            <w:r>
              <w:rPr>
                <w:rFonts w:ascii="Arial"/>
                <w:w w:val="95"/>
                <w:sz w:val="18"/>
              </w:rPr>
              <w:t>2%</w:t>
            </w:r>
          </w:p>
        </w:tc>
        <w:tc>
          <w:tcPr>
            <w:tcW w:w="1111" w:type="dxa"/>
            <w:tcBorders>
              <w:bottom w:val="single" w:sz="4" w:space="0" w:color="000000"/>
            </w:tcBorders>
          </w:tcPr>
          <w:p w:rsidR="00A226C8" w:rsidRDefault="0048408E">
            <w:pPr>
              <w:pStyle w:val="TableParagraph"/>
              <w:spacing w:before="34" w:line="240" w:lineRule="auto"/>
              <w:ind w:left="104"/>
              <w:jc w:val="left"/>
              <w:rPr>
                <w:rFonts w:ascii="Arial"/>
                <w:sz w:val="18"/>
              </w:rPr>
            </w:pPr>
            <w:r>
              <w:rPr>
                <w:rFonts w:ascii="Arial"/>
                <w:sz w:val="18"/>
              </w:rPr>
              <w:t>payable on</w:t>
            </w:r>
          </w:p>
        </w:tc>
        <w:tc>
          <w:tcPr>
            <w:tcW w:w="3544" w:type="dxa"/>
            <w:tcBorders>
              <w:bottom w:val="single" w:sz="4" w:space="0" w:color="000000"/>
            </w:tcBorders>
          </w:tcPr>
          <w:p w:rsidR="00A226C8" w:rsidRDefault="0048408E">
            <w:pPr>
              <w:pStyle w:val="TableParagraph"/>
              <w:spacing w:before="34" w:line="240" w:lineRule="auto"/>
              <w:ind w:left="126"/>
              <w:jc w:val="left"/>
              <w:rPr>
                <w:rFonts w:ascii="Arial"/>
                <w:sz w:val="18"/>
              </w:rPr>
            </w:pPr>
            <w:r>
              <w:rPr>
                <w:rFonts w:ascii="Arial"/>
                <w:sz w:val="18"/>
              </w:rPr>
              <w:t>30 June 2021</w:t>
            </w:r>
          </w:p>
        </w:tc>
      </w:tr>
      <w:tr w:rsidR="00A226C8">
        <w:trPr>
          <w:trHeight w:val="285"/>
        </w:trPr>
        <w:tc>
          <w:tcPr>
            <w:tcW w:w="740" w:type="dxa"/>
            <w:tcBorders>
              <w:top w:val="single" w:sz="4" w:space="0" w:color="000000"/>
              <w:bottom w:val="double" w:sz="1" w:space="0" w:color="000000"/>
            </w:tcBorders>
          </w:tcPr>
          <w:p w:rsidR="00A226C8" w:rsidRDefault="0048408E">
            <w:pPr>
              <w:pStyle w:val="TableParagraph"/>
              <w:spacing w:before="33" w:line="240" w:lineRule="auto"/>
              <w:ind w:right="102"/>
              <w:rPr>
                <w:rFonts w:ascii="Arial"/>
                <w:b/>
                <w:sz w:val="18"/>
              </w:rPr>
            </w:pPr>
            <w:r>
              <w:rPr>
                <w:rFonts w:ascii="Arial"/>
                <w:b/>
                <w:sz w:val="18"/>
              </w:rPr>
              <w:t>10%</w:t>
            </w:r>
          </w:p>
        </w:tc>
        <w:tc>
          <w:tcPr>
            <w:tcW w:w="1111" w:type="dxa"/>
            <w:tcBorders>
              <w:top w:val="single" w:sz="4" w:space="0" w:color="000000"/>
              <w:bottom w:val="double" w:sz="1" w:space="0" w:color="000000"/>
            </w:tcBorders>
          </w:tcPr>
          <w:p w:rsidR="00A226C8" w:rsidRDefault="0048408E">
            <w:pPr>
              <w:pStyle w:val="TableParagraph"/>
              <w:spacing w:before="33" w:line="240" w:lineRule="auto"/>
              <w:ind w:left="104"/>
              <w:jc w:val="left"/>
              <w:rPr>
                <w:rFonts w:ascii="Arial"/>
                <w:b/>
                <w:sz w:val="18"/>
              </w:rPr>
            </w:pPr>
            <w:r>
              <w:rPr>
                <w:rFonts w:ascii="Arial"/>
                <w:b/>
                <w:sz w:val="18"/>
              </w:rPr>
              <w:t>TOTAL</w:t>
            </w:r>
          </w:p>
        </w:tc>
        <w:tc>
          <w:tcPr>
            <w:tcW w:w="3544" w:type="dxa"/>
            <w:tcBorders>
              <w:top w:val="single" w:sz="4" w:space="0" w:color="000000"/>
              <w:bottom w:val="double" w:sz="1" w:space="0" w:color="000000"/>
            </w:tcBorders>
          </w:tcPr>
          <w:p w:rsidR="00A226C8" w:rsidRDefault="00A226C8">
            <w:pPr>
              <w:pStyle w:val="TableParagraph"/>
              <w:spacing w:before="0" w:line="240" w:lineRule="auto"/>
              <w:jc w:val="left"/>
              <w:rPr>
                <w:rFonts w:ascii="Times New Roman"/>
                <w:sz w:val="18"/>
              </w:rPr>
            </w:pPr>
          </w:p>
        </w:tc>
      </w:tr>
    </w:tbl>
    <w:p w:rsidR="00A226C8" w:rsidRDefault="00A226C8">
      <w:pPr>
        <w:pStyle w:val="BodyText"/>
        <w:spacing w:before="3"/>
      </w:pPr>
    </w:p>
    <w:p w:rsidR="00A226C8" w:rsidRDefault="0048408E">
      <w:pPr>
        <w:pStyle w:val="BodyText"/>
        <w:ind w:left="1139"/>
      </w:pPr>
      <w:r>
        <w:t>The salary rates payable to staff members are outlined in Schedule 1.</w:t>
      </w:r>
    </w:p>
    <w:p w:rsidR="00A226C8" w:rsidRDefault="00A226C8">
      <w:pPr>
        <w:pStyle w:val="BodyText"/>
        <w:spacing w:before="1"/>
      </w:pPr>
    </w:p>
    <w:p w:rsidR="00A226C8" w:rsidRDefault="0048408E">
      <w:pPr>
        <w:pStyle w:val="BodyText"/>
        <w:ind w:left="1139" w:right="846"/>
      </w:pPr>
      <w:r>
        <w:t>The Vice-Chancellor and President may supplement an employee’s pay and benefits at any time with additional monetary or other benefits.</w:t>
      </w:r>
    </w:p>
    <w:p w:rsidR="00A226C8" w:rsidRDefault="00A226C8">
      <w:pPr>
        <w:pStyle w:val="BodyText"/>
        <w:spacing w:before="5"/>
        <w:rPr>
          <w:sz w:val="17"/>
        </w:rPr>
      </w:pPr>
    </w:p>
    <w:p w:rsidR="00A226C8" w:rsidRDefault="0048408E">
      <w:pPr>
        <w:pStyle w:val="Heading8"/>
        <w:numPr>
          <w:ilvl w:val="1"/>
          <w:numId w:val="54"/>
        </w:numPr>
        <w:tabs>
          <w:tab w:val="left" w:pos="1139"/>
          <w:tab w:val="left" w:pos="1140"/>
        </w:tabs>
      </w:pPr>
      <w:r>
        <w:t>Minimum payable rates</w:t>
      </w:r>
    </w:p>
    <w:p w:rsidR="00A226C8" w:rsidRDefault="00A226C8">
      <w:pPr>
        <w:pStyle w:val="BodyText"/>
        <w:spacing w:before="6"/>
        <w:rPr>
          <w:b/>
        </w:rPr>
      </w:pPr>
    </w:p>
    <w:p w:rsidR="00A226C8" w:rsidRDefault="0048408E">
      <w:pPr>
        <w:pStyle w:val="BodyText"/>
        <w:ind w:left="1139" w:right="646"/>
      </w:pPr>
      <w:r>
        <w:t>The minimum payable rates to employees are as contained in Schedule 1. Each employee will receive at least the minimum rate of pay appropriate to their classification level and incremental step.</w:t>
      </w:r>
    </w:p>
    <w:p w:rsidR="00A226C8" w:rsidRDefault="00A226C8">
      <w:pPr>
        <w:sectPr w:rsidR="00A226C8">
          <w:footerReference w:type="default" r:id="rId153"/>
          <w:pgSz w:w="11910" w:h="16850"/>
          <w:pgMar w:top="780" w:right="480" w:bottom="700" w:left="560" w:header="565" w:footer="505" w:gutter="0"/>
          <w:pgNumType w:start="57"/>
          <w:cols w:space="720"/>
        </w:sectPr>
      </w:pPr>
    </w:p>
    <w:p w:rsidR="00A226C8" w:rsidRDefault="00A226C8">
      <w:pPr>
        <w:pStyle w:val="BodyText"/>
        <w:rPr>
          <w:sz w:val="22"/>
        </w:rPr>
      </w:pPr>
    </w:p>
    <w:p w:rsidR="00A226C8" w:rsidRDefault="0048408E">
      <w:pPr>
        <w:pStyle w:val="Heading8"/>
        <w:numPr>
          <w:ilvl w:val="1"/>
          <w:numId w:val="54"/>
        </w:numPr>
        <w:tabs>
          <w:tab w:val="left" w:pos="1132"/>
          <w:tab w:val="left" w:pos="1133"/>
        </w:tabs>
        <w:spacing w:before="94"/>
        <w:ind w:left="1132" w:hanging="560"/>
      </w:pPr>
      <w:r>
        <w:t>Salaries at</w:t>
      </w:r>
      <w:r>
        <w:rPr>
          <w:spacing w:val="-3"/>
        </w:rPr>
        <w:t xml:space="preserve"> </w:t>
      </w:r>
      <w:r>
        <w:t>Appointment</w:t>
      </w:r>
    </w:p>
    <w:p w:rsidR="00A226C8" w:rsidRDefault="00A226C8">
      <w:pPr>
        <w:pStyle w:val="BodyText"/>
        <w:spacing w:before="7"/>
        <w:rPr>
          <w:b/>
          <w:sz w:val="24"/>
        </w:rPr>
      </w:pPr>
    </w:p>
    <w:p w:rsidR="00A226C8" w:rsidRDefault="0048408E">
      <w:pPr>
        <w:pStyle w:val="BodyText"/>
        <w:ind w:left="1139" w:right="1276"/>
      </w:pPr>
      <w:r>
        <w:t>All staff will be paid according to the relevant salary scale contained in Schedule 1 commensurate with the requirements of the relevant position description or classification descriptor.</w:t>
      </w:r>
    </w:p>
    <w:p w:rsidR="00A226C8" w:rsidRDefault="00A226C8">
      <w:pPr>
        <w:pStyle w:val="BodyText"/>
        <w:spacing w:before="8"/>
        <w:rPr>
          <w:sz w:val="23"/>
        </w:rPr>
      </w:pPr>
    </w:p>
    <w:p w:rsidR="00A226C8" w:rsidRDefault="0048408E">
      <w:pPr>
        <w:pStyle w:val="Heading8"/>
        <w:numPr>
          <w:ilvl w:val="2"/>
          <w:numId w:val="54"/>
        </w:numPr>
        <w:tabs>
          <w:tab w:val="left" w:pos="1849"/>
          <w:tab w:val="left" w:pos="1850"/>
        </w:tabs>
      </w:pPr>
      <w:r>
        <w:t>Academic</w:t>
      </w:r>
      <w:r>
        <w:rPr>
          <w:spacing w:val="-1"/>
        </w:rPr>
        <w:t xml:space="preserve"> </w:t>
      </w:r>
      <w:r>
        <w:t>Staff</w:t>
      </w:r>
    </w:p>
    <w:p w:rsidR="00A226C8" w:rsidRDefault="00A226C8">
      <w:pPr>
        <w:pStyle w:val="BodyText"/>
        <w:spacing w:before="6"/>
        <w:rPr>
          <w:b/>
        </w:rPr>
      </w:pPr>
    </w:p>
    <w:p w:rsidR="00A226C8" w:rsidRDefault="0048408E">
      <w:pPr>
        <w:pStyle w:val="BodyText"/>
        <w:spacing w:line="276" w:lineRule="auto"/>
        <w:ind w:left="1139" w:right="743"/>
      </w:pPr>
      <w:r>
        <w:t>Any Level A academic requi</w:t>
      </w:r>
      <w:r>
        <w:t>red to carry out full unit coordination duties as part of his or her normal duties or who upon appointment holds or during appointment gains a relevant doctoral qualification will be paid a salary no lower than Level A Step 6 of the Academic Staff Salary S</w:t>
      </w:r>
      <w:r>
        <w:t>cale.</w:t>
      </w:r>
    </w:p>
    <w:p w:rsidR="00A226C8" w:rsidRDefault="00A226C8">
      <w:pPr>
        <w:pStyle w:val="BodyText"/>
        <w:spacing w:before="1"/>
        <w:rPr>
          <w:sz w:val="20"/>
        </w:rPr>
      </w:pPr>
    </w:p>
    <w:p w:rsidR="00A226C8" w:rsidRDefault="0048408E">
      <w:pPr>
        <w:pStyle w:val="Heading8"/>
        <w:numPr>
          <w:ilvl w:val="2"/>
          <w:numId w:val="54"/>
        </w:numPr>
        <w:tabs>
          <w:tab w:val="left" w:pos="1849"/>
          <w:tab w:val="left" w:pos="1850"/>
        </w:tabs>
      </w:pPr>
      <w:r>
        <w:t>VET Educators</w:t>
      </w:r>
    </w:p>
    <w:p w:rsidR="00A226C8" w:rsidRDefault="00A226C8">
      <w:pPr>
        <w:pStyle w:val="BodyText"/>
        <w:spacing w:before="6"/>
        <w:rPr>
          <w:b/>
        </w:rPr>
      </w:pPr>
    </w:p>
    <w:p w:rsidR="00A226C8" w:rsidRDefault="0048408E">
      <w:pPr>
        <w:pStyle w:val="ListParagraph"/>
        <w:numPr>
          <w:ilvl w:val="3"/>
          <w:numId w:val="54"/>
        </w:numPr>
        <w:tabs>
          <w:tab w:val="left" w:pos="1705"/>
          <w:tab w:val="left" w:pos="1706"/>
        </w:tabs>
        <w:rPr>
          <w:sz w:val="18"/>
        </w:rPr>
      </w:pPr>
      <w:r>
        <w:rPr>
          <w:sz w:val="18"/>
        </w:rPr>
        <w:t>A Teacher will possess minimum qualifications, skills and experience as prescribed in Schedule</w:t>
      </w:r>
      <w:r>
        <w:rPr>
          <w:spacing w:val="-22"/>
          <w:sz w:val="18"/>
        </w:rPr>
        <w:t xml:space="preserve"> </w:t>
      </w:r>
      <w:r>
        <w:rPr>
          <w:sz w:val="18"/>
        </w:rPr>
        <w:t>9.</w:t>
      </w:r>
    </w:p>
    <w:p w:rsidR="00A226C8" w:rsidRDefault="00A226C8">
      <w:pPr>
        <w:pStyle w:val="BodyText"/>
        <w:spacing w:before="2"/>
      </w:pPr>
    </w:p>
    <w:p w:rsidR="00A226C8" w:rsidRDefault="0048408E">
      <w:pPr>
        <w:pStyle w:val="ListParagraph"/>
        <w:numPr>
          <w:ilvl w:val="3"/>
          <w:numId w:val="54"/>
        </w:numPr>
        <w:tabs>
          <w:tab w:val="left" w:pos="1705"/>
          <w:tab w:val="left" w:pos="1706"/>
        </w:tabs>
        <w:ind w:right="951"/>
        <w:rPr>
          <w:sz w:val="18"/>
        </w:rPr>
      </w:pPr>
      <w:r>
        <w:rPr>
          <w:sz w:val="18"/>
        </w:rPr>
        <w:t>A VET Teacher without an approved teaching qualification shall not progress beyond Step 4 of the Teacher</w:t>
      </w:r>
      <w:r>
        <w:rPr>
          <w:spacing w:val="-3"/>
          <w:sz w:val="18"/>
        </w:rPr>
        <w:t xml:space="preserve"> </w:t>
      </w:r>
      <w:r>
        <w:rPr>
          <w:sz w:val="18"/>
        </w:rPr>
        <w:t>Salary</w:t>
      </w:r>
      <w:r>
        <w:rPr>
          <w:spacing w:val="-4"/>
          <w:sz w:val="18"/>
        </w:rPr>
        <w:t xml:space="preserve"> </w:t>
      </w:r>
      <w:r>
        <w:rPr>
          <w:sz w:val="18"/>
        </w:rPr>
        <w:t>Scale.</w:t>
      </w:r>
      <w:r>
        <w:rPr>
          <w:spacing w:val="-2"/>
          <w:sz w:val="18"/>
        </w:rPr>
        <w:t xml:space="preserve"> </w:t>
      </w:r>
      <w:r>
        <w:rPr>
          <w:sz w:val="18"/>
        </w:rPr>
        <w:t>Progression</w:t>
      </w:r>
      <w:r>
        <w:rPr>
          <w:spacing w:val="-4"/>
          <w:sz w:val="18"/>
        </w:rPr>
        <w:t xml:space="preserve"> </w:t>
      </w:r>
      <w:r>
        <w:rPr>
          <w:sz w:val="18"/>
        </w:rPr>
        <w:t>beyond</w:t>
      </w:r>
      <w:r>
        <w:rPr>
          <w:spacing w:val="-5"/>
          <w:sz w:val="18"/>
        </w:rPr>
        <w:t xml:space="preserve"> </w:t>
      </w:r>
      <w:r>
        <w:rPr>
          <w:sz w:val="18"/>
        </w:rPr>
        <w:t>Step</w:t>
      </w:r>
      <w:r>
        <w:rPr>
          <w:spacing w:val="-4"/>
          <w:sz w:val="18"/>
        </w:rPr>
        <w:t xml:space="preserve"> </w:t>
      </w:r>
      <w:r>
        <w:rPr>
          <w:sz w:val="18"/>
        </w:rPr>
        <w:t>4</w:t>
      </w:r>
      <w:r>
        <w:rPr>
          <w:spacing w:val="-2"/>
          <w:sz w:val="18"/>
        </w:rPr>
        <w:t xml:space="preserve"> </w:t>
      </w:r>
      <w:r>
        <w:rPr>
          <w:sz w:val="18"/>
        </w:rPr>
        <w:t>will</w:t>
      </w:r>
      <w:r>
        <w:rPr>
          <w:spacing w:val="-2"/>
          <w:sz w:val="18"/>
        </w:rPr>
        <w:t xml:space="preserve"> </w:t>
      </w:r>
      <w:r>
        <w:rPr>
          <w:sz w:val="18"/>
        </w:rPr>
        <w:t>be</w:t>
      </w:r>
      <w:r>
        <w:rPr>
          <w:spacing w:val="-3"/>
          <w:sz w:val="18"/>
        </w:rPr>
        <w:t xml:space="preserve"> </w:t>
      </w:r>
      <w:r>
        <w:rPr>
          <w:sz w:val="18"/>
        </w:rPr>
        <w:t>in</w:t>
      </w:r>
      <w:r>
        <w:rPr>
          <w:spacing w:val="-4"/>
          <w:sz w:val="18"/>
        </w:rPr>
        <w:t xml:space="preserve"> </w:t>
      </w:r>
      <w:r>
        <w:rPr>
          <w:sz w:val="18"/>
        </w:rPr>
        <w:t>accordance</w:t>
      </w:r>
      <w:r>
        <w:rPr>
          <w:spacing w:val="-2"/>
          <w:sz w:val="18"/>
        </w:rPr>
        <w:t xml:space="preserve"> </w:t>
      </w:r>
      <w:r>
        <w:rPr>
          <w:sz w:val="18"/>
        </w:rPr>
        <w:t>with</w:t>
      </w:r>
      <w:r>
        <w:rPr>
          <w:spacing w:val="-3"/>
          <w:sz w:val="18"/>
        </w:rPr>
        <w:t xml:space="preserve"> </w:t>
      </w:r>
      <w:r>
        <w:rPr>
          <w:sz w:val="18"/>
        </w:rPr>
        <w:t>the</w:t>
      </w:r>
      <w:r>
        <w:rPr>
          <w:spacing w:val="-2"/>
          <w:sz w:val="18"/>
        </w:rPr>
        <w:t xml:space="preserve"> </w:t>
      </w:r>
      <w:r>
        <w:rPr>
          <w:sz w:val="18"/>
        </w:rPr>
        <w:t>University’s</w:t>
      </w:r>
      <w:r>
        <w:rPr>
          <w:spacing w:val="-1"/>
          <w:sz w:val="18"/>
        </w:rPr>
        <w:t xml:space="preserve"> </w:t>
      </w:r>
      <w:r>
        <w:rPr>
          <w:sz w:val="18"/>
        </w:rPr>
        <w:t>policy</w:t>
      </w:r>
      <w:r>
        <w:rPr>
          <w:spacing w:val="-4"/>
          <w:sz w:val="18"/>
        </w:rPr>
        <w:t xml:space="preserve"> </w:t>
      </w:r>
      <w:r>
        <w:rPr>
          <w:sz w:val="18"/>
        </w:rPr>
        <w:t>and procedures on Approved Teaching Qualifications for</w:t>
      </w:r>
      <w:r>
        <w:rPr>
          <w:spacing w:val="-2"/>
          <w:sz w:val="18"/>
        </w:rPr>
        <w:t xml:space="preserve"> </w:t>
      </w:r>
      <w:r>
        <w:rPr>
          <w:sz w:val="18"/>
        </w:rPr>
        <w:t>VET.</w:t>
      </w:r>
    </w:p>
    <w:p w:rsidR="00A226C8" w:rsidRDefault="00A226C8">
      <w:pPr>
        <w:pStyle w:val="BodyText"/>
      </w:pPr>
    </w:p>
    <w:p w:rsidR="00A226C8" w:rsidRDefault="0048408E">
      <w:pPr>
        <w:pStyle w:val="ListParagraph"/>
        <w:numPr>
          <w:ilvl w:val="3"/>
          <w:numId w:val="54"/>
        </w:numPr>
        <w:tabs>
          <w:tab w:val="left" w:pos="1706"/>
        </w:tabs>
        <w:spacing w:line="276" w:lineRule="auto"/>
        <w:ind w:right="805"/>
        <w:rPr>
          <w:sz w:val="18"/>
        </w:rPr>
      </w:pPr>
      <w:r>
        <w:rPr>
          <w:sz w:val="18"/>
        </w:rPr>
        <w:t>A Teacher may only be placed at the Leading Vocational Teacher classification level where they possess an approved teaching</w:t>
      </w:r>
      <w:r>
        <w:rPr>
          <w:spacing w:val="-1"/>
          <w:sz w:val="18"/>
        </w:rPr>
        <w:t xml:space="preserve"> </w:t>
      </w:r>
      <w:r>
        <w:rPr>
          <w:sz w:val="18"/>
        </w:rPr>
        <w:t>qualification.</w:t>
      </w:r>
    </w:p>
    <w:p w:rsidR="00A226C8" w:rsidRDefault="00A226C8">
      <w:pPr>
        <w:pStyle w:val="BodyText"/>
        <w:spacing w:before="1"/>
      </w:pPr>
    </w:p>
    <w:p w:rsidR="00A226C8" w:rsidRDefault="0048408E">
      <w:pPr>
        <w:pStyle w:val="ListParagraph"/>
        <w:numPr>
          <w:ilvl w:val="3"/>
          <w:numId w:val="54"/>
        </w:numPr>
        <w:tabs>
          <w:tab w:val="left" w:pos="1721"/>
        </w:tabs>
        <w:ind w:left="1720" w:right="688" w:hanging="439"/>
        <w:rPr>
          <w:sz w:val="18"/>
        </w:rPr>
      </w:pPr>
      <w:r>
        <w:rPr>
          <w:sz w:val="18"/>
        </w:rPr>
        <w:t>The University will appoint Vocational Educational Employees to the relevant salary scale contained at Schedule 1 commensurate with the appointee’s educational/industry qualifications and experience, and in accordance with the Classificatio</w:t>
      </w:r>
      <w:r>
        <w:rPr>
          <w:sz w:val="18"/>
        </w:rPr>
        <w:t>n Descriptors contained at Schedule 9 - ensuring that the requirements of the Australian Qualifications Framework are met as outlined in University policy and</w:t>
      </w:r>
      <w:r>
        <w:rPr>
          <w:spacing w:val="-19"/>
          <w:sz w:val="18"/>
        </w:rPr>
        <w:t xml:space="preserve"> </w:t>
      </w:r>
      <w:r>
        <w:rPr>
          <w:sz w:val="18"/>
        </w:rPr>
        <w:t>procedure.</w:t>
      </w:r>
    </w:p>
    <w:p w:rsidR="00A226C8" w:rsidRDefault="00A226C8">
      <w:pPr>
        <w:pStyle w:val="BodyText"/>
      </w:pPr>
    </w:p>
    <w:p w:rsidR="00A226C8" w:rsidRDefault="0048408E">
      <w:pPr>
        <w:pStyle w:val="ListParagraph"/>
        <w:numPr>
          <w:ilvl w:val="3"/>
          <w:numId w:val="54"/>
        </w:numPr>
        <w:tabs>
          <w:tab w:val="left" w:pos="1705"/>
          <w:tab w:val="left" w:pos="1706"/>
        </w:tabs>
        <w:ind w:right="1168"/>
        <w:rPr>
          <w:sz w:val="18"/>
        </w:rPr>
      </w:pPr>
      <w:r>
        <w:rPr>
          <w:sz w:val="18"/>
        </w:rPr>
        <w:t xml:space="preserve">In particular circumstances and subject to the consultation with the relevant Union, </w:t>
      </w:r>
      <w:r>
        <w:rPr>
          <w:sz w:val="18"/>
        </w:rPr>
        <w:t>the Provost may determine</w:t>
      </w:r>
      <w:r>
        <w:rPr>
          <w:spacing w:val="-4"/>
          <w:sz w:val="18"/>
        </w:rPr>
        <w:t xml:space="preserve"> </w:t>
      </w:r>
      <w:r>
        <w:rPr>
          <w:sz w:val="18"/>
        </w:rPr>
        <w:t>that</w:t>
      </w:r>
      <w:r>
        <w:rPr>
          <w:spacing w:val="-2"/>
          <w:sz w:val="18"/>
        </w:rPr>
        <w:t xml:space="preserve"> </w:t>
      </w:r>
      <w:r>
        <w:rPr>
          <w:sz w:val="18"/>
        </w:rPr>
        <w:t>a</w:t>
      </w:r>
      <w:r>
        <w:rPr>
          <w:spacing w:val="-2"/>
          <w:sz w:val="18"/>
        </w:rPr>
        <w:t xml:space="preserve"> </w:t>
      </w:r>
      <w:r>
        <w:rPr>
          <w:sz w:val="18"/>
        </w:rPr>
        <w:t>Teacher</w:t>
      </w:r>
      <w:r>
        <w:rPr>
          <w:spacing w:val="-2"/>
          <w:sz w:val="18"/>
        </w:rPr>
        <w:t xml:space="preserve"> </w:t>
      </w:r>
      <w:r>
        <w:rPr>
          <w:sz w:val="18"/>
        </w:rPr>
        <w:t>be</w:t>
      </w:r>
      <w:r>
        <w:rPr>
          <w:spacing w:val="-2"/>
          <w:sz w:val="18"/>
        </w:rPr>
        <w:t xml:space="preserve"> </w:t>
      </w:r>
      <w:r>
        <w:rPr>
          <w:sz w:val="18"/>
        </w:rPr>
        <w:t>placed</w:t>
      </w:r>
      <w:r>
        <w:rPr>
          <w:spacing w:val="-4"/>
          <w:sz w:val="18"/>
        </w:rPr>
        <w:t xml:space="preserve"> </w:t>
      </w:r>
      <w:r>
        <w:rPr>
          <w:sz w:val="18"/>
        </w:rPr>
        <w:t>on</w:t>
      </w:r>
      <w:r>
        <w:rPr>
          <w:spacing w:val="-3"/>
          <w:sz w:val="18"/>
        </w:rPr>
        <w:t xml:space="preserve"> </w:t>
      </w:r>
      <w:r>
        <w:rPr>
          <w:sz w:val="18"/>
        </w:rPr>
        <w:t>any</w:t>
      </w:r>
      <w:r>
        <w:rPr>
          <w:spacing w:val="-4"/>
          <w:sz w:val="18"/>
        </w:rPr>
        <w:t xml:space="preserve"> </w:t>
      </w:r>
      <w:r>
        <w:rPr>
          <w:sz w:val="18"/>
        </w:rPr>
        <w:t>classification</w:t>
      </w:r>
      <w:r>
        <w:rPr>
          <w:spacing w:val="-4"/>
          <w:sz w:val="18"/>
        </w:rPr>
        <w:t xml:space="preserve"> </w:t>
      </w:r>
      <w:r>
        <w:rPr>
          <w:sz w:val="18"/>
        </w:rPr>
        <w:t>level</w:t>
      </w:r>
      <w:r>
        <w:rPr>
          <w:spacing w:val="-2"/>
          <w:sz w:val="18"/>
        </w:rPr>
        <w:t xml:space="preserve"> </w:t>
      </w:r>
      <w:r>
        <w:rPr>
          <w:sz w:val="18"/>
        </w:rPr>
        <w:t>and</w:t>
      </w:r>
      <w:r>
        <w:rPr>
          <w:spacing w:val="-4"/>
          <w:sz w:val="18"/>
        </w:rPr>
        <w:t xml:space="preserve"> </w:t>
      </w:r>
      <w:r>
        <w:rPr>
          <w:sz w:val="18"/>
        </w:rPr>
        <w:t>step</w:t>
      </w:r>
      <w:r>
        <w:rPr>
          <w:spacing w:val="-2"/>
          <w:sz w:val="18"/>
        </w:rPr>
        <w:t xml:space="preserve"> </w:t>
      </w:r>
      <w:r>
        <w:rPr>
          <w:sz w:val="18"/>
        </w:rPr>
        <w:t>between</w:t>
      </w:r>
      <w:r>
        <w:rPr>
          <w:spacing w:val="-1"/>
          <w:sz w:val="18"/>
        </w:rPr>
        <w:t xml:space="preserve"> </w:t>
      </w:r>
      <w:r>
        <w:rPr>
          <w:sz w:val="18"/>
        </w:rPr>
        <w:t>Teacher</w:t>
      </w:r>
      <w:r>
        <w:rPr>
          <w:spacing w:val="-4"/>
          <w:sz w:val="18"/>
        </w:rPr>
        <w:t xml:space="preserve"> </w:t>
      </w:r>
      <w:r>
        <w:rPr>
          <w:sz w:val="18"/>
        </w:rPr>
        <w:t>step</w:t>
      </w:r>
      <w:r>
        <w:rPr>
          <w:spacing w:val="-2"/>
          <w:sz w:val="18"/>
        </w:rPr>
        <w:t xml:space="preserve"> </w:t>
      </w:r>
      <w:r>
        <w:rPr>
          <w:sz w:val="18"/>
        </w:rPr>
        <w:t>1</w:t>
      </w:r>
      <w:r>
        <w:rPr>
          <w:spacing w:val="-2"/>
          <w:sz w:val="18"/>
        </w:rPr>
        <w:t xml:space="preserve"> </w:t>
      </w:r>
      <w:r>
        <w:rPr>
          <w:sz w:val="18"/>
        </w:rPr>
        <w:t>and Leading Vocational Teacher step</w:t>
      </w:r>
      <w:r>
        <w:rPr>
          <w:spacing w:val="-3"/>
          <w:sz w:val="18"/>
        </w:rPr>
        <w:t xml:space="preserve"> </w:t>
      </w:r>
      <w:r>
        <w:rPr>
          <w:sz w:val="18"/>
        </w:rPr>
        <w:t>3.</w:t>
      </w:r>
    </w:p>
    <w:p w:rsidR="00A226C8" w:rsidRDefault="00A226C8">
      <w:pPr>
        <w:pStyle w:val="BodyText"/>
        <w:rPr>
          <w:sz w:val="20"/>
        </w:rPr>
      </w:pPr>
    </w:p>
    <w:p w:rsidR="00A226C8" w:rsidRDefault="00A226C8">
      <w:pPr>
        <w:pStyle w:val="BodyText"/>
        <w:spacing w:before="2"/>
        <w:rPr>
          <w:sz w:val="16"/>
        </w:rPr>
      </w:pPr>
    </w:p>
    <w:p w:rsidR="00A226C8" w:rsidRDefault="0048408E">
      <w:pPr>
        <w:pStyle w:val="BodyText"/>
        <w:ind w:left="1139"/>
      </w:pPr>
      <w:r>
        <w:t>While circumstances may vary, the Provost will consider:</w:t>
      </w:r>
    </w:p>
    <w:p w:rsidR="00A226C8" w:rsidRDefault="00A226C8">
      <w:pPr>
        <w:pStyle w:val="BodyText"/>
        <w:spacing w:before="3"/>
        <w:rPr>
          <w:sz w:val="23"/>
        </w:rPr>
      </w:pPr>
    </w:p>
    <w:p w:rsidR="00A226C8" w:rsidRDefault="0048408E">
      <w:pPr>
        <w:pStyle w:val="ListParagraph"/>
        <w:numPr>
          <w:ilvl w:val="0"/>
          <w:numId w:val="53"/>
        </w:numPr>
        <w:tabs>
          <w:tab w:val="left" w:pos="1705"/>
          <w:tab w:val="left" w:pos="1706"/>
        </w:tabs>
        <w:spacing w:line="271" w:lineRule="auto"/>
        <w:ind w:right="868"/>
        <w:rPr>
          <w:sz w:val="18"/>
        </w:rPr>
      </w:pPr>
      <w:r>
        <w:rPr>
          <w:sz w:val="18"/>
        </w:rPr>
        <w:t>the</w:t>
      </w:r>
      <w:r>
        <w:rPr>
          <w:spacing w:val="-3"/>
          <w:sz w:val="18"/>
        </w:rPr>
        <w:t xml:space="preserve"> </w:t>
      </w:r>
      <w:r>
        <w:rPr>
          <w:sz w:val="18"/>
        </w:rPr>
        <w:t>business</w:t>
      </w:r>
      <w:r>
        <w:rPr>
          <w:spacing w:val="-2"/>
          <w:sz w:val="18"/>
        </w:rPr>
        <w:t xml:space="preserve"> </w:t>
      </w:r>
      <w:r>
        <w:rPr>
          <w:sz w:val="18"/>
        </w:rPr>
        <w:t>needs</w:t>
      </w:r>
      <w:r>
        <w:rPr>
          <w:spacing w:val="-1"/>
          <w:sz w:val="18"/>
        </w:rPr>
        <w:t xml:space="preserve"> </w:t>
      </w:r>
      <w:r>
        <w:rPr>
          <w:sz w:val="18"/>
        </w:rPr>
        <w:t>of</w:t>
      </w:r>
      <w:r>
        <w:rPr>
          <w:spacing w:val="-5"/>
          <w:sz w:val="18"/>
        </w:rPr>
        <w:t xml:space="preserve"> </w:t>
      </w:r>
      <w:r>
        <w:rPr>
          <w:sz w:val="18"/>
        </w:rPr>
        <w:t>the</w:t>
      </w:r>
      <w:r>
        <w:rPr>
          <w:spacing w:val="-2"/>
          <w:sz w:val="18"/>
        </w:rPr>
        <w:t xml:space="preserve"> </w:t>
      </w:r>
      <w:r>
        <w:rPr>
          <w:sz w:val="18"/>
        </w:rPr>
        <w:t>Region</w:t>
      </w:r>
      <w:r>
        <w:rPr>
          <w:spacing w:val="-3"/>
          <w:sz w:val="18"/>
        </w:rPr>
        <w:t xml:space="preserve"> </w:t>
      </w:r>
      <w:r>
        <w:rPr>
          <w:sz w:val="18"/>
        </w:rPr>
        <w:t>including</w:t>
      </w:r>
      <w:r>
        <w:rPr>
          <w:spacing w:val="-3"/>
          <w:sz w:val="18"/>
        </w:rPr>
        <w:t xml:space="preserve"> </w:t>
      </w:r>
      <w:r>
        <w:rPr>
          <w:sz w:val="18"/>
        </w:rPr>
        <w:t>iso</w:t>
      </w:r>
      <w:r>
        <w:rPr>
          <w:sz w:val="18"/>
        </w:rPr>
        <w:t>lation</w:t>
      </w:r>
      <w:r>
        <w:rPr>
          <w:spacing w:val="-2"/>
          <w:sz w:val="18"/>
        </w:rPr>
        <w:t xml:space="preserve"> </w:t>
      </w:r>
      <w:r>
        <w:rPr>
          <w:sz w:val="18"/>
        </w:rPr>
        <w:t>of</w:t>
      </w:r>
      <w:r>
        <w:rPr>
          <w:spacing w:val="-3"/>
          <w:sz w:val="18"/>
        </w:rPr>
        <w:t xml:space="preserve"> </w:t>
      </w:r>
      <w:r>
        <w:rPr>
          <w:sz w:val="18"/>
        </w:rPr>
        <w:t>the</w:t>
      </w:r>
      <w:r>
        <w:rPr>
          <w:spacing w:val="-4"/>
          <w:sz w:val="18"/>
        </w:rPr>
        <w:t xml:space="preserve"> </w:t>
      </w:r>
      <w:r>
        <w:rPr>
          <w:sz w:val="18"/>
        </w:rPr>
        <w:t>location,</w:t>
      </w:r>
      <w:r>
        <w:rPr>
          <w:spacing w:val="-3"/>
          <w:sz w:val="18"/>
        </w:rPr>
        <w:t xml:space="preserve"> </w:t>
      </w:r>
      <w:r>
        <w:rPr>
          <w:sz w:val="18"/>
        </w:rPr>
        <w:t>the</w:t>
      </w:r>
      <w:r>
        <w:rPr>
          <w:spacing w:val="-2"/>
          <w:sz w:val="18"/>
        </w:rPr>
        <w:t xml:space="preserve"> </w:t>
      </w:r>
      <w:r>
        <w:rPr>
          <w:sz w:val="18"/>
        </w:rPr>
        <w:t>local</w:t>
      </w:r>
      <w:r>
        <w:rPr>
          <w:spacing w:val="-3"/>
          <w:sz w:val="18"/>
        </w:rPr>
        <w:t xml:space="preserve"> </w:t>
      </w:r>
      <w:r>
        <w:rPr>
          <w:sz w:val="18"/>
        </w:rPr>
        <w:t>industry</w:t>
      </w:r>
      <w:r>
        <w:rPr>
          <w:spacing w:val="-3"/>
          <w:sz w:val="18"/>
        </w:rPr>
        <w:t xml:space="preserve"> </w:t>
      </w:r>
      <w:r>
        <w:rPr>
          <w:sz w:val="18"/>
        </w:rPr>
        <w:t>training</w:t>
      </w:r>
      <w:r>
        <w:rPr>
          <w:spacing w:val="-3"/>
          <w:sz w:val="18"/>
        </w:rPr>
        <w:t xml:space="preserve"> </w:t>
      </w:r>
      <w:r>
        <w:rPr>
          <w:sz w:val="18"/>
        </w:rPr>
        <w:t>needs</w:t>
      </w:r>
      <w:r>
        <w:rPr>
          <w:spacing w:val="-5"/>
          <w:sz w:val="18"/>
        </w:rPr>
        <w:t xml:space="preserve"> </w:t>
      </w:r>
      <w:r>
        <w:rPr>
          <w:sz w:val="18"/>
        </w:rPr>
        <w:t>and the ability to attract and retain</w:t>
      </w:r>
      <w:r>
        <w:rPr>
          <w:spacing w:val="-8"/>
          <w:sz w:val="18"/>
        </w:rPr>
        <w:t xml:space="preserve"> </w:t>
      </w:r>
      <w:r>
        <w:rPr>
          <w:sz w:val="18"/>
        </w:rPr>
        <w:t>Teachers;</w:t>
      </w:r>
    </w:p>
    <w:p w:rsidR="00A226C8" w:rsidRDefault="0048408E">
      <w:pPr>
        <w:pStyle w:val="ListParagraph"/>
        <w:numPr>
          <w:ilvl w:val="0"/>
          <w:numId w:val="53"/>
        </w:numPr>
        <w:tabs>
          <w:tab w:val="left" w:pos="1705"/>
          <w:tab w:val="left" w:pos="1706"/>
        </w:tabs>
        <w:spacing w:before="7" w:line="271" w:lineRule="auto"/>
        <w:ind w:right="983"/>
        <w:rPr>
          <w:sz w:val="18"/>
        </w:rPr>
      </w:pPr>
      <w:r>
        <w:rPr>
          <w:sz w:val="18"/>
        </w:rPr>
        <w:t>qualifications including teaching, industry, licenses, tickets, professional body credentials, accreditation and</w:t>
      </w:r>
      <w:r>
        <w:rPr>
          <w:spacing w:val="-1"/>
          <w:sz w:val="18"/>
        </w:rPr>
        <w:t xml:space="preserve"> </w:t>
      </w:r>
      <w:r>
        <w:rPr>
          <w:sz w:val="18"/>
        </w:rPr>
        <w:t>registration;</w:t>
      </w:r>
    </w:p>
    <w:p w:rsidR="00A226C8" w:rsidRDefault="0048408E">
      <w:pPr>
        <w:pStyle w:val="ListParagraph"/>
        <w:numPr>
          <w:ilvl w:val="0"/>
          <w:numId w:val="53"/>
        </w:numPr>
        <w:tabs>
          <w:tab w:val="left" w:pos="1705"/>
          <w:tab w:val="left" w:pos="1706"/>
        </w:tabs>
        <w:spacing w:before="4" w:line="273" w:lineRule="auto"/>
        <w:ind w:right="760"/>
        <w:rPr>
          <w:sz w:val="18"/>
        </w:rPr>
      </w:pPr>
      <w:r>
        <w:rPr>
          <w:sz w:val="18"/>
        </w:rPr>
        <w:t>skills including the ability to teach a broad range or higher level of qualifications/courses, expertise in business development, industry liaison, or financial, project or relationship management, or shortage of or specialist skills required for a particu</w:t>
      </w:r>
      <w:r>
        <w:rPr>
          <w:sz w:val="18"/>
        </w:rPr>
        <w:t>lar content</w:t>
      </w:r>
      <w:r>
        <w:rPr>
          <w:spacing w:val="-7"/>
          <w:sz w:val="18"/>
        </w:rPr>
        <w:t xml:space="preserve"> </w:t>
      </w:r>
      <w:r>
        <w:rPr>
          <w:sz w:val="18"/>
        </w:rPr>
        <w:t>area;</w:t>
      </w:r>
    </w:p>
    <w:p w:rsidR="00A226C8" w:rsidRDefault="0048408E">
      <w:pPr>
        <w:pStyle w:val="ListParagraph"/>
        <w:numPr>
          <w:ilvl w:val="0"/>
          <w:numId w:val="53"/>
        </w:numPr>
        <w:tabs>
          <w:tab w:val="left" w:pos="1705"/>
          <w:tab w:val="left" w:pos="1706"/>
        </w:tabs>
        <w:spacing w:before="4" w:line="271" w:lineRule="auto"/>
        <w:ind w:right="1160"/>
        <w:rPr>
          <w:sz w:val="18"/>
        </w:rPr>
      </w:pPr>
      <w:r>
        <w:rPr>
          <w:sz w:val="18"/>
        </w:rPr>
        <w:t>experience</w:t>
      </w:r>
      <w:r>
        <w:rPr>
          <w:spacing w:val="-5"/>
          <w:sz w:val="18"/>
        </w:rPr>
        <w:t xml:space="preserve"> </w:t>
      </w:r>
      <w:r>
        <w:rPr>
          <w:sz w:val="18"/>
        </w:rPr>
        <w:t>including</w:t>
      </w:r>
      <w:r>
        <w:rPr>
          <w:spacing w:val="-3"/>
          <w:sz w:val="18"/>
        </w:rPr>
        <w:t xml:space="preserve"> </w:t>
      </w:r>
      <w:r>
        <w:rPr>
          <w:sz w:val="18"/>
        </w:rPr>
        <w:t>teaching</w:t>
      </w:r>
      <w:r>
        <w:rPr>
          <w:spacing w:val="-4"/>
          <w:sz w:val="18"/>
        </w:rPr>
        <w:t xml:space="preserve"> </w:t>
      </w:r>
      <w:r>
        <w:rPr>
          <w:sz w:val="18"/>
        </w:rPr>
        <w:t>experience</w:t>
      </w:r>
      <w:r>
        <w:rPr>
          <w:spacing w:val="-5"/>
          <w:sz w:val="18"/>
        </w:rPr>
        <w:t xml:space="preserve"> </w:t>
      </w:r>
      <w:r>
        <w:rPr>
          <w:sz w:val="18"/>
        </w:rPr>
        <w:t>in</w:t>
      </w:r>
      <w:r>
        <w:rPr>
          <w:spacing w:val="-3"/>
          <w:sz w:val="18"/>
        </w:rPr>
        <w:t xml:space="preserve"> </w:t>
      </w:r>
      <w:r>
        <w:rPr>
          <w:sz w:val="18"/>
        </w:rPr>
        <w:t>the</w:t>
      </w:r>
      <w:r>
        <w:rPr>
          <w:spacing w:val="-3"/>
          <w:sz w:val="18"/>
        </w:rPr>
        <w:t xml:space="preserve"> </w:t>
      </w:r>
      <w:r>
        <w:rPr>
          <w:sz w:val="18"/>
        </w:rPr>
        <w:t>type,</w:t>
      </w:r>
      <w:r>
        <w:rPr>
          <w:spacing w:val="-4"/>
          <w:sz w:val="18"/>
        </w:rPr>
        <w:t xml:space="preserve"> </w:t>
      </w:r>
      <w:r>
        <w:rPr>
          <w:sz w:val="18"/>
        </w:rPr>
        <w:t>currency,</w:t>
      </w:r>
      <w:r>
        <w:rPr>
          <w:spacing w:val="-3"/>
          <w:sz w:val="18"/>
        </w:rPr>
        <w:t xml:space="preserve"> </w:t>
      </w:r>
      <w:r>
        <w:rPr>
          <w:sz w:val="18"/>
        </w:rPr>
        <w:t>length,</w:t>
      </w:r>
      <w:r>
        <w:rPr>
          <w:spacing w:val="-4"/>
          <w:sz w:val="18"/>
        </w:rPr>
        <w:t xml:space="preserve"> </w:t>
      </w:r>
      <w:r>
        <w:rPr>
          <w:sz w:val="18"/>
        </w:rPr>
        <w:t>breadth</w:t>
      </w:r>
      <w:r>
        <w:rPr>
          <w:spacing w:val="-3"/>
          <w:sz w:val="18"/>
        </w:rPr>
        <w:t xml:space="preserve"> </w:t>
      </w:r>
      <w:r>
        <w:rPr>
          <w:sz w:val="18"/>
        </w:rPr>
        <w:t>and</w:t>
      </w:r>
      <w:r>
        <w:rPr>
          <w:spacing w:val="-3"/>
          <w:sz w:val="18"/>
        </w:rPr>
        <w:t xml:space="preserve"> </w:t>
      </w:r>
      <w:r>
        <w:rPr>
          <w:sz w:val="18"/>
        </w:rPr>
        <w:t>range</w:t>
      </w:r>
      <w:r>
        <w:rPr>
          <w:spacing w:val="-5"/>
          <w:sz w:val="18"/>
        </w:rPr>
        <w:t xml:space="preserve"> </w:t>
      </w:r>
      <w:r>
        <w:rPr>
          <w:sz w:val="18"/>
        </w:rPr>
        <w:t>of</w:t>
      </w:r>
      <w:r>
        <w:rPr>
          <w:spacing w:val="-2"/>
          <w:sz w:val="18"/>
        </w:rPr>
        <w:t xml:space="preserve"> </w:t>
      </w:r>
      <w:r>
        <w:rPr>
          <w:sz w:val="18"/>
        </w:rPr>
        <w:t>delivery methods, and length and breadth of industry experience;</w:t>
      </w:r>
      <w:r>
        <w:rPr>
          <w:spacing w:val="-15"/>
          <w:sz w:val="18"/>
        </w:rPr>
        <w:t xml:space="preserve"> </w:t>
      </w:r>
      <w:r>
        <w:rPr>
          <w:sz w:val="18"/>
        </w:rPr>
        <w:t>and</w:t>
      </w:r>
    </w:p>
    <w:p w:rsidR="00A226C8" w:rsidRDefault="0048408E">
      <w:pPr>
        <w:pStyle w:val="ListParagraph"/>
        <w:numPr>
          <w:ilvl w:val="0"/>
          <w:numId w:val="53"/>
        </w:numPr>
        <w:tabs>
          <w:tab w:val="left" w:pos="1705"/>
          <w:tab w:val="left" w:pos="1706"/>
        </w:tabs>
        <w:spacing w:before="4" w:line="271" w:lineRule="auto"/>
        <w:ind w:right="1496"/>
        <w:rPr>
          <w:sz w:val="18"/>
        </w:rPr>
      </w:pPr>
      <w:r>
        <w:rPr>
          <w:sz w:val="18"/>
        </w:rPr>
        <w:t>labour market competition including remuneration differentials and the abili</w:t>
      </w:r>
      <w:r>
        <w:rPr>
          <w:sz w:val="18"/>
        </w:rPr>
        <w:t>ty to attach and retain Teachers.</w:t>
      </w:r>
    </w:p>
    <w:p w:rsidR="00A226C8" w:rsidRDefault="00A226C8">
      <w:pPr>
        <w:pStyle w:val="BodyText"/>
        <w:spacing w:before="3"/>
        <w:rPr>
          <w:sz w:val="21"/>
        </w:rPr>
      </w:pPr>
    </w:p>
    <w:p w:rsidR="00A226C8" w:rsidRDefault="0048408E">
      <w:pPr>
        <w:pStyle w:val="BodyText"/>
        <w:ind w:left="1175" w:right="743"/>
      </w:pPr>
      <w:r>
        <w:t>The Provost will demonstrate a clear and direct linkage between the classification level and step a Teacher is placed and the emergent circumstances.</w:t>
      </w:r>
    </w:p>
    <w:p w:rsidR="00A226C8" w:rsidRDefault="00A226C8">
      <w:pPr>
        <w:pStyle w:val="BodyText"/>
        <w:spacing w:before="1"/>
      </w:pPr>
    </w:p>
    <w:p w:rsidR="00A226C8" w:rsidRDefault="0048408E">
      <w:pPr>
        <w:pStyle w:val="BodyText"/>
        <w:ind w:left="1175" w:right="860"/>
      </w:pPr>
      <w:r>
        <w:t xml:space="preserve">The Provost will not approve the placement of a Teacher prescribed by </w:t>
      </w:r>
      <w:r>
        <w:t>this clause unless there is a compelling reason/s.</w:t>
      </w:r>
    </w:p>
    <w:p w:rsidR="00A226C8" w:rsidRDefault="00A226C8">
      <w:pPr>
        <w:pStyle w:val="BodyText"/>
        <w:spacing w:before="8"/>
        <w:rPr>
          <w:sz w:val="17"/>
        </w:rPr>
      </w:pPr>
    </w:p>
    <w:p w:rsidR="00A226C8" w:rsidRDefault="0048408E">
      <w:pPr>
        <w:pStyle w:val="Heading8"/>
        <w:numPr>
          <w:ilvl w:val="1"/>
          <w:numId w:val="54"/>
        </w:numPr>
        <w:tabs>
          <w:tab w:val="left" w:pos="1139"/>
          <w:tab w:val="left" w:pos="1140"/>
        </w:tabs>
      </w:pPr>
      <w:r>
        <w:t>Junior rates of</w:t>
      </w:r>
      <w:r>
        <w:rPr>
          <w:spacing w:val="-1"/>
        </w:rPr>
        <w:t xml:space="preserve"> </w:t>
      </w:r>
      <w:r>
        <w:t>pay</w:t>
      </w:r>
    </w:p>
    <w:p w:rsidR="00A226C8" w:rsidRDefault="00A226C8">
      <w:pPr>
        <w:pStyle w:val="BodyText"/>
        <w:spacing w:before="3"/>
        <w:rPr>
          <w:b/>
        </w:rPr>
      </w:pPr>
    </w:p>
    <w:p w:rsidR="00A226C8" w:rsidRDefault="0048408E">
      <w:pPr>
        <w:pStyle w:val="BodyText"/>
        <w:ind w:left="1139" w:right="1121"/>
      </w:pPr>
      <w:r>
        <w:t>Junior</w:t>
      </w:r>
      <w:r>
        <w:rPr>
          <w:spacing w:val="-9"/>
        </w:rPr>
        <w:t xml:space="preserve"> </w:t>
      </w:r>
      <w:r>
        <w:t>rates</w:t>
      </w:r>
      <w:r>
        <w:rPr>
          <w:spacing w:val="-8"/>
        </w:rPr>
        <w:t xml:space="preserve"> </w:t>
      </w:r>
      <w:r>
        <w:t>are</w:t>
      </w:r>
      <w:r>
        <w:rPr>
          <w:spacing w:val="-8"/>
        </w:rPr>
        <w:t xml:space="preserve"> </w:t>
      </w:r>
      <w:r>
        <w:rPr>
          <w:spacing w:val="-3"/>
        </w:rPr>
        <w:t>applicable</w:t>
      </w:r>
      <w:r>
        <w:rPr>
          <w:spacing w:val="-7"/>
        </w:rPr>
        <w:t xml:space="preserve"> </w:t>
      </w:r>
      <w:r>
        <w:t>to</w:t>
      </w:r>
      <w:r>
        <w:rPr>
          <w:spacing w:val="-8"/>
        </w:rPr>
        <w:t xml:space="preserve"> </w:t>
      </w:r>
      <w:r>
        <w:rPr>
          <w:spacing w:val="-5"/>
        </w:rPr>
        <w:t>HEW</w:t>
      </w:r>
      <w:r>
        <w:rPr>
          <w:spacing w:val="-2"/>
        </w:rPr>
        <w:t xml:space="preserve"> </w:t>
      </w:r>
      <w:r>
        <w:t>and</w:t>
      </w:r>
      <w:r>
        <w:rPr>
          <w:spacing w:val="-7"/>
        </w:rPr>
        <w:t xml:space="preserve"> </w:t>
      </w:r>
      <w:r>
        <w:t>SRE</w:t>
      </w:r>
      <w:r>
        <w:rPr>
          <w:spacing w:val="-9"/>
        </w:rPr>
        <w:t xml:space="preserve"> </w:t>
      </w:r>
      <w:r>
        <w:t>Levels</w:t>
      </w:r>
      <w:r>
        <w:rPr>
          <w:spacing w:val="-8"/>
        </w:rPr>
        <w:t xml:space="preserve"> </w:t>
      </w:r>
      <w:r>
        <w:t>1,</w:t>
      </w:r>
      <w:r>
        <w:rPr>
          <w:spacing w:val="-8"/>
        </w:rPr>
        <w:t xml:space="preserve"> </w:t>
      </w:r>
      <w:r>
        <w:t>2</w:t>
      </w:r>
      <w:r>
        <w:rPr>
          <w:spacing w:val="-7"/>
        </w:rPr>
        <w:t xml:space="preserve"> </w:t>
      </w:r>
      <w:r>
        <w:t>and</w:t>
      </w:r>
      <w:r>
        <w:rPr>
          <w:spacing w:val="-8"/>
        </w:rPr>
        <w:t xml:space="preserve"> </w:t>
      </w:r>
      <w:r>
        <w:rPr>
          <w:spacing w:val="-3"/>
        </w:rPr>
        <w:t>3.</w:t>
      </w:r>
      <w:r>
        <w:rPr>
          <w:spacing w:val="-8"/>
        </w:rPr>
        <w:t xml:space="preserve"> </w:t>
      </w:r>
      <w:r>
        <w:rPr>
          <w:spacing w:val="-3"/>
        </w:rPr>
        <w:t>The</w:t>
      </w:r>
      <w:r>
        <w:rPr>
          <w:spacing w:val="-8"/>
        </w:rPr>
        <w:t xml:space="preserve"> </w:t>
      </w:r>
      <w:r>
        <w:t>minimum</w:t>
      </w:r>
      <w:r>
        <w:rPr>
          <w:spacing w:val="-7"/>
        </w:rPr>
        <w:t xml:space="preserve"> </w:t>
      </w:r>
      <w:r>
        <w:t>rates</w:t>
      </w:r>
      <w:r>
        <w:rPr>
          <w:spacing w:val="-8"/>
        </w:rPr>
        <w:t xml:space="preserve"> </w:t>
      </w:r>
      <w:r>
        <w:rPr>
          <w:spacing w:val="-3"/>
        </w:rPr>
        <w:t>payable</w:t>
      </w:r>
      <w:r>
        <w:rPr>
          <w:spacing w:val="-8"/>
        </w:rPr>
        <w:t xml:space="preserve"> </w:t>
      </w:r>
      <w:r>
        <w:t>to</w:t>
      </w:r>
      <w:r>
        <w:rPr>
          <w:spacing w:val="-8"/>
        </w:rPr>
        <w:t xml:space="preserve"> </w:t>
      </w:r>
      <w:r>
        <w:t>juniors</w:t>
      </w:r>
      <w:r>
        <w:rPr>
          <w:spacing w:val="-7"/>
        </w:rPr>
        <w:t xml:space="preserve"> </w:t>
      </w:r>
      <w:r>
        <w:t>is</w:t>
      </w:r>
      <w:r>
        <w:rPr>
          <w:spacing w:val="-10"/>
        </w:rPr>
        <w:t xml:space="preserve"> </w:t>
      </w:r>
      <w:r>
        <w:t>a percentage</w:t>
      </w:r>
      <w:r>
        <w:rPr>
          <w:spacing w:val="-5"/>
        </w:rPr>
        <w:t xml:space="preserve"> </w:t>
      </w:r>
      <w:r>
        <w:t>of</w:t>
      </w:r>
      <w:r>
        <w:rPr>
          <w:spacing w:val="-4"/>
        </w:rPr>
        <w:t xml:space="preserve"> </w:t>
      </w:r>
      <w:r>
        <w:t>the</w:t>
      </w:r>
      <w:r>
        <w:rPr>
          <w:spacing w:val="-6"/>
        </w:rPr>
        <w:t xml:space="preserve"> </w:t>
      </w:r>
      <w:r>
        <w:rPr>
          <w:spacing w:val="-3"/>
        </w:rPr>
        <w:t>first</w:t>
      </w:r>
      <w:r>
        <w:rPr>
          <w:spacing w:val="-4"/>
        </w:rPr>
        <w:t xml:space="preserve"> </w:t>
      </w:r>
      <w:r>
        <w:t>step</w:t>
      </w:r>
      <w:r>
        <w:rPr>
          <w:spacing w:val="-5"/>
        </w:rPr>
        <w:t xml:space="preserve"> </w:t>
      </w:r>
      <w:r>
        <w:t>of</w:t>
      </w:r>
      <w:r>
        <w:rPr>
          <w:spacing w:val="-4"/>
        </w:rPr>
        <w:t xml:space="preserve"> </w:t>
      </w:r>
      <w:r>
        <w:rPr>
          <w:spacing w:val="-3"/>
        </w:rPr>
        <w:t>the</w:t>
      </w:r>
      <w:r>
        <w:rPr>
          <w:spacing w:val="-5"/>
        </w:rPr>
        <w:t xml:space="preserve"> </w:t>
      </w:r>
      <w:r>
        <w:rPr>
          <w:spacing w:val="-3"/>
        </w:rPr>
        <w:t>relevant</w:t>
      </w:r>
      <w:r>
        <w:rPr>
          <w:spacing w:val="-4"/>
        </w:rPr>
        <w:t xml:space="preserve"> </w:t>
      </w:r>
      <w:r>
        <w:t>adult</w:t>
      </w:r>
      <w:r>
        <w:rPr>
          <w:spacing w:val="-5"/>
        </w:rPr>
        <w:t xml:space="preserve"> </w:t>
      </w:r>
      <w:r>
        <w:rPr>
          <w:spacing w:val="-3"/>
        </w:rPr>
        <w:t>classification</w:t>
      </w:r>
      <w:r>
        <w:rPr>
          <w:spacing w:val="-4"/>
        </w:rPr>
        <w:t xml:space="preserve"> </w:t>
      </w:r>
      <w:r>
        <w:rPr>
          <w:spacing w:val="-3"/>
        </w:rPr>
        <w:t>rate</w:t>
      </w:r>
      <w:r>
        <w:rPr>
          <w:spacing w:val="-4"/>
        </w:rPr>
        <w:t xml:space="preserve"> </w:t>
      </w:r>
      <w:r>
        <w:rPr>
          <w:spacing w:val="-3"/>
        </w:rPr>
        <w:t>according</w:t>
      </w:r>
      <w:r>
        <w:rPr>
          <w:spacing w:val="-5"/>
        </w:rPr>
        <w:t xml:space="preserve"> </w:t>
      </w:r>
      <w:r>
        <w:t>to</w:t>
      </w:r>
      <w:r>
        <w:rPr>
          <w:spacing w:val="-4"/>
        </w:rPr>
        <w:t xml:space="preserve"> </w:t>
      </w:r>
      <w:r>
        <w:t>age,</w:t>
      </w:r>
      <w:r>
        <w:rPr>
          <w:spacing w:val="-5"/>
        </w:rPr>
        <w:t xml:space="preserve"> </w:t>
      </w:r>
      <w:r>
        <w:t>as</w:t>
      </w:r>
      <w:r>
        <w:rPr>
          <w:spacing w:val="-4"/>
        </w:rPr>
        <w:t xml:space="preserve"> </w:t>
      </w:r>
      <w:r>
        <w:rPr>
          <w:spacing w:val="-3"/>
        </w:rPr>
        <w:t>follows:</w:t>
      </w:r>
    </w:p>
    <w:p w:rsidR="00A226C8" w:rsidRDefault="0048408E">
      <w:pPr>
        <w:pStyle w:val="ListParagraph"/>
        <w:numPr>
          <w:ilvl w:val="0"/>
          <w:numId w:val="52"/>
        </w:numPr>
        <w:tabs>
          <w:tab w:val="left" w:pos="1706"/>
        </w:tabs>
        <w:spacing w:before="138"/>
        <w:rPr>
          <w:sz w:val="18"/>
        </w:rPr>
      </w:pPr>
      <w:r>
        <w:rPr>
          <w:sz w:val="18"/>
        </w:rPr>
        <w:t xml:space="preserve">16 </w:t>
      </w:r>
      <w:r>
        <w:rPr>
          <w:spacing w:val="-3"/>
          <w:sz w:val="18"/>
        </w:rPr>
        <w:t xml:space="preserve">years </w:t>
      </w:r>
      <w:r>
        <w:rPr>
          <w:sz w:val="18"/>
        </w:rPr>
        <w:t>-</w:t>
      </w:r>
      <w:r>
        <w:rPr>
          <w:spacing w:val="-9"/>
          <w:sz w:val="18"/>
        </w:rPr>
        <w:t xml:space="preserve"> </w:t>
      </w:r>
      <w:r>
        <w:rPr>
          <w:spacing w:val="-2"/>
          <w:sz w:val="18"/>
        </w:rPr>
        <w:t>50%</w:t>
      </w:r>
    </w:p>
    <w:p w:rsidR="00A226C8" w:rsidRDefault="0048408E">
      <w:pPr>
        <w:pStyle w:val="ListParagraph"/>
        <w:numPr>
          <w:ilvl w:val="0"/>
          <w:numId w:val="52"/>
        </w:numPr>
        <w:tabs>
          <w:tab w:val="left" w:pos="1706"/>
        </w:tabs>
        <w:spacing w:before="1" w:line="219" w:lineRule="exact"/>
        <w:rPr>
          <w:sz w:val="18"/>
        </w:rPr>
      </w:pPr>
      <w:r>
        <w:rPr>
          <w:sz w:val="18"/>
        </w:rPr>
        <w:t xml:space="preserve">17 </w:t>
      </w:r>
      <w:r>
        <w:rPr>
          <w:spacing w:val="-3"/>
          <w:sz w:val="18"/>
        </w:rPr>
        <w:t xml:space="preserve">years </w:t>
      </w:r>
      <w:r>
        <w:rPr>
          <w:sz w:val="18"/>
        </w:rPr>
        <w:t>-</w:t>
      </w:r>
      <w:r>
        <w:rPr>
          <w:spacing w:val="-9"/>
          <w:sz w:val="18"/>
        </w:rPr>
        <w:t xml:space="preserve"> </w:t>
      </w:r>
      <w:r>
        <w:rPr>
          <w:spacing w:val="-2"/>
          <w:sz w:val="18"/>
        </w:rPr>
        <w:t>60%</w:t>
      </w:r>
    </w:p>
    <w:p w:rsidR="00A226C8" w:rsidRDefault="0048408E">
      <w:pPr>
        <w:pStyle w:val="ListParagraph"/>
        <w:numPr>
          <w:ilvl w:val="0"/>
          <w:numId w:val="52"/>
        </w:numPr>
        <w:tabs>
          <w:tab w:val="left" w:pos="1706"/>
        </w:tabs>
        <w:spacing w:line="218" w:lineRule="exact"/>
        <w:rPr>
          <w:sz w:val="18"/>
        </w:rPr>
      </w:pPr>
      <w:r>
        <w:rPr>
          <w:sz w:val="18"/>
        </w:rPr>
        <w:t xml:space="preserve">18 </w:t>
      </w:r>
      <w:r>
        <w:rPr>
          <w:spacing w:val="-3"/>
          <w:sz w:val="18"/>
        </w:rPr>
        <w:t xml:space="preserve">years </w:t>
      </w:r>
      <w:r>
        <w:rPr>
          <w:sz w:val="18"/>
        </w:rPr>
        <w:t>-</w:t>
      </w:r>
      <w:r>
        <w:rPr>
          <w:spacing w:val="-9"/>
          <w:sz w:val="18"/>
        </w:rPr>
        <w:t xml:space="preserve"> </w:t>
      </w:r>
      <w:r>
        <w:rPr>
          <w:spacing w:val="-2"/>
          <w:sz w:val="18"/>
        </w:rPr>
        <w:t>70%</w:t>
      </w:r>
    </w:p>
    <w:p w:rsidR="00A226C8" w:rsidRDefault="0048408E">
      <w:pPr>
        <w:pStyle w:val="ListParagraph"/>
        <w:numPr>
          <w:ilvl w:val="0"/>
          <w:numId w:val="52"/>
        </w:numPr>
        <w:tabs>
          <w:tab w:val="left" w:pos="1706"/>
        </w:tabs>
        <w:spacing w:line="219" w:lineRule="exact"/>
        <w:rPr>
          <w:sz w:val="18"/>
        </w:rPr>
      </w:pPr>
      <w:r>
        <w:rPr>
          <w:sz w:val="18"/>
        </w:rPr>
        <w:t xml:space="preserve">19 </w:t>
      </w:r>
      <w:r>
        <w:rPr>
          <w:spacing w:val="-3"/>
          <w:sz w:val="18"/>
        </w:rPr>
        <w:t xml:space="preserve">years </w:t>
      </w:r>
      <w:r>
        <w:rPr>
          <w:sz w:val="18"/>
        </w:rPr>
        <w:t>-</w:t>
      </w:r>
      <w:r>
        <w:rPr>
          <w:spacing w:val="-9"/>
          <w:sz w:val="18"/>
        </w:rPr>
        <w:t xml:space="preserve"> </w:t>
      </w:r>
      <w:r>
        <w:rPr>
          <w:spacing w:val="-2"/>
          <w:sz w:val="18"/>
        </w:rPr>
        <w:t>85%</w:t>
      </w:r>
    </w:p>
    <w:p w:rsidR="00A226C8" w:rsidRDefault="0048408E">
      <w:pPr>
        <w:pStyle w:val="ListParagraph"/>
        <w:numPr>
          <w:ilvl w:val="0"/>
          <w:numId w:val="52"/>
        </w:numPr>
        <w:tabs>
          <w:tab w:val="left" w:pos="1706"/>
        </w:tabs>
        <w:rPr>
          <w:sz w:val="18"/>
        </w:rPr>
      </w:pPr>
      <w:r>
        <w:rPr>
          <w:sz w:val="18"/>
        </w:rPr>
        <w:t xml:space="preserve">20 </w:t>
      </w:r>
      <w:r>
        <w:rPr>
          <w:spacing w:val="-3"/>
          <w:sz w:val="18"/>
        </w:rPr>
        <w:t xml:space="preserve">years </w:t>
      </w:r>
      <w:r>
        <w:rPr>
          <w:sz w:val="18"/>
        </w:rPr>
        <w:t>-</w:t>
      </w:r>
      <w:r>
        <w:rPr>
          <w:spacing w:val="-9"/>
          <w:sz w:val="18"/>
        </w:rPr>
        <w:t xml:space="preserve"> </w:t>
      </w:r>
      <w:r>
        <w:rPr>
          <w:spacing w:val="-2"/>
          <w:sz w:val="18"/>
        </w:rPr>
        <w:t>98%</w:t>
      </w:r>
    </w:p>
    <w:p w:rsidR="00A226C8" w:rsidRDefault="00A226C8">
      <w:pPr>
        <w:rPr>
          <w:sz w:val="18"/>
        </w:rPr>
        <w:sectPr w:rsidR="00A226C8">
          <w:footerReference w:type="default" r:id="rId154"/>
          <w:pgSz w:w="11910" w:h="16850"/>
          <w:pgMar w:top="780" w:right="480" w:bottom="700" w:left="560" w:header="565" w:footer="505" w:gutter="0"/>
          <w:pgNumType w:start="58"/>
          <w:cols w:space="720"/>
        </w:sectPr>
      </w:pPr>
    </w:p>
    <w:p w:rsidR="00A226C8" w:rsidRDefault="00A226C8">
      <w:pPr>
        <w:pStyle w:val="BodyText"/>
        <w:rPr>
          <w:sz w:val="22"/>
        </w:rPr>
      </w:pPr>
    </w:p>
    <w:p w:rsidR="00A226C8" w:rsidRDefault="0048408E">
      <w:pPr>
        <w:pStyle w:val="Heading8"/>
        <w:numPr>
          <w:ilvl w:val="1"/>
          <w:numId w:val="54"/>
        </w:numPr>
        <w:tabs>
          <w:tab w:val="left" w:pos="1139"/>
          <w:tab w:val="left" w:pos="1140"/>
        </w:tabs>
        <w:spacing w:before="94"/>
      </w:pPr>
      <w:r>
        <w:t>Apprentice rates of</w:t>
      </w:r>
      <w:r>
        <w:rPr>
          <w:spacing w:val="-4"/>
        </w:rPr>
        <w:t xml:space="preserve"> </w:t>
      </w:r>
      <w:r>
        <w:t>pay</w:t>
      </w:r>
    </w:p>
    <w:p w:rsidR="00A226C8" w:rsidRDefault="00A226C8">
      <w:pPr>
        <w:pStyle w:val="BodyText"/>
        <w:spacing w:before="6"/>
        <w:rPr>
          <w:b/>
        </w:rPr>
      </w:pPr>
    </w:p>
    <w:p w:rsidR="00A226C8" w:rsidRDefault="0048408E">
      <w:pPr>
        <w:pStyle w:val="BodyText"/>
        <w:ind w:left="1139" w:right="617"/>
      </w:pPr>
      <w:r>
        <w:t xml:space="preserve">Apprentices are </w:t>
      </w:r>
      <w:r>
        <w:rPr>
          <w:spacing w:val="-3"/>
        </w:rPr>
        <w:t xml:space="preserve">paid </w:t>
      </w:r>
      <w:r>
        <w:t xml:space="preserve">a </w:t>
      </w:r>
      <w:r>
        <w:rPr>
          <w:spacing w:val="-3"/>
        </w:rPr>
        <w:t xml:space="preserve">percentage </w:t>
      </w:r>
      <w:r>
        <w:t xml:space="preserve">of the first </w:t>
      </w:r>
      <w:r>
        <w:rPr>
          <w:spacing w:val="-3"/>
        </w:rPr>
        <w:t xml:space="preserve">step </w:t>
      </w:r>
      <w:r>
        <w:t xml:space="preserve">of the </w:t>
      </w:r>
      <w:r>
        <w:rPr>
          <w:spacing w:val="-4"/>
        </w:rPr>
        <w:t xml:space="preserve">HEW </w:t>
      </w:r>
      <w:r>
        <w:t xml:space="preserve">Level 4 rate according to </w:t>
      </w:r>
      <w:r>
        <w:rPr>
          <w:spacing w:val="-3"/>
        </w:rPr>
        <w:t xml:space="preserve">years </w:t>
      </w:r>
      <w:r>
        <w:t xml:space="preserve">of </w:t>
      </w:r>
      <w:r>
        <w:rPr>
          <w:spacing w:val="-3"/>
        </w:rPr>
        <w:t xml:space="preserve">apprenticeship </w:t>
      </w:r>
      <w:r>
        <w:t xml:space="preserve">and </w:t>
      </w:r>
      <w:r>
        <w:rPr>
          <w:spacing w:val="-3"/>
        </w:rPr>
        <w:t xml:space="preserve">will </w:t>
      </w:r>
      <w:r>
        <w:t xml:space="preserve">be as </w:t>
      </w:r>
      <w:r>
        <w:rPr>
          <w:spacing w:val="-3"/>
        </w:rPr>
        <w:t xml:space="preserve">follows </w:t>
      </w:r>
      <w:r>
        <w:t xml:space="preserve">(or in </w:t>
      </w:r>
      <w:r>
        <w:rPr>
          <w:spacing w:val="-3"/>
        </w:rPr>
        <w:t xml:space="preserve">accordance with </w:t>
      </w:r>
      <w:r>
        <w:t xml:space="preserve">the apprentice rate </w:t>
      </w:r>
      <w:r>
        <w:rPr>
          <w:spacing w:val="-3"/>
        </w:rPr>
        <w:t xml:space="preserve">percentages as </w:t>
      </w:r>
      <w:r>
        <w:t xml:space="preserve">set from time to time by the State Apprenticeship </w:t>
      </w:r>
      <w:r>
        <w:rPr>
          <w:spacing w:val="-3"/>
        </w:rPr>
        <w:t xml:space="preserve">Board, whichever </w:t>
      </w:r>
      <w:r>
        <w:t xml:space="preserve">is the </w:t>
      </w:r>
      <w:r>
        <w:rPr>
          <w:spacing w:val="-3"/>
        </w:rPr>
        <w:t>greater):</w:t>
      </w:r>
    </w:p>
    <w:p w:rsidR="00A226C8" w:rsidRDefault="0048408E">
      <w:pPr>
        <w:pStyle w:val="ListParagraph"/>
        <w:numPr>
          <w:ilvl w:val="0"/>
          <w:numId w:val="51"/>
        </w:numPr>
        <w:tabs>
          <w:tab w:val="left" w:pos="1706"/>
        </w:tabs>
        <w:spacing w:before="138"/>
        <w:rPr>
          <w:sz w:val="18"/>
        </w:rPr>
      </w:pPr>
      <w:r>
        <w:rPr>
          <w:sz w:val="18"/>
        </w:rPr>
        <w:t>1st year -</w:t>
      </w:r>
      <w:r>
        <w:rPr>
          <w:spacing w:val="-15"/>
          <w:sz w:val="18"/>
        </w:rPr>
        <w:t xml:space="preserve"> </w:t>
      </w:r>
      <w:r>
        <w:rPr>
          <w:spacing w:val="-2"/>
          <w:sz w:val="18"/>
        </w:rPr>
        <w:t>40%</w:t>
      </w:r>
    </w:p>
    <w:p w:rsidR="00A226C8" w:rsidRDefault="0048408E">
      <w:pPr>
        <w:pStyle w:val="ListParagraph"/>
        <w:numPr>
          <w:ilvl w:val="0"/>
          <w:numId w:val="51"/>
        </w:numPr>
        <w:tabs>
          <w:tab w:val="left" w:pos="1706"/>
        </w:tabs>
        <w:spacing w:line="219" w:lineRule="exact"/>
        <w:rPr>
          <w:sz w:val="18"/>
        </w:rPr>
      </w:pPr>
      <w:r>
        <w:rPr>
          <w:sz w:val="18"/>
        </w:rPr>
        <w:t>2nd year -</w:t>
      </w:r>
      <w:r>
        <w:rPr>
          <w:spacing w:val="-15"/>
          <w:sz w:val="18"/>
        </w:rPr>
        <w:t xml:space="preserve"> </w:t>
      </w:r>
      <w:r>
        <w:rPr>
          <w:spacing w:val="-2"/>
          <w:sz w:val="18"/>
        </w:rPr>
        <w:t>55%</w:t>
      </w:r>
    </w:p>
    <w:p w:rsidR="00A226C8" w:rsidRDefault="0048408E">
      <w:pPr>
        <w:pStyle w:val="ListParagraph"/>
        <w:numPr>
          <w:ilvl w:val="0"/>
          <w:numId w:val="51"/>
        </w:numPr>
        <w:tabs>
          <w:tab w:val="left" w:pos="1706"/>
        </w:tabs>
        <w:spacing w:line="218" w:lineRule="exact"/>
        <w:rPr>
          <w:sz w:val="18"/>
        </w:rPr>
      </w:pPr>
      <w:r>
        <w:rPr>
          <w:sz w:val="18"/>
        </w:rPr>
        <w:t>3rd year -</w:t>
      </w:r>
      <w:r>
        <w:rPr>
          <w:spacing w:val="-28"/>
          <w:sz w:val="18"/>
        </w:rPr>
        <w:t xml:space="preserve"> </w:t>
      </w:r>
      <w:r>
        <w:rPr>
          <w:spacing w:val="-2"/>
          <w:sz w:val="18"/>
        </w:rPr>
        <w:t>75%</w:t>
      </w:r>
    </w:p>
    <w:p w:rsidR="00A226C8" w:rsidRDefault="0048408E">
      <w:pPr>
        <w:pStyle w:val="ListParagraph"/>
        <w:numPr>
          <w:ilvl w:val="0"/>
          <w:numId w:val="51"/>
        </w:numPr>
        <w:tabs>
          <w:tab w:val="left" w:pos="1706"/>
        </w:tabs>
        <w:spacing w:line="219" w:lineRule="exact"/>
        <w:rPr>
          <w:sz w:val="18"/>
        </w:rPr>
      </w:pPr>
      <w:r>
        <w:rPr>
          <w:sz w:val="18"/>
        </w:rPr>
        <w:t>4th year -</w:t>
      </w:r>
      <w:r>
        <w:rPr>
          <w:spacing w:val="-27"/>
          <w:sz w:val="18"/>
        </w:rPr>
        <w:t xml:space="preserve"> </w:t>
      </w:r>
      <w:r>
        <w:rPr>
          <w:spacing w:val="-2"/>
          <w:sz w:val="18"/>
        </w:rPr>
        <w:t>90%</w:t>
      </w:r>
    </w:p>
    <w:p w:rsidR="00A226C8" w:rsidRDefault="00A226C8">
      <w:pPr>
        <w:pStyle w:val="BodyText"/>
      </w:pPr>
    </w:p>
    <w:p w:rsidR="00A226C8" w:rsidRDefault="0048408E">
      <w:pPr>
        <w:pStyle w:val="BodyText"/>
        <w:ind w:left="1139" w:right="743"/>
      </w:pPr>
      <w:r>
        <w:t>Adult</w:t>
      </w:r>
      <w:r>
        <w:rPr>
          <w:spacing w:val="-8"/>
        </w:rPr>
        <w:t xml:space="preserve"> </w:t>
      </w:r>
      <w:r>
        <w:rPr>
          <w:spacing w:val="-3"/>
        </w:rPr>
        <w:t>apprentices</w:t>
      </w:r>
      <w:r>
        <w:rPr>
          <w:spacing w:val="-7"/>
        </w:rPr>
        <w:t xml:space="preserve"> </w:t>
      </w:r>
      <w:r>
        <w:t>(that</w:t>
      </w:r>
      <w:r>
        <w:rPr>
          <w:spacing w:val="-7"/>
        </w:rPr>
        <w:t xml:space="preserve"> </w:t>
      </w:r>
      <w:r>
        <w:t>is,</w:t>
      </w:r>
      <w:r>
        <w:rPr>
          <w:spacing w:val="-7"/>
        </w:rPr>
        <w:t xml:space="preserve"> </w:t>
      </w:r>
      <w:r>
        <w:t>21</w:t>
      </w:r>
      <w:r>
        <w:rPr>
          <w:spacing w:val="-7"/>
        </w:rPr>
        <w:t xml:space="preserve"> </w:t>
      </w:r>
      <w:r>
        <w:rPr>
          <w:spacing w:val="-3"/>
        </w:rPr>
        <w:t>years</w:t>
      </w:r>
      <w:r>
        <w:rPr>
          <w:spacing w:val="-7"/>
        </w:rPr>
        <w:t xml:space="preserve"> </w:t>
      </w:r>
      <w:r>
        <w:t>of</w:t>
      </w:r>
      <w:r>
        <w:rPr>
          <w:spacing w:val="-8"/>
        </w:rPr>
        <w:t xml:space="preserve"> </w:t>
      </w:r>
      <w:r>
        <w:t>age</w:t>
      </w:r>
      <w:r>
        <w:rPr>
          <w:spacing w:val="-7"/>
        </w:rPr>
        <w:t xml:space="preserve"> </w:t>
      </w:r>
      <w:r>
        <w:t>and</w:t>
      </w:r>
      <w:r>
        <w:rPr>
          <w:spacing w:val="-7"/>
        </w:rPr>
        <w:t xml:space="preserve"> </w:t>
      </w:r>
      <w:r>
        <w:rPr>
          <w:spacing w:val="-3"/>
        </w:rPr>
        <w:t>over)</w:t>
      </w:r>
      <w:r>
        <w:rPr>
          <w:spacing w:val="-8"/>
        </w:rPr>
        <w:t xml:space="preserve"> </w:t>
      </w:r>
      <w:r>
        <w:rPr>
          <w:spacing w:val="-3"/>
        </w:rPr>
        <w:t>will</w:t>
      </w:r>
      <w:r>
        <w:rPr>
          <w:spacing w:val="-7"/>
        </w:rPr>
        <w:t xml:space="preserve"> </w:t>
      </w:r>
      <w:r>
        <w:t>be</w:t>
      </w:r>
      <w:r>
        <w:rPr>
          <w:spacing w:val="-7"/>
        </w:rPr>
        <w:t xml:space="preserve"> </w:t>
      </w:r>
      <w:r>
        <w:t>appointed</w:t>
      </w:r>
      <w:r>
        <w:rPr>
          <w:spacing w:val="-8"/>
        </w:rPr>
        <w:t xml:space="preserve"> </w:t>
      </w:r>
      <w:r>
        <w:t>at</w:t>
      </w:r>
      <w:r>
        <w:rPr>
          <w:spacing w:val="-7"/>
        </w:rPr>
        <w:t xml:space="preserve"> </w:t>
      </w:r>
      <w:r>
        <w:t>the</w:t>
      </w:r>
      <w:r>
        <w:rPr>
          <w:spacing w:val="-7"/>
        </w:rPr>
        <w:t xml:space="preserve"> </w:t>
      </w:r>
      <w:r>
        <w:t>4th</w:t>
      </w:r>
      <w:r>
        <w:rPr>
          <w:spacing w:val="-7"/>
        </w:rPr>
        <w:t xml:space="preserve"> </w:t>
      </w:r>
      <w:r>
        <w:t>year</w:t>
      </w:r>
      <w:r>
        <w:rPr>
          <w:spacing w:val="-8"/>
        </w:rPr>
        <w:t xml:space="preserve"> </w:t>
      </w:r>
      <w:r>
        <w:rPr>
          <w:spacing w:val="-3"/>
        </w:rPr>
        <w:t>Apprentice</w:t>
      </w:r>
      <w:r>
        <w:rPr>
          <w:spacing w:val="-7"/>
        </w:rPr>
        <w:t xml:space="preserve"> </w:t>
      </w:r>
      <w:r>
        <w:t>rate</w:t>
      </w:r>
      <w:r>
        <w:rPr>
          <w:spacing w:val="-7"/>
        </w:rPr>
        <w:t xml:space="preserve"> </w:t>
      </w:r>
      <w:r>
        <w:t>(i.e.</w:t>
      </w:r>
      <w:r>
        <w:rPr>
          <w:spacing w:val="-8"/>
        </w:rPr>
        <w:t xml:space="preserve"> </w:t>
      </w:r>
      <w:r>
        <w:t>90%</w:t>
      </w:r>
      <w:r>
        <w:rPr>
          <w:spacing w:val="-7"/>
        </w:rPr>
        <w:t xml:space="preserve"> </w:t>
      </w:r>
      <w:r>
        <w:t xml:space="preserve">of </w:t>
      </w:r>
      <w:r>
        <w:rPr>
          <w:spacing w:val="-4"/>
        </w:rPr>
        <w:t xml:space="preserve">HEW </w:t>
      </w:r>
      <w:r>
        <w:t>Level</w:t>
      </w:r>
      <w:r>
        <w:rPr>
          <w:spacing w:val="2"/>
        </w:rPr>
        <w:t xml:space="preserve"> </w:t>
      </w:r>
      <w:r>
        <w:t>4).</w:t>
      </w:r>
    </w:p>
    <w:p w:rsidR="00A226C8" w:rsidRDefault="00A226C8">
      <w:pPr>
        <w:pStyle w:val="BodyText"/>
        <w:spacing w:before="5"/>
        <w:rPr>
          <w:sz w:val="17"/>
        </w:rPr>
      </w:pPr>
    </w:p>
    <w:p w:rsidR="00A226C8" w:rsidRDefault="0048408E">
      <w:pPr>
        <w:pStyle w:val="Heading8"/>
        <w:numPr>
          <w:ilvl w:val="1"/>
          <w:numId w:val="54"/>
        </w:numPr>
        <w:tabs>
          <w:tab w:val="left" w:pos="1139"/>
          <w:tab w:val="left" w:pos="1140"/>
        </w:tabs>
      </w:pPr>
      <w:r>
        <w:t>Traineeship rates of</w:t>
      </w:r>
      <w:r>
        <w:rPr>
          <w:spacing w:val="-3"/>
        </w:rPr>
        <w:t xml:space="preserve"> </w:t>
      </w:r>
      <w:r>
        <w:t>pay</w:t>
      </w:r>
    </w:p>
    <w:p w:rsidR="00A226C8" w:rsidRDefault="00A226C8">
      <w:pPr>
        <w:pStyle w:val="BodyText"/>
        <w:spacing w:before="3"/>
        <w:rPr>
          <w:b/>
        </w:rPr>
      </w:pPr>
    </w:p>
    <w:p w:rsidR="00A226C8" w:rsidRDefault="0048408E">
      <w:pPr>
        <w:ind w:left="1139" w:right="1036"/>
        <w:rPr>
          <w:sz w:val="18"/>
        </w:rPr>
      </w:pPr>
      <w:r>
        <w:rPr>
          <w:sz w:val="18"/>
        </w:rPr>
        <w:t xml:space="preserve">A trainee employed by the University will be paid in accordance with the </w:t>
      </w:r>
      <w:r>
        <w:rPr>
          <w:i/>
          <w:sz w:val="18"/>
        </w:rPr>
        <w:t xml:space="preserve">Higher Education Industry – General Staff – Award 2010 </w:t>
      </w:r>
      <w:r>
        <w:rPr>
          <w:sz w:val="18"/>
        </w:rPr>
        <w:t>(or successor award).</w:t>
      </w:r>
    </w:p>
    <w:p w:rsidR="00A226C8" w:rsidRDefault="0048408E">
      <w:pPr>
        <w:pStyle w:val="Heading8"/>
        <w:numPr>
          <w:ilvl w:val="1"/>
          <w:numId w:val="54"/>
        </w:numPr>
        <w:tabs>
          <w:tab w:val="left" w:pos="1139"/>
          <w:tab w:val="left" w:pos="1140"/>
        </w:tabs>
        <w:spacing w:before="158"/>
      </w:pPr>
      <w:r>
        <w:t>Supported wages system for employees with</w:t>
      </w:r>
      <w:r>
        <w:rPr>
          <w:spacing w:val="-5"/>
        </w:rPr>
        <w:t xml:space="preserve"> </w:t>
      </w:r>
      <w:r>
        <w:t>disabilities</w:t>
      </w:r>
    </w:p>
    <w:p w:rsidR="00A226C8" w:rsidRDefault="00A226C8">
      <w:pPr>
        <w:pStyle w:val="BodyText"/>
        <w:spacing w:before="6"/>
        <w:rPr>
          <w:b/>
        </w:rPr>
      </w:pPr>
    </w:p>
    <w:p w:rsidR="00A226C8" w:rsidRDefault="0048408E">
      <w:pPr>
        <w:pStyle w:val="BodyText"/>
        <w:ind w:left="1139"/>
      </w:pPr>
      <w:r>
        <w:t>See Schedule 2.</w:t>
      </w:r>
    </w:p>
    <w:p w:rsidR="00A226C8" w:rsidRDefault="00A226C8">
      <w:pPr>
        <w:pStyle w:val="BodyText"/>
        <w:spacing w:before="6"/>
        <w:rPr>
          <w:sz w:val="17"/>
        </w:rPr>
      </w:pPr>
    </w:p>
    <w:p w:rsidR="00A226C8" w:rsidRDefault="0048408E">
      <w:pPr>
        <w:pStyle w:val="Heading8"/>
        <w:numPr>
          <w:ilvl w:val="1"/>
          <w:numId w:val="54"/>
        </w:numPr>
        <w:tabs>
          <w:tab w:val="left" w:pos="1139"/>
          <w:tab w:val="left" w:pos="1140"/>
        </w:tabs>
      </w:pPr>
      <w:r>
        <w:t>Casual employee</w:t>
      </w:r>
      <w:r>
        <w:rPr>
          <w:spacing w:val="-1"/>
        </w:rPr>
        <w:t xml:space="preserve"> </w:t>
      </w:r>
      <w:r>
        <w:t>loading</w:t>
      </w:r>
    </w:p>
    <w:p w:rsidR="00A226C8" w:rsidRDefault="00A226C8">
      <w:pPr>
        <w:pStyle w:val="BodyText"/>
        <w:spacing w:before="6"/>
        <w:rPr>
          <w:b/>
        </w:rPr>
      </w:pPr>
    </w:p>
    <w:p w:rsidR="00A226C8" w:rsidRDefault="0048408E">
      <w:pPr>
        <w:pStyle w:val="BodyText"/>
        <w:ind w:left="1139" w:right="1121"/>
      </w:pPr>
      <w:r>
        <w:t>Casual employees will receive a loading of 25 per cent of salary in lieu of benef</w:t>
      </w:r>
      <w:r>
        <w:t>its not provided to casual employees, including all leave entitlements (except for long service leave), redundancy pay, penalties and loadings not provided to casual employees.</w:t>
      </w:r>
    </w:p>
    <w:p w:rsidR="00A226C8" w:rsidRDefault="00A226C8">
      <w:pPr>
        <w:pStyle w:val="BodyText"/>
        <w:spacing w:before="6"/>
        <w:rPr>
          <w:sz w:val="17"/>
        </w:rPr>
      </w:pPr>
    </w:p>
    <w:p w:rsidR="00A226C8" w:rsidRDefault="0048408E">
      <w:pPr>
        <w:pStyle w:val="Heading8"/>
        <w:numPr>
          <w:ilvl w:val="1"/>
          <w:numId w:val="54"/>
        </w:numPr>
        <w:tabs>
          <w:tab w:val="left" w:pos="1139"/>
          <w:tab w:val="left" w:pos="1140"/>
        </w:tabs>
        <w:spacing w:before="1"/>
      </w:pPr>
      <w:r>
        <w:t>Market</w:t>
      </w:r>
      <w:r>
        <w:rPr>
          <w:spacing w:val="-2"/>
        </w:rPr>
        <w:t xml:space="preserve"> </w:t>
      </w:r>
      <w:r>
        <w:t>loading</w:t>
      </w:r>
    </w:p>
    <w:p w:rsidR="00A226C8" w:rsidRDefault="00A226C8">
      <w:pPr>
        <w:pStyle w:val="BodyText"/>
        <w:spacing w:before="3"/>
        <w:rPr>
          <w:b/>
        </w:rPr>
      </w:pPr>
    </w:p>
    <w:p w:rsidR="00A226C8" w:rsidRDefault="0048408E">
      <w:pPr>
        <w:pStyle w:val="BodyText"/>
        <w:ind w:left="1139" w:right="742"/>
        <w:jc w:val="both"/>
      </w:pPr>
      <w:r>
        <w:t>Market loadings may be paid to certain groupings of University</w:t>
      </w:r>
      <w:r>
        <w:t xml:space="preserve"> staff, as determined by the University from time to time. Any such payment will occur as detailed in University policy and procedures. In all cases, the determination of the quantum of any market loading paid to University staff will be at the absolute di</w:t>
      </w:r>
      <w:r>
        <w:t>scretion of the University.</w:t>
      </w:r>
    </w:p>
    <w:p w:rsidR="00A226C8" w:rsidRDefault="00A226C8">
      <w:pPr>
        <w:pStyle w:val="BodyText"/>
        <w:spacing w:before="2"/>
        <w:rPr>
          <w:sz w:val="28"/>
        </w:rPr>
      </w:pPr>
    </w:p>
    <w:p w:rsidR="00A226C8" w:rsidRDefault="0048408E">
      <w:pPr>
        <w:pStyle w:val="Heading2"/>
        <w:numPr>
          <w:ilvl w:val="0"/>
          <w:numId w:val="148"/>
        </w:numPr>
        <w:tabs>
          <w:tab w:val="left" w:pos="1140"/>
        </w:tabs>
        <w:spacing w:before="1"/>
      </w:pPr>
      <w:bookmarkStart w:id="117" w:name="_bookmark79"/>
      <w:bookmarkEnd w:id="117"/>
      <w:r>
        <w:t>Overpayment of entitlements and recovery of outstanding</w:t>
      </w:r>
      <w:r>
        <w:rPr>
          <w:spacing w:val="-12"/>
        </w:rPr>
        <w:t xml:space="preserve"> </w:t>
      </w:r>
      <w:r>
        <w:t>debts</w:t>
      </w:r>
    </w:p>
    <w:p w:rsidR="00A226C8" w:rsidRDefault="0048408E">
      <w:pPr>
        <w:pStyle w:val="ListParagraph"/>
        <w:numPr>
          <w:ilvl w:val="1"/>
          <w:numId w:val="50"/>
        </w:numPr>
        <w:tabs>
          <w:tab w:val="left" w:pos="1140"/>
        </w:tabs>
        <w:spacing w:before="237" w:line="242" w:lineRule="auto"/>
        <w:ind w:right="681"/>
        <w:jc w:val="both"/>
        <w:rPr>
          <w:sz w:val="18"/>
        </w:rPr>
      </w:pPr>
      <w:r>
        <w:rPr>
          <w:sz w:val="18"/>
        </w:rPr>
        <w:t>Where</w:t>
      </w:r>
      <w:r>
        <w:rPr>
          <w:spacing w:val="-9"/>
          <w:sz w:val="18"/>
        </w:rPr>
        <w:t xml:space="preserve"> </w:t>
      </w:r>
      <w:r>
        <w:rPr>
          <w:sz w:val="18"/>
        </w:rPr>
        <w:t>an</w:t>
      </w:r>
      <w:r>
        <w:rPr>
          <w:spacing w:val="-8"/>
          <w:sz w:val="18"/>
        </w:rPr>
        <w:t xml:space="preserve"> </w:t>
      </w:r>
      <w:r>
        <w:rPr>
          <w:sz w:val="18"/>
        </w:rPr>
        <w:t>Employee</w:t>
      </w:r>
      <w:r>
        <w:rPr>
          <w:spacing w:val="-8"/>
          <w:sz w:val="18"/>
        </w:rPr>
        <w:t xml:space="preserve"> </w:t>
      </w:r>
      <w:r>
        <w:rPr>
          <w:sz w:val="18"/>
        </w:rPr>
        <w:t>owes</w:t>
      </w:r>
      <w:r>
        <w:rPr>
          <w:spacing w:val="-8"/>
          <w:sz w:val="18"/>
        </w:rPr>
        <w:t xml:space="preserve"> </w:t>
      </w:r>
      <w:r>
        <w:rPr>
          <w:sz w:val="18"/>
        </w:rPr>
        <w:t>a</w:t>
      </w:r>
      <w:r>
        <w:rPr>
          <w:spacing w:val="-8"/>
          <w:sz w:val="18"/>
        </w:rPr>
        <w:t xml:space="preserve"> </w:t>
      </w:r>
      <w:r>
        <w:rPr>
          <w:sz w:val="18"/>
        </w:rPr>
        <w:t>debt</w:t>
      </w:r>
      <w:r>
        <w:rPr>
          <w:spacing w:val="-8"/>
          <w:sz w:val="18"/>
        </w:rPr>
        <w:t xml:space="preserve"> </w:t>
      </w:r>
      <w:r>
        <w:rPr>
          <w:sz w:val="18"/>
        </w:rPr>
        <w:t>or</w:t>
      </w:r>
      <w:r>
        <w:rPr>
          <w:spacing w:val="-8"/>
          <w:sz w:val="18"/>
        </w:rPr>
        <w:t xml:space="preserve"> </w:t>
      </w:r>
      <w:r>
        <w:rPr>
          <w:sz w:val="18"/>
        </w:rPr>
        <w:t>is</w:t>
      </w:r>
      <w:r>
        <w:rPr>
          <w:spacing w:val="-11"/>
          <w:sz w:val="18"/>
        </w:rPr>
        <w:t xml:space="preserve"> </w:t>
      </w:r>
      <w:r>
        <w:rPr>
          <w:sz w:val="18"/>
        </w:rPr>
        <w:t>overpaid</w:t>
      </w:r>
      <w:r>
        <w:rPr>
          <w:spacing w:val="-10"/>
          <w:sz w:val="18"/>
        </w:rPr>
        <w:t xml:space="preserve"> </w:t>
      </w:r>
      <w:r>
        <w:rPr>
          <w:sz w:val="18"/>
        </w:rPr>
        <w:t>an</w:t>
      </w:r>
      <w:r>
        <w:rPr>
          <w:spacing w:val="-8"/>
          <w:sz w:val="18"/>
        </w:rPr>
        <w:t xml:space="preserve"> </w:t>
      </w:r>
      <w:r>
        <w:rPr>
          <w:sz w:val="18"/>
        </w:rPr>
        <w:t>amount</w:t>
      </w:r>
      <w:r>
        <w:rPr>
          <w:spacing w:val="-10"/>
          <w:sz w:val="18"/>
        </w:rPr>
        <w:t xml:space="preserve"> </w:t>
      </w:r>
      <w:r>
        <w:rPr>
          <w:sz w:val="18"/>
        </w:rPr>
        <w:t>of</w:t>
      </w:r>
      <w:r>
        <w:rPr>
          <w:spacing w:val="-11"/>
          <w:sz w:val="18"/>
        </w:rPr>
        <w:t xml:space="preserve"> </w:t>
      </w:r>
      <w:r>
        <w:rPr>
          <w:sz w:val="18"/>
        </w:rPr>
        <w:t>salary</w:t>
      </w:r>
      <w:r>
        <w:rPr>
          <w:spacing w:val="-9"/>
          <w:sz w:val="18"/>
        </w:rPr>
        <w:t xml:space="preserve"> </w:t>
      </w:r>
      <w:r>
        <w:rPr>
          <w:sz w:val="18"/>
        </w:rPr>
        <w:t>or</w:t>
      </w:r>
      <w:r>
        <w:rPr>
          <w:spacing w:val="-8"/>
          <w:sz w:val="18"/>
        </w:rPr>
        <w:t xml:space="preserve"> </w:t>
      </w:r>
      <w:r>
        <w:rPr>
          <w:sz w:val="18"/>
        </w:rPr>
        <w:t>other</w:t>
      </w:r>
      <w:r>
        <w:rPr>
          <w:spacing w:val="-8"/>
          <w:sz w:val="18"/>
        </w:rPr>
        <w:t xml:space="preserve"> </w:t>
      </w:r>
      <w:r>
        <w:rPr>
          <w:sz w:val="18"/>
        </w:rPr>
        <w:t>remuneration,</w:t>
      </w:r>
      <w:r>
        <w:rPr>
          <w:spacing w:val="-9"/>
          <w:sz w:val="18"/>
        </w:rPr>
        <w:t xml:space="preserve"> </w:t>
      </w:r>
      <w:r>
        <w:rPr>
          <w:sz w:val="18"/>
        </w:rPr>
        <w:t>the</w:t>
      </w:r>
      <w:r>
        <w:rPr>
          <w:spacing w:val="-8"/>
          <w:sz w:val="18"/>
        </w:rPr>
        <w:t xml:space="preserve"> </w:t>
      </w:r>
      <w:r>
        <w:rPr>
          <w:sz w:val="18"/>
        </w:rPr>
        <w:t>University</w:t>
      </w:r>
      <w:r>
        <w:rPr>
          <w:spacing w:val="-9"/>
          <w:sz w:val="18"/>
        </w:rPr>
        <w:t xml:space="preserve"> </w:t>
      </w:r>
      <w:r>
        <w:rPr>
          <w:sz w:val="18"/>
        </w:rPr>
        <w:t>will</w:t>
      </w:r>
      <w:r>
        <w:rPr>
          <w:spacing w:val="-8"/>
          <w:sz w:val="18"/>
        </w:rPr>
        <w:t xml:space="preserve"> </w:t>
      </w:r>
      <w:r>
        <w:rPr>
          <w:sz w:val="18"/>
        </w:rPr>
        <w:t>notify the Employee who may authorise the University to deduct the amount of the overpayment or debt from the next available salary instalment. The University and the Employee may agree, in writing, on deduction by instalment to recover</w:t>
      </w:r>
      <w:r>
        <w:rPr>
          <w:spacing w:val="-4"/>
          <w:sz w:val="18"/>
        </w:rPr>
        <w:t xml:space="preserve"> </w:t>
      </w:r>
      <w:r>
        <w:rPr>
          <w:sz w:val="18"/>
        </w:rPr>
        <w:t>the</w:t>
      </w:r>
      <w:r>
        <w:rPr>
          <w:spacing w:val="-4"/>
          <w:sz w:val="18"/>
        </w:rPr>
        <w:t xml:space="preserve"> </w:t>
      </w:r>
      <w:r>
        <w:rPr>
          <w:sz w:val="18"/>
        </w:rPr>
        <w:t>overpayment</w:t>
      </w:r>
      <w:r>
        <w:rPr>
          <w:spacing w:val="-4"/>
          <w:sz w:val="18"/>
        </w:rPr>
        <w:t xml:space="preserve"> </w:t>
      </w:r>
      <w:r>
        <w:rPr>
          <w:sz w:val="18"/>
        </w:rPr>
        <w:t>or</w:t>
      </w:r>
      <w:r>
        <w:rPr>
          <w:spacing w:val="-4"/>
          <w:sz w:val="18"/>
        </w:rPr>
        <w:t xml:space="preserve"> </w:t>
      </w:r>
      <w:r>
        <w:rPr>
          <w:sz w:val="18"/>
        </w:rPr>
        <w:t>debt.</w:t>
      </w:r>
      <w:r>
        <w:rPr>
          <w:spacing w:val="2"/>
          <w:sz w:val="18"/>
        </w:rPr>
        <w:t xml:space="preserve"> </w:t>
      </w:r>
      <w:r>
        <w:rPr>
          <w:sz w:val="18"/>
        </w:rPr>
        <w:t>In</w:t>
      </w:r>
      <w:r>
        <w:rPr>
          <w:spacing w:val="-2"/>
          <w:sz w:val="18"/>
        </w:rPr>
        <w:t xml:space="preserve"> </w:t>
      </w:r>
      <w:r>
        <w:rPr>
          <w:sz w:val="18"/>
        </w:rPr>
        <w:t>the</w:t>
      </w:r>
      <w:r>
        <w:rPr>
          <w:spacing w:val="-4"/>
          <w:sz w:val="18"/>
        </w:rPr>
        <w:t xml:space="preserve"> </w:t>
      </w:r>
      <w:r>
        <w:rPr>
          <w:sz w:val="18"/>
        </w:rPr>
        <w:t>event</w:t>
      </w:r>
      <w:r>
        <w:rPr>
          <w:spacing w:val="-4"/>
          <w:sz w:val="18"/>
        </w:rPr>
        <w:t xml:space="preserve"> </w:t>
      </w:r>
      <w:r>
        <w:rPr>
          <w:sz w:val="18"/>
        </w:rPr>
        <w:t>that</w:t>
      </w:r>
      <w:r>
        <w:rPr>
          <w:spacing w:val="-1"/>
          <w:sz w:val="18"/>
        </w:rPr>
        <w:t xml:space="preserve"> </w:t>
      </w:r>
      <w:r>
        <w:rPr>
          <w:sz w:val="18"/>
        </w:rPr>
        <w:t>the</w:t>
      </w:r>
      <w:r>
        <w:rPr>
          <w:spacing w:val="-4"/>
          <w:sz w:val="18"/>
        </w:rPr>
        <w:t xml:space="preserve"> </w:t>
      </w:r>
      <w:r>
        <w:rPr>
          <w:sz w:val="18"/>
        </w:rPr>
        <w:t>staff</w:t>
      </w:r>
      <w:r>
        <w:rPr>
          <w:spacing w:val="-4"/>
          <w:sz w:val="18"/>
        </w:rPr>
        <w:t xml:space="preserve"> </w:t>
      </w:r>
      <w:r>
        <w:rPr>
          <w:sz w:val="18"/>
        </w:rPr>
        <w:t>member</w:t>
      </w:r>
      <w:r>
        <w:rPr>
          <w:spacing w:val="-4"/>
          <w:sz w:val="18"/>
        </w:rPr>
        <w:t xml:space="preserve"> </w:t>
      </w:r>
      <w:r>
        <w:rPr>
          <w:sz w:val="18"/>
        </w:rPr>
        <w:t>is</w:t>
      </w:r>
      <w:r>
        <w:rPr>
          <w:spacing w:val="-3"/>
          <w:sz w:val="18"/>
        </w:rPr>
        <w:t xml:space="preserve"> </w:t>
      </w:r>
      <w:r>
        <w:rPr>
          <w:sz w:val="18"/>
        </w:rPr>
        <w:t>not</w:t>
      </w:r>
      <w:r>
        <w:rPr>
          <w:spacing w:val="-4"/>
          <w:sz w:val="18"/>
        </w:rPr>
        <w:t xml:space="preserve"> </w:t>
      </w:r>
      <w:r>
        <w:rPr>
          <w:sz w:val="18"/>
        </w:rPr>
        <w:t>satisfied</w:t>
      </w:r>
      <w:r>
        <w:rPr>
          <w:spacing w:val="-2"/>
          <w:sz w:val="18"/>
        </w:rPr>
        <w:t xml:space="preserve"> </w:t>
      </w:r>
      <w:r>
        <w:rPr>
          <w:sz w:val="18"/>
        </w:rPr>
        <w:t>with</w:t>
      </w:r>
      <w:r>
        <w:rPr>
          <w:spacing w:val="-3"/>
          <w:sz w:val="18"/>
        </w:rPr>
        <w:t xml:space="preserve"> </w:t>
      </w:r>
      <w:r>
        <w:rPr>
          <w:sz w:val="18"/>
        </w:rPr>
        <w:t>the</w:t>
      </w:r>
      <w:r>
        <w:rPr>
          <w:spacing w:val="-6"/>
          <w:sz w:val="18"/>
        </w:rPr>
        <w:t xml:space="preserve"> </w:t>
      </w:r>
      <w:r>
        <w:rPr>
          <w:sz w:val="18"/>
        </w:rPr>
        <w:t>discussions,</w:t>
      </w:r>
      <w:r>
        <w:rPr>
          <w:spacing w:val="-4"/>
          <w:sz w:val="18"/>
        </w:rPr>
        <w:t xml:space="preserve"> </w:t>
      </w:r>
      <w:r>
        <w:rPr>
          <w:sz w:val="18"/>
        </w:rPr>
        <w:t>they</w:t>
      </w:r>
      <w:r>
        <w:rPr>
          <w:spacing w:val="-4"/>
          <w:sz w:val="18"/>
        </w:rPr>
        <w:t xml:space="preserve"> </w:t>
      </w:r>
      <w:r>
        <w:rPr>
          <w:sz w:val="18"/>
        </w:rPr>
        <w:t>may refer the matter to the Director People and Culture or</w:t>
      </w:r>
      <w:r>
        <w:rPr>
          <w:spacing w:val="-10"/>
          <w:sz w:val="18"/>
        </w:rPr>
        <w:t xml:space="preserve"> </w:t>
      </w:r>
      <w:r>
        <w:rPr>
          <w:sz w:val="18"/>
        </w:rPr>
        <w:t>nominee.</w:t>
      </w:r>
    </w:p>
    <w:p w:rsidR="00A226C8" w:rsidRDefault="00A226C8">
      <w:pPr>
        <w:pStyle w:val="BodyText"/>
        <w:spacing w:before="3"/>
        <w:rPr>
          <w:sz w:val="17"/>
        </w:rPr>
      </w:pPr>
    </w:p>
    <w:p w:rsidR="00A226C8" w:rsidRDefault="0048408E">
      <w:pPr>
        <w:pStyle w:val="ListParagraph"/>
        <w:numPr>
          <w:ilvl w:val="1"/>
          <w:numId w:val="50"/>
        </w:numPr>
        <w:tabs>
          <w:tab w:val="left" w:pos="1139"/>
          <w:tab w:val="left" w:pos="1140"/>
        </w:tabs>
        <w:ind w:right="686"/>
        <w:rPr>
          <w:b/>
          <w:sz w:val="18"/>
        </w:rPr>
      </w:pPr>
      <w:r>
        <w:rPr>
          <w:sz w:val="18"/>
        </w:rPr>
        <w:t>If no arrangement is made within two pay periods from notification of the overpayment or debt, the Emp</w:t>
      </w:r>
      <w:r>
        <w:rPr>
          <w:sz w:val="18"/>
        </w:rPr>
        <w:t>loyee authorises the University to deduct the debt through salary</w:t>
      </w:r>
      <w:r>
        <w:rPr>
          <w:spacing w:val="-13"/>
          <w:sz w:val="18"/>
        </w:rPr>
        <w:t xml:space="preserve"> </w:t>
      </w:r>
      <w:r>
        <w:rPr>
          <w:sz w:val="18"/>
        </w:rPr>
        <w:t>deduction</w:t>
      </w:r>
      <w:r>
        <w:rPr>
          <w:b/>
          <w:sz w:val="18"/>
        </w:rPr>
        <w:t>;</w:t>
      </w:r>
    </w:p>
    <w:p w:rsidR="00A226C8" w:rsidRDefault="00A226C8">
      <w:pPr>
        <w:pStyle w:val="BodyText"/>
        <w:spacing w:before="8"/>
        <w:rPr>
          <w:b/>
        </w:rPr>
      </w:pPr>
    </w:p>
    <w:p w:rsidR="00A226C8" w:rsidRDefault="0048408E">
      <w:pPr>
        <w:pStyle w:val="ListParagraph"/>
        <w:numPr>
          <w:ilvl w:val="2"/>
          <w:numId w:val="50"/>
        </w:numPr>
        <w:tabs>
          <w:tab w:val="left" w:pos="1426"/>
        </w:tabs>
        <w:spacing w:line="273" w:lineRule="auto"/>
        <w:ind w:right="920"/>
        <w:rPr>
          <w:sz w:val="18"/>
        </w:rPr>
      </w:pPr>
      <w:r>
        <w:rPr>
          <w:sz w:val="18"/>
        </w:rPr>
        <w:t>in</w:t>
      </w:r>
      <w:r>
        <w:rPr>
          <w:spacing w:val="-2"/>
          <w:sz w:val="18"/>
        </w:rPr>
        <w:t xml:space="preserve"> </w:t>
      </w:r>
      <w:r>
        <w:rPr>
          <w:sz w:val="18"/>
        </w:rPr>
        <w:t>full</w:t>
      </w:r>
      <w:r>
        <w:rPr>
          <w:spacing w:val="-1"/>
          <w:sz w:val="18"/>
        </w:rPr>
        <w:t xml:space="preserve"> </w:t>
      </w:r>
      <w:r>
        <w:rPr>
          <w:sz w:val="18"/>
        </w:rPr>
        <w:t>in</w:t>
      </w:r>
      <w:r>
        <w:rPr>
          <w:spacing w:val="-2"/>
          <w:sz w:val="18"/>
        </w:rPr>
        <w:t xml:space="preserve"> </w:t>
      </w:r>
      <w:r>
        <w:rPr>
          <w:sz w:val="18"/>
        </w:rPr>
        <w:t>the</w:t>
      </w:r>
      <w:r>
        <w:rPr>
          <w:spacing w:val="-1"/>
          <w:sz w:val="18"/>
        </w:rPr>
        <w:t xml:space="preserve"> </w:t>
      </w:r>
      <w:r>
        <w:rPr>
          <w:sz w:val="18"/>
        </w:rPr>
        <w:t>next</w:t>
      </w:r>
      <w:r>
        <w:rPr>
          <w:spacing w:val="-2"/>
          <w:sz w:val="18"/>
        </w:rPr>
        <w:t xml:space="preserve"> </w:t>
      </w:r>
      <w:r>
        <w:rPr>
          <w:sz w:val="18"/>
        </w:rPr>
        <w:t>available</w:t>
      </w:r>
      <w:r>
        <w:rPr>
          <w:spacing w:val="-3"/>
          <w:sz w:val="18"/>
        </w:rPr>
        <w:t xml:space="preserve"> </w:t>
      </w:r>
      <w:r>
        <w:rPr>
          <w:sz w:val="18"/>
        </w:rPr>
        <w:t>pay</w:t>
      </w:r>
      <w:r>
        <w:rPr>
          <w:spacing w:val="-4"/>
          <w:sz w:val="18"/>
        </w:rPr>
        <w:t xml:space="preserve"> </w:t>
      </w:r>
      <w:r>
        <w:rPr>
          <w:sz w:val="18"/>
        </w:rPr>
        <w:t>period</w:t>
      </w:r>
      <w:r>
        <w:rPr>
          <w:spacing w:val="-3"/>
          <w:sz w:val="18"/>
        </w:rPr>
        <w:t xml:space="preserve"> </w:t>
      </w:r>
      <w:r>
        <w:rPr>
          <w:sz w:val="18"/>
        </w:rPr>
        <w:t>in</w:t>
      </w:r>
      <w:r>
        <w:rPr>
          <w:spacing w:val="-4"/>
          <w:sz w:val="18"/>
        </w:rPr>
        <w:t xml:space="preserve"> </w:t>
      </w:r>
      <w:r>
        <w:rPr>
          <w:sz w:val="18"/>
        </w:rPr>
        <w:t>instances where</w:t>
      </w:r>
      <w:r>
        <w:rPr>
          <w:spacing w:val="-2"/>
          <w:sz w:val="18"/>
        </w:rPr>
        <w:t xml:space="preserve"> </w:t>
      </w:r>
      <w:r>
        <w:rPr>
          <w:sz w:val="18"/>
        </w:rPr>
        <w:t>the</w:t>
      </w:r>
      <w:r>
        <w:rPr>
          <w:spacing w:val="-3"/>
          <w:sz w:val="18"/>
        </w:rPr>
        <w:t xml:space="preserve"> </w:t>
      </w:r>
      <w:r>
        <w:rPr>
          <w:sz w:val="18"/>
        </w:rPr>
        <w:t>debt</w:t>
      </w:r>
      <w:r>
        <w:rPr>
          <w:spacing w:val="-4"/>
          <w:sz w:val="18"/>
        </w:rPr>
        <w:t xml:space="preserve"> </w:t>
      </w:r>
      <w:r>
        <w:rPr>
          <w:sz w:val="18"/>
        </w:rPr>
        <w:t>is up</w:t>
      </w:r>
      <w:r>
        <w:rPr>
          <w:spacing w:val="-2"/>
          <w:sz w:val="18"/>
        </w:rPr>
        <w:t xml:space="preserve"> </w:t>
      </w:r>
      <w:r>
        <w:rPr>
          <w:sz w:val="18"/>
        </w:rPr>
        <w:t>to</w:t>
      </w:r>
      <w:r>
        <w:rPr>
          <w:spacing w:val="-3"/>
          <w:sz w:val="18"/>
        </w:rPr>
        <w:t xml:space="preserve"> </w:t>
      </w:r>
      <w:r>
        <w:rPr>
          <w:sz w:val="18"/>
        </w:rPr>
        <w:t>10%</w:t>
      </w:r>
      <w:r>
        <w:rPr>
          <w:spacing w:val="-4"/>
          <w:sz w:val="18"/>
        </w:rPr>
        <w:t xml:space="preserve"> </w:t>
      </w:r>
      <w:r>
        <w:rPr>
          <w:sz w:val="18"/>
        </w:rPr>
        <w:t>of</w:t>
      </w:r>
      <w:r>
        <w:rPr>
          <w:spacing w:val="-1"/>
          <w:sz w:val="18"/>
        </w:rPr>
        <w:t xml:space="preserve"> </w:t>
      </w:r>
      <w:r>
        <w:rPr>
          <w:sz w:val="18"/>
        </w:rPr>
        <w:t>the</w:t>
      </w:r>
      <w:r>
        <w:rPr>
          <w:spacing w:val="-2"/>
          <w:sz w:val="18"/>
        </w:rPr>
        <w:t xml:space="preserve"> </w:t>
      </w:r>
      <w:r>
        <w:rPr>
          <w:sz w:val="18"/>
        </w:rPr>
        <w:t>total</w:t>
      </w:r>
      <w:r>
        <w:rPr>
          <w:spacing w:val="-3"/>
          <w:sz w:val="18"/>
        </w:rPr>
        <w:t xml:space="preserve"> </w:t>
      </w:r>
      <w:r>
        <w:rPr>
          <w:sz w:val="18"/>
        </w:rPr>
        <w:t>salary</w:t>
      </w:r>
      <w:r>
        <w:rPr>
          <w:spacing w:val="-3"/>
          <w:sz w:val="18"/>
        </w:rPr>
        <w:t xml:space="preserve"> </w:t>
      </w:r>
      <w:r>
        <w:rPr>
          <w:sz w:val="18"/>
        </w:rPr>
        <w:t>instalment payable;</w:t>
      </w:r>
      <w:r>
        <w:rPr>
          <w:spacing w:val="-3"/>
          <w:sz w:val="18"/>
        </w:rPr>
        <w:t xml:space="preserve"> </w:t>
      </w:r>
      <w:r>
        <w:rPr>
          <w:sz w:val="18"/>
        </w:rPr>
        <w:t>or</w:t>
      </w:r>
    </w:p>
    <w:p w:rsidR="00A226C8" w:rsidRDefault="0048408E">
      <w:pPr>
        <w:pStyle w:val="ListParagraph"/>
        <w:numPr>
          <w:ilvl w:val="2"/>
          <w:numId w:val="50"/>
        </w:numPr>
        <w:tabs>
          <w:tab w:val="left" w:pos="1426"/>
        </w:tabs>
        <w:spacing w:before="1" w:line="280" w:lineRule="auto"/>
        <w:ind w:right="946"/>
        <w:rPr>
          <w:sz w:val="18"/>
        </w:rPr>
      </w:pPr>
      <w:r>
        <w:rPr>
          <w:sz w:val="18"/>
        </w:rPr>
        <w:t>in instalments equivalent to 10% of the total salary instalments, from the next available pay period, until the debt is</w:t>
      </w:r>
      <w:r>
        <w:rPr>
          <w:spacing w:val="-2"/>
          <w:sz w:val="18"/>
        </w:rPr>
        <w:t xml:space="preserve"> </w:t>
      </w:r>
      <w:r>
        <w:rPr>
          <w:sz w:val="18"/>
        </w:rPr>
        <w:t>repaid.</w:t>
      </w:r>
    </w:p>
    <w:p w:rsidR="00A226C8" w:rsidRDefault="00A226C8">
      <w:pPr>
        <w:pStyle w:val="BodyText"/>
        <w:spacing w:before="3"/>
        <w:rPr>
          <w:sz w:val="16"/>
        </w:rPr>
      </w:pPr>
    </w:p>
    <w:p w:rsidR="00A226C8" w:rsidRDefault="0048408E">
      <w:pPr>
        <w:pStyle w:val="ListParagraph"/>
        <w:numPr>
          <w:ilvl w:val="1"/>
          <w:numId w:val="50"/>
        </w:numPr>
        <w:tabs>
          <w:tab w:val="left" w:pos="1140"/>
        </w:tabs>
        <w:spacing w:line="242" w:lineRule="auto"/>
        <w:ind w:right="681"/>
        <w:jc w:val="both"/>
        <w:rPr>
          <w:sz w:val="18"/>
        </w:rPr>
      </w:pPr>
      <w:r>
        <w:rPr>
          <w:sz w:val="18"/>
        </w:rPr>
        <w:t>The Employee authorises the University to deduct from their final pay, including any leave entitlements, on cessation of employ</w:t>
      </w:r>
      <w:r>
        <w:rPr>
          <w:sz w:val="18"/>
        </w:rPr>
        <w:t>ment, any overpayment balance remaining outstanding, or any debt owing. This applies whether or not the Employee and the University had previously agreed to deduction of the overpayment by instalment.</w:t>
      </w:r>
    </w:p>
    <w:p w:rsidR="00A226C8" w:rsidRDefault="00A226C8">
      <w:pPr>
        <w:pStyle w:val="BodyText"/>
        <w:spacing w:before="3"/>
        <w:rPr>
          <w:sz w:val="17"/>
        </w:rPr>
      </w:pPr>
    </w:p>
    <w:p w:rsidR="00A226C8" w:rsidRDefault="0048408E">
      <w:pPr>
        <w:pStyle w:val="ListParagraph"/>
        <w:numPr>
          <w:ilvl w:val="1"/>
          <w:numId w:val="50"/>
        </w:numPr>
        <w:tabs>
          <w:tab w:val="left" w:pos="1139"/>
          <w:tab w:val="left" w:pos="1140"/>
        </w:tabs>
        <w:spacing w:before="1"/>
        <w:ind w:right="689"/>
        <w:rPr>
          <w:b/>
          <w:sz w:val="18"/>
        </w:rPr>
      </w:pPr>
      <w:r>
        <w:rPr>
          <w:sz w:val="18"/>
        </w:rPr>
        <w:t>Where the overpayment or debt is discovered after cess</w:t>
      </w:r>
      <w:r>
        <w:rPr>
          <w:sz w:val="18"/>
        </w:rPr>
        <w:t>ation of employment or after payment of any final entitlements, the Employee must repay the amount to the University on receipt of an invoice from the</w:t>
      </w:r>
      <w:r>
        <w:rPr>
          <w:spacing w:val="-35"/>
          <w:sz w:val="18"/>
        </w:rPr>
        <w:t xml:space="preserve"> </w:t>
      </w:r>
      <w:r>
        <w:rPr>
          <w:sz w:val="18"/>
        </w:rPr>
        <w:t>University</w:t>
      </w:r>
      <w:r>
        <w:rPr>
          <w:b/>
          <w:sz w:val="18"/>
        </w:rPr>
        <w:t>.</w:t>
      </w:r>
    </w:p>
    <w:p w:rsidR="00A226C8" w:rsidRDefault="00A226C8">
      <w:pPr>
        <w:pStyle w:val="BodyText"/>
        <w:rPr>
          <w:b/>
        </w:rPr>
      </w:pPr>
    </w:p>
    <w:p w:rsidR="00A226C8" w:rsidRDefault="0048408E">
      <w:pPr>
        <w:pStyle w:val="ListParagraph"/>
        <w:numPr>
          <w:ilvl w:val="1"/>
          <w:numId w:val="50"/>
        </w:numPr>
        <w:tabs>
          <w:tab w:val="left" w:pos="1139"/>
          <w:tab w:val="left" w:pos="1140"/>
        </w:tabs>
        <w:spacing w:line="244" w:lineRule="auto"/>
        <w:ind w:right="688"/>
        <w:rPr>
          <w:sz w:val="18"/>
        </w:rPr>
      </w:pPr>
      <w:r>
        <w:rPr>
          <w:sz w:val="18"/>
        </w:rPr>
        <w:t>The Employee authorises the disclosure of personal address and other personal information to enable the issuing of an invoice to the Employee and recovery of a debt or</w:t>
      </w:r>
      <w:r>
        <w:rPr>
          <w:spacing w:val="-16"/>
          <w:sz w:val="18"/>
        </w:rPr>
        <w:t xml:space="preserve"> </w:t>
      </w:r>
      <w:r>
        <w:rPr>
          <w:sz w:val="18"/>
        </w:rPr>
        <w:t>overpayment.</w:t>
      </w:r>
    </w:p>
    <w:p w:rsidR="00A226C8" w:rsidRDefault="00A226C8">
      <w:pPr>
        <w:spacing w:line="244" w:lineRule="auto"/>
        <w:rPr>
          <w:sz w:val="18"/>
        </w:rPr>
        <w:sectPr w:rsidR="00A226C8">
          <w:footerReference w:type="default" r:id="rId155"/>
          <w:pgSz w:w="11910" w:h="16850"/>
          <w:pgMar w:top="780" w:right="480" w:bottom="700" w:left="560" w:header="565" w:footer="505" w:gutter="0"/>
          <w:pgNumType w:start="59"/>
          <w:cols w:space="720"/>
        </w:sectPr>
      </w:pPr>
    </w:p>
    <w:p w:rsidR="00A226C8" w:rsidRDefault="00A226C8">
      <w:pPr>
        <w:pStyle w:val="BodyText"/>
        <w:spacing w:before="4"/>
        <w:rPr>
          <w:sz w:val="22"/>
        </w:rPr>
      </w:pPr>
    </w:p>
    <w:p w:rsidR="00A226C8" w:rsidRDefault="0048408E">
      <w:pPr>
        <w:pStyle w:val="Heading2"/>
        <w:numPr>
          <w:ilvl w:val="0"/>
          <w:numId w:val="148"/>
        </w:numPr>
        <w:tabs>
          <w:tab w:val="left" w:pos="1140"/>
        </w:tabs>
        <w:spacing w:before="92"/>
      </w:pPr>
      <w:bookmarkStart w:id="118" w:name="_bookmark80"/>
      <w:bookmarkEnd w:id="118"/>
      <w:r>
        <w:t>Superannuation</w:t>
      </w:r>
    </w:p>
    <w:p w:rsidR="00A226C8" w:rsidRDefault="0048408E">
      <w:pPr>
        <w:pStyle w:val="Heading8"/>
        <w:numPr>
          <w:ilvl w:val="1"/>
          <w:numId w:val="49"/>
        </w:numPr>
        <w:tabs>
          <w:tab w:val="left" w:pos="1139"/>
          <w:tab w:val="left" w:pos="1140"/>
        </w:tabs>
        <w:spacing w:before="240"/>
      </w:pPr>
      <w:r>
        <w:t>Existing members of</w:t>
      </w:r>
      <w:r>
        <w:rPr>
          <w:spacing w:val="-3"/>
        </w:rPr>
        <w:t xml:space="preserve"> </w:t>
      </w:r>
      <w:r>
        <w:t>QSuper</w:t>
      </w:r>
    </w:p>
    <w:p w:rsidR="00A226C8" w:rsidRDefault="00A226C8">
      <w:pPr>
        <w:pStyle w:val="BodyText"/>
        <w:spacing w:before="4"/>
        <w:rPr>
          <w:b/>
        </w:rPr>
      </w:pPr>
    </w:p>
    <w:p w:rsidR="00A226C8" w:rsidRDefault="0048408E">
      <w:pPr>
        <w:pStyle w:val="BodyText"/>
        <w:ind w:left="1146" w:right="1170"/>
      </w:pPr>
      <w:r>
        <w:t>At the date of approval of this Agreement, an existing Staff Member who is receiving contributions through CQUniversity to QSuper will retain that membership, and the University will make employer superannuation contributions in</w:t>
      </w:r>
      <w:r>
        <w:t xml:space="preserve"> accordance with the relevant scheme requirements.</w:t>
      </w:r>
    </w:p>
    <w:p w:rsidR="00A226C8" w:rsidRDefault="00A226C8">
      <w:pPr>
        <w:pStyle w:val="BodyText"/>
        <w:spacing w:before="7"/>
        <w:rPr>
          <w:sz w:val="17"/>
        </w:rPr>
      </w:pPr>
    </w:p>
    <w:p w:rsidR="00A226C8" w:rsidRDefault="0048408E">
      <w:pPr>
        <w:pStyle w:val="Heading8"/>
        <w:numPr>
          <w:ilvl w:val="1"/>
          <w:numId w:val="49"/>
        </w:numPr>
        <w:tabs>
          <w:tab w:val="left" w:pos="1139"/>
          <w:tab w:val="left" w:pos="1140"/>
        </w:tabs>
      </w:pPr>
      <w:r>
        <w:t>Eligible UniSuper</w:t>
      </w:r>
      <w:r>
        <w:rPr>
          <w:spacing w:val="-4"/>
        </w:rPr>
        <w:t xml:space="preserve"> </w:t>
      </w:r>
      <w:r>
        <w:t>Members</w:t>
      </w:r>
    </w:p>
    <w:p w:rsidR="00A226C8" w:rsidRDefault="00A226C8">
      <w:pPr>
        <w:pStyle w:val="BodyText"/>
        <w:spacing w:before="6"/>
        <w:rPr>
          <w:b/>
        </w:rPr>
      </w:pPr>
    </w:p>
    <w:p w:rsidR="00A226C8" w:rsidRDefault="0048408E">
      <w:pPr>
        <w:pStyle w:val="BodyText"/>
        <w:ind w:left="1146" w:right="1169"/>
      </w:pPr>
      <w:r>
        <w:t>For all other eligible employees the University shall, during the life of this Agreement, maintain current arrangements and entitlements for the payment to UniSuper of an employ</w:t>
      </w:r>
      <w:r>
        <w:t>er contribution of 17% of salary in respect of existing continuing staff and new continuing staff eligible to receive that level of contribution.</w:t>
      </w:r>
    </w:p>
    <w:p w:rsidR="00A226C8" w:rsidRDefault="00A226C8">
      <w:pPr>
        <w:pStyle w:val="BodyText"/>
        <w:spacing w:before="6"/>
        <w:rPr>
          <w:sz w:val="17"/>
        </w:rPr>
      </w:pPr>
    </w:p>
    <w:p w:rsidR="00A226C8" w:rsidRDefault="0048408E">
      <w:pPr>
        <w:pStyle w:val="Heading8"/>
        <w:numPr>
          <w:ilvl w:val="1"/>
          <w:numId w:val="49"/>
        </w:numPr>
        <w:tabs>
          <w:tab w:val="left" w:pos="1139"/>
          <w:tab w:val="left" w:pos="1140"/>
        </w:tabs>
        <w:spacing w:before="1"/>
      </w:pPr>
      <w:r>
        <w:t>Fixed Term Employees</w:t>
      </w:r>
    </w:p>
    <w:p w:rsidR="00A226C8" w:rsidRDefault="00A226C8">
      <w:pPr>
        <w:pStyle w:val="BodyText"/>
        <w:spacing w:before="3"/>
        <w:rPr>
          <w:b/>
        </w:rPr>
      </w:pPr>
    </w:p>
    <w:p w:rsidR="00A226C8" w:rsidRDefault="0048408E">
      <w:pPr>
        <w:pStyle w:val="BodyText"/>
        <w:ind w:left="1132" w:right="923"/>
      </w:pPr>
      <w:r>
        <w:t>Fixed-term employees who are eligible under the Superannuation Guarantee Administration Act 1992 for employer superannuation, will receive 17% employer contribution from the beginning of the contract that would take their continuous service to two years or</w:t>
      </w:r>
      <w:r>
        <w:t xml:space="preserve"> greater, except;</w:t>
      </w:r>
    </w:p>
    <w:p w:rsidR="00A226C8" w:rsidRDefault="00A226C8">
      <w:pPr>
        <w:pStyle w:val="BodyText"/>
        <w:spacing w:before="1"/>
      </w:pPr>
    </w:p>
    <w:p w:rsidR="00A226C8" w:rsidRDefault="0048408E">
      <w:pPr>
        <w:pStyle w:val="BodyText"/>
        <w:ind w:left="1132" w:right="693"/>
      </w:pPr>
      <w:r>
        <w:t>From the beginning of the pay period immediately following 1 March 2020, all fixed-term employees eligible under the Superannuation Guarantee Administration Act 1992 will have their employer contribution increased from the standard super</w:t>
      </w:r>
      <w:r>
        <w:t>annuation guarantee rate to 17%. Super contributions will be paid in accordance with the Superannuation Guarantee Administration Act 1992.</w:t>
      </w:r>
    </w:p>
    <w:p w:rsidR="00A226C8" w:rsidRDefault="00A226C8">
      <w:pPr>
        <w:pStyle w:val="BodyText"/>
        <w:spacing w:before="6"/>
        <w:rPr>
          <w:sz w:val="17"/>
        </w:rPr>
      </w:pPr>
    </w:p>
    <w:p w:rsidR="00A226C8" w:rsidRDefault="0048408E">
      <w:pPr>
        <w:pStyle w:val="Heading8"/>
        <w:numPr>
          <w:ilvl w:val="1"/>
          <w:numId w:val="49"/>
        </w:numPr>
        <w:tabs>
          <w:tab w:val="left" w:pos="1139"/>
          <w:tab w:val="left" w:pos="1140"/>
        </w:tabs>
      </w:pPr>
      <w:r>
        <w:t>Staff not eligible for 17%</w:t>
      </w:r>
      <w:r>
        <w:rPr>
          <w:spacing w:val="-8"/>
        </w:rPr>
        <w:t xml:space="preserve"> </w:t>
      </w:r>
      <w:r>
        <w:t>Superannuation</w:t>
      </w:r>
    </w:p>
    <w:p w:rsidR="00A226C8" w:rsidRDefault="00A226C8">
      <w:pPr>
        <w:pStyle w:val="BodyText"/>
        <w:spacing w:before="6"/>
        <w:rPr>
          <w:b/>
        </w:rPr>
      </w:pPr>
    </w:p>
    <w:p w:rsidR="00A226C8" w:rsidRDefault="0048408E">
      <w:pPr>
        <w:pStyle w:val="BodyText"/>
        <w:ind w:left="1139" w:right="906"/>
      </w:pPr>
      <w:r>
        <w:t>For those staff not eligible for the 17% employer contribution, the Unive</w:t>
      </w:r>
      <w:r>
        <w:t>rsity will make payments to UniSuper in accordance with the current superannuation guarantee legislation.</w:t>
      </w:r>
    </w:p>
    <w:p w:rsidR="00A226C8" w:rsidRDefault="00A226C8">
      <w:pPr>
        <w:pStyle w:val="BodyText"/>
        <w:spacing w:before="10"/>
        <w:rPr>
          <w:sz w:val="17"/>
        </w:rPr>
      </w:pPr>
    </w:p>
    <w:p w:rsidR="00A226C8" w:rsidRDefault="0048408E">
      <w:pPr>
        <w:pStyle w:val="BodyText"/>
        <w:ind w:left="1139" w:right="835"/>
      </w:pPr>
      <w:r>
        <w:t>The University agrees to apply 9% for those casual staff who meet the criteria as outlined in the former TESS Superannuation Award – 1998. This amoun</w:t>
      </w:r>
      <w:r>
        <w:t>t replaces the 3% required in accordance with the Award and will be paid at the end of June and December each year.</w:t>
      </w:r>
    </w:p>
    <w:p w:rsidR="00A226C8" w:rsidRDefault="00A226C8">
      <w:pPr>
        <w:pStyle w:val="BodyText"/>
        <w:spacing w:before="6"/>
        <w:rPr>
          <w:sz w:val="17"/>
        </w:rPr>
      </w:pPr>
    </w:p>
    <w:p w:rsidR="00A226C8" w:rsidRDefault="0048408E">
      <w:pPr>
        <w:pStyle w:val="Heading8"/>
        <w:spacing w:before="1"/>
        <w:ind w:left="572"/>
      </w:pPr>
      <w:r>
        <w:t>Other Matters</w:t>
      </w:r>
    </w:p>
    <w:p w:rsidR="00A226C8" w:rsidRDefault="00A226C8">
      <w:pPr>
        <w:pStyle w:val="BodyText"/>
        <w:spacing w:before="1"/>
        <w:rPr>
          <w:b/>
        </w:rPr>
      </w:pPr>
    </w:p>
    <w:p w:rsidR="00A226C8" w:rsidRDefault="0048408E">
      <w:pPr>
        <w:pStyle w:val="ListParagraph"/>
        <w:numPr>
          <w:ilvl w:val="1"/>
          <w:numId w:val="49"/>
        </w:numPr>
        <w:tabs>
          <w:tab w:val="left" w:pos="1139"/>
          <w:tab w:val="left" w:pos="1140"/>
        </w:tabs>
        <w:spacing w:line="242" w:lineRule="auto"/>
        <w:ind w:right="713"/>
        <w:rPr>
          <w:sz w:val="18"/>
        </w:rPr>
      </w:pPr>
      <w:r>
        <w:rPr>
          <w:sz w:val="18"/>
        </w:rPr>
        <w:t>The University agrees that for the life of this Agreement, it will maintain the arrangements for superannuation in respect o</w:t>
      </w:r>
      <w:r>
        <w:rPr>
          <w:sz w:val="18"/>
        </w:rPr>
        <w:t>f access to superannuation schemes and contribution rates that are in effect as of the date of lodgement of this Agreement, except as specified in this</w:t>
      </w:r>
      <w:r>
        <w:rPr>
          <w:spacing w:val="-8"/>
          <w:sz w:val="18"/>
        </w:rPr>
        <w:t xml:space="preserve"> </w:t>
      </w:r>
      <w:r>
        <w:rPr>
          <w:sz w:val="18"/>
        </w:rPr>
        <w:t>clause.</w:t>
      </w:r>
    </w:p>
    <w:p w:rsidR="00A226C8" w:rsidRDefault="00A226C8">
      <w:pPr>
        <w:pStyle w:val="BodyText"/>
        <w:spacing w:before="5"/>
        <w:rPr>
          <w:sz w:val="17"/>
        </w:rPr>
      </w:pPr>
    </w:p>
    <w:p w:rsidR="00A226C8" w:rsidRDefault="0048408E">
      <w:pPr>
        <w:pStyle w:val="ListParagraph"/>
        <w:numPr>
          <w:ilvl w:val="1"/>
          <w:numId w:val="49"/>
        </w:numPr>
        <w:tabs>
          <w:tab w:val="left" w:pos="1139"/>
          <w:tab w:val="left" w:pos="1140"/>
        </w:tabs>
        <w:spacing w:before="1" w:line="244" w:lineRule="auto"/>
        <w:ind w:right="680"/>
        <w:rPr>
          <w:sz w:val="18"/>
        </w:rPr>
      </w:pPr>
      <w:r>
        <w:rPr>
          <w:sz w:val="18"/>
        </w:rPr>
        <w:t>Should changes to the trust deeds be proposed because of external influences, the University will consult with the parties to this Agreement on the effects of any</w:t>
      </w:r>
      <w:r>
        <w:rPr>
          <w:spacing w:val="-9"/>
          <w:sz w:val="18"/>
        </w:rPr>
        <w:t xml:space="preserve"> </w:t>
      </w:r>
      <w:r>
        <w:rPr>
          <w:sz w:val="18"/>
        </w:rPr>
        <w:t>changes.</w:t>
      </w:r>
    </w:p>
    <w:p w:rsidR="00A226C8" w:rsidRDefault="00A226C8">
      <w:pPr>
        <w:pStyle w:val="BodyText"/>
        <w:spacing w:before="3"/>
        <w:rPr>
          <w:sz w:val="17"/>
        </w:rPr>
      </w:pPr>
    </w:p>
    <w:p w:rsidR="00A226C8" w:rsidRDefault="0048408E">
      <w:pPr>
        <w:pStyle w:val="ListParagraph"/>
        <w:numPr>
          <w:ilvl w:val="1"/>
          <w:numId w:val="49"/>
        </w:numPr>
        <w:tabs>
          <w:tab w:val="left" w:pos="1139"/>
          <w:tab w:val="left" w:pos="1140"/>
        </w:tabs>
        <w:spacing w:line="242" w:lineRule="auto"/>
        <w:ind w:right="949"/>
        <w:rPr>
          <w:sz w:val="18"/>
        </w:rPr>
      </w:pPr>
      <w:r>
        <w:rPr>
          <w:sz w:val="18"/>
        </w:rPr>
        <w:t>Where agreed between the Parties that an enabling clause is necessary as a result o</w:t>
      </w:r>
      <w:r>
        <w:rPr>
          <w:sz w:val="18"/>
        </w:rPr>
        <w:t>f the current UniSuper stakeholders’ working party and any associated decisions of the UniSuper Board, the Parties agree to vary the Enterprise Agreement to incorporate an agreed enabling</w:t>
      </w:r>
      <w:r>
        <w:rPr>
          <w:spacing w:val="-12"/>
          <w:sz w:val="18"/>
        </w:rPr>
        <w:t xml:space="preserve"> </w:t>
      </w:r>
      <w:r>
        <w:rPr>
          <w:sz w:val="18"/>
        </w:rPr>
        <w:t>clause.</w:t>
      </w:r>
    </w:p>
    <w:p w:rsidR="00A226C8" w:rsidRDefault="00A226C8">
      <w:pPr>
        <w:pStyle w:val="BodyText"/>
        <w:spacing w:before="6"/>
        <w:rPr>
          <w:sz w:val="17"/>
        </w:rPr>
      </w:pPr>
    </w:p>
    <w:p w:rsidR="00A226C8" w:rsidRDefault="0048408E">
      <w:pPr>
        <w:pStyle w:val="ListParagraph"/>
        <w:numPr>
          <w:ilvl w:val="1"/>
          <w:numId w:val="49"/>
        </w:numPr>
        <w:tabs>
          <w:tab w:val="left" w:pos="1139"/>
          <w:tab w:val="left" w:pos="1140"/>
        </w:tabs>
        <w:spacing w:line="242" w:lineRule="auto"/>
        <w:ind w:right="845"/>
        <w:rPr>
          <w:sz w:val="18"/>
        </w:rPr>
      </w:pPr>
      <w:r>
        <w:rPr>
          <w:sz w:val="18"/>
        </w:rPr>
        <w:t>Requests by employees to attend presentations by a superann</w:t>
      </w:r>
      <w:r>
        <w:rPr>
          <w:sz w:val="18"/>
        </w:rPr>
        <w:t>uation fund associated with their employment at the</w:t>
      </w:r>
      <w:r>
        <w:rPr>
          <w:spacing w:val="-3"/>
          <w:sz w:val="18"/>
        </w:rPr>
        <w:t xml:space="preserve"> </w:t>
      </w:r>
      <w:r>
        <w:rPr>
          <w:sz w:val="18"/>
        </w:rPr>
        <w:t>University</w:t>
      </w:r>
      <w:r>
        <w:rPr>
          <w:spacing w:val="-3"/>
          <w:sz w:val="18"/>
        </w:rPr>
        <w:t xml:space="preserve"> </w:t>
      </w:r>
      <w:r>
        <w:rPr>
          <w:sz w:val="18"/>
        </w:rPr>
        <w:t>during</w:t>
      </w:r>
      <w:r>
        <w:rPr>
          <w:spacing w:val="-5"/>
          <w:sz w:val="18"/>
        </w:rPr>
        <w:t xml:space="preserve"> </w:t>
      </w:r>
      <w:r>
        <w:rPr>
          <w:sz w:val="18"/>
        </w:rPr>
        <w:t>normal</w:t>
      </w:r>
      <w:r>
        <w:rPr>
          <w:spacing w:val="-2"/>
          <w:sz w:val="18"/>
        </w:rPr>
        <w:t xml:space="preserve"> </w:t>
      </w:r>
      <w:r>
        <w:rPr>
          <w:sz w:val="18"/>
        </w:rPr>
        <w:t>working</w:t>
      </w:r>
      <w:r>
        <w:rPr>
          <w:spacing w:val="-3"/>
          <w:sz w:val="18"/>
        </w:rPr>
        <w:t xml:space="preserve"> </w:t>
      </w:r>
      <w:r>
        <w:rPr>
          <w:sz w:val="18"/>
        </w:rPr>
        <w:t>hours</w:t>
      </w:r>
      <w:r>
        <w:rPr>
          <w:spacing w:val="-1"/>
          <w:sz w:val="18"/>
        </w:rPr>
        <w:t xml:space="preserve"> </w:t>
      </w:r>
      <w:r>
        <w:rPr>
          <w:sz w:val="18"/>
        </w:rPr>
        <w:t>will</w:t>
      </w:r>
      <w:r>
        <w:rPr>
          <w:spacing w:val="-5"/>
          <w:sz w:val="18"/>
        </w:rPr>
        <w:t xml:space="preserve"> </w:t>
      </w:r>
      <w:r>
        <w:rPr>
          <w:sz w:val="18"/>
        </w:rPr>
        <w:t>not</w:t>
      </w:r>
      <w:r>
        <w:rPr>
          <w:spacing w:val="-4"/>
          <w:sz w:val="18"/>
        </w:rPr>
        <w:t xml:space="preserve"> </w:t>
      </w:r>
      <w:r>
        <w:rPr>
          <w:sz w:val="18"/>
        </w:rPr>
        <w:t>be</w:t>
      </w:r>
      <w:r>
        <w:rPr>
          <w:spacing w:val="-3"/>
          <w:sz w:val="18"/>
        </w:rPr>
        <w:t xml:space="preserve"> </w:t>
      </w:r>
      <w:r>
        <w:rPr>
          <w:sz w:val="18"/>
        </w:rPr>
        <w:t>unreasonably</w:t>
      </w:r>
      <w:r>
        <w:rPr>
          <w:spacing w:val="-4"/>
          <w:sz w:val="18"/>
        </w:rPr>
        <w:t xml:space="preserve"> </w:t>
      </w:r>
      <w:r>
        <w:rPr>
          <w:sz w:val="18"/>
        </w:rPr>
        <w:t>refused.</w:t>
      </w:r>
      <w:r>
        <w:rPr>
          <w:spacing w:val="-2"/>
          <w:sz w:val="18"/>
        </w:rPr>
        <w:t xml:space="preserve"> </w:t>
      </w:r>
      <w:r>
        <w:rPr>
          <w:sz w:val="18"/>
        </w:rPr>
        <w:t>Staff</w:t>
      </w:r>
      <w:r>
        <w:rPr>
          <w:spacing w:val="-3"/>
          <w:sz w:val="18"/>
        </w:rPr>
        <w:t xml:space="preserve"> </w:t>
      </w:r>
      <w:r>
        <w:rPr>
          <w:sz w:val="18"/>
        </w:rPr>
        <w:t>will</w:t>
      </w:r>
      <w:r>
        <w:rPr>
          <w:spacing w:val="-2"/>
          <w:sz w:val="18"/>
        </w:rPr>
        <w:t xml:space="preserve"> </w:t>
      </w:r>
      <w:r>
        <w:rPr>
          <w:sz w:val="18"/>
        </w:rPr>
        <w:t>not</w:t>
      </w:r>
      <w:r>
        <w:rPr>
          <w:spacing w:val="-3"/>
          <w:sz w:val="18"/>
        </w:rPr>
        <w:t xml:space="preserve"> </w:t>
      </w:r>
      <w:r>
        <w:rPr>
          <w:sz w:val="18"/>
        </w:rPr>
        <w:t>be</w:t>
      </w:r>
      <w:r>
        <w:rPr>
          <w:spacing w:val="-2"/>
          <w:sz w:val="18"/>
        </w:rPr>
        <w:t xml:space="preserve"> </w:t>
      </w:r>
      <w:r>
        <w:rPr>
          <w:sz w:val="18"/>
        </w:rPr>
        <w:t>required</w:t>
      </w:r>
      <w:r>
        <w:rPr>
          <w:spacing w:val="-5"/>
          <w:sz w:val="18"/>
        </w:rPr>
        <w:t xml:space="preserve"> </w:t>
      </w:r>
      <w:r>
        <w:rPr>
          <w:sz w:val="18"/>
        </w:rPr>
        <w:t>to</w:t>
      </w:r>
      <w:r>
        <w:rPr>
          <w:spacing w:val="-2"/>
          <w:sz w:val="18"/>
        </w:rPr>
        <w:t xml:space="preserve"> </w:t>
      </w:r>
      <w:r>
        <w:rPr>
          <w:sz w:val="18"/>
        </w:rPr>
        <w:t>access their leave balances to attend such</w:t>
      </w:r>
      <w:r>
        <w:rPr>
          <w:spacing w:val="-6"/>
          <w:sz w:val="18"/>
        </w:rPr>
        <w:t xml:space="preserve"> </w:t>
      </w:r>
      <w:r>
        <w:rPr>
          <w:sz w:val="18"/>
        </w:rPr>
        <w:t>presentations.</w:t>
      </w:r>
    </w:p>
    <w:p w:rsidR="00A226C8" w:rsidRDefault="00A226C8">
      <w:pPr>
        <w:pStyle w:val="BodyText"/>
        <w:spacing w:before="5"/>
        <w:rPr>
          <w:sz w:val="17"/>
        </w:rPr>
      </w:pPr>
    </w:p>
    <w:p w:rsidR="00A226C8" w:rsidRDefault="0048408E">
      <w:pPr>
        <w:pStyle w:val="ListParagraph"/>
        <w:numPr>
          <w:ilvl w:val="1"/>
          <w:numId w:val="49"/>
        </w:numPr>
        <w:tabs>
          <w:tab w:val="left" w:pos="1139"/>
          <w:tab w:val="left" w:pos="1140"/>
        </w:tabs>
        <w:rPr>
          <w:sz w:val="18"/>
        </w:rPr>
      </w:pPr>
      <w:r>
        <w:rPr>
          <w:sz w:val="18"/>
        </w:rPr>
        <w:t>This clause satisfies the choice of funds requirements for all eligible employees of the</w:t>
      </w:r>
      <w:r>
        <w:rPr>
          <w:spacing w:val="-12"/>
          <w:sz w:val="18"/>
        </w:rPr>
        <w:t xml:space="preserve"> </w:t>
      </w:r>
      <w:r>
        <w:rPr>
          <w:sz w:val="18"/>
        </w:rPr>
        <w:t>University.</w:t>
      </w:r>
    </w:p>
    <w:p w:rsidR="00A226C8" w:rsidRDefault="00A226C8">
      <w:pPr>
        <w:pStyle w:val="BodyText"/>
        <w:spacing w:before="7"/>
        <w:rPr>
          <w:sz w:val="28"/>
        </w:rPr>
      </w:pPr>
    </w:p>
    <w:p w:rsidR="00A226C8" w:rsidRDefault="0048408E">
      <w:pPr>
        <w:pStyle w:val="Heading2"/>
        <w:numPr>
          <w:ilvl w:val="0"/>
          <w:numId w:val="148"/>
        </w:numPr>
        <w:tabs>
          <w:tab w:val="left" w:pos="1140"/>
        </w:tabs>
      </w:pPr>
      <w:bookmarkStart w:id="119" w:name="_bookmark81"/>
      <w:bookmarkEnd w:id="119"/>
      <w:r>
        <w:t>Relocation</w:t>
      </w:r>
      <w:r>
        <w:rPr>
          <w:spacing w:val="-2"/>
        </w:rPr>
        <w:t xml:space="preserve"> </w:t>
      </w:r>
      <w:r>
        <w:t>Entitlements</w:t>
      </w:r>
    </w:p>
    <w:p w:rsidR="00A226C8" w:rsidRDefault="0048408E">
      <w:pPr>
        <w:pStyle w:val="ListParagraph"/>
        <w:numPr>
          <w:ilvl w:val="1"/>
          <w:numId w:val="48"/>
        </w:numPr>
        <w:tabs>
          <w:tab w:val="left" w:pos="1139"/>
          <w:tab w:val="left" w:pos="1140"/>
        </w:tabs>
        <w:spacing w:before="237" w:line="242" w:lineRule="auto"/>
        <w:ind w:right="1045"/>
        <w:rPr>
          <w:sz w:val="18"/>
        </w:rPr>
      </w:pPr>
      <w:r>
        <w:rPr>
          <w:sz w:val="18"/>
        </w:rPr>
        <w:t>Employees</w:t>
      </w:r>
      <w:r>
        <w:rPr>
          <w:spacing w:val="-2"/>
          <w:sz w:val="18"/>
        </w:rPr>
        <w:t xml:space="preserve"> </w:t>
      </w:r>
      <w:r>
        <w:rPr>
          <w:sz w:val="18"/>
        </w:rPr>
        <w:t>who</w:t>
      </w:r>
      <w:r>
        <w:rPr>
          <w:spacing w:val="-2"/>
          <w:sz w:val="18"/>
        </w:rPr>
        <w:t xml:space="preserve"> </w:t>
      </w:r>
      <w:r>
        <w:rPr>
          <w:sz w:val="18"/>
        </w:rPr>
        <w:t>are</w:t>
      </w:r>
      <w:r>
        <w:rPr>
          <w:spacing w:val="-2"/>
          <w:sz w:val="18"/>
        </w:rPr>
        <w:t xml:space="preserve"> </w:t>
      </w:r>
      <w:r>
        <w:rPr>
          <w:sz w:val="18"/>
        </w:rPr>
        <w:t>required</w:t>
      </w:r>
      <w:r>
        <w:rPr>
          <w:spacing w:val="-5"/>
          <w:sz w:val="18"/>
        </w:rPr>
        <w:t xml:space="preserve"> </w:t>
      </w:r>
      <w:r>
        <w:rPr>
          <w:sz w:val="18"/>
        </w:rPr>
        <w:t>to</w:t>
      </w:r>
      <w:r>
        <w:rPr>
          <w:spacing w:val="-2"/>
          <w:sz w:val="18"/>
        </w:rPr>
        <w:t xml:space="preserve"> </w:t>
      </w:r>
      <w:r>
        <w:rPr>
          <w:sz w:val="18"/>
        </w:rPr>
        <w:t>relocate</w:t>
      </w:r>
      <w:r>
        <w:rPr>
          <w:spacing w:val="-2"/>
          <w:sz w:val="18"/>
        </w:rPr>
        <w:t xml:space="preserve"> </w:t>
      </w:r>
      <w:r>
        <w:rPr>
          <w:sz w:val="18"/>
        </w:rPr>
        <w:t>as</w:t>
      </w:r>
      <w:r>
        <w:rPr>
          <w:spacing w:val="-1"/>
          <w:sz w:val="18"/>
        </w:rPr>
        <w:t xml:space="preserve"> </w:t>
      </w:r>
      <w:r>
        <w:rPr>
          <w:sz w:val="18"/>
        </w:rPr>
        <w:t>a</w:t>
      </w:r>
      <w:r>
        <w:rPr>
          <w:spacing w:val="-5"/>
          <w:sz w:val="18"/>
        </w:rPr>
        <w:t xml:space="preserve"> </w:t>
      </w:r>
      <w:r>
        <w:rPr>
          <w:sz w:val="18"/>
        </w:rPr>
        <w:t>condition</w:t>
      </w:r>
      <w:r>
        <w:rPr>
          <w:spacing w:val="-2"/>
          <w:sz w:val="18"/>
        </w:rPr>
        <w:t xml:space="preserve"> </w:t>
      </w:r>
      <w:r>
        <w:rPr>
          <w:sz w:val="18"/>
        </w:rPr>
        <w:t>of</w:t>
      </w:r>
      <w:r>
        <w:rPr>
          <w:spacing w:val="-2"/>
          <w:sz w:val="18"/>
        </w:rPr>
        <w:t xml:space="preserve"> </w:t>
      </w:r>
      <w:r>
        <w:rPr>
          <w:sz w:val="18"/>
        </w:rPr>
        <w:t>their</w:t>
      </w:r>
      <w:r>
        <w:rPr>
          <w:spacing w:val="-2"/>
          <w:sz w:val="18"/>
        </w:rPr>
        <w:t xml:space="preserve"> </w:t>
      </w:r>
      <w:r>
        <w:rPr>
          <w:sz w:val="18"/>
        </w:rPr>
        <w:t>employment</w:t>
      </w:r>
      <w:r>
        <w:rPr>
          <w:spacing w:val="-3"/>
          <w:sz w:val="18"/>
        </w:rPr>
        <w:t xml:space="preserve"> </w:t>
      </w:r>
      <w:r>
        <w:rPr>
          <w:sz w:val="18"/>
        </w:rPr>
        <w:t>to</w:t>
      </w:r>
      <w:r>
        <w:rPr>
          <w:spacing w:val="-2"/>
          <w:sz w:val="18"/>
        </w:rPr>
        <w:t xml:space="preserve"> </w:t>
      </w:r>
      <w:r>
        <w:rPr>
          <w:sz w:val="18"/>
        </w:rPr>
        <w:t>another</w:t>
      </w:r>
      <w:r>
        <w:rPr>
          <w:spacing w:val="-5"/>
          <w:sz w:val="18"/>
        </w:rPr>
        <w:t xml:space="preserve"> </w:t>
      </w:r>
      <w:r>
        <w:rPr>
          <w:sz w:val="18"/>
        </w:rPr>
        <w:t>CQUniversity</w:t>
      </w:r>
      <w:r>
        <w:rPr>
          <w:spacing w:val="-3"/>
          <w:sz w:val="18"/>
        </w:rPr>
        <w:t xml:space="preserve"> </w:t>
      </w:r>
      <w:r>
        <w:rPr>
          <w:sz w:val="18"/>
        </w:rPr>
        <w:t>facility</w:t>
      </w:r>
      <w:r>
        <w:rPr>
          <w:spacing w:val="-4"/>
          <w:sz w:val="18"/>
        </w:rPr>
        <w:t xml:space="preserve"> </w:t>
      </w:r>
      <w:r>
        <w:rPr>
          <w:sz w:val="18"/>
        </w:rPr>
        <w:t>in another town more th</w:t>
      </w:r>
      <w:r>
        <w:rPr>
          <w:sz w:val="18"/>
        </w:rPr>
        <w:t>an 100km away from their current work location, will be entitled to reimbursement of resettlement expenses on submission of a valid tax invoice or receipt as</w:t>
      </w:r>
      <w:r>
        <w:rPr>
          <w:spacing w:val="-19"/>
          <w:sz w:val="18"/>
        </w:rPr>
        <w:t xml:space="preserve"> </w:t>
      </w:r>
      <w:r>
        <w:rPr>
          <w:sz w:val="18"/>
        </w:rPr>
        <w:t>follows:</w:t>
      </w:r>
    </w:p>
    <w:p w:rsidR="00A226C8" w:rsidRDefault="00A226C8">
      <w:pPr>
        <w:pStyle w:val="BodyText"/>
        <w:spacing w:before="10"/>
        <w:rPr>
          <w:sz w:val="17"/>
        </w:rPr>
      </w:pPr>
    </w:p>
    <w:p w:rsidR="00A226C8" w:rsidRDefault="0048408E">
      <w:pPr>
        <w:pStyle w:val="ListParagraph"/>
        <w:numPr>
          <w:ilvl w:val="2"/>
          <w:numId w:val="48"/>
        </w:numPr>
        <w:tabs>
          <w:tab w:val="left" w:pos="1706"/>
        </w:tabs>
        <w:ind w:right="1169"/>
        <w:rPr>
          <w:sz w:val="18"/>
        </w:rPr>
      </w:pPr>
      <w:r>
        <w:rPr>
          <w:sz w:val="18"/>
        </w:rPr>
        <w:t>The</w:t>
      </w:r>
      <w:r>
        <w:rPr>
          <w:spacing w:val="-3"/>
          <w:sz w:val="18"/>
        </w:rPr>
        <w:t xml:space="preserve"> </w:t>
      </w:r>
      <w:r>
        <w:rPr>
          <w:sz w:val="18"/>
        </w:rPr>
        <w:t>removal</w:t>
      </w:r>
      <w:r>
        <w:rPr>
          <w:spacing w:val="-4"/>
          <w:sz w:val="18"/>
        </w:rPr>
        <w:t xml:space="preserve"> </w:t>
      </w:r>
      <w:r>
        <w:rPr>
          <w:sz w:val="18"/>
        </w:rPr>
        <w:t>or</w:t>
      </w:r>
      <w:r>
        <w:rPr>
          <w:spacing w:val="-2"/>
          <w:sz w:val="18"/>
        </w:rPr>
        <w:t xml:space="preserve"> </w:t>
      </w:r>
      <w:r>
        <w:rPr>
          <w:sz w:val="18"/>
        </w:rPr>
        <w:t>storage</w:t>
      </w:r>
      <w:r>
        <w:rPr>
          <w:spacing w:val="-2"/>
          <w:sz w:val="18"/>
        </w:rPr>
        <w:t xml:space="preserve"> </w:t>
      </w:r>
      <w:r>
        <w:rPr>
          <w:sz w:val="18"/>
        </w:rPr>
        <w:t>of</w:t>
      </w:r>
      <w:r>
        <w:rPr>
          <w:spacing w:val="-5"/>
          <w:sz w:val="18"/>
        </w:rPr>
        <w:t xml:space="preserve"> </w:t>
      </w:r>
      <w:r>
        <w:rPr>
          <w:sz w:val="18"/>
        </w:rPr>
        <w:t>household</w:t>
      </w:r>
      <w:r>
        <w:rPr>
          <w:spacing w:val="-2"/>
          <w:sz w:val="18"/>
        </w:rPr>
        <w:t xml:space="preserve"> </w:t>
      </w:r>
      <w:r>
        <w:rPr>
          <w:sz w:val="18"/>
        </w:rPr>
        <w:t>effects</w:t>
      </w:r>
      <w:r>
        <w:rPr>
          <w:spacing w:val="-3"/>
          <w:sz w:val="18"/>
        </w:rPr>
        <w:t xml:space="preserve"> </w:t>
      </w:r>
      <w:r>
        <w:rPr>
          <w:sz w:val="18"/>
        </w:rPr>
        <w:t>in</w:t>
      </w:r>
      <w:r>
        <w:rPr>
          <w:spacing w:val="-2"/>
          <w:sz w:val="18"/>
        </w:rPr>
        <w:t xml:space="preserve"> </w:t>
      </w:r>
      <w:r>
        <w:rPr>
          <w:sz w:val="18"/>
        </w:rPr>
        <w:t>respect</w:t>
      </w:r>
      <w:r>
        <w:rPr>
          <w:spacing w:val="-3"/>
          <w:sz w:val="18"/>
        </w:rPr>
        <w:t xml:space="preserve"> </w:t>
      </w:r>
      <w:r>
        <w:rPr>
          <w:sz w:val="18"/>
        </w:rPr>
        <w:t>to</w:t>
      </w:r>
      <w:r>
        <w:rPr>
          <w:spacing w:val="-2"/>
          <w:sz w:val="18"/>
        </w:rPr>
        <w:t xml:space="preserve"> </w:t>
      </w:r>
      <w:r>
        <w:rPr>
          <w:sz w:val="18"/>
        </w:rPr>
        <w:t>the</w:t>
      </w:r>
      <w:r>
        <w:rPr>
          <w:spacing w:val="-4"/>
          <w:sz w:val="18"/>
        </w:rPr>
        <w:t xml:space="preserve"> </w:t>
      </w:r>
      <w:r>
        <w:rPr>
          <w:sz w:val="18"/>
        </w:rPr>
        <w:t>packing,</w:t>
      </w:r>
      <w:r>
        <w:rPr>
          <w:spacing w:val="-2"/>
          <w:sz w:val="18"/>
        </w:rPr>
        <w:t xml:space="preserve"> </w:t>
      </w:r>
      <w:r>
        <w:rPr>
          <w:sz w:val="18"/>
        </w:rPr>
        <w:t>transportation,</w:t>
      </w:r>
      <w:r>
        <w:rPr>
          <w:spacing w:val="-4"/>
          <w:sz w:val="18"/>
        </w:rPr>
        <w:t xml:space="preserve"> </w:t>
      </w:r>
      <w:r>
        <w:rPr>
          <w:sz w:val="18"/>
        </w:rPr>
        <w:t>unpacking</w:t>
      </w:r>
      <w:r>
        <w:rPr>
          <w:spacing w:val="-3"/>
          <w:sz w:val="18"/>
        </w:rPr>
        <w:t xml:space="preserve"> </w:t>
      </w:r>
      <w:r>
        <w:rPr>
          <w:sz w:val="18"/>
        </w:rPr>
        <w:t>and insurance costs incurred by relocating as per University</w:t>
      </w:r>
      <w:r>
        <w:rPr>
          <w:spacing w:val="-10"/>
          <w:sz w:val="18"/>
        </w:rPr>
        <w:t xml:space="preserve"> </w:t>
      </w:r>
      <w:r>
        <w:rPr>
          <w:sz w:val="18"/>
        </w:rPr>
        <w:t>procedure.</w:t>
      </w:r>
    </w:p>
    <w:p w:rsidR="00A226C8" w:rsidRDefault="0048408E">
      <w:pPr>
        <w:pStyle w:val="BodyText"/>
        <w:spacing w:before="162"/>
        <w:ind w:left="1706" w:right="1121"/>
      </w:pPr>
      <w:r>
        <w:t>Removal or storage must take place within twelve months after the day on which the employee commenced duties at the new place of employment.</w:t>
      </w:r>
    </w:p>
    <w:p w:rsidR="00A226C8" w:rsidRDefault="00A226C8">
      <w:pPr>
        <w:pStyle w:val="BodyText"/>
        <w:spacing w:before="10"/>
        <w:rPr>
          <w:sz w:val="17"/>
        </w:rPr>
      </w:pPr>
    </w:p>
    <w:p w:rsidR="00A226C8" w:rsidRDefault="0048408E">
      <w:pPr>
        <w:pStyle w:val="ListParagraph"/>
        <w:numPr>
          <w:ilvl w:val="2"/>
          <w:numId w:val="48"/>
        </w:numPr>
        <w:tabs>
          <w:tab w:val="left" w:pos="1706"/>
        </w:tabs>
        <w:rPr>
          <w:sz w:val="18"/>
        </w:rPr>
      </w:pPr>
      <w:r>
        <w:rPr>
          <w:sz w:val="18"/>
        </w:rPr>
        <w:t>Travelling expenses as per the University’s Recruitment and Relocation Expenses</w:t>
      </w:r>
      <w:r>
        <w:rPr>
          <w:spacing w:val="-12"/>
          <w:sz w:val="18"/>
        </w:rPr>
        <w:t xml:space="preserve"> </w:t>
      </w:r>
      <w:r>
        <w:rPr>
          <w:sz w:val="18"/>
        </w:rPr>
        <w:t>Procedures.</w:t>
      </w:r>
    </w:p>
    <w:p w:rsidR="00A226C8" w:rsidRDefault="00A226C8">
      <w:pPr>
        <w:pStyle w:val="BodyText"/>
        <w:spacing w:before="1"/>
      </w:pPr>
    </w:p>
    <w:p w:rsidR="00A226C8" w:rsidRDefault="0048408E">
      <w:pPr>
        <w:pStyle w:val="ListParagraph"/>
        <w:numPr>
          <w:ilvl w:val="2"/>
          <w:numId w:val="48"/>
        </w:numPr>
        <w:tabs>
          <w:tab w:val="left" w:pos="1706"/>
        </w:tabs>
        <w:rPr>
          <w:sz w:val="18"/>
        </w:rPr>
      </w:pPr>
      <w:r>
        <w:rPr>
          <w:sz w:val="18"/>
        </w:rPr>
        <w:t>Costs incurred for the connection of the following</w:t>
      </w:r>
      <w:r>
        <w:rPr>
          <w:spacing w:val="-7"/>
          <w:sz w:val="18"/>
        </w:rPr>
        <w:t xml:space="preserve"> </w:t>
      </w:r>
      <w:r>
        <w:rPr>
          <w:sz w:val="18"/>
        </w:rPr>
        <w:t>utilities:</w:t>
      </w:r>
    </w:p>
    <w:p w:rsidR="00A226C8" w:rsidRDefault="00A226C8">
      <w:pPr>
        <w:rPr>
          <w:sz w:val="18"/>
        </w:rPr>
        <w:sectPr w:rsidR="00A226C8">
          <w:footerReference w:type="default" r:id="rId156"/>
          <w:pgSz w:w="11910" w:h="16850"/>
          <w:pgMar w:top="780" w:right="480" w:bottom="700" w:left="560" w:header="565" w:footer="505" w:gutter="0"/>
          <w:pgNumType w:start="7"/>
          <w:cols w:space="720"/>
        </w:sectPr>
      </w:pPr>
    </w:p>
    <w:p w:rsidR="00A226C8" w:rsidRDefault="00A226C8">
      <w:pPr>
        <w:pStyle w:val="BodyText"/>
        <w:spacing w:before="10"/>
        <w:rPr>
          <w:sz w:val="21"/>
        </w:rPr>
      </w:pPr>
    </w:p>
    <w:p w:rsidR="00A226C8" w:rsidRDefault="0048408E">
      <w:pPr>
        <w:pStyle w:val="ListParagraph"/>
        <w:numPr>
          <w:ilvl w:val="3"/>
          <w:numId w:val="48"/>
        </w:numPr>
        <w:tabs>
          <w:tab w:val="left" w:pos="2416"/>
          <w:tab w:val="left" w:pos="2417"/>
        </w:tabs>
        <w:spacing w:before="100"/>
        <w:rPr>
          <w:sz w:val="18"/>
        </w:rPr>
      </w:pPr>
      <w:r>
        <w:rPr>
          <w:sz w:val="18"/>
        </w:rPr>
        <w:t>Telephone</w:t>
      </w:r>
    </w:p>
    <w:p w:rsidR="00A226C8" w:rsidRDefault="0048408E">
      <w:pPr>
        <w:pStyle w:val="ListParagraph"/>
        <w:numPr>
          <w:ilvl w:val="3"/>
          <w:numId w:val="48"/>
        </w:numPr>
        <w:tabs>
          <w:tab w:val="left" w:pos="2416"/>
          <w:tab w:val="left" w:pos="2417"/>
        </w:tabs>
        <w:spacing w:line="219" w:lineRule="exact"/>
        <w:rPr>
          <w:sz w:val="18"/>
        </w:rPr>
      </w:pPr>
      <w:r>
        <w:rPr>
          <w:sz w:val="18"/>
        </w:rPr>
        <w:t>Electricity</w:t>
      </w:r>
      <w:r>
        <w:rPr>
          <w:spacing w:val="-2"/>
          <w:sz w:val="18"/>
        </w:rPr>
        <w:t xml:space="preserve"> </w:t>
      </w:r>
      <w:r>
        <w:rPr>
          <w:sz w:val="18"/>
        </w:rPr>
        <w:t>and</w:t>
      </w:r>
    </w:p>
    <w:p w:rsidR="00A226C8" w:rsidRDefault="0048408E">
      <w:pPr>
        <w:pStyle w:val="ListParagraph"/>
        <w:numPr>
          <w:ilvl w:val="3"/>
          <w:numId w:val="48"/>
        </w:numPr>
        <w:tabs>
          <w:tab w:val="left" w:pos="2416"/>
          <w:tab w:val="left" w:pos="2417"/>
        </w:tabs>
        <w:spacing w:line="219" w:lineRule="exact"/>
        <w:rPr>
          <w:sz w:val="18"/>
        </w:rPr>
      </w:pPr>
      <w:r>
        <w:rPr>
          <w:sz w:val="18"/>
        </w:rPr>
        <w:t>Gas.</w:t>
      </w:r>
    </w:p>
    <w:p w:rsidR="00A226C8" w:rsidRDefault="00A226C8">
      <w:pPr>
        <w:pStyle w:val="BodyText"/>
      </w:pPr>
    </w:p>
    <w:p w:rsidR="00A226C8" w:rsidRDefault="0048408E">
      <w:pPr>
        <w:pStyle w:val="BodyText"/>
        <w:spacing w:before="1"/>
        <w:ind w:left="1706"/>
      </w:pPr>
      <w:r>
        <w:t>Costs incurred for the sale of principal place of residence as follows:</w:t>
      </w:r>
    </w:p>
    <w:p w:rsidR="00A226C8" w:rsidRDefault="0048408E">
      <w:pPr>
        <w:pStyle w:val="ListParagraph"/>
        <w:numPr>
          <w:ilvl w:val="3"/>
          <w:numId w:val="48"/>
        </w:numPr>
        <w:tabs>
          <w:tab w:val="left" w:pos="2416"/>
          <w:tab w:val="left" w:pos="2417"/>
        </w:tabs>
        <w:spacing w:before="119" w:line="219" w:lineRule="exact"/>
        <w:ind w:hanging="566"/>
        <w:rPr>
          <w:sz w:val="18"/>
        </w:rPr>
      </w:pPr>
      <w:r>
        <w:rPr>
          <w:sz w:val="18"/>
        </w:rPr>
        <w:t>Advertising</w:t>
      </w:r>
    </w:p>
    <w:p w:rsidR="00A226C8" w:rsidRDefault="0048408E">
      <w:pPr>
        <w:pStyle w:val="ListParagraph"/>
        <w:numPr>
          <w:ilvl w:val="3"/>
          <w:numId w:val="48"/>
        </w:numPr>
        <w:tabs>
          <w:tab w:val="left" w:pos="2416"/>
          <w:tab w:val="left" w:pos="2417"/>
        </w:tabs>
        <w:spacing w:line="218" w:lineRule="exact"/>
        <w:ind w:hanging="566"/>
        <w:rPr>
          <w:sz w:val="18"/>
        </w:rPr>
      </w:pPr>
      <w:r>
        <w:rPr>
          <w:sz w:val="18"/>
        </w:rPr>
        <w:t>Legal</w:t>
      </w:r>
      <w:r>
        <w:rPr>
          <w:spacing w:val="-5"/>
          <w:sz w:val="18"/>
        </w:rPr>
        <w:t xml:space="preserve"> </w:t>
      </w:r>
      <w:r>
        <w:rPr>
          <w:sz w:val="18"/>
        </w:rPr>
        <w:t>Fees</w:t>
      </w:r>
    </w:p>
    <w:p w:rsidR="00A226C8" w:rsidRDefault="0048408E">
      <w:pPr>
        <w:pStyle w:val="ListParagraph"/>
        <w:numPr>
          <w:ilvl w:val="3"/>
          <w:numId w:val="48"/>
        </w:numPr>
        <w:tabs>
          <w:tab w:val="left" w:pos="2416"/>
          <w:tab w:val="left" w:pos="2417"/>
        </w:tabs>
        <w:spacing w:line="219" w:lineRule="exact"/>
        <w:ind w:hanging="566"/>
        <w:rPr>
          <w:sz w:val="18"/>
        </w:rPr>
      </w:pPr>
      <w:r>
        <w:rPr>
          <w:sz w:val="18"/>
        </w:rPr>
        <w:t>Agents Commission</w:t>
      </w:r>
      <w:r>
        <w:rPr>
          <w:spacing w:val="-2"/>
          <w:sz w:val="18"/>
        </w:rPr>
        <w:t xml:space="preserve"> </w:t>
      </w:r>
      <w:r>
        <w:rPr>
          <w:sz w:val="18"/>
        </w:rPr>
        <w:t>and</w:t>
      </w:r>
    </w:p>
    <w:p w:rsidR="00A226C8" w:rsidRDefault="0048408E">
      <w:pPr>
        <w:pStyle w:val="ListParagraph"/>
        <w:numPr>
          <w:ilvl w:val="3"/>
          <w:numId w:val="48"/>
        </w:numPr>
        <w:tabs>
          <w:tab w:val="left" w:pos="2416"/>
          <w:tab w:val="left" w:pos="2417"/>
        </w:tabs>
        <w:ind w:hanging="566"/>
        <w:rPr>
          <w:sz w:val="18"/>
        </w:rPr>
      </w:pPr>
      <w:r>
        <w:rPr>
          <w:sz w:val="18"/>
        </w:rPr>
        <w:t>Fees to discharge mortgage (but not interest</w:t>
      </w:r>
      <w:r>
        <w:rPr>
          <w:spacing w:val="-5"/>
          <w:sz w:val="18"/>
        </w:rPr>
        <w:t xml:space="preserve"> </w:t>
      </w:r>
      <w:r>
        <w:rPr>
          <w:sz w:val="18"/>
        </w:rPr>
        <w:t>charges).</w:t>
      </w:r>
    </w:p>
    <w:p w:rsidR="00A226C8" w:rsidRDefault="00A226C8">
      <w:pPr>
        <w:pStyle w:val="BodyText"/>
        <w:spacing w:before="9"/>
        <w:rPr>
          <w:sz w:val="17"/>
        </w:rPr>
      </w:pPr>
    </w:p>
    <w:p w:rsidR="00A226C8" w:rsidRDefault="0048408E">
      <w:pPr>
        <w:pStyle w:val="BodyText"/>
        <w:ind w:left="1706"/>
      </w:pPr>
      <w:r>
        <w:t>Cost incurred for the purchase of a principal place of residence as follows:</w:t>
      </w:r>
    </w:p>
    <w:p w:rsidR="00A226C8" w:rsidRDefault="0048408E">
      <w:pPr>
        <w:pStyle w:val="ListParagraph"/>
        <w:numPr>
          <w:ilvl w:val="3"/>
          <w:numId w:val="48"/>
        </w:numPr>
        <w:tabs>
          <w:tab w:val="left" w:pos="2416"/>
          <w:tab w:val="left" w:pos="2417"/>
        </w:tabs>
        <w:spacing w:before="122" w:line="219" w:lineRule="exact"/>
        <w:ind w:hanging="566"/>
        <w:rPr>
          <w:sz w:val="18"/>
        </w:rPr>
      </w:pPr>
      <w:r>
        <w:rPr>
          <w:sz w:val="18"/>
        </w:rPr>
        <w:t>Legal</w:t>
      </w:r>
      <w:r>
        <w:rPr>
          <w:spacing w:val="-3"/>
          <w:sz w:val="18"/>
        </w:rPr>
        <w:t xml:space="preserve"> </w:t>
      </w:r>
      <w:r>
        <w:rPr>
          <w:sz w:val="18"/>
        </w:rPr>
        <w:t>Fees</w:t>
      </w:r>
    </w:p>
    <w:p w:rsidR="00A226C8" w:rsidRDefault="0048408E">
      <w:pPr>
        <w:pStyle w:val="ListParagraph"/>
        <w:numPr>
          <w:ilvl w:val="3"/>
          <w:numId w:val="48"/>
        </w:numPr>
        <w:tabs>
          <w:tab w:val="left" w:pos="2416"/>
          <w:tab w:val="left" w:pos="2417"/>
        </w:tabs>
        <w:spacing w:line="218" w:lineRule="exact"/>
        <w:ind w:hanging="566"/>
        <w:rPr>
          <w:sz w:val="18"/>
        </w:rPr>
      </w:pPr>
      <w:r>
        <w:rPr>
          <w:sz w:val="18"/>
        </w:rPr>
        <w:t>Stamp</w:t>
      </w:r>
      <w:r>
        <w:rPr>
          <w:spacing w:val="-1"/>
          <w:sz w:val="18"/>
        </w:rPr>
        <w:t xml:space="preserve"> </w:t>
      </w:r>
      <w:r>
        <w:rPr>
          <w:sz w:val="18"/>
        </w:rPr>
        <w:t>Duty</w:t>
      </w:r>
    </w:p>
    <w:p w:rsidR="00A226C8" w:rsidRDefault="0048408E">
      <w:pPr>
        <w:pStyle w:val="ListParagraph"/>
        <w:numPr>
          <w:ilvl w:val="3"/>
          <w:numId w:val="48"/>
        </w:numPr>
        <w:tabs>
          <w:tab w:val="left" w:pos="2416"/>
          <w:tab w:val="left" w:pos="2417"/>
        </w:tabs>
        <w:spacing w:line="218" w:lineRule="exact"/>
        <w:ind w:hanging="566"/>
        <w:rPr>
          <w:sz w:val="18"/>
        </w:rPr>
      </w:pPr>
      <w:r>
        <w:rPr>
          <w:sz w:val="18"/>
        </w:rPr>
        <w:t>Valuation</w:t>
      </w:r>
      <w:r>
        <w:rPr>
          <w:spacing w:val="-3"/>
          <w:sz w:val="18"/>
        </w:rPr>
        <w:t xml:space="preserve"> </w:t>
      </w:r>
      <w:r>
        <w:rPr>
          <w:sz w:val="18"/>
        </w:rPr>
        <w:t>Fees</w:t>
      </w:r>
    </w:p>
    <w:p w:rsidR="00A226C8" w:rsidRDefault="0048408E">
      <w:pPr>
        <w:pStyle w:val="ListParagraph"/>
        <w:numPr>
          <w:ilvl w:val="3"/>
          <w:numId w:val="48"/>
        </w:numPr>
        <w:tabs>
          <w:tab w:val="left" w:pos="2416"/>
          <w:tab w:val="left" w:pos="2417"/>
        </w:tabs>
        <w:spacing w:line="219" w:lineRule="exact"/>
        <w:ind w:hanging="566"/>
        <w:rPr>
          <w:sz w:val="18"/>
        </w:rPr>
      </w:pPr>
      <w:r>
        <w:rPr>
          <w:sz w:val="18"/>
        </w:rPr>
        <w:t>Mortgage Costs and</w:t>
      </w:r>
    </w:p>
    <w:p w:rsidR="00A226C8" w:rsidRDefault="0048408E">
      <w:pPr>
        <w:pStyle w:val="ListParagraph"/>
        <w:numPr>
          <w:ilvl w:val="3"/>
          <w:numId w:val="48"/>
        </w:numPr>
        <w:tabs>
          <w:tab w:val="left" w:pos="2416"/>
          <w:tab w:val="left" w:pos="2417"/>
        </w:tabs>
        <w:ind w:hanging="566"/>
        <w:rPr>
          <w:sz w:val="18"/>
        </w:rPr>
      </w:pPr>
      <w:r>
        <w:rPr>
          <w:sz w:val="18"/>
        </w:rPr>
        <w:t>Building</w:t>
      </w:r>
      <w:r>
        <w:rPr>
          <w:spacing w:val="-10"/>
          <w:sz w:val="18"/>
        </w:rPr>
        <w:t xml:space="preserve"> </w:t>
      </w:r>
      <w:r>
        <w:rPr>
          <w:sz w:val="18"/>
        </w:rPr>
        <w:t>Inspection.</w:t>
      </w:r>
    </w:p>
    <w:p w:rsidR="00A226C8" w:rsidRDefault="00A226C8">
      <w:pPr>
        <w:pStyle w:val="BodyText"/>
        <w:spacing w:before="9"/>
        <w:rPr>
          <w:sz w:val="17"/>
        </w:rPr>
      </w:pPr>
    </w:p>
    <w:p w:rsidR="00A226C8" w:rsidRDefault="0048408E">
      <w:pPr>
        <w:pStyle w:val="BodyText"/>
        <w:spacing w:line="242" w:lineRule="auto"/>
        <w:ind w:left="1706" w:right="743"/>
      </w:pPr>
      <w:r>
        <w:t>Cost</w:t>
      </w:r>
      <w:r>
        <w:rPr>
          <w:spacing w:val="-3"/>
        </w:rPr>
        <w:t xml:space="preserve"> </w:t>
      </w:r>
      <w:r>
        <w:t>incurred</w:t>
      </w:r>
      <w:r>
        <w:rPr>
          <w:spacing w:val="-2"/>
        </w:rPr>
        <w:t xml:space="preserve"> </w:t>
      </w:r>
      <w:r>
        <w:t>for</w:t>
      </w:r>
      <w:r>
        <w:rPr>
          <w:spacing w:val="-3"/>
        </w:rPr>
        <w:t xml:space="preserve"> </w:t>
      </w:r>
      <w:r>
        <w:t>the</w:t>
      </w:r>
      <w:r>
        <w:rPr>
          <w:spacing w:val="-4"/>
        </w:rPr>
        <w:t xml:space="preserve"> </w:t>
      </w:r>
      <w:r>
        <w:t>lease</w:t>
      </w:r>
      <w:r>
        <w:rPr>
          <w:spacing w:val="-4"/>
        </w:rPr>
        <w:t xml:space="preserve"> </w:t>
      </w:r>
      <w:r>
        <w:t>of</w:t>
      </w:r>
      <w:r>
        <w:rPr>
          <w:spacing w:val="-5"/>
        </w:rPr>
        <w:t xml:space="preserve"> </w:t>
      </w:r>
      <w:r>
        <w:t>accommodation</w:t>
      </w:r>
      <w:r>
        <w:rPr>
          <w:spacing w:val="-2"/>
        </w:rPr>
        <w:t xml:space="preserve"> </w:t>
      </w:r>
      <w:r>
        <w:t>and</w:t>
      </w:r>
      <w:r>
        <w:rPr>
          <w:spacing w:val="-2"/>
        </w:rPr>
        <w:t xml:space="preserve"> </w:t>
      </w:r>
      <w:r>
        <w:t>household</w:t>
      </w:r>
      <w:r>
        <w:rPr>
          <w:spacing w:val="-3"/>
        </w:rPr>
        <w:t xml:space="preserve"> </w:t>
      </w:r>
      <w:r>
        <w:t>goods</w:t>
      </w:r>
      <w:r>
        <w:rPr>
          <w:spacing w:val="-1"/>
        </w:rPr>
        <w:t xml:space="preserve"> </w:t>
      </w:r>
      <w:r>
        <w:t>while</w:t>
      </w:r>
      <w:r>
        <w:rPr>
          <w:spacing w:val="-4"/>
        </w:rPr>
        <w:t xml:space="preserve"> </w:t>
      </w:r>
      <w:r>
        <w:t>living</w:t>
      </w:r>
      <w:r>
        <w:rPr>
          <w:spacing w:val="-3"/>
        </w:rPr>
        <w:t xml:space="preserve"> </w:t>
      </w:r>
      <w:r>
        <w:t>away</w:t>
      </w:r>
      <w:r>
        <w:rPr>
          <w:spacing w:val="-4"/>
        </w:rPr>
        <w:t xml:space="preserve"> </w:t>
      </w:r>
      <w:r>
        <w:t>from</w:t>
      </w:r>
      <w:r>
        <w:rPr>
          <w:spacing w:val="-4"/>
        </w:rPr>
        <w:t xml:space="preserve"> </w:t>
      </w:r>
      <w:r>
        <w:t>the</w:t>
      </w:r>
      <w:r>
        <w:rPr>
          <w:spacing w:val="-3"/>
        </w:rPr>
        <w:t xml:space="preserve"> </w:t>
      </w:r>
      <w:r>
        <w:t>principal place of residence for a period of not more than six</w:t>
      </w:r>
      <w:r>
        <w:rPr>
          <w:spacing w:val="-16"/>
        </w:rPr>
        <w:t xml:space="preserve"> </w:t>
      </w:r>
      <w:r>
        <w:t>months.</w:t>
      </w:r>
    </w:p>
    <w:p w:rsidR="00A226C8" w:rsidRDefault="00A226C8">
      <w:pPr>
        <w:pStyle w:val="BodyText"/>
        <w:spacing w:before="8"/>
        <w:rPr>
          <w:sz w:val="17"/>
        </w:rPr>
      </w:pPr>
    </w:p>
    <w:p w:rsidR="00A226C8" w:rsidRDefault="0048408E">
      <w:pPr>
        <w:pStyle w:val="BodyText"/>
        <w:spacing w:before="1"/>
        <w:ind w:left="1706" w:right="990"/>
      </w:pPr>
      <w:r>
        <w:t>Reimbursement of costs for this sub-section will be to a maximum of $9,000. A Contract of Sale for the principal place of residence must be entered into within two years after the day on which the employee commenced duties at the new place of employment. L</w:t>
      </w:r>
      <w:r>
        <w:t>odgement of receipts/invoices for expense reimbursements must be made within two months of when the expense was incurred.</w:t>
      </w:r>
    </w:p>
    <w:p w:rsidR="00A226C8" w:rsidRDefault="00A226C8">
      <w:pPr>
        <w:pStyle w:val="BodyText"/>
        <w:spacing w:before="6"/>
        <w:rPr>
          <w:sz w:val="17"/>
        </w:rPr>
      </w:pPr>
    </w:p>
    <w:p w:rsidR="00A226C8" w:rsidRDefault="0048408E">
      <w:pPr>
        <w:pStyle w:val="ListParagraph"/>
        <w:numPr>
          <w:ilvl w:val="1"/>
          <w:numId w:val="48"/>
        </w:numPr>
        <w:tabs>
          <w:tab w:val="left" w:pos="1139"/>
          <w:tab w:val="left" w:pos="1140"/>
        </w:tabs>
        <w:ind w:right="726"/>
        <w:rPr>
          <w:sz w:val="18"/>
        </w:rPr>
      </w:pPr>
      <w:r>
        <w:rPr>
          <w:sz w:val="18"/>
        </w:rPr>
        <w:t>Relocation entitlements paid to employees required to relocate as a condition of their employment shall be on the terms that, if for any reason other than ill health, the employee voluntarily terminates their services with the University or is terminated d</w:t>
      </w:r>
      <w:r>
        <w:rPr>
          <w:sz w:val="18"/>
        </w:rPr>
        <w:t>ue to unsatisfactory performance or misconduct during the first three years from the initial date of their employment, they will be required to repay to the University the amount of the housing assistance less 1/36 of the amount for each calendar month ela</w:t>
      </w:r>
      <w:r>
        <w:rPr>
          <w:sz w:val="18"/>
        </w:rPr>
        <w:t>psing after commencement of the employment and before termination of</w:t>
      </w:r>
      <w:r>
        <w:rPr>
          <w:spacing w:val="-7"/>
          <w:sz w:val="18"/>
        </w:rPr>
        <w:t xml:space="preserve"> </w:t>
      </w:r>
      <w:r>
        <w:rPr>
          <w:sz w:val="18"/>
        </w:rPr>
        <w:t>employment.</w:t>
      </w:r>
    </w:p>
    <w:p w:rsidR="00A226C8" w:rsidRDefault="00A226C8">
      <w:pPr>
        <w:pStyle w:val="BodyText"/>
      </w:pPr>
    </w:p>
    <w:p w:rsidR="00A226C8" w:rsidRDefault="0048408E">
      <w:pPr>
        <w:pStyle w:val="ListParagraph"/>
        <w:numPr>
          <w:ilvl w:val="1"/>
          <w:numId w:val="48"/>
        </w:numPr>
        <w:tabs>
          <w:tab w:val="left" w:pos="1139"/>
          <w:tab w:val="left" w:pos="1140"/>
        </w:tabs>
        <w:ind w:right="771"/>
        <w:rPr>
          <w:b/>
          <w:sz w:val="18"/>
        </w:rPr>
      </w:pPr>
      <w:r>
        <w:rPr>
          <w:sz w:val="18"/>
        </w:rPr>
        <w:t>In the case of two employees who are relocating who are partners, they shall be treated as separate individuals for the purposes of travel and settling-in allowance however t</w:t>
      </w:r>
      <w:r>
        <w:rPr>
          <w:sz w:val="18"/>
        </w:rPr>
        <w:t>ransfer of effects and travel in respect to dependent children will only be claimable by one of the</w:t>
      </w:r>
      <w:r>
        <w:rPr>
          <w:spacing w:val="-13"/>
          <w:sz w:val="18"/>
        </w:rPr>
        <w:t xml:space="preserve"> </w:t>
      </w:r>
      <w:r>
        <w:rPr>
          <w:sz w:val="18"/>
        </w:rPr>
        <w:t>appointees</w:t>
      </w:r>
      <w:r>
        <w:rPr>
          <w:b/>
          <w:sz w:val="18"/>
        </w:rPr>
        <w:t>.</w:t>
      </w:r>
    </w:p>
    <w:p w:rsidR="00A226C8" w:rsidRDefault="00A226C8">
      <w:pPr>
        <w:pStyle w:val="BodyText"/>
        <w:spacing w:before="8"/>
        <w:rPr>
          <w:b/>
          <w:sz w:val="28"/>
        </w:rPr>
      </w:pPr>
    </w:p>
    <w:p w:rsidR="00A226C8" w:rsidRDefault="0048408E">
      <w:pPr>
        <w:pStyle w:val="Heading2"/>
        <w:numPr>
          <w:ilvl w:val="0"/>
          <w:numId w:val="148"/>
        </w:numPr>
        <w:tabs>
          <w:tab w:val="left" w:pos="1140"/>
        </w:tabs>
      </w:pPr>
      <w:bookmarkStart w:id="120" w:name="_bookmark82"/>
      <w:bookmarkEnd w:id="120"/>
      <w:r>
        <w:t>Salary Packaging (including Flexible</w:t>
      </w:r>
      <w:r>
        <w:rPr>
          <w:spacing w:val="-10"/>
        </w:rPr>
        <w:t xml:space="preserve"> </w:t>
      </w:r>
      <w:r>
        <w:t>Remuneration)</w:t>
      </w:r>
    </w:p>
    <w:p w:rsidR="00A226C8" w:rsidRDefault="0048408E">
      <w:pPr>
        <w:pStyle w:val="ListParagraph"/>
        <w:numPr>
          <w:ilvl w:val="1"/>
          <w:numId w:val="47"/>
        </w:numPr>
        <w:tabs>
          <w:tab w:val="left" w:pos="1139"/>
          <w:tab w:val="left" w:pos="1140"/>
        </w:tabs>
        <w:spacing w:before="238"/>
        <w:ind w:right="659"/>
        <w:rPr>
          <w:sz w:val="18"/>
        </w:rPr>
      </w:pPr>
      <w:r>
        <w:rPr>
          <w:sz w:val="18"/>
        </w:rPr>
        <w:t>The parties to this Agreement agree that notwithstanding the rates of pay specified in Sched</w:t>
      </w:r>
      <w:r>
        <w:rPr>
          <w:sz w:val="18"/>
        </w:rPr>
        <w:t xml:space="preserve">ule 1 of this Agreement, employees will have the option to convert their gross salaries as prescribed by this Agreement, to alternative benefits, as detailed in University guidelines. The University will explore widening the range of benefits available to </w:t>
      </w:r>
      <w:r>
        <w:rPr>
          <w:sz w:val="18"/>
        </w:rPr>
        <w:t>employees subject to the employee meeting, where applicable, the full cost of any fringe benefit tax or similar tax introduced by the Government and any administrative cost associated with the provision of the benefit on a cost recovery basis. There will b</w:t>
      </w:r>
      <w:r>
        <w:rPr>
          <w:sz w:val="18"/>
        </w:rPr>
        <w:t>e no administrative charge for packaging superannuation</w:t>
      </w:r>
      <w:r>
        <w:rPr>
          <w:spacing w:val="-29"/>
          <w:sz w:val="18"/>
        </w:rPr>
        <w:t xml:space="preserve"> </w:t>
      </w:r>
      <w:r>
        <w:rPr>
          <w:sz w:val="18"/>
        </w:rPr>
        <w:t>contributions.</w:t>
      </w:r>
    </w:p>
    <w:p w:rsidR="00A226C8" w:rsidRDefault="00A226C8">
      <w:pPr>
        <w:pStyle w:val="BodyText"/>
      </w:pPr>
    </w:p>
    <w:p w:rsidR="00A226C8" w:rsidRDefault="0048408E">
      <w:pPr>
        <w:pStyle w:val="ListParagraph"/>
        <w:numPr>
          <w:ilvl w:val="1"/>
          <w:numId w:val="47"/>
        </w:numPr>
        <w:tabs>
          <w:tab w:val="left" w:pos="1139"/>
          <w:tab w:val="left" w:pos="1140"/>
        </w:tabs>
        <w:spacing w:line="244" w:lineRule="auto"/>
        <w:ind w:right="877"/>
        <w:rPr>
          <w:sz w:val="18"/>
        </w:rPr>
      </w:pPr>
      <w:r>
        <w:rPr>
          <w:sz w:val="18"/>
        </w:rPr>
        <w:t>Employees</w:t>
      </w:r>
      <w:r>
        <w:rPr>
          <w:spacing w:val="-3"/>
          <w:sz w:val="18"/>
        </w:rPr>
        <w:t xml:space="preserve"> </w:t>
      </w:r>
      <w:r>
        <w:rPr>
          <w:sz w:val="18"/>
        </w:rPr>
        <w:t>are</w:t>
      </w:r>
      <w:r>
        <w:rPr>
          <w:spacing w:val="-3"/>
          <w:sz w:val="18"/>
        </w:rPr>
        <w:t xml:space="preserve"> </w:t>
      </w:r>
      <w:r>
        <w:rPr>
          <w:sz w:val="18"/>
        </w:rPr>
        <w:t>responsible</w:t>
      </w:r>
      <w:r>
        <w:rPr>
          <w:spacing w:val="-5"/>
          <w:sz w:val="18"/>
        </w:rPr>
        <w:t xml:space="preserve"> </w:t>
      </w:r>
      <w:r>
        <w:rPr>
          <w:sz w:val="18"/>
        </w:rPr>
        <w:t>for</w:t>
      </w:r>
      <w:r>
        <w:rPr>
          <w:spacing w:val="-6"/>
          <w:sz w:val="18"/>
        </w:rPr>
        <w:t xml:space="preserve"> </w:t>
      </w:r>
      <w:r>
        <w:rPr>
          <w:sz w:val="18"/>
        </w:rPr>
        <w:t>ensuring</w:t>
      </w:r>
      <w:r>
        <w:rPr>
          <w:spacing w:val="-5"/>
          <w:sz w:val="18"/>
        </w:rPr>
        <w:t xml:space="preserve"> </w:t>
      </w:r>
      <w:r>
        <w:rPr>
          <w:sz w:val="18"/>
        </w:rPr>
        <w:t>that</w:t>
      </w:r>
      <w:r>
        <w:rPr>
          <w:spacing w:val="-4"/>
          <w:sz w:val="18"/>
        </w:rPr>
        <w:t xml:space="preserve"> </w:t>
      </w:r>
      <w:r>
        <w:rPr>
          <w:sz w:val="18"/>
        </w:rPr>
        <w:t>they</w:t>
      </w:r>
      <w:r>
        <w:rPr>
          <w:spacing w:val="-5"/>
          <w:sz w:val="18"/>
        </w:rPr>
        <w:t xml:space="preserve"> </w:t>
      </w:r>
      <w:r>
        <w:rPr>
          <w:sz w:val="18"/>
        </w:rPr>
        <w:t>have</w:t>
      </w:r>
      <w:r>
        <w:rPr>
          <w:spacing w:val="-4"/>
          <w:sz w:val="18"/>
        </w:rPr>
        <w:t xml:space="preserve"> </w:t>
      </w:r>
      <w:r>
        <w:rPr>
          <w:sz w:val="18"/>
        </w:rPr>
        <w:t>obtained</w:t>
      </w:r>
      <w:r>
        <w:rPr>
          <w:spacing w:val="-3"/>
          <w:sz w:val="18"/>
        </w:rPr>
        <w:t xml:space="preserve"> </w:t>
      </w:r>
      <w:r>
        <w:rPr>
          <w:sz w:val="18"/>
        </w:rPr>
        <w:t>independent</w:t>
      </w:r>
      <w:r>
        <w:rPr>
          <w:spacing w:val="-3"/>
          <w:sz w:val="18"/>
        </w:rPr>
        <w:t xml:space="preserve"> </w:t>
      </w:r>
      <w:r>
        <w:rPr>
          <w:sz w:val="18"/>
        </w:rPr>
        <w:t>financial</w:t>
      </w:r>
      <w:r>
        <w:rPr>
          <w:spacing w:val="-3"/>
          <w:sz w:val="18"/>
        </w:rPr>
        <w:t xml:space="preserve"> </w:t>
      </w:r>
      <w:r>
        <w:rPr>
          <w:sz w:val="18"/>
        </w:rPr>
        <w:t>advice</w:t>
      </w:r>
      <w:r>
        <w:rPr>
          <w:spacing w:val="-3"/>
          <w:sz w:val="18"/>
        </w:rPr>
        <w:t xml:space="preserve"> </w:t>
      </w:r>
      <w:r>
        <w:rPr>
          <w:sz w:val="18"/>
        </w:rPr>
        <w:t>before</w:t>
      </w:r>
      <w:r>
        <w:rPr>
          <w:spacing w:val="-5"/>
          <w:sz w:val="18"/>
        </w:rPr>
        <w:t xml:space="preserve"> </w:t>
      </w:r>
      <w:r>
        <w:rPr>
          <w:sz w:val="18"/>
        </w:rPr>
        <w:t>converting any part of their salary under this</w:t>
      </w:r>
      <w:r>
        <w:rPr>
          <w:spacing w:val="-8"/>
          <w:sz w:val="18"/>
        </w:rPr>
        <w:t xml:space="preserve"> </w:t>
      </w:r>
      <w:r>
        <w:rPr>
          <w:sz w:val="18"/>
        </w:rPr>
        <w:t>subclause.</w:t>
      </w:r>
    </w:p>
    <w:p w:rsidR="00A226C8" w:rsidRDefault="00A226C8">
      <w:pPr>
        <w:pStyle w:val="BodyText"/>
        <w:spacing w:before="2"/>
        <w:rPr>
          <w:sz w:val="17"/>
        </w:rPr>
      </w:pPr>
    </w:p>
    <w:p w:rsidR="00A226C8" w:rsidRDefault="0048408E">
      <w:pPr>
        <w:pStyle w:val="ListParagraph"/>
        <w:numPr>
          <w:ilvl w:val="1"/>
          <w:numId w:val="47"/>
        </w:numPr>
        <w:tabs>
          <w:tab w:val="left" w:pos="1139"/>
          <w:tab w:val="left" w:pos="1140"/>
        </w:tabs>
        <w:spacing w:line="242" w:lineRule="auto"/>
        <w:ind w:right="1118"/>
        <w:rPr>
          <w:sz w:val="18"/>
        </w:rPr>
      </w:pPr>
      <w:r>
        <w:rPr>
          <w:sz w:val="18"/>
        </w:rPr>
        <w:t xml:space="preserve">The parties to this Agreement agree that if legislation or other changes result </w:t>
      </w:r>
      <w:r>
        <w:rPr>
          <w:spacing w:val="4"/>
          <w:sz w:val="18"/>
        </w:rPr>
        <w:t xml:space="preserve">in </w:t>
      </w:r>
      <w:r>
        <w:rPr>
          <w:sz w:val="18"/>
        </w:rPr>
        <w:t>an increased cost to the University</w:t>
      </w:r>
      <w:r>
        <w:rPr>
          <w:spacing w:val="-5"/>
          <w:sz w:val="18"/>
        </w:rPr>
        <w:t xml:space="preserve"> </w:t>
      </w:r>
      <w:r>
        <w:rPr>
          <w:sz w:val="18"/>
        </w:rPr>
        <w:t>of</w:t>
      </w:r>
      <w:r>
        <w:rPr>
          <w:spacing w:val="-4"/>
          <w:sz w:val="18"/>
        </w:rPr>
        <w:t xml:space="preserve"> </w:t>
      </w:r>
      <w:r>
        <w:rPr>
          <w:sz w:val="18"/>
        </w:rPr>
        <w:t>providing</w:t>
      </w:r>
      <w:r>
        <w:rPr>
          <w:spacing w:val="-5"/>
          <w:sz w:val="18"/>
        </w:rPr>
        <w:t xml:space="preserve"> </w:t>
      </w:r>
      <w:r>
        <w:rPr>
          <w:sz w:val="18"/>
        </w:rPr>
        <w:t>salary</w:t>
      </w:r>
      <w:r>
        <w:rPr>
          <w:spacing w:val="-5"/>
          <w:sz w:val="18"/>
        </w:rPr>
        <w:t xml:space="preserve"> </w:t>
      </w:r>
      <w:r>
        <w:rPr>
          <w:sz w:val="18"/>
        </w:rPr>
        <w:t>packaging</w:t>
      </w:r>
      <w:r>
        <w:rPr>
          <w:spacing w:val="-4"/>
          <w:sz w:val="18"/>
        </w:rPr>
        <w:t xml:space="preserve"> </w:t>
      </w:r>
      <w:r>
        <w:rPr>
          <w:sz w:val="18"/>
        </w:rPr>
        <w:t>(including</w:t>
      </w:r>
      <w:r>
        <w:rPr>
          <w:spacing w:val="-3"/>
          <w:sz w:val="18"/>
        </w:rPr>
        <w:t xml:space="preserve"> </w:t>
      </w:r>
      <w:r>
        <w:rPr>
          <w:sz w:val="18"/>
        </w:rPr>
        <w:t>flexible</w:t>
      </w:r>
      <w:r>
        <w:rPr>
          <w:spacing w:val="-3"/>
          <w:sz w:val="18"/>
        </w:rPr>
        <w:t xml:space="preserve"> </w:t>
      </w:r>
      <w:r>
        <w:rPr>
          <w:sz w:val="18"/>
        </w:rPr>
        <w:t>remuneration),</w:t>
      </w:r>
      <w:r>
        <w:rPr>
          <w:spacing w:val="-3"/>
          <w:sz w:val="18"/>
        </w:rPr>
        <w:t xml:space="preserve"> </w:t>
      </w:r>
      <w:r>
        <w:rPr>
          <w:sz w:val="18"/>
        </w:rPr>
        <w:t>the</w:t>
      </w:r>
      <w:r>
        <w:rPr>
          <w:spacing w:val="-3"/>
          <w:sz w:val="18"/>
        </w:rPr>
        <w:t xml:space="preserve"> </w:t>
      </w:r>
      <w:r>
        <w:rPr>
          <w:sz w:val="18"/>
        </w:rPr>
        <w:t>University</w:t>
      </w:r>
      <w:r>
        <w:rPr>
          <w:spacing w:val="-4"/>
          <w:sz w:val="18"/>
        </w:rPr>
        <w:t xml:space="preserve"> </w:t>
      </w:r>
      <w:r>
        <w:rPr>
          <w:sz w:val="18"/>
        </w:rPr>
        <w:t>may</w:t>
      </w:r>
      <w:r>
        <w:rPr>
          <w:spacing w:val="-5"/>
          <w:sz w:val="18"/>
        </w:rPr>
        <w:t xml:space="preserve"> </w:t>
      </w:r>
      <w:r>
        <w:rPr>
          <w:sz w:val="18"/>
        </w:rPr>
        <w:t>discontinue</w:t>
      </w:r>
      <w:r>
        <w:rPr>
          <w:spacing w:val="-5"/>
          <w:sz w:val="18"/>
        </w:rPr>
        <w:t xml:space="preserve"> </w:t>
      </w:r>
      <w:r>
        <w:rPr>
          <w:sz w:val="18"/>
        </w:rPr>
        <w:t>the arrangement,</w:t>
      </w:r>
      <w:r>
        <w:rPr>
          <w:spacing w:val="-3"/>
          <w:sz w:val="18"/>
        </w:rPr>
        <w:t xml:space="preserve"> </w:t>
      </w:r>
      <w:r>
        <w:rPr>
          <w:sz w:val="18"/>
        </w:rPr>
        <w:t>upon</w:t>
      </w:r>
      <w:r>
        <w:rPr>
          <w:spacing w:val="-4"/>
          <w:sz w:val="18"/>
        </w:rPr>
        <w:t xml:space="preserve"> </w:t>
      </w:r>
      <w:r>
        <w:rPr>
          <w:sz w:val="18"/>
        </w:rPr>
        <w:t>four</w:t>
      </w:r>
      <w:r>
        <w:rPr>
          <w:spacing w:val="-3"/>
          <w:sz w:val="18"/>
        </w:rPr>
        <w:t xml:space="preserve"> </w:t>
      </w:r>
      <w:r>
        <w:rPr>
          <w:sz w:val="18"/>
        </w:rPr>
        <w:t>weeks</w:t>
      </w:r>
      <w:r>
        <w:rPr>
          <w:spacing w:val="-4"/>
          <w:sz w:val="18"/>
        </w:rPr>
        <w:t xml:space="preserve"> </w:t>
      </w:r>
      <w:r>
        <w:rPr>
          <w:sz w:val="18"/>
        </w:rPr>
        <w:t>written</w:t>
      </w:r>
      <w:r>
        <w:rPr>
          <w:spacing w:val="-3"/>
          <w:sz w:val="18"/>
        </w:rPr>
        <w:t xml:space="preserve"> </w:t>
      </w:r>
      <w:r>
        <w:rPr>
          <w:sz w:val="18"/>
        </w:rPr>
        <w:t>notice</w:t>
      </w:r>
      <w:r>
        <w:rPr>
          <w:spacing w:val="-4"/>
          <w:sz w:val="18"/>
        </w:rPr>
        <w:t xml:space="preserve"> </w:t>
      </w:r>
      <w:r>
        <w:rPr>
          <w:sz w:val="18"/>
        </w:rPr>
        <w:t>of</w:t>
      </w:r>
      <w:r>
        <w:rPr>
          <w:spacing w:val="-3"/>
          <w:sz w:val="18"/>
        </w:rPr>
        <w:t xml:space="preserve"> </w:t>
      </w:r>
      <w:r>
        <w:rPr>
          <w:sz w:val="18"/>
        </w:rPr>
        <w:t>intent</w:t>
      </w:r>
      <w:r>
        <w:rPr>
          <w:spacing w:val="-2"/>
          <w:sz w:val="18"/>
        </w:rPr>
        <w:t xml:space="preserve"> </w:t>
      </w:r>
      <w:r>
        <w:rPr>
          <w:sz w:val="18"/>
        </w:rPr>
        <w:t>to</w:t>
      </w:r>
      <w:r>
        <w:rPr>
          <w:spacing w:val="-3"/>
          <w:sz w:val="18"/>
        </w:rPr>
        <w:t xml:space="preserve"> </w:t>
      </w:r>
      <w:r>
        <w:rPr>
          <w:sz w:val="18"/>
        </w:rPr>
        <w:t>withdraw</w:t>
      </w:r>
      <w:r>
        <w:rPr>
          <w:spacing w:val="-5"/>
          <w:sz w:val="18"/>
        </w:rPr>
        <w:t xml:space="preserve"> </w:t>
      </w:r>
      <w:r>
        <w:rPr>
          <w:sz w:val="18"/>
        </w:rPr>
        <w:t>being</w:t>
      </w:r>
      <w:r>
        <w:rPr>
          <w:spacing w:val="-4"/>
          <w:sz w:val="18"/>
        </w:rPr>
        <w:t xml:space="preserve"> </w:t>
      </w:r>
      <w:r>
        <w:rPr>
          <w:sz w:val="18"/>
        </w:rPr>
        <w:t>provided</w:t>
      </w:r>
      <w:r>
        <w:rPr>
          <w:spacing w:val="-3"/>
          <w:sz w:val="18"/>
        </w:rPr>
        <w:t xml:space="preserve"> </w:t>
      </w:r>
      <w:r>
        <w:rPr>
          <w:sz w:val="18"/>
        </w:rPr>
        <w:t>to</w:t>
      </w:r>
      <w:r>
        <w:rPr>
          <w:spacing w:val="-2"/>
          <w:sz w:val="18"/>
        </w:rPr>
        <w:t xml:space="preserve"> </w:t>
      </w:r>
      <w:r>
        <w:rPr>
          <w:sz w:val="18"/>
        </w:rPr>
        <w:t>the</w:t>
      </w:r>
      <w:r>
        <w:rPr>
          <w:spacing w:val="-3"/>
          <w:sz w:val="18"/>
        </w:rPr>
        <w:t xml:space="preserve"> </w:t>
      </w:r>
      <w:r>
        <w:rPr>
          <w:sz w:val="18"/>
        </w:rPr>
        <w:t>affected</w:t>
      </w:r>
      <w:r>
        <w:rPr>
          <w:spacing w:val="-2"/>
          <w:sz w:val="18"/>
        </w:rPr>
        <w:t xml:space="preserve"> </w:t>
      </w:r>
      <w:r>
        <w:rPr>
          <w:sz w:val="18"/>
        </w:rPr>
        <w:t>employees.</w:t>
      </w:r>
    </w:p>
    <w:p w:rsidR="00A226C8" w:rsidRDefault="00A226C8">
      <w:pPr>
        <w:pStyle w:val="BodyText"/>
        <w:spacing w:before="6"/>
        <w:rPr>
          <w:sz w:val="17"/>
        </w:rPr>
      </w:pPr>
    </w:p>
    <w:p w:rsidR="00A226C8" w:rsidRDefault="0048408E">
      <w:pPr>
        <w:pStyle w:val="ListParagraph"/>
        <w:numPr>
          <w:ilvl w:val="1"/>
          <w:numId w:val="47"/>
        </w:numPr>
        <w:tabs>
          <w:tab w:val="left" w:pos="1139"/>
          <w:tab w:val="left" w:pos="1140"/>
        </w:tabs>
        <w:spacing w:line="247" w:lineRule="auto"/>
        <w:ind w:right="781"/>
        <w:rPr>
          <w:sz w:val="18"/>
        </w:rPr>
      </w:pPr>
      <w:r>
        <w:rPr>
          <w:sz w:val="18"/>
        </w:rPr>
        <w:t>Notwithstanding</w:t>
      </w:r>
      <w:r>
        <w:rPr>
          <w:spacing w:val="-5"/>
          <w:sz w:val="18"/>
        </w:rPr>
        <w:t xml:space="preserve"> </w:t>
      </w:r>
      <w:r>
        <w:rPr>
          <w:sz w:val="18"/>
        </w:rPr>
        <w:t>anything</w:t>
      </w:r>
      <w:r>
        <w:rPr>
          <w:spacing w:val="-4"/>
          <w:sz w:val="18"/>
        </w:rPr>
        <w:t xml:space="preserve"> </w:t>
      </w:r>
      <w:r>
        <w:rPr>
          <w:sz w:val="18"/>
        </w:rPr>
        <w:t>contained</w:t>
      </w:r>
      <w:r>
        <w:rPr>
          <w:spacing w:val="-4"/>
          <w:sz w:val="18"/>
        </w:rPr>
        <w:t xml:space="preserve"> </w:t>
      </w:r>
      <w:r>
        <w:rPr>
          <w:sz w:val="18"/>
        </w:rPr>
        <w:t>within</w:t>
      </w:r>
      <w:r>
        <w:rPr>
          <w:spacing w:val="-2"/>
          <w:sz w:val="18"/>
        </w:rPr>
        <w:t xml:space="preserve"> </w:t>
      </w:r>
      <w:r>
        <w:rPr>
          <w:sz w:val="18"/>
        </w:rPr>
        <w:t>this</w:t>
      </w:r>
      <w:r>
        <w:rPr>
          <w:spacing w:val="-3"/>
          <w:sz w:val="18"/>
        </w:rPr>
        <w:t xml:space="preserve"> </w:t>
      </w:r>
      <w:r>
        <w:rPr>
          <w:sz w:val="18"/>
        </w:rPr>
        <w:t>clause,</w:t>
      </w:r>
      <w:r>
        <w:rPr>
          <w:spacing w:val="-2"/>
          <w:sz w:val="18"/>
        </w:rPr>
        <w:t xml:space="preserve"> </w:t>
      </w:r>
      <w:r>
        <w:rPr>
          <w:sz w:val="18"/>
        </w:rPr>
        <w:t>the</w:t>
      </w:r>
      <w:r>
        <w:rPr>
          <w:spacing w:val="-2"/>
          <w:sz w:val="18"/>
        </w:rPr>
        <w:t xml:space="preserve"> </w:t>
      </w:r>
      <w:r>
        <w:rPr>
          <w:sz w:val="18"/>
        </w:rPr>
        <w:t>employee's</w:t>
      </w:r>
      <w:r>
        <w:rPr>
          <w:spacing w:val="-2"/>
          <w:sz w:val="18"/>
        </w:rPr>
        <w:t xml:space="preserve"> </w:t>
      </w:r>
      <w:r>
        <w:rPr>
          <w:sz w:val="18"/>
        </w:rPr>
        <w:t>rate</w:t>
      </w:r>
      <w:r>
        <w:rPr>
          <w:spacing w:val="-2"/>
          <w:sz w:val="18"/>
        </w:rPr>
        <w:t xml:space="preserve"> </w:t>
      </w:r>
      <w:r>
        <w:rPr>
          <w:sz w:val="18"/>
        </w:rPr>
        <w:t>of</w:t>
      </w:r>
      <w:r>
        <w:rPr>
          <w:spacing w:val="-4"/>
          <w:sz w:val="18"/>
        </w:rPr>
        <w:t xml:space="preserve"> </w:t>
      </w:r>
      <w:r>
        <w:rPr>
          <w:sz w:val="18"/>
        </w:rPr>
        <w:t>pay</w:t>
      </w:r>
      <w:r>
        <w:rPr>
          <w:spacing w:val="-4"/>
          <w:sz w:val="18"/>
        </w:rPr>
        <w:t xml:space="preserve"> </w:t>
      </w:r>
      <w:r>
        <w:rPr>
          <w:sz w:val="18"/>
        </w:rPr>
        <w:t>as</w:t>
      </w:r>
      <w:r>
        <w:rPr>
          <w:spacing w:val="-4"/>
          <w:sz w:val="18"/>
        </w:rPr>
        <w:t xml:space="preserve"> </w:t>
      </w:r>
      <w:r>
        <w:rPr>
          <w:sz w:val="18"/>
        </w:rPr>
        <w:t>specified</w:t>
      </w:r>
      <w:r>
        <w:rPr>
          <w:spacing w:val="-4"/>
          <w:sz w:val="18"/>
        </w:rPr>
        <w:t xml:space="preserve"> </w:t>
      </w:r>
      <w:r>
        <w:rPr>
          <w:sz w:val="18"/>
        </w:rPr>
        <w:t>in</w:t>
      </w:r>
      <w:r>
        <w:rPr>
          <w:spacing w:val="-2"/>
          <w:sz w:val="18"/>
        </w:rPr>
        <w:t xml:space="preserve"> </w:t>
      </w:r>
      <w:r>
        <w:rPr>
          <w:sz w:val="18"/>
        </w:rPr>
        <w:t>Schedule</w:t>
      </w:r>
      <w:r>
        <w:rPr>
          <w:spacing w:val="-5"/>
          <w:sz w:val="18"/>
        </w:rPr>
        <w:t xml:space="preserve"> </w:t>
      </w:r>
      <w:r>
        <w:rPr>
          <w:sz w:val="18"/>
        </w:rPr>
        <w:t>1,</w:t>
      </w:r>
      <w:r>
        <w:rPr>
          <w:spacing w:val="-2"/>
          <w:sz w:val="18"/>
        </w:rPr>
        <w:t xml:space="preserve"> </w:t>
      </w:r>
      <w:r>
        <w:rPr>
          <w:sz w:val="18"/>
        </w:rPr>
        <w:t>will be used as the basis for calculation of the following</w:t>
      </w:r>
      <w:r>
        <w:rPr>
          <w:spacing w:val="-7"/>
          <w:sz w:val="18"/>
        </w:rPr>
        <w:t xml:space="preserve"> </w:t>
      </w:r>
      <w:r>
        <w:rPr>
          <w:sz w:val="18"/>
        </w:rPr>
        <w:t>entitlements:</w:t>
      </w:r>
    </w:p>
    <w:p w:rsidR="00A226C8" w:rsidRDefault="00A226C8">
      <w:pPr>
        <w:pStyle w:val="BodyText"/>
        <w:spacing w:before="4"/>
        <w:rPr>
          <w:sz w:val="17"/>
        </w:rPr>
      </w:pPr>
    </w:p>
    <w:p w:rsidR="00A226C8" w:rsidRDefault="0048408E">
      <w:pPr>
        <w:pStyle w:val="ListParagraph"/>
        <w:numPr>
          <w:ilvl w:val="2"/>
          <w:numId w:val="47"/>
        </w:numPr>
        <w:tabs>
          <w:tab w:val="left" w:pos="1706"/>
        </w:tabs>
        <w:rPr>
          <w:sz w:val="18"/>
        </w:rPr>
      </w:pPr>
      <w:r>
        <w:rPr>
          <w:sz w:val="18"/>
        </w:rPr>
        <w:t>termination</w:t>
      </w:r>
      <w:r>
        <w:rPr>
          <w:spacing w:val="-1"/>
          <w:sz w:val="18"/>
        </w:rPr>
        <w:t xml:space="preserve"> </w:t>
      </w:r>
      <w:r>
        <w:rPr>
          <w:sz w:val="18"/>
        </w:rPr>
        <w:t>payments</w:t>
      </w:r>
    </w:p>
    <w:p w:rsidR="00A226C8" w:rsidRDefault="0048408E">
      <w:pPr>
        <w:pStyle w:val="ListParagraph"/>
        <w:numPr>
          <w:ilvl w:val="2"/>
          <w:numId w:val="47"/>
        </w:numPr>
        <w:tabs>
          <w:tab w:val="left" w:pos="1706"/>
        </w:tabs>
        <w:spacing w:before="58"/>
        <w:rPr>
          <w:sz w:val="18"/>
        </w:rPr>
      </w:pPr>
      <w:r>
        <w:rPr>
          <w:sz w:val="18"/>
        </w:rPr>
        <w:t>annual leave and long service leave</w:t>
      </w:r>
      <w:r>
        <w:rPr>
          <w:spacing w:val="-6"/>
          <w:sz w:val="18"/>
        </w:rPr>
        <w:t xml:space="preserve"> </w:t>
      </w:r>
      <w:r>
        <w:rPr>
          <w:sz w:val="18"/>
        </w:rPr>
        <w:t>payments</w:t>
      </w:r>
    </w:p>
    <w:p w:rsidR="00A226C8" w:rsidRDefault="0048408E">
      <w:pPr>
        <w:pStyle w:val="ListParagraph"/>
        <w:numPr>
          <w:ilvl w:val="2"/>
          <w:numId w:val="47"/>
        </w:numPr>
        <w:tabs>
          <w:tab w:val="left" w:pos="1706"/>
        </w:tabs>
        <w:spacing w:before="60"/>
        <w:rPr>
          <w:sz w:val="18"/>
        </w:rPr>
      </w:pPr>
      <w:r>
        <w:rPr>
          <w:sz w:val="18"/>
        </w:rPr>
        <w:t>calculation of redundancy</w:t>
      </w:r>
      <w:r>
        <w:rPr>
          <w:spacing w:val="-3"/>
          <w:sz w:val="18"/>
        </w:rPr>
        <w:t xml:space="preserve"> </w:t>
      </w:r>
      <w:r>
        <w:rPr>
          <w:sz w:val="18"/>
        </w:rPr>
        <w:t>benefits</w:t>
      </w:r>
    </w:p>
    <w:p w:rsidR="00A226C8" w:rsidRDefault="0048408E">
      <w:pPr>
        <w:pStyle w:val="ListParagraph"/>
        <w:numPr>
          <w:ilvl w:val="2"/>
          <w:numId w:val="47"/>
        </w:numPr>
        <w:tabs>
          <w:tab w:val="left" w:pos="1706"/>
        </w:tabs>
        <w:spacing w:before="58"/>
        <w:rPr>
          <w:sz w:val="18"/>
        </w:rPr>
      </w:pPr>
      <w:r>
        <w:rPr>
          <w:sz w:val="18"/>
        </w:rPr>
        <w:t>calculation of overtime and shift</w:t>
      </w:r>
      <w:r>
        <w:rPr>
          <w:spacing w:val="-3"/>
          <w:sz w:val="18"/>
        </w:rPr>
        <w:t xml:space="preserve"> </w:t>
      </w:r>
      <w:r>
        <w:rPr>
          <w:sz w:val="18"/>
        </w:rPr>
        <w:t>payments</w:t>
      </w:r>
    </w:p>
    <w:p w:rsidR="00A226C8" w:rsidRDefault="0048408E">
      <w:pPr>
        <w:pStyle w:val="ListParagraph"/>
        <w:numPr>
          <w:ilvl w:val="2"/>
          <w:numId w:val="47"/>
        </w:numPr>
        <w:tabs>
          <w:tab w:val="left" w:pos="1706"/>
        </w:tabs>
        <w:spacing w:before="58"/>
        <w:rPr>
          <w:sz w:val="18"/>
        </w:rPr>
      </w:pPr>
      <w:r>
        <w:rPr>
          <w:sz w:val="18"/>
        </w:rPr>
        <w:t>calculation of leave loading</w:t>
      </w:r>
      <w:r>
        <w:rPr>
          <w:spacing w:val="-7"/>
          <w:sz w:val="18"/>
        </w:rPr>
        <w:t xml:space="preserve"> </w:t>
      </w:r>
      <w:r>
        <w:rPr>
          <w:sz w:val="18"/>
        </w:rPr>
        <w:t>and</w:t>
      </w:r>
    </w:p>
    <w:p w:rsidR="00A226C8" w:rsidRDefault="0048408E">
      <w:pPr>
        <w:pStyle w:val="ListParagraph"/>
        <w:numPr>
          <w:ilvl w:val="2"/>
          <w:numId w:val="47"/>
        </w:numPr>
        <w:tabs>
          <w:tab w:val="left" w:pos="1706"/>
        </w:tabs>
        <w:spacing w:before="60"/>
        <w:rPr>
          <w:sz w:val="18"/>
        </w:rPr>
      </w:pPr>
      <w:r>
        <w:rPr>
          <w:sz w:val="18"/>
        </w:rPr>
        <w:t>calculation of</w:t>
      </w:r>
      <w:r>
        <w:rPr>
          <w:spacing w:val="-3"/>
          <w:sz w:val="18"/>
        </w:rPr>
        <w:t xml:space="preserve"> </w:t>
      </w:r>
      <w:r>
        <w:rPr>
          <w:sz w:val="18"/>
        </w:rPr>
        <w:t>allowances.</w:t>
      </w:r>
    </w:p>
    <w:p w:rsidR="00A226C8" w:rsidRDefault="00A226C8">
      <w:pPr>
        <w:pStyle w:val="BodyText"/>
        <w:spacing w:before="4"/>
        <w:rPr>
          <w:sz w:val="17"/>
        </w:rPr>
      </w:pPr>
    </w:p>
    <w:p w:rsidR="00A226C8" w:rsidRDefault="0048408E">
      <w:pPr>
        <w:pStyle w:val="ListParagraph"/>
        <w:numPr>
          <w:ilvl w:val="1"/>
          <w:numId w:val="47"/>
        </w:numPr>
        <w:tabs>
          <w:tab w:val="left" w:pos="1139"/>
          <w:tab w:val="left" w:pos="1140"/>
        </w:tabs>
        <w:spacing w:line="244" w:lineRule="auto"/>
        <w:ind w:right="732"/>
        <w:rPr>
          <w:sz w:val="18"/>
        </w:rPr>
      </w:pPr>
      <w:r>
        <w:rPr>
          <w:sz w:val="18"/>
        </w:rPr>
        <w:t>Employer</w:t>
      </w:r>
      <w:r>
        <w:rPr>
          <w:spacing w:val="-5"/>
          <w:sz w:val="18"/>
        </w:rPr>
        <w:t xml:space="preserve"> </w:t>
      </w:r>
      <w:r>
        <w:rPr>
          <w:sz w:val="18"/>
        </w:rPr>
        <w:t>and</w:t>
      </w:r>
      <w:r>
        <w:rPr>
          <w:spacing w:val="-4"/>
          <w:sz w:val="18"/>
        </w:rPr>
        <w:t xml:space="preserve"> </w:t>
      </w:r>
      <w:r>
        <w:rPr>
          <w:sz w:val="18"/>
        </w:rPr>
        <w:t>employee</w:t>
      </w:r>
      <w:r>
        <w:rPr>
          <w:spacing w:val="-5"/>
          <w:sz w:val="18"/>
        </w:rPr>
        <w:t xml:space="preserve"> </w:t>
      </w:r>
      <w:r>
        <w:rPr>
          <w:sz w:val="18"/>
        </w:rPr>
        <w:t>superannuation</w:t>
      </w:r>
      <w:r>
        <w:rPr>
          <w:spacing w:val="-4"/>
          <w:sz w:val="18"/>
        </w:rPr>
        <w:t xml:space="preserve"> </w:t>
      </w:r>
      <w:r>
        <w:rPr>
          <w:sz w:val="18"/>
        </w:rPr>
        <w:t>contributions</w:t>
      </w:r>
      <w:r>
        <w:rPr>
          <w:spacing w:val="-4"/>
          <w:sz w:val="18"/>
        </w:rPr>
        <w:t xml:space="preserve"> </w:t>
      </w:r>
      <w:r>
        <w:rPr>
          <w:sz w:val="18"/>
        </w:rPr>
        <w:t>will</w:t>
      </w:r>
      <w:r>
        <w:rPr>
          <w:spacing w:val="-3"/>
          <w:sz w:val="18"/>
        </w:rPr>
        <w:t xml:space="preserve"> </w:t>
      </w:r>
      <w:r>
        <w:rPr>
          <w:sz w:val="18"/>
        </w:rPr>
        <w:t>be</w:t>
      </w:r>
      <w:r>
        <w:rPr>
          <w:spacing w:val="-4"/>
          <w:sz w:val="18"/>
        </w:rPr>
        <w:t xml:space="preserve"> </w:t>
      </w:r>
      <w:r>
        <w:rPr>
          <w:sz w:val="18"/>
        </w:rPr>
        <w:t>based</w:t>
      </w:r>
      <w:r>
        <w:rPr>
          <w:spacing w:val="-3"/>
          <w:sz w:val="18"/>
        </w:rPr>
        <w:t xml:space="preserve"> </w:t>
      </w:r>
      <w:r>
        <w:rPr>
          <w:sz w:val="18"/>
        </w:rPr>
        <w:t>upon</w:t>
      </w:r>
      <w:r>
        <w:rPr>
          <w:spacing w:val="-2"/>
          <w:sz w:val="18"/>
        </w:rPr>
        <w:t xml:space="preserve"> </w:t>
      </w:r>
      <w:r>
        <w:rPr>
          <w:sz w:val="18"/>
        </w:rPr>
        <w:t>the</w:t>
      </w:r>
      <w:r>
        <w:rPr>
          <w:spacing w:val="-2"/>
          <w:sz w:val="18"/>
        </w:rPr>
        <w:t xml:space="preserve"> </w:t>
      </w:r>
      <w:r>
        <w:rPr>
          <w:sz w:val="18"/>
        </w:rPr>
        <w:t>employee's</w:t>
      </w:r>
      <w:r>
        <w:rPr>
          <w:spacing w:val="-2"/>
          <w:sz w:val="18"/>
        </w:rPr>
        <w:t xml:space="preserve"> </w:t>
      </w:r>
      <w:r>
        <w:rPr>
          <w:sz w:val="18"/>
        </w:rPr>
        <w:t>rate</w:t>
      </w:r>
      <w:r>
        <w:rPr>
          <w:spacing w:val="-2"/>
          <w:sz w:val="18"/>
        </w:rPr>
        <w:t xml:space="preserve"> </w:t>
      </w:r>
      <w:r>
        <w:rPr>
          <w:sz w:val="18"/>
        </w:rPr>
        <w:t>of</w:t>
      </w:r>
      <w:r>
        <w:rPr>
          <w:spacing w:val="-3"/>
          <w:sz w:val="18"/>
        </w:rPr>
        <w:t xml:space="preserve"> </w:t>
      </w:r>
      <w:r>
        <w:rPr>
          <w:sz w:val="18"/>
        </w:rPr>
        <w:t>pay</w:t>
      </w:r>
      <w:r>
        <w:rPr>
          <w:spacing w:val="-4"/>
          <w:sz w:val="18"/>
        </w:rPr>
        <w:t xml:space="preserve"> </w:t>
      </w:r>
      <w:r>
        <w:rPr>
          <w:sz w:val="18"/>
        </w:rPr>
        <w:t>as</w:t>
      </w:r>
      <w:r>
        <w:rPr>
          <w:spacing w:val="-4"/>
          <w:sz w:val="18"/>
        </w:rPr>
        <w:t xml:space="preserve"> </w:t>
      </w:r>
      <w:r>
        <w:rPr>
          <w:sz w:val="18"/>
        </w:rPr>
        <w:t>specified in Schedule 1.</w:t>
      </w:r>
    </w:p>
    <w:p w:rsidR="00A226C8" w:rsidRDefault="00A226C8">
      <w:pPr>
        <w:spacing w:line="244" w:lineRule="auto"/>
        <w:rPr>
          <w:sz w:val="18"/>
        </w:rPr>
        <w:sectPr w:rsidR="00A226C8">
          <w:footerReference w:type="default" r:id="rId157"/>
          <w:pgSz w:w="11910" w:h="16850"/>
          <w:pgMar w:top="780" w:right="480" w:bottom="700" w:left="560" w:header="565" w:footer="505" w:gutter="0"/>
          <w:pgNumType w:start="8"/>
          <w:cols w:space="720"/>
        </w:sectPr>
      </w:pPr>
    </w:p>
    <w:p w:rsidR="00A226C8" w:rsidRDefault="00A226C8">
      <w:pPr>
        <w:pStyle w:val="BodyText"/>
        <w:rPr>
          <w:sz w:val="22"/>
        </w:rPr>
      </w:pPr>
    </w:p>
    <w:p w:rsidR="00A226C8" w:rsidRDefault="0048408E">
      <w:pPr>
        <w:pStyle w:val="ListParagraph"/>
        <w:numPr>
          <w:ilvl w:val="1"/>
          <w:numId w:val="47"/>
        </w:numPr>
        <w:tabs>
          <w:tab w:val="left" w:pos="1139"/>
          <w:tab w:val="left" w:pos="1140"/>
        </w:tabs>
        <w:spacing w:before="94" w:line="242" w:lineRule="auto"/>
        <w:ind w:right="676"/>
        <w:rPr>
          <w:sz w:val="18"/>
        </w:rPr>
      </w:pPr>
      <w:r>
        <w:rPr>
          <w:sz w:val="18"/>
        </w:rPr>
        <w:t>Subject to any contractual obligations which require a longer notice period, an employee who enters into a salary packaging (including flexible remuneration) arrangement with the University shall, subject to the subclause below, be entitled to withdraw fro</w:t>
      </w:r>
      <w:r>
        <w:rPr>
          <w:sz w:val="18"/>
        </w:rPr>
        <w:t>m the arrangement at any time upon four weeks written notice being provided to the Director,</w:t>
      </w:r>
      <w:r>
        <w:rPr>
          <w:spacing w:val="-3"/>
          <w:sz w:val="18"/>
        </w:rPr>
        <w:t xml:space="preserve"> </w:t>
      </w:r>
      <w:r>
        <w:rPr>
          <w:sz w:val="18"/>
        </w:rPr>
        <w:t>People</w:t>
      </w:r>
      <w:r>
        <w:rPr>
          <w:spacing w:val="-5"/>
          <w:sz w:val="18"/>
        </w:rPr>
        <w:t xml:space="preserve"> </w:t>
      </w:r>
      <w:r>
        <w:rPr>
          <w:sz w:val="18"/>
        </w:rPr>
        <w:t>and</w:t>
      </w:r>
      <w:r>
        <w:rPr>
          <w:spacing w:val="-2"/>
          <w:sz w:val="18"/>
        </w:rPr>
        <w:t xml:space="preserve"> </w:t>
      </w:r>
      <w:r>
        <w:rPr>
          <w:sz w:val="18"/>
        </w:rPr>
        <w:t>Culture</w:t>
      </w:r>
      <w:r>
        <w:rPr>
          <w:spacing w:val="-3"/>
          <w:sz w:val="18"/>
        </w:rPr>
        <w:t xml:space="preserve"> </w:t>
      </w:r>
      <w:r>
        <w:rPr>
          <w:sz w:val="18"/>
        </w:rPr>
        <w:t>or</w:t>
      </w:r>
      <w:r>
        <w:rPr>
          <w:spacing w:val="-3"/>
          <w:sz w:val="18"/>
        </w:rPr>
        <w:t xml:space="preserve"> </w:t>
      </w:r>
      <w:r>
        <w:rPr>
          <w:sz w:val="18"/>
        </w:rPr>
        <w:t>nominee.</w:t>
      </w:r>
      <w:r>
        <w:rPr>
          <w:spacing w:val="-2"/>
          <w:sz w:val="18"/>
        </w:rPr>
        <w:t xml:space="preserve"> </w:t>
      </w:r>
      <w:r>
        <w:rPr>
          <w:sz w:val="18"/>
        </w:rPr>
        <w:t>The</w:t>
      </w:r>
      <w:r>
        <w:rPr>
          <w:spacing w:val="-3"/>
          <w:sz w:val="18"/>
        </w:rPr>
        <w:t xml:space="preserve"> </w:t>
      </w:r>
      <w:r>
        <w:rPr>
          <w:sz w:val="18"/>
        </w:rPr>
        <w:t>receipt</w:t>
      </w:r>
      <w:r>
        <w:rPr>
          <w:spacing w:val="-2"/>
          <w:sz w:val="18"/>
        </w:rPr>
        <w:t xml:space="preserve"> </w:t>
      </w:r>
      <w:r>
        <w:rPr>
          <w:sz w:val="18"/>
        </w:rPr>
        <w:t>of</w:t>
      </w:r>
      <w:r>
        <w:rPr>
          <w:spacing w:val="-5"/>
          <w:sz w:val="18"/>
        </w:rPr>
        <w:t xml:space="preserve"> </w:t>
      </w:r>
      <w:r>
        <w:rPr>
          <w:sz w:val="18"/>
        </w:rPr>
        <w:t>a</w:t>
      </w:r>
      <w:r>
        <w:rPr>
          <w:spacing w:val="-3"/>
          <w:sz w:val="18"/>
        </w:rPr>
        <w:t xml:space="preserve"> </w:t>
      </w:r>
      <w:r>
        <w:rPr>
          <w:sz w:val="18"/>
        </w:rPr>
        <w:t>written</w:t>
      </w:r>
      <w:r>
        <w:rPr>
          <w:spacing w:val="-2"/>
          <w:sz w:val="18"/>
        </w:rPr>
        <w:t xml:space="preserve"> </w:t>
      </w:r>
      <w:r>
        <w:rPr>
          <w:sz w:val="18"/>
        </w:rPr>
        <w:t>acknowledgement</w:t>
      </w:r>
      <w:r>
        <w:rPr>
          <w:spacing w:val="-5"/>
          <w:sz w:val="18"/>
        </w:rPr>
        <w:t xml:space="preserve"> </w:t>
      </w:r>
      <w:r>
        <w:rPr>
          <w:sz w:val="18"/>
        </w:rPr>
        <w:t>from</w:t>
      </w:r>
      <w:r>
        <w:rPr>
          <w:spacing w:val="-1"/>
          <w:sz w:val="18"/>
        </w:rPr>
        <w:t xml:space="preserve"> </w:t>
      </w:r>
      <w:r>
        <w:rPr>
          <w:sz w:val="18"/>
        </w:rPr>
        <w:t>the</w:t>
      </w:r>
      <w:r>
        <w:rPr>
          <w:spacing w:val="-3"/>
          <w:sz w:val="18"/>
        </w:rPr>
        <w:t xml:space="preserve"> </w:t>
      </w:r>
      <w:r>
        <w:rPr>
          <w:sz w:val="18"/>
        </w:rPr>
        <w:t>Director,</w:t>
      </w:r>
      <w:r>
        <w:rPr>
          <w:spacing w:val="-3"/>
          <w:sz w:val="18"/>
        </w:rPr>
        <w:t xml:space="preserve"> </w:t>
      </w:r>
      <w:r>
        <w:rPr>
          <w:sz w:val="18"/>
        </w:rPr>
        <w:t>People</w:t>
      </w:r>
      <w:r>
        <w:rPr>
          <w:spacing w:val="-2"/>
          <w:sz w:val="18"/>
        </w:rPr>
        <w:t xml:space="preserve"> </w:t>
      </w:r>
      <w:r>
        <w:rPr>
          <w:sz w:val="18"/>
        </w:rPr>
        <w:t>and Culture signifying the receipt of the employee's notice of in</w:t>
      </w:r>
      <w:r>
        <w:rPr>
          <w:sz w:val="18"/>
        </w:rPr>
        <w:t>tent to withdraw from salary packaging (including flexible</w:t>
      </w:r>
      <w:r>
        <w:rPr>
          <w:spacing w:val="-4"/>
          <w:sz w:val="18"/>
        </w:rPr>
        <w:t xml:space="preserve"> </w:t>
      </w:r>
      <w:r>
        <w:rPr>
          <w:sz w:val="18"/>
        </w:rPr>
        <w:t>remuneration)</w:t>
      </w:r>
      <w:r>
        <w:rPr>
          <w:spacing w:val="-3"/>
          <w:sz w:val="18"/>
        </w:rPr>
        <w:t xml:space="preserve"> </w:t>
      </w:r>
      <w:r>
        <w:rPr>
          <w:sz w:val="18"/>
        </w:rPr>
        <w:t>arrangements</w:t>
      </w:r>
      <w:r>
        <w:rPr>
          <w:spacing w:val="-3"/>
          <w:sz w:val="18"/>
        </w:rPr>
        <w:t xml:space="preserve"> </w:t>
      </w:r>
      <w:r>
        <w:rPr>
          <w:sz w:val="18"/>
        </w:rPr>
        <w:t>will</w:t>
      </w:r>
      <w:r>
        <w:rPr>
          <w:spacing w:val="-3"/>
          <w:sz w:val="18"/>
        </w:rPr>
        <w:t xml:space="preserve"> </w:t>
      </w:r>
      <w:r>
        <w:rPr>
          <w:sz w:val="18"/>
        </w:rPr>
        <w:t>constitute</w:t>
      </w:r>
      <w:r>
        <w:rPr>
          <w:spacing w:val="-3"/>
          <w:sz w:val="18"/>
        </w:rPr>
        <w:t xml:space="preserve"> </w:t>
      </w:r>
      <w:r>
        <w:rPr>
          <w:sz w:val="18"/>
        </w:rPr>
        <w:t>evidence</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z w:val="18"/>
        </w:rPr>
        <w:t>advice</w:t>
      </w:r>
      <w:r>
        <w:rPr>
          <w:spacing w:val="-3"/>
          <w:sz w:val="18"/>
        </w:rPr>
        <w:t xml:space="preserve"> </w:t>
      </w:r>
      <w:r>
        <w:rPr>
          <w:sz w:val="18"/>
        </w:rPr>
        <w:t>having</w:t>
      </w:r>
      <w:r>
        <w:rPr>
          <w:spacing w:val="-3"/>
          <w:sz w:val="18"/>
        </w:rPr>
        <w:t xml:space="preserve"> </w:t>
      </w:r>
      <w:r>
        <w:rPr>
          <w:sz w:val="18"/>
        </w:rPr>
        <w:t>been</w:t>
      </w:r>
      <w:r>
        <w:rPr>
          <w:spacing w:val="-4"/>
          <w:sz w:val="18"/>
        </w:rPr>
        <w:t xml:space="preserve"> </w:t>
      </w:r>
      <w:r>
        <w:rPr>
          <w:sz w:val="18"/>
        </w:rPr>
        <w:t>received</w:t>
      </w:r>
      <w:r>
        <w:rPr>
          <w:spacing w:val="-3"/>
          <w:sz w:val="18"/>
        </w:rPr>
        <w:t xml:space="preserve"> </w:t>
      </w:r>
      <w:r>
        <w:rPr>
          <w:sz w:val="18"/>
        </w:rPr>
        <w:t>by</w:t>
      </w:r>
      <w:r>
        <w:rPr>
          <w:spacing w:val="-5"/>
          <w:sz w:val="18"/>
        </w:rPr>
        <w:t xml:space="preserve"> </w:t>
      </w:r>
      <w:r>
        <w:rPr>
          <w:sz w:val="18"/>
        </w:rPr>
        <w:t>the</w:t>
      </w:r>
      <w:r>
        <w:rPr>
          <w:spacing w:val="-4"/>
          <w:sz w:val="18"/>
        </w:rPr>
        <w:t xml:space="preserve"> </w:t>
      </w:r>
      <w:r>
        <w:rPr>
          <w:sz w:val="18"/>
        </w:rPr>
        <w:t>University.</w:t>
      </w:r>
    </w:p>
    <w:p w:rsidR="00A226C8" w:rsidRDefault="00A226C8">
      <w:pPr>
        <w:pStyle w:val="BodyText"/>
        <w:rPr>
          <w:sz w:val="17"/>
        </w:rPr>
      </w:pPr>
    </w:p>
    <w:p w:rsidR="00A226C8" w:rsidRDefault="0048408E">
      <w:pPr>
        <w:pStyle w:val="ListParagraph"/>
        <w:numPr>
          <w:ilvl w:val="1"/>
          <w:numId w:val="47"/>
        </w:numPr>
        <w:tabs>
          <w:tab w:val="left" w:pos="1139"/>
          <w:tab w:val="left" w:pos="1140"/>
        </w:tabs>
        <w:spacing w:line="242" w:lineRule="auto"/>
        <w:ind w:right="860"/>
        <w:rPr>
          <w:sz w:val="18"/>
        </w:rPr>
      </w:pPr>
      <w:r>
        <w:rPr>
          <w:sz w:val="18"/>
        </w:rPr>
        <w:t xml:space="preserve">The University provides a range of salary packaging options to its employees through an external provider. This arrangement is outlined in University policy. Withdrawal from a salary packaging arrangement with an external provider will be as per the terms </w:t>
      </w:r>
      <w:r>
        <w:rPr>
          <w:sz w:val="18"/>
        </w:rPr>
        <w:t>of the contract between the employee and the external</w:t>
      </w:r>
      <w:r>
        <w:rPr>
          <w:spacing w:val="-24"/>
          <w:sz w:val="18"/>
        </w:rPr>
        <w:t xml:space="preserve"> </w:t>
      </w:r>
      <w:r>
        <w:rPr>
          <w:sz w:val="18"/>
        </w:rPr>
        <w:t>provider.</w:t>
      </w:r>
    </w:p>
    <w:p w:rsidR="00A226C8" w:rsidRDefault="00A226C8">
      <w:pPr>
        <w:pStyle w:val="BodyText"/>
        <w:spacing w:before="1"/>
        <w:rPr>
          <w:sz w:val="28"/>
        </w:rPr>
      </w:pPr>
    </w:p>
    <w:p w:rsidR="00A226C8" w:rsidRDefault="0048408E">
      <w:pPr>
        <w:pStyle w:val="Heading2"/>
        <w:numPr>
          <w:ilvl w:val="0"/>
          <w:numId w:val="148"/>
        </w:numPr>
        <w:tabs>
          <w:tab w:val="left" w:pos="1140"/>
        </w:tabs>
      </w:pPr>
      <w:bookmarkStart w:id="121" w:name="_bookmark83"/>
      <w:bookmarkEnd w:id="121"/>
      <w:r>
        <w:t xml:space="preserve">First </w:t>
      </w:r>
      <w:r>
        <w:rPr>
          <w:spacing w:val="-3"/>
        </w:rPr>
        <w:t>Aid</w:t>
      </w:r>
      <w:r>
        <w:rPr>
          <w:spacing w:val="4"/>
        </w:rPr>
        <w:t xml:space="preserve"> </w:t>
      </w:r>
      <w:r>
        <w:t>Allowance</w:t>
      </w:r>
    </w:p>
    <w:p w:rsidR="00A226C8" w:rsidRDefault="0048408E">
      <w:pPr>
        <w:pStyle w:val="BodyText"/>
        <w:spacing w:before="242"/>
        <w:ind w:left="1139" w:right="726"/>
      </w:pPr>
      <w:r>
        <w:t xml:space="preserve">An employee holding a current nationally accredited certificate in Applying First Aid and Cardiopulmonary Resuscitation, or equivalent qualifications, who is appointed as </w:t>
      </w:r>
      <w:r>
        <w:t>a first aid attendant by the University in writing and/or is required as a condition of their employment to hold a current nationally accredited certificate in Applying First Aid and Cardiopulmonary Resuscitation, shall be paid an allowance of $13.90 per w</w:t>
      </w:r>
      <w:r>
        <w:t>eek in addition to the ordinary rate of pay. This allowance will be indexed to the salary increases as outlined in this Agreement.</w:t>
      </w:r>
    </w:p>
    <w:p w:rsidR="00A226C8" w:rsidRDefault="00A226C8">
      <w:pPr>
        <w:pStyle w:val="BodyText"/>
        <w:spacing w:before="5"/>
        <w:rPr>
          <w:sz w:val="28"/>
        </w:rPr>
      </w:pPr>
    </w:p>
    <w:p w:rsidR="00A226C8" w:rsidRDefault="0048408E">
      <w:pPr>
        <w:pStyle w:val="Heading2"/>
        <w:numPr>
          <w:ilvl w:val="0"/>
          <w:numId w:val="148"/>
        </w:numPr>
        <w:tabs>
          <w:tab w:val="left" w:pos="1140"/>
        </w:tabs>
        <w:ind w:hanging="516"/>
      </w:pPr>
      <w:bookmarkStart w:id="122" w:name="_bookmark84"/>
      <w:bookmarkEnd w:id="122"/>
      <w:r>
        <w:t>Higher Duties</w:t>
      </w:r>
      <w:r>
        <w:rPr>
          <w:spacing w:val="1"/>
        </w:rPr>
        <w:t xml:space="preserve"> </w:t>
      </w:r>
      <w:r>
        <w:t>Allowance</w:t>
      </w:r>
    </w:p>
    <w:p w:rsidR="00A226C8" w:rsidRDefault="0048408E">
      <w:pPr>
        <w:spacing w:before="1"/>
        <w:ind w:left="1139"/>
        <w:rPr>
          <w:i/>
          <w:sz w:val="16"/>
        </w:rPr>
      </w:pPr>
      <w:r>
        <w:rPr>
          <w:i/>
          <w:sz w:val="16"/>
        </w:rPr>
        <w:t>(This clause does not apply to English Language Centre employees and Senior Staff)</w:t>
      </w:r>
    </w:p>
    <w:p w:rsidR="00A226C8" w:rsidRDefault="00A226C8">
      <w:pPr>
        <w:pStyle w:val="BodyText"/>
        <w:spacing w:before="2"/>
        <w:rPr>
          <w:i/>
          <w:sz w:val="24"/>
        </w:rPr>
      </w:pPr>
    </w:p>
    <w:p w:rsidR="00A226C8" w:rsidRDefault="0048408E">
      <w:pPr>
        <w:pStyle w:val="BodyText"/>
        <w:ind w:left="1139" w:right="726"/>
      </w:pPr>
      <w:r>
        <w:t>Where the Univer</w:t>
      </w:r>
      <w:r>
        <w:t>sity requires an employee to temporarily act in a position of higher classification for more than 5 continuous working days, the employee will be paid a higher duties allowance equivalent to the difference between the employee’s normal salary and the minim</w:t>
      </w:r>
      <w:r>
        <w:t xml:space="preserve">um salary of the higher classification. Where the employee will only be performing part of the duties of the higher level classification, the percentage of the higher duties payable will be determined by the Head of the organisational area in consultation </w:t>
      </w:r>
      <w:r>
        <w:t>with the employee. The higher duties payment will be quantified and paid as a percentage of the higher level position classification.</w:t>
      </w:r>
    </w:p>
    <w:p w:rsidR="00A226C8" w:rsidRDefault="00A226C8">
      <w:pPr>
        <w:pStyle w:val="BodyText"/>
        <w:spacing w:before="9"/>
        <w:rPr>
          <w:sz w:val="17"/>
        </w:rPr>
      </w:pPr>
    </w:p>
    <w:p w:rsidR="00A226C8" w:rsidRDefault="0048408E">
      <w:pPr>
        <w:pStyle w:val="BodyText"/>
        <w:spacing w:before="1"/>
        <w:ind w:left="1139" w:right="1366"/>
      </w:pPr>
      <w:r>
        <w:t>The procedures in respect to payment of a higher duties allowance are contained in University policy and procedures.</w:t>
      </w:r>
    </w:p>
    <w:p w:rsidR="00A226C8" w:rsidRDefault="00A226C8">
      <w:pPr>
        <w:pStyle w:val="BodyText"/>
        <w:spacing w:before="2"/>
        <w:rPr>
          <w:sz w:val="28"/>
        </w:rPr>
      </w:pPr>
    </w:p>
    <w:p w:rsidR="00A226C8" w:rsidRDefault="0048408E">
      <w:pPr>
        <w:pStyle w:val="Heading2"/>
        <w:numPr>
          <w:ilvl w:val="0"/>
          <w:numId w:val="148"/>
        </w:numPr>
        <w:tabs>
          <w:tab w:val="left" w:pos="1140"/>
        </w:tabs>
        <w:spacing w:before="1"/>
      </w:pPr>
      <w:bookmarkStart w:id="123" w:name="_bookmark85"/>
      <w:bookmarkEnd w:id="123"/>
      <w:r>
        <w:t>Pro</w:t>
      </w:r>
      <w:r>
        <w:t>fessional Staff</w:t>
      </w:r>
      <w:r>
        <w:rPr>
          <w:spacing w:val="1"/>
        </w:rPr>
        <w:t xml:space="preserve"> </w:t>
      </w:r>
      <w:r>
        <w:t>Allowances</w:t>
      </w:r>
    </w:p>
    <w:p w:rsidR="00A226C8" w:rsidRDefault="0048408E">
      <w:pPr>
        <w:spacing w:before="2"/>
        <w:ind w:left="1281"/>
        <w:rPr>
          <w:sz w:val="16"/>
        </w:rPr>
      </w:pPr>
      <w:r>
        <w:rPr>
          <w:sz w:val="16"/>
        </w:rPr>
        <w:t>(The following allowances only apply to Professional Employees)</w:t>
      </w:r>
    </w:p>
    <w:p w:rsidR="00A226C8" w:rsidRDefault="00A226C8">
      <w:pPr>
        <w:pStyle w:val="BodyText"/>
        <w:spacing w:before="7"/>
        <w:rPr>
          <w:sz w:val="17"/>
        </w:rPr>
      </w:pPr>
    </w:p>
    <w:p w:rsidR="00A226C8" w:rsidRDefault="0048408E">
      <w:pPr>
        <w:pStyle w:val="Heading8"/>
        <w:numPr>
          <w:ilvl w:val="1"/>
          <w:numId w:val="46"/>
        </w:numPr>
        <w:tabs>
          <w:tab w:val="left" w:pos="1139"/>
          <w:tab w:val="left" w:pos="1140"/>
        </w:tabs>
      </w:pPr>
      <w:r>
        <w:t>Toilet Cleaning</w:t>
      </w:r>
      <w:r>
        <w:rPr>
          <w:spacing w:val="-3"/>
        </w:rPr>
        <w:t xml:space="preserve"> </w:t>
      </w:r>
      <w:r>
        <w:t>Allowance</w:t>
      </w:r>
    </w:p>
    <w:p w:rsidR="00A226C8" w:rsidRDefault="00A226C8">
      <w:pPr>
        <w:pStyle w:val="BodyText"/>
        <w:spacing w:before="6"/>
        <w:rPr>
          <w:b/>
        </w:rPr>
      </w:pPr>
    </w:p>
    <w:p w:rsidR="00A226C8" w:rsidRDefault="0048408E">
      <w:pPr>
        <w:pStyle w:val="BodyText"/>
        <w:ind w:left="1139" w:right="998"/>
        <w:jc w:val="both"/>
      </w:pPr>
      <w:r>
        <w:t>An</w:t>
      </w:r>
      <w:r>
        <w:rPr>
          <w:spacing w:val="-3"/>
        </w:rPr>
        <w:t xml:space="preserve"> </w:t>
      </w:r>
      <w:r>
        <w:t>employee</w:t>
      </w:r>
      <w:r>
        <w:rPr>
          <w:spacing w:val="-2"/>
        </w:rPr>
        <w:t xml:space="preserve"> </w:t>
      </w:r>
      <w:r>
        <w:t>required</w:t>
      </w:r>
      <w:r>
        <w:rPr>
          <w:spacing w:val="-2"/>
        </w:rPr>
        <w:t xml:space="preserve"> </w:t>
      </w:r>
      <w:r>
        <w:t>to</w:t>
      </w:r>
      <w:r>
        <w:rPr>
          <w:spacing w:val="-2"/>
        </w:rPr>
        <w:t xml:space="preserve"> </w:t>
      </w:r>
      <w:r>
        <w:t>clean</w:t>
      </w:r>
      <w:r>
        <w:rPr>
          <w:spacing w:val="-4"/>
        </w:rPr>
        <w:t xml:space="preserve"> </w:t>
      </w:r>
      <w:r>
        <w:t>toilets</w:t>
      </w:r>
      <w:r>
        <w:rPr>
          <w:spacing w:val="-3"/>
        </w:rPr>
        <w:t xml:space="preserve"> </w:t>
      </w:r>
      <w:r>
        <w:t>connected</w:t>
      </w:r>
      <w:r>
        <w:rPr>
          <w:spacing w:val="-2"/>
        </w:rPr>
        <w:t xml:space="preserve"> </w:t>
      </w:r>
      <w:r>
        <w:t>with</w:t>
      </w:r>
      <w:r>
        <w:rPr>
          <w:spacing w:val="-4"/>
        </w:rPr>
        <w:t xml:space="preserve"> </w:t>
      </w:r>
      <w:r>
        <w:t>septic</w:t>
      </w:r>
      <w:r>
        <w:rPr>
          <w:spacing w:val="-3"/>
        </w:rPr>
        <w:t xml:space="preserve"> </w:t>
      </w:r>
      <w:r>
        <w:t>tanks</w:t>
      </w:r>
      <w:r>
        <w:rPr>
          <w:spacing w:val="-1"/>
        </w:rPr>
        <w:t xml:space="preserve"> </w:t>
      </w:r>
      <w:r>
        <w:t>or</w:t>
      </w:r>
      <w:r>
        <w:rPr>
          <w:spacing w:val="-4"/>
        </w:rPr>
        <w:t xml:space="preserve"> </w:t>
      </w:r>
      <w:r>
        <w:t>sewerage</w:t>
      </w:r>
      <w:r>
        <w:rPr>
          <w:spacing w:val="-4"/>
        </w:rPr>
        <w:t xml:space="preserve"> </w:t>
      </w:r>
      <w:r>
        <w:t>shall</w:t>
      </w:r>
      <w:r>
        <w:rPr>
          <w:spacing w:val="-2"/>
        </w:rPr>
        <w:t xml:space="preserve"> </w:t>
      </w:r>
      <w:r>
        <w:t>be</w:t>
      </w:r>
      <w:r>
        <w:rPr>
          <w:spacing w:val="-2"/>
        </w:rPr>
        <w:t xml:space="preserve"> </w:t>
      </w:r>
      <w:r>
        <w:t>paid,</w:t>
      </w:r>
      <w:r>
        <w:rPr>
          <w:spacing w:val="-2"/>
        </w:rPr>
        <w:t xml:space="preserve"> </w:t>
      </w:r>
      <w:r>
        <w:t>in</w:t>
      </w:r>
      <w:r>
        <w:rPr>
          <w:spacing w:val="-4"/>
        </w:rPr>
        <w:t xml:space="preserve"> </w:t>
      </w:r>
      <w:r>
        <w:t>addition</w:t>
      </w:r>
      <w:r>
        <w:rPr>
          <w:spacing w:val="-2"/>
        </w:rPr>
        <w:t xml:space="preserve"> </w:t>
      </w:r>
      <w:r>
        <w:t>to</w:t>
      </w:r>
      <w:r>
        <w:rPr>
          <w:spacing w:val="-4"/>
        </w:rPr>
        <w:t xml:space="preserve"> </w:t>
      </w:r>
      <w:r>
        <w:t>the ordinary rate of pay, an allowance at the rate of $13.25 per week. This allowance will be indexed to the salary increases as outlined in this Agreement.</w:t>
      </w:r>
    </w:p>
    <w:p w:rsidR="00A226C8" w:rsidRDefault="00A226C8">
      <w:pPr>
        <w:pStyle w:val="BodyText"/>
        <w:spacing w:before="5"/>
        <w:rPr>
          <w:sz w:val="19"/>
        </w:rPr>
      </w:pPr>
    </w:p>
    <w:p w:rsidR="00A226C8" w:rsidRDefault="0048408E">
      <w:pPr>
        <w:pStyle w:val="Heading8"/>
        <w:numPr>
          <w:ilvl w:val="1"/>
          <w:numId w:val="46"/>
        </w:numPr>
        <w:tabs>
          <w:tab w:val="left" w:pos="1139"/>
          <w:tab w:val="left" w:pos="1140"/>
        </w:tabs>
        <w:spacing w:before="1"/>
      </w:pPr>
      <w:r>
        <w:t>Tool Allowance/Licensing</w:t>
      </w:r>
      <w:r>
        <w:rPr>
          <w:spacing w:val="-1"/>
        </w:rPr>
        <w:t xml:space="preserve"> </w:t>
      </w:r>
      <w:r>
        <w:t>Allowance</w:t>
      </w:r>
    </w:p>
    <w:p w:rsidR="00A226C8" w:rsidRDefault="00A226C8">
      <w:pPr>
        <w:pStyle w:val="BodyText"/>
        <w:spacing w:before="1"/>
        <w:rPr>
          <w:b/>
        </w:rPr>
      </w:pPr>
    </w:p>
    <w:p w:rsidR="00A226C8" w:rsidRDefault="0048408E">
      <w:pPr>
        <w:tabs>
          <w:tab w:val="left" w:pos="7094"/>
        </w:tabs>
        <w:ind w:left="1139"/>
        <w:rPr>
          <w:b/>
          <w:sz w:val="18"/>
        </w:rPr>
      </w:pPr>
      <w:r>
        <w:rPr>
          <w:b/>
          <w:sz w:val="18"/>
        </w:rPr>
        <w:t>Electrical Trades</w:t>
      </w:r>
      <w:r>
        <w:rPr>
          <w:b/>
          <w:spacing w:val="-8"/>
          <w:sz w:val="18"/>
        </w:rPr>
        <w:t xml:space="preserve"> </w:t>
      </w:r>
      <w:r>
        <w:rPr>
          <w:b/>
          <w:sz w:val="18"/>
        </w:rPr>
        <w:t>Professional</w:t>
      </w:r>
      <w:r>
        <w:rPr>
          <w:b/>
          <w:spacing w:val="-2"/>
          <w:sz w:val="18"/>
        </w:rPr>
        <w:t xml:space="preserve"> </w:t>
      </w:r>
      <w:r>
        <w:rPr>
          <w:b/>
          <w:sz w:val="18"/>
        </w:rPr>
        <w:t>Employees</w:t>
      </w:r>
      <w:r>
        <w:rPr>
          <w:b/>
          <w:sz w:val="18"/>
        </w:rPr>
        <w:tab/>
        <w:t>$/week</w:t>
      </w:r>
    </w:p>
    <w:p w:rsidR="00A226C8" w:rsidRDefault="0048408E">
      <w:pPr>
        <w:pStyle w:val="ListParagraph"/>
        <w:numPr>
          <w:ilvl w:val="2"/>
          <w:numId w:val="46"/>
        </w:numPr>
        <w:tabs>
          <w:tab w:val="left" w:pos="1849"/>
          <w:tab w:val="left" w:pos="1850"/>
          <w:tab w:val="right" w:leader="dot" w:pos="7628"/>
        </w:tabs>
        <w:spacing w:before="165" w:line="219" w:lineRule="exact"/>
        <w:rPr>
          <w:sz w:val="18"/>
        </w:rPr>
      </w:pPr>
      <w:r>
        <w:rPr>
          <w:sz w:val="18"/>
        </w:rPr>
        <w:t>Electrical Fit</w:t>
      </w:r>
      <w:r>
        <w:rPr>
          <w:sz w:val="18"/>
        </w:rPr>
        <w:t>ters / Mechanics</w:t>
      </w:r>
      <w:r>
        <w:rPr>
          <w:sz w:val="18"/>
        </w:rPr>
        <w:tab/>
        <w:t>32.85</w:t>
      </w:r>
    </w:p>
    <w:p w:rsidR="00A226C8" w:rsidRDefault="0048408E">
      <w:pPr>
        <w:pStyle w:val="ListParagraph"/>
        <w:numPr>
          <w:ilvl w:val="2"/>
          <w:numId w:val="46"/>
        </w:numPr>
        <w:tabs>
          <w:tab w:val="left" w:pos="1849"/>
          <w:tab w:val="left" w:pos="1850"/>
          <w:tab w:val="right" w:leader="dot" w:pos="7628"/>
        </w:tabs>
        <w:spacing w:line="219" w:lineRule="exact"/>
        <w:rPr>
          <w:sz w:val="18"/>
        </w:rPr>
      </w:pPr>
      <w:r>
        <w:rPr>
          <w:sz w:val="18"/>
        </w:rPr>
        <w:t>Refrigeration</w:t>
      </w:r>
      <w:r>
        <w:rPr>
          <w:spacing w:val="-1"/>
          <w:sz w:val="18"/>
        </w:rPr>
        <w:t xml:space="preserve"> </w:t>
      </w:r>
      <w:r>
        <w:rPr>
          <w:sz w:val="18"/>
        </w:rPr>
        <w:t>Mechanic</w:t>
      </w:r>
      <w:r>
        <w:rPr>
          <w:sz w:val="18"/>
        </w:rPr>
        <w:tab/>
        <w:t>32.85</w:t>
      </w:r>
    </w:p>
    <w:p w:rsidR="00A226C8" w:rsidRDefault="0048408E">
      <w:pPr>
        <w:pStyle w:val="Heading8"/>
        <w:tabs>
          <w:tab w:val="left" w:pos="7054"/>
        </w:tabs>
        <w:spacing w:before="202"/>
        <w:ind w:left="1139"/>
      </w:pPr>
      <w:r>
        <w:t>Building Trades</w:t>
      </w:r>
      <w:r>
        <w:rPr>
          <w:spacing w:val="-5"/>
        </w:rPr>
        <w:t xml:space="preserve"> </w:t>
      </w:r>
      <w:r>
        <w:t>Professional</w:t>
      </w:r>
      <w:r>
        <w:rPr>
          <w:spacing w:val="-4"/>
        </w:rPr>
        <w:t xml:space="preserve"> </w:t>
      </w:r>
      <w:r>
        <w:t>Employees</w:t>
      </w:r>
      <w:r>
        <w:tab/>
        <w:t>$/week</w:t>
      </w:r>
    </w:p>
    <w:p w:rsidR="00A226C8" w:rsidRDefault="0048408E">
      <w:pPr>
        <w:pStyle w:val="ListParagraph"/>
        <w:numPr>
          <w:ilvl w:val="2"/>
          <w:numId w:val="46"/>
        </w:numPr>
        <w:tabs>
          <w:tab w:val="left" w:pos="1849"/>
          <w:tab w:val="left" w:pos="1850"/>
          <w:tab w:val="right" w:leader="dot" w:pos="7628"/>
        </w:tabs>
        <w:spacing w:before="165"/>
        <w:rPr>
          <w:sz w:val="18"/>
        </w:rPr>
      </w:pPr>
      <w:r>
        <w:rPr>
          <w:sz w:val="18"/>
        </w:rPr>
        <w:t>Carpenter, Plumber</w:t>
      </w:r>
      <w:r>
        <w:rPr>
          <w:spacing w:val="-4"/>
          <w:sz w:val="18"/>
        </w:rPr>
        <w:t xml:space="preserve"> </w:t>
      </w:r>
      <w:r>
        <w:rPr>
          <w:sz w:val="18"/>
        </w:rPr>
        <w:t>and Gasfitter</w:t>
      </w:r>
      <w:r>
        <w:rPr>
          <w:sz w:val="18"/>
        </w:rPr>
        <w:tab/>
        <w:t>32.85</w:t>
      </w:r>
    </w:p>
    <w:p w:rsidR="00A226C8" w:rsidRDefault="0048408E">
      <w:pPr>
        <w:pStyle w:val="BodyText"/>
        <w:spacing w:before="207"/>
        <w:ind w:left="1139"/>
      </w:pPr>
      <w:r>
        <w:t>The following allowance will be paid to licensed: electricians, refrigeration mechanics and plumbers to reflect legal o</w:t>
      </w:r>
      <w:r>
        <w:t>bligations imposed on them to meet compliance with legislation and licencing.</w:t>
      </w:r>
    </w:p>
    <w:p w:rsidR="00A226C8" w:rsidRDefault="0048408E">
      <w:pPr>
        <w:pStyle w:val="BodyText"/>
        <w:spacing w:before="114"/>
        <w:ind w:left="1139" w:right="1265"/>
      </w:pPr>
      <w:r>
        <w:t>These employees shall be paid a percentage of allowance at the rate of $29.10 per week in addition to the ordinary rate of pay, and will be as follows:</w:t>
      </w:r>
    </w:p>
    <w:p w:rsidR="00A226C8" w:rsidRDefault="0048408E">
      <w:pPr>
        <w:pStyle w:val="ListParagraph"/>
        <w:numPr>
          <w:ilvl w:val="2"/>
          <w:numId w:val="46"/>
        </w:numPr>
        <w:tabs>
          <w:tab w:val="left" w:pos="1849"/>
          <w:tab w:val="left" w:pos="1850"/>
          <w:tab w:val="left" w:leader="dot" w:pos="7075"/>
        </w:tabs>
        <w:spacing w:before="114"/>
        <w:rPr>
          <w:sz w:val="18"/>
        </w:rPr>
      </w:pPr>
      <w:r>
        <w:rPr>
          <w:sz w:val="18"/>
        </w:rPr>
        <w:t>Licensed</w:t>
      </w:r>
      <w:r>
        <w:rPr>
          <w:spacing w:val="-4"/>
          <w:sz w:val="18"/>
        </w:rPr>
        <w:t xml:space="preserve"> </w:t>
      </w:r>
      <w:r>
        <w:rPr>
          <w:sz w:val="18"/>
        </w:rPr>
        <w:t>electricians</w:t>
      </w:r>
      <w:r>
        <w:rPr>
          <w:sz w:val="18"/>
        </w:rPr>
        <w:tab/>
        <w:t>100%</w:t>
      </w:r>
    </w:p>
    <w:p w:rsidR="00A226C8" w:rsidRDefault="0048408E">
      <w:pPr>
        <w:pStyle w:val="ListParagraph"/>
        <w:numPr>
          <w:ilvl w:val="2"/>
          <w:numId w:val="46"/>
        </w:numPr>
        <w:tabs>
          <w:tab w:val="left" w:pos="1849"/>
          <w:tab w:val="left" w:pos="1850"/>
          <w:tab w:val="left" w:leader="dot" w:pos="7176"/>
        </w:tabs>
        <w:spacing w:line="219" w:lineRule="exact"/>
        <w:rPr>
          <w:sz w:val="18"/>
        </w:rPr>
      </w:pPr>
      <w:r>
        <w:rPr>
          <w:sz w:val="18"/>
        </w:rPr>
        <w:t>Refrigeration</w:t>
      </w:r>
      <w:r>
        <w:rPr>
          <w:spacing w:val="-3"/>
          <w:sz w:val="18"/>
        </w:rPr>
        <w:t xml:space="preserve"> </w:t>
      </w:r>
      <w:r>
        <w:rPr>
          <w:sz w:val="18"/>
        </w:rPr>
        <w:t>mechanics</w:t>
      </w:r>
      <w:r>
        <w:rPr>
          <w:sz w:val="18"/>
        </w:rPr>
        <w:tab/>
        <w:t>50%</w:t>
      </w:r>
    </w:p>
    <w:p w:rsidR="00A226C8" w:rsidRDefault="0048408E">
      <w:pPr>
        <w:pStyle w:val="ListParagraph"/>
        <w:numPr>
          <w:ilvl w:val="2"/>
          <w:numId w:val="46"/>
        </w:numPr>
        <w:tabs>
          <w:tab w:val="left" w:pos="1849"/>
          <w:tab w:val="left" w:pos="1850"/>
          <w:tab w:val="left" w:leader="dot" w:pos="7176"/>
        </w:tabs>
        <w:spacing w:line="219" w:lineRule="exact"/>
        <w:rPr>
          <w:sz w:val="18"/>
        </w:rPr>
      </w:pPr>
      <w:r>
        <w:rPr>
          <w:sz w:val="18"/>
        </w:rPr>
        <w:t>Licensed</w:t>
      </w:r>
      <w:r>
        <w:rPr>
          <w:spacing w:val="-3"/>
          <w:sz w:val="18"/>
        </w:rPr>
        <w:t xml:space="preserve"> </w:t>
      </w:r>
      <w:r>
        <w:rPr>
          <w:sz w:val="18"/>
        </w:rPr>
        <w:t>plumbers</w:t>
      </w:r>
      <w:r>
        <w:rPr>
          <w:sz w:val="18"/>
        </w:rPr>
        <w:tab/>
        <w:t>25%</w:t>
      </w:r>
    </w:p>
    <w:p w:rsidR="00A226C8" w:rsidRDefault="0048408E">
      <w:pPr>
        <w:pStyle w:val="BodyText"/>
        <w:spacing w:before="207"/>
        <w:ind w:left="1139"/>
      </w:pPr>
      <w:r>
        <w:t>These allowances will be indexed to the salary increases as outlined in this Agreement.</w:t>
      </w:r>
    </w:p>
    <w:p w:rsidR="00A226C8" w:rsidRDefault="00A226C8">
      <w:pPr>
        <w:sectPr w:rsidR="00A226C8">
          <w:footerReference w:type="default" r:id="rId158"/>
          <w:pgSz w:w="11910" w:h="16850"/>
          <w:pgMar w:top="780" w:right="480" w:bottom="700" w:left="560" w:header="565" w:footer="505" w:gutter="0"/>
          <w:pgNumType w:start="9"/>
          <w:cols w:space="720"/>
        </w:sectPr>
      </w:pPr>
    </w:p>
    <w:p w:rsidR="00A226C8" w:rsidRDefault="00A226C8">
      <w:pPr>
        <w:pStyle w:val="BodyText"/>
        <w:rPr>
          <w:sz w:val="20"/>
        </w:rPr>
      </w:pPr>
    </w:p>
    <w:p w:rsidR="00A226C8" w:rsidRDefault="0048408E">
      <w:pPr>
        <w:pStyle w:val="Heading8"/>
        <w:numPr>
          <w:ilvl w:val="1"/>
          <w:numId w:val="46"/>
        </w:numPr>
        <w:tabs>
          <w:tab w:val="left" w:pos="1139"/>
          <w:tab w:val="left" w:pos="1140"/>
        </w:tabs>
        <w:spacing w:before="117"/>
      </w:pPr>
      <w:r>
        <w:t>Confined Spaces</w:t>
      </w:r>
      <w:r>
        <w:rPr>
          <w:spacing w:val="-3"/>
        </w:rPr>
        <w:t xml:space="preserve"> </w:t>
      </w:r>
      <w:r>
        <w:t>Allowance</w:t>
      </w:r>
    </w:p>
    <w:p w:rsidR="00A226C8" w:rsidRDefault="00A226C8">
      <w:pPr>
        <w:pStyle w:val="BodyText"/>
        <w:spacing w:before="6"/>
        <w:rPr>
          <w:b/>
        </w:rPr>
      </w:pPr>
    </w:p>
    <w:p w:rsidR="00A226C8" w:rsidRDefault="0048408E">
      <w:pPr>
        <w:pStyle w:val="BodyText"/>
        <w:ind w:left="1139" w:right="746"/>
      </w:pPr>
      <w:r>
        <w:t>CQUniversity has an obligation to provide a work environment without risks to health and safety, so far as is reasonably practicable. This obligation includes eliminating or minimising, so far as is reasonably practicable, the risks presented by working in</w:t>
      </w:r>
      <w:r>
        <w:t xml:space="preserve"> confined spaces and other restricted areas. Employees required to enter and work within a confined space must comply with the relevant CQUni procedure, in addition to AS 2865-2009.</w:t>
      </w:r>
    </w:p>
    <w:p w:rsidR="00A226C8" w:rsidRDefault="00A226C8">
      <w:pPr>
        <w:pStyle w:val="BodyText"/>
      </w:pPr>
    </w:p>
    <w:p w:rsidR="00A226C8" w:rsidRDefault="0048408E">
      <w:pPr>
        <w:pStyle w:val="BodyText"/>
        <w:ind w:left="1139" w:right="645"/>
      </w:pPr>
      <w:r>
        <w:t>An employee required to work in a confined space (as defined in the relev</w:t>
      </w:r>
      <w:r>
        <w:t>ant CQUni procedure) will be paid $0.80 cents per hour or part thereof.</w:t>
      </w:r>
    </w:p>
    <w:p w:rsidR="00A226C8" w:rsidRDefault="00A226C8">
      <w:pPr>
        <w:pStyle w:val="BodyText"/>
        <w:spacing w:before="7"/>
        <w:rPr>
          <w:sz w:val="17"/>
        </w:rPr>
      </w:pPr>
    </w:p>
    <w:p w:rsidR="00A226C8" w:rsidRDefault="0048408E">
      <w:pPr>
        <w:pStyle w:val="Heading8"/>
        <w:numPr>
          <w:ilvl w:val="1"/>
          <w:numId w:val="46"/>
        </w:numPr>
        <w:tabs>
          <w:tab w:val="left" w:pos="1139"/>
          <w:tab w:val="left" w:pos="1140"/>
        </w:tabs>
      </w:pPr>
      <w:r>
        <w:t>Live Sewer Work</w:t>
      </w:r>
      <w:r>
        <w:rPr>
          <w:spacing w:val="-1"/>
        </w:rPr>
        <w:t xml:space="preserve"> </w:t>
      </w:r>
      <w:r>
        <w:t>Allowance</w:t>
      </w:r>
    </w:p>
    <w:p w:rsidR="00A226C8" w:rsidRDefault="00A226C8">
      <w:pPr>
        <w:pStyle w:val="BodyText"/>
        <w:spacing w:before="4"/>
        <w:rPr>
          <w:b/>
        </w:rPr>
      </w:pPr>
    </w:p>
    <w:p w:rsidR="00A226C8" w:rsidRDefault="0048408E">
      <w:pPr>
        <w:pStyle w:val="BodyText"/>
        <w:ind w:left="1139" w:right="695"/>
      </w:pPr>
      <w:r>
        <w:t>The term ‘live sewer work’ shall mean work carried out in situations where there is direct aerial connection with a sewer through which sewerage is flowing. The term shall also include work in connection with septic tanks and cleaning of mechanical plant i</w:t>
      </w:r>
      <w:r>
        <w:t>f such plant is contaminated with sewerage. Employees engaged in live sewer work or cleaning septic tanks shall, during ordinary hours, be paid at the rate of time and a-half for all time so engaged.</w:t>
      </w:r>
    </w:p>
    <w:p w:rsidR="00A226C8" w:rsidRDefault="0048408E">
      <w:pPr>
        <w:pStyle w:val="BodyText"/>
        <w:spacing w:before="120"/>
        <w:ind w:left="1139" w:right="936"/>
      </w:pPr>
      <w:r>
        <w:t>During overtime or on weekends or public holidays employ</w:t>
      </w:r>
      <w:r>
        <w:t>ees shall be paid the relevant overtime, weekend or public holiday penalty rate based on the ordinary hours rate, above, for all time engaged on live sewer work.</w:t>
      </w:r>
    </w:p>
    <w:p w:rsidR="00A226C8" w:rsidRDefault="0048408E">
      <w:pPr>
        <w:pStyle w:val="BodyText"/>
        <w:spacing w:before="121"/>
        <w:ind w:left="1139" w:right="796"/>
      </w:pPr>
      <w:r>
        <w:t>Where aerial connection with a sewer or septic tank is blocked by a disc, plug, valve, water s</w:t>
      </w:r>
      <w:r>
        <w:t>eal or other means, the live sewer rate shall not apply.</w:t>
      </w:r>
    </w:p>
    <w:p w:rsidR="00A226C8" w:rsidRDefault="0048408E">
      <w:pPr>
        <w:pStyle w:val="BodyText"/>
        <w:spacing w:before="120"/>
        <w:ind w:left="1139" w:right="1035"/>
      </w:pPr>
      <w:r>
        <w:t>Employees who are on any day required to carry out work in connection with the release of blockages in sewerage lines, septic tanks and connections thereto shall be paid not less than four hours at t</w:t>
      </w:r>
      <w:r>
        <w:t>he appropriate rates. All time involved in travelling to and from such operations shall be deemed to be time worked for this purpose.</w:t>
      </w:r>
    </w:p>
    <w:p w:rsidR="00A226C8" w:rsidRDefault="00A226C8">
      <w:pPr>
        <w:pStyle w:val="BodyText"/>
        <w:rPr>
          <w:sz w:val="20"/>
        </w:rPr>
      </w:pPr>
    </w:p>
    <w:p w:rsidR="00A226C8" w:rsidRDefault="0048408E">
      <w:pPr>
        <w:pStyle w:val="BodyText"/>
        <w:spacing w:before="3"/>
        <w:rPr>
          <w:sz w:val="25"/>
        </w:rPr>
      </w:pPr>
      <w:r>
        <w:pict>
          <v:group id="_x0000_s1220" style="position:absolute;margin-left:40.2pt;margin-top:16.5pt;width:515.4pt;height:25.95pt;z-index:251567616;mso-wrap-distance-left:0;mso-wrap-distance-right:0;mso-position-horizontal-relative:page" coordorigin="804,330" coordsize="10308,519">
            <v:rect id="_x0000_s1222" style="position:absolute;left:804;top:339;width:10298;height:500" fillcolor="#003768" stroked="f"/>
            <v:shape id="_x0000_s1221" type="#_x0000_t202" style="position:absolute;left:1020;top:334;width:10087;height:509" fillcolor="#003768" strokeweight=".48pt">
              <v:textbox inset="0,0,0,0">
                <w:txbxContent>
                  <w:p w:rsidR="00A226C8" w:rsidRDefault="0048408E">
                    <w:pPr>
                      <w:tabs>
                        <w:tab w:val="left" w:pos="1951"/>
                      </w:tabs>
                      <w:spacing w:before="21"/>
                      <w:ind w:left="107"/>
                      <w:rPr>
                        <w:b/>
                        <w:sz w:val="40"/>
                      </w:rPr>
                    </w:pPr>
                    <w:bookmarkStart w:id="124" w:name="_bookmark86"/>
                    <w:bookmarkEnd w:id="124"/>
                    <w:r>
                      <w:rPr>
                        <w:b/>
                        <w:color w:val="FFFFFF"/>
                        <w:spacing w:val="-8"/>
                        <w:sz w:val="40"/>
                      </w:rPr>
                      <w:t>PART</w:t>
                    </w:r>
                    <w:r>
                      <w:rPr>
                        <w:b/>
                        <w:color w:val="FFFFFF"/>
                        <w:spacing w:val="-2"/>
                        <w:sz w:val="40"/>
                      </w:rPr>
                      <w:t xml:space="preserve"> </w:t>
                    </w:r>
                    <w:r>
                      <w:rPr>
                        <w:b/>
                        <w:color w:val="FFFFFF"/>
                        <w:sz w:val="40"/>
                      </w:rPr>
                      <w:t>F:</w:t>
                    </w:r>
                    <w:r>
                      <w:rPr>
                        <w:b/>
                        <w:color w:val="FFFFFF"/>
                        <w:sz w:val="40"/>
                      </w:rPr>
                      <w:tab/>
                    </w:r>
                    <w:r>
                      <w:rPr>
                        <w:b/>
                        <w:color w:val="FFFFFF"/>
                        <w:spacing w:val="-6"/>
                        <w:sz w:val="40"/>
                      </w:rPr>
                      <w:t>LEAVE</w:t>
                    </w:r>
                  </w:p>
                </w:txbxContent>
              </v:textbox>
            </v:shape>
            <w10:wrap type="topAndBottom" anchorx="page"/>
          </v:group>
        </w:pict>
      </w:r>
    </w:p>
    <w:p w:rsidR="00A226C8" w:rsidRDefault="00A226C8">
      <w:pPr>
        <w:pStyle w:val="BodyText"/>
        <w:spacing w:before="9"/>
        <w:rPr>
          <w:sz w:val="9"/>
        </w:rPr>
      </w:pPr>
    </w:p>
    <w:p w:rsidR="00A226C8" w:rsidRDefault="0048408E">
      <w:pPr>
        <w:spacing w:before="95"/>
        <w:ind w:left="572"/>
        <w:rPr>
          <w:sz w:val="18"/>
        </w:rPr>
      </w:pPr>
      <w:r>
        <w:rPr>
          <w:sz w:val="18"/>
        </w:rPr>
        <w:t xml:space="preserve">This </w:t>
      </w:r>
      <w:r>
        <w:rPr>
          <w:i/>
          <w:sz w:val="18"/>
        </w:rPr>
        <w:t xml:space="preserve">Agreement </w:t>
      </w:r>
      <w:r>
        <w:rPr>
          <w:sz w:val="18"/>
        </w:rPr>
        <w:t>offers a range of leave benefits.</w:t>
      </w:r>
    </w:p>
    <w:p w:rsidR="00A226C8" w:rsidRDefault="00A226C8">
      <w:pPr>
        <w:pStyle w:val="BodyText"/>
        <w:spacing w:before="3"/>
      </w:pPr>
    </w:p>
    <w:p w:rsidR="00A226C8" w:rsidRDefault="0048408E">
      <w:pPr>
        <w:pStyle w:val="BodyText"/>
        <w:ind w:left="572"/>
      </w:pPr>
      <w:r>
        <w:t>The details about leave entitlements are set out in various policies/procedures which are provided on the policy portal.</w:t>
      </w:r>
    </w:p>
    <w:p w:rsidR="00A226C8" w:rsidRDefault="00A226C8">
      <w:pPr>
        <w:pStyle w:val="BodyText"/>
        <w:spacing w:before="2"/>
        <w:rPr>
          <w:sz w:val="28"/>
        </w:rPr>
      </w:pPr>
    </w:p>
    <w:p w:rsidR="00A226C8" w:rsidRDefault="0048408E">
      <w:pPr>
        <w:pStyle w:val="Heading2"/>
        <w:numPr>
          <w:ilvl w:val="0"/>
          <w:numId w:val="148"/>
        </w:numPr>
        <w:tabs>
          <w:tab w:val="left" w:pos="1140"/>
        </w:tabs>
      </w:pPr>
      <w:bookmarkStart w:id="125" w:name="_bookmark87"/>
      <w:bookmarkEnd w:id="125"/>
      <w:r>
        <w:t>Public Holidays</w:t>
      </w:r>
    </w:p>
    <w:p w:rsidR="00A226C8" w:rsidRDefault="0048408E">
      <w:pPr>
        <w:pStyle w:val="Heading8"/>
        <w:numPr>
          <w:ilvl w:val="1"/>
          <w:numId w:val="45"/>
        </w:numPr>
        <w:tabs>
          <w:tab w:val="left" w:pos="1139"/>
          <w:tab w:val="left" w:pos="1140"/>
        </w:tabs>
        <w:spacing w:before="240"/>
      </w:pPr>
      <w:r>
        <w:t>Days that are observed as public</w:t>
      </w:r>
      <w:r>
        <w:rPr>
          <w:spacing w:val="-3"/>
        </w:rPr>
        <w:t xml:space="preserve"> </w:t>
      </w:r>
      <w:r>
        <w:t>holidays</w:t>
      </w:r>
    </w:p>
    <w:p w:rsidR="00A226C8" w:rsidRDefault="0048408E">
      <w:pPr>
        <w:pStyle w:val="BodyText"/>
        <w:spacing w:before="165"/>
        <w:ind w:left="1139" w:right="1237"/>
      </w:pPr>
      <w:r>
        <w:t>CQUniversity will observe gazetted public holidays applicable in the State (or locality) where the campus is located.</w:t>
      </w:r>
    </w:p>
    <w:p w:rsidR="00A226C8" w:rsidRDefault="00A226C8">
      <w:pPr>
        <w:pStyle w:val="BodyText"/>
      </w:pPr>
    </w:p>
    <w:p w:rsidR="00A226C8" w:rsidRDefault="0048408E">
      <w:pPr>
        <w:pStyle w:val="BodyText"/>
        <w:spacing w:before="1"/>
        <w:ind w:left="1139" w:right="646"/>
      </w:pPr>
      <w:r>
        <w:t>However there may be times when staff may be required to work on public holidays; particularly in the case of academic staff and VET Educ</w:t>
      </w:r>
      <w:r>
        <w:t>ators when courses may be programmed in weeks where there is a public holiday. If there is a requirement to work, consultation will occur with the employee and their supervisor.</w:t>
      </w:r>
    </w:p>
    <w:p w:rsidR="00A226C8" w:rsidRDefault="00A226C8">
      <w:pPr>
        <w:pStyle w:val="BodyText"/>
        <w:spacing w:before="6"/>
        <w:rPr>
          <w:sz w:val="17"/>
        </w:rPr>
      </w:pPr>
    </w:p>
    <w:p w:rsidR="00A226C8" w:rsidRDefault="0048408E">
      <w:pPr>
        <w:pStyle w:val="Heading8"/>
        <w:numPr>
          <w:ilvl w:val="1"/>
          <w:numId w:val="45"/>
        </w:numPr>
        <w:tabs>
          <w:tab w:val="left" w:pos="1139"/>
          <w:tab w:val="left" w:pos="1140"/>
        </w:tabs>
      </w:pPr>
      <w:r>
        <w:t>Work on public holidays – Security</w:t>
      </w:r>
      <w:r>
        <w:rPr>
          <w:spacing w:val="-7"/>
        </w:rPr>
        <w:t xml:space="preserve"> </w:t>
      </w:r>
      <w:r>
        <w:t>Guards</w:t>
      </w:r>
    </w:p>
    <w:p w:rsidR="00A226C8" w:rsidRDefault="00A226C8">
      <w:pPr>
        <w:pStyle w:val="BodyText"/>
        <w:spacing w:before="4"/>
        <w:rPr>
          <w:b/>
        </w:rPr>
      </w:pPr>
    </w:p>
    <w:p w:rsidR="00A226C8" w:rsidRDefault="0048408E">
      <w:pPr>
        <w:pStyle w:val="BodyText"/>
        <w:ind w:left="1139" w:right="746"/>
      </w:pPr>
      <w:r>
        <w:t>If required to work ordinary hours</w:t>
      </w:r>
      <w:r>
        <w:t xml:space="preserve"> on a public holiday, a Security Guard will be entitled to take the equivalent time off (on an hour-for-hour basis), at a time in the future convenient to the work area.</w:t>
      </w:r>
    </w:p>
    <w:p w:rsidR="00A226C8" w:rsidRDefault="00A226C8">
      <w:pPr>
        <w:pStyle w:val="BodyText"/>
        <w:spacing w:before="7"/>
        <w:rPr>
          <w:sz w:val="17"/>
        </w:rPr>
      </w:pPr>
    </w:p>
    <w:p w:rsidR="00A226C8" w:rsidRDefault="0048408E">
      <w:pPr>
        <w:pStyle w:val="Heading8"/>
        <w:numPr>
          <w:ilvl w:val="1"/>
          <w:numId w:val="45"/>
        </w:numPr>
        <w:tabs>
          <w:tab w:val="left" w:pos="1121"/>
        </w:tabs>
        <w:ind w:left="1120" w:hanging="540"/>
      </w:pPr>
      <w:r>
        <w:t>Work on public holidays – Professional Staff and VET</w:t>
      </w:r>
      <w:r>
        <w:rPr>
          <w:spacing w:val="-3"/>
        </w:rPr>
        <w:t xml:space="preserve"> </w:t>
      </w:r>
      <w:r>
        <w:t>Educators</w:t>
      </w:r>
    </w:p>
    <w:p w:rsidR="00A226C8" w:rsidRDefault="00A226C8">
      <w:pPr>
        <w:pStyle w:val="BodyText"/>
        <w:spacing w:before="4"/>
        <w:rPr>
          <w:b/>
        </w:rPr>
      </w:pPr>
    </w:p>
    <w:p w:rsidR="00A226C8" w:rsidRDefault="0048408E">
      <w:pPr>
        <w:pStyle w:val="BodyText"/>
        <w:spacing w:before="1"/>
        <w:ind w:left="1139" w:right="916"/>
      </w:pPr>
      <w:r>
        <w:t>If required to work o</w:t>
      </w:r>
      <w:r>
        <w:t>rdinary hours on a public holiday, a staff member will be paid at 250% of the normal rate of pay with a minimum payment of four hours. Casual rates are exclusive of loading.</w:t>
      </w:r>
    </w:p>
    <w:p w:rsidR="00A226C8" w:rsidRDefault="00A226C8">
      <w:pPr>
        <w:pStyle w:val="BodyText"/>
        <w:spacing w:before="7"/>
        <w:rPr>
          <w:sz w:val="17"/>
        </w:rPr>
      </w:pPr>
    </w:p>
    <w:p w:rsidR="00A226C8" w:rsidRDefault="0048408E">
      <w:pPr>
        <w:pStyle w:val="Heading8"/>
        <w:numPr>
          <w:ilvl w:val="1"/>
          <w:numId w:val="45"/>
        </w:numPr>
        <w:tabs>
          <w:tab w:val="left" w:pos="1139"/>
          <w:tab w:val="left" w:pos="1140"/>
        </w:tabs>
      </w:pPr>
      <w:r>
        <w:t>Overtime on a public holiday – Professional</w:t>
      </w:r>
      <w:r>
        <w:rPr>
          <w:spacing w:val="-1"/>
        </w:rPr>
        <w:t xml:space="preserve"> </w:t>
      </w:r>
      <w:r>
        <w:t>Staff</w:t>
      </w:r>
    </w:p>
    <w:p w:rsidR="00A226C8" w:rsidRDefault="00A226C8">
      <w:pPr>
        <w:pStyle w:val="BodyText"/>
        <w:spacing w:before="6"/>
        <w:rPr>
          <w:b/>
        </w:rPr>
      </w:pPr>
    </w:p>
    <w:p w:rsidR="00A226C8" w:rsidRDefault="0048408E">
      <w:pPr>
        <w:pStyle w:val="BodyText"/>
        <w:ind w:left="1139" w:right="756"/>
      </w:pPr>
      <w:r>
        <w:t>If required to work overtime o</w:t>
      </w:r>
      <w:r>
        <w:t>n a public holiday, a Professional staff member will be paid at double the applicable overtime rate. Casual rates are exclusive of loading.</w:t>
      </w:r>
    </w:p>
    <w:p w:rsidR="00A226C8" w:rsidRDefault="00A226C8">
      <w:pPr>
        <w:pStyle w:val="BodyText"/>
        <w:spacing w:before="5"/>
        <w:rPr>
          <w:sz w:val="17"/>
        </w:rPr>
      </w:pPr>
    </w:p>
    <w:p w:rsidR="00A226C8" w:rsidRDefault="0048408E">
      <w:pPr>
        <w:pStyle w:val="Heading8"/>
        <w:numPr>
          <w:ilvl w:val="1"/>
          <w:numId w:val="45"/>
        </w:numPr>
        <w:tabs>
          <w:tab w:val="left" w:pos="1139"/>
          <w:tab w:val="left" w:pos="1140"/>
        </w:tabs>
      </w:pPr>
      <w:r>
        <w:t>Overtime on a public holiday – VET</w:t>
      </w:r>
      <w:r>
        <w:rPr>
          <w:spacing w:val="-1"/>
        </w:rPr>
        <w:t xml:space="preserve"> </w:t>
      </w:r>
      <w:r>
        <w:t>Educators</w:t>
      </w:r>
    </w:p>
    <w:p w:rsidR="00A226C8" w:rsidRDefault="00A226C8">
      <w:pPr>
        <w:pStyle w:val="BodyText"/>
        <w:spacing w:before="6"/>
        <w:rPr>
          <w:b/>
        </w:rPr>
      </w:pPr>
    </w:p>
    <w:p w:rsidR="00A226C8" w:rsidRDefault="0048408E">
      <w:pPr>
        <w:pStyle w:val="BodyText"/>
        <w:ind w:left="1139" w:right="675"/>
      </w:pPr>
      <w:r>
        <w:t>If required to work overtime on a public holiday, a VET Educator will be paid at double and one-half the applicable overtime rate of pay with a minimum of four hours. Casual rates are exclusive of loading.</w:t>
      </w:r>
    </w:p>
    <w:p w:rsidR="00A226C8" w:rsidRDefault="00A226C8">
      <w:pPr>
        <w:pStyle w:val="BodyText"/>
        <w:spacing w:before="5"/>
        <w:rPr>
          <w:sz w:val="17"/>
        </w:rPr>
      </w:pPr>
    </w:p>
    <w:p w:rsidR="00A226C8" w:rsidRDefault="0048408E">
      <w:pPr>
        <w:pStyle w:val="Heading8"/>
        <w:numPr>
          <w:ilvl w:val="1"/>
          <w:numId w:val="45"/>
        </w:numPr>
        <w:tabs>
          <w:tab w:val="left" w:pos="1139"/>
          <w:tab w:val="left" w:pos="1140"/>
        </w:tabs>
      </w:pPr>
      <w:r>
        <w:t>Public holidays falling on a Professional Staff e</w:t>
      </w:r>
      <w:r>
        <w:t>mployee’s rostered day</w:t>
      </w:r>
      <w:r>
        <w:rPr>
          <w:spacing w:val="-18"/>
        </w:rPr>
        <w:t xml:space="preserve"> </w:t>
      </w:r>
      <w:r>
        <w:t>off</w:t>
      </w:r>
    </w:p>
    <w:p w:rsidR="00A226C8" w:rsidRDefault="0048408E">
      <w:pPr>
        <w:spacing w:before="4"/>
        <w:ind w:left="1139"/>
        <w:rPr>
          <w:i/>
          <w:sz w:val="16"/>
        </w:rPr>
      </w:pPr>
      <w:r>
        <w:rPr>
          <w:i/>
          <w:sz w:val="16"/>
        </w:rPr>
        <w:t>(This subclause applies to Professional staff employed on shift work only)</w:t>
      </w:r>
    </w:p>
    <w:p w:rsidR="00A226C8" w:rsidRDefault="00A226C8">
      <w:pPr>
        <w:rPr>
          <w:sz w:val="16"/>
        </w:rPr>
        <w:sectPr w:rsidR="00A226C8">
          <w:footerReference w:type="default" r:id="rId159"/>
          <w:pgSz w:w="11910" w:h="16850"/>
          <w:pgMar w:top="780" w:right="480" w:bottom="700" w:left="560" w:header="565" w:footer="505" w:gutter="0"/>
          <w:pgNumType w:start="63"/>
          <w:cols w:space="720"/>
        </w:sectPr>
      </w:pPr>
    </w:p>
    <w:p w:rsidR="00A226C8" w:rsidRDefault="00A226C8">
      <w:pPr>
        <w:pStyle w:val="BodyText"/>
        <w:spacing w:before="4"/>
        <w:rPr>
          <w:i/>
          <w:sz w:val="22"/>
        </w:rPr>
      </w:pPr>
    </w:p>
    <w:p w:rsidR="00A226C8" w:rsidRDefault="0048408E">
      <w:pPr>
        <w:pStyle w:val="BodyText"/>
        <w:spacing w:before="95"/>
        <w:ind w:left="1139"/>
      </w:pPr>
      <w:r>
        <w:t>If a public holiday falls on a rostered day off, the Professional Staff Member is entitled to ei</w:t>
      </w:r>
      <w:r>
        <w:t>ther:</w:t>
      </w:r>
    </w:p>
    <w:p w:rsidR="00A226C8" w:rsidRDefault="00A226C8">
      <w:pPr>
        <w:pStyle w:val="BodyText"/>
        <w:spacing w:before="1"/>
      </w:pPr>
    </w:p>
    <w:p w:rsidR="00A226C8" w:rsidRDefault="0048408E">
      <w:pPr>
        <w:pStyle w:val="ListParagraph"/>
        <w:numPr>
          <w:ilvl w:val="2"/>
          <w:numId w:val="45"/>
        </w:numPr>
        <w:tabs>
          <w:tab w:val="left" w:pos="1849"/>
          <w:tab w:val="left" w:pos="1850"/>
        </w:tabs>
        <w:rPr>
          <w:sz w:val="18"/>
        </w:rPr>
      </w:pPr>
      <w:r>
        <w:rPr>
          <w:sz w:val="18"/>
        </w:rPr>
        <w:t>payment of an extra days pay;</w:t>
      </w:r>
      <w:r>
        <w:rPr>
          <w:spacing w:val="-2"/>
          <w:sz w:val="18"/>
        </w:rPr>
        <w:t xml:space="preserve"> </w:t>
      </w:r>
      <w:r>
        <w:rPr>
          <w:sz w:val="18"/>
        </w:rPr>
        <w:t>or</w:t>
      </w:r>
    </w:p>
    <w:p w:rsidR="00A226C8" w:rsidRDefault="0048408E">
      <w:pPr>
        <w:pStyle w:val="ListParagraph"/>
        <w:numPr>
          <w:ilvl w:val="2"/>
          <w:numId w:val="45"/>
        </w:numPr>
        <w:tabs>
          <w:tab w:val="left" w:pos="1849"/>
          <w:tab w:val="left" w:pos="1850"/>
        </w:tabs>
        <w:spacing w:before="56" w:line="242" w:lineRule="auto"/>
        <w:ind w:right="1036"/>
        <w:rPr>
          <w:sz w:val="18"/>
        </w:rPr>
      </w:pPr>
      <w:r>
        <w:rPr>
          <w:sz w:val="18"/>
        </w:rPr>
        <w:t>at the discretion of CQUniversity</w:t>
      </w:r>
      <w:r>
        <w:rPr>
          <w:i/>
          <w:sz w:val="18"/>
        </w:rPr>
        <w:t xml:space="preserve">, </w:t>
      </w:r>
      <w:r>
        <w:rPr>
          <w:sz w:val="18"/>
        </w:rPr>
        <w:t>an alternative day off, or, the addition of an extra day to the annual leave</w:t>
      </w:r>
      <w:r>
        <w:rPr>
          <w:spacing w:val="-1"/>
          <w:sz w:val="18"/>
        </w:rPr>
        <w:t xml:space="preserve"> </w:t>
      </w:r>
      <w:r>
        <w:rPr>
          <w:sz w:val="18"/>
        </w:rPr>
        <w:t>entitlement.</w:t>
      </w:r>
    </w:p>
    <w:p w:rsidR="00A226C8" w:rsidRDefault="00A226C8">
      <w:pPr>
        <w:pStyle w:val="BodyText"/>
        <w:spacing w:before="11"/>
        <w:rPr>
          <w:sz w:val="27"/>
        </w:rPr>
      </w:pPr>
    </w:p>
    <w:p w:rsidR="00A226C8" w:rsidRDefault="0048408E">
      <w:pPr>
        <w:pStyle w:val="Heading2"/>
        <w:numPr>
          <w:ilvl w:val="0"/>
          <w:numId w:val="148"/>
        </w:numPr>
        <w:tabs>
          <w:tab w:val="left" w:pos="1140"/>
        </w:tabs>
      </w:pPr>
      <w:bookmarkStart w:id="126" w:name="_bookmark88"/>
      <w:bookmarkEnd w:id="126"/>
      <w:r>
        <w:t>Closure over Christmas/New Year</w:t>
      </w:r>
      <w:r>
        <w:rPr>
          <w:spacing w:val="2"/>
        </w:rPr>
        <w:t xml:space="preserve"> </w:t>
      </w:r>
      <w:r>
        <w:t>Period</w:t>
      </w:r>
    </w:p>
    <w:p w:rsidR="00A226C8" w:rsidRDefault="0048408E">
      <w:pPr>
        <w:pStyle w:val="BodyText"/>
        <w:spacing w:before="242"/>
        <w:ind w:left="1139"/>
      </w:pPr>
      <w:r>
        <w:t>CQUniversity will close over the Christmas/New Year period.</w:t>
      </w:r>
    </w:p>
    <w:p w:rsidR="00A226C8" w:rsidRDefault="00A226C8">
      <w:pPr>
        <w:pStyle w:val="BodyText"/>
        <w:spacing w:before="1"/>
      </w:pPr>
    </w:p>
    <w:p w:rsidR="00A226C8" w:rsidRDefault="0048408E">
      <w:pPr>
        <w:pStyle w:val="BodyText"/>
        <w:ind w:left="1139" w:right="743"/>
      </w:pPr>
      <w:r>
        <w:t>The Christmas/New Year closure period will be from the close of business on the last working week day prior to Christmas Day, with staff returning to work on the first week day immediately follow</w:t>
      </w:r>
      <w:r>
        <w:t>ing the New Year’s Day holiday as proclaimed for the relevant year. The closure will consist of the following:</w:t>
      </w:r>
    </w:p>
    <w:p w:rsidR="00A226C8" w:rsidRDefault="00A226C8">
      <w:pPr>
        <w:pStyle w:val="BodyText"/>
      </w:pPr>
    </w:p>
    <w:p w:rsidR="00A226C8" w:rsidRDefault="0048408E">
      <w:pPr>
        <w:pStyle w:val="ListParagraph"/>
        <w:numPr>
          <w:ilvl w:val="1"/>
          <w:numId w:val="148"/>
        </w:numPr>
        <w:tabs>
          <w:tab w:val="left" w:pos="1566"/>
          <w:tab w:val="left" w:pos="1567"/>
        </w:tabs>
        <w:ind w:left="1566" w:hanging="285"/>
        <w:rPr>
          <w:sz w:val="18"/>
        </w:rPr>
      </w:pPr>
      <w:r>
        <w:rPr>
          <w:sz w:val="18"/>
        </w:rPr>
        <w:t>three working days on full pay without debit to any leave account;</w:t>
      </w:r>
      <w:r>
        <w:rPr>
          <w:spacing w:val="-19"/>
          <w:sz w:val="18"/>
        </w:rPr>
        <w:t xml:space="preserve"> </w:t>
      </w:r>
      <w:r>
        <w:rPr>
          <w:sz w:val="18"/>
        </w:rPr>
        <w:t>and</w:t>
      </w:r>
    </w:p>
    <w:p w:rsidR="00A226C8" w:rsidRDefault="0048408E">
      <w:pPr>
        <w:pStyle w:val="ListParagraph"/>
        <w:numPr>
          <w:ilvl w:val="1"/>
          <w:numId w:val="148"/>
        </w:numPr>
        <w:tabs>
          <w:tab w:val="left" w:pos="1566"/>
          <w:tab w:val="left" w:pos="1567"/>
        </w:tabs>
        <w:spacing w:before="58"/>
        <w:ind w:left="1566" w:hanging="285"/>
        <w:rPr>
          <w:sz w:val="18"/>
        </w:rPr>
      </w:pPr>
      <w:r>
        <w:rPr>
          <w:sz w:val="18"/>
        </w:rPr>
        <w:t>three public</w:t>
      </w:r>
      <w:r>
        <w:rPr>
          <w:spacing w:val="-2"/>
          <w:sz w:val="18"/>
        </w:rPr>
        <w:t xml:space="preserve"> </w:t>
      </w:r>
      <w:r>
        <w:rPr>
          <w:sz w:val="18"/>
        </w:rPr>
        <w:t>holidays.</w:t>
      </w:r>
    </w:p>
    <w:p w:rsidR="00A226C8" w:rsidRDefault="00A226C8">
      <w:pPr>
        <w:pStyle w:val="BodyText"/>
      </w:pPr>
    </w:p>
    <w:p w:rsidR="00A226C8" w:rsidRDefault="0048408E">
      <w:pPr>
        <w:pStyle w:val="BodyText"/>
        <w:ind w:left="1139" w:right="916"/>
      </w:pPr>
      <w:r>
        <w:t>Those Security staff who are required to work during the Christmas/New Year period will be entitled to take the equivalent time off at a mutually agreed time as approved by the head of the organisational area or nominee.</w:t>
      </w:r>
    </w:p>
    <w:p w:rsidR="00A226C8" w:rsidRDefault="00A226C8">
      <w:pPr>
        <w:pStyle w:val="BodyText"/>
        <w:spacing w:before="1"/>
        <w:rPr>
          <w:sz w:val="28"/>
        </w:rPr>
      </w:pPr>
    </w:p>
    <w:p w:rsidR="00A226C8" w:rsidRDefault="0048408E">
      <w:pPr>
        <w:pStyle w:val="Heading2"/>
        <w:numPr>
          <w:ilvl w:val="0"/>
          <w:numId w:val="148"/>
        </w:numPr>
        <w:tabs>
          <w:tab w:val="left" w:pos="1140"/>
        </w:tabs>
      </w:pPr>
      <w:bookmarkStart w:id="127" w:name="_bookmark89"/>
      <w:bookmarkEnd w:id="127"/>
      <w:r>
        <w:t>Leave entitlements</w:t>
      </w:r>
    </w:p>
    <w:p w:rsidR="00A226C8" w:rsidRDefault="0048408E">
      <w:pPr>
        <w:pStyle w:val="Heading9"/>
        <w:spacing w:before="240"/>
      </w:pPr>
      <w:r>
        <w:t>Table 15: Leave</w:t>
      </w:r>
      <w:r>
        <w:t xml:space="preserve"> Entitlements</w:t>
      </w:r>
    </w:p>
    <w:p w:rsidR="00A226C8" w:rsidRDefault="00A226C8">
      <w:pPr>
        <w:pStyle w:val="BodyText"/>
        <w:spacing w:before="4" w:after="1"/>
        <w:rPr>
          <w:b/>
          <w:i/>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652"/>
        <w:gridCol w:w="4573"/>
      </w:tblGrid>
      <w:tr w:rsidR="00A226C8">
        <w:trPr>
          <w:trHeight w:val="206"/>
        </w:trPr>
        <w:tc>
          <w:tcPr>
            <w:tcW w:w="2127" w:type="dxa"/>
            <w:shd w:val="clear" w:color="auto" w:fill="D9D9D9"/>
          </w:tcPr>
          <w:p w:rsidR="00A226C8" w:rsidRDefault="0048408E">
            <w:pPr>
              <w:pStyle w:val="TableParagraph"/>
              <w:spacing w:before="0" w:line="186" w:lineRule="exact"/>
              <w:ind w:left="107"/>
              <w:jc w:val="left"/>
              <w:rPr>
                <w:rFonts w:ascii="Arial"/>
                <w:b/>
                <w:sz w:val="18"/>
              </w:rPr>
            </w:pPr>
            <w:r>
              <w:rPr>
                <w:rFonts w:ascii="Arial"/>
                <w:b/>
                <w:sz w:val="18"/>
              </w:rPr>
              <w:t>Leave Type</w:t>
            </w:r>
          </w:p>
        </w:tc>
        <w:tc>
          <w:tcPr>
            <w:tcW w:w="3652" w:type="dxa"/>
            <w:shd w:val="clear" w:color="auto" w:fill="D9D9D9"/>
          </w:tcPr>
          <w:p w:rsidR="00A226C8" w:rsidRDefault="0048408E">
            <w:pPr>
              <w:pStyle w:val="TableParagraph"/>
              <w:spacing w:before="0" w:line="186" w:lineRule="exact"/>
              <w:ind w:left="107"/>
              <w:jc w:val="left"/>
              <w:rPr>
                <w:rFonts w:ascii="Arial"/>
                <w:b/>
                <w:sz w:val="18"/>
              </w:rPr>
            </w:pPr>
            <w:r>
              <w:rPr>
                <w:rFonts w:ascii="Arial"/>
                <w:b/>
                <w:sz w:val="18"/>
              </w:rPr>
              <w:t>Entitlement</w:t>
            </w:r>
          </w:p>
        </w:tc>
        <w:tc>
          <w:tcPr>
            <w:tcW w:w="4573" w:type="dxa"/>
            <w:shd w:val="clear" w:color="auto" w:fill="D9D9D9"/>
          </w:tcPr>
          <w:p w:rsidR="00A226C8" w:rsidRDefault="0048408E">
            <w:pPr>
              <w:pStyle w:val="TableParagraph"/>
              <w:spacing w:before="0" w:line="186" w:lineRule="exact"/>
              <w:ind w:left="109"/>
              <w:jc w:val="left"/>
              <w:rPr>
                <w:rFonts w:ascii="Arial"/>
                <w:b/>
                <w:sz w:val="18"/>
              </w:rPr>
            </w:pPr>
            <w:r>
              <w:rPr>
                <w:rFonts w:ascii="Arial"/>
                <w:b/>
                <w:sz w:val="18"/>
              </w:rPr>
              <w:t>Conditions</w:t>
            </w:r>
          </w:p>
        </w:tc>
      </w:tr>
      <w:tr w:rsidR="00A226C8">
        <w:trPr>
          <w:trHeight w:val="8611"/>
        </w:trPr>
        <w:tc>
          <w:tcPr>
            <w:tcW w:w="2127" w:type="dxa"/>
          </w:tcPr>
          <w:p w:rsidR="00A226C8" w:rsidRDefault="0048408E">
            <w:pPr>
              <w:pStyle w:val="TableParagraph"/>
              <w:spacing w:before="0" w:line="192" w:lineRule="exact"/>
              <w:ind w:left="107"/>
              <w:jc w:val="left"/>
              <w:rPr>
                <w:rFonts w:ascii="Arial"/>
                <w:sz w:val="17"/>
              </w:rPr>
            </w:pPr>
            <w:r>
              <w:rPr>
                <w:rFonts w:ascii="Arial"/>
                <w:sz w:val="17"/>
              </w:rPr>
              <w:t>Annual Leave</w:t>
            </w:r>
          </w:p>
          <w:p w:rsidR="00A226C8" w:rsidRDefault="0048408E">
            <w:pPr>
              <w:pStyle w:val="TableParagraph"/>
              <w:spacing w:before="1" w:line="240" w:lineRule="auto"/>
              <w:ind w:left="107" w:right="81"/>
              <w:jc w:val="left"/>
              <w:rPr>
                <w:rFonts w:ascii="Arial"/>
                <w:sz w:val="17"/>
              </w:rPr>
            </w:pPr>
            <w:r>
              <w:rPr>
                <w:rFonts w:ascii="Arial"/>
                <w:sz w:val="17"/>
              </w:rPr>
              <w:t>(excluding casual staff) is for rest and recreation</w:t>
            </w:r>
          </w:p>
        </w:tc>
        <w:tc>
          <w:tcPr>
            <w:tcW w:w="3652" w:type="dxa"/>
          </w:tcPr>
          <w:p w:rsidR="00A226C8" w:rsidRDefault="0048408E">
            <w:pPr>
              <w:pStyle w:val="TableParagraph"/>
              <w:numPr>
                <w:ilvl w:val="0"/>
                <w:numId w:val="44"/>
              </w:numPr>
              <w:tabs>
                <w:tab w:val="left" w:pos="362"/>
              </w:tabs>
              <w:spacing w:before="83" w:line="240" w:lineRule="auto"/>
              <w:ind w:right="323"/>
              <w:jc w:val="left"/>
              <w:rPr>
                <w:rFonts w:ascii="Arial" w:hAnsi="Arial"/>
                <w:sz w:val="17"/>
              </w:rPr>
            </w:pPr>
            <w:r>
              <w:rPr>
                <w:rFonts w:ascii="Arial" w:hAnsi="Arial"/>
                <w:sz w:val="17"/>
              </w:rPr>
              <w:t>5.4 weeks (195.75 hours per year for fulltime employees and pro rata for</w:t>
            </w:r>
            <w:r>
              <w:rPr>
                <w:rFonts w:ascii="Arial" w:hAnsi="Arial"/>
                <w:spacing w:val="-20"/>
                <w:sz w:val="17"/>
              </w:rPr>
              <w:t xml:space="preserve"> </w:t>
            </w:r>
            <w:r>
              <w:rPr>
                <w:rFonts w:ascii="Arial" w:hAnsi="Arial"/>
                <w:sz w:val="17"/>
              </w:rPr>
              <w:t>part time employees) cumulative leave per year.</w:t>
            </w:r>
          </w:p>
          <w:p w:rsidR="00A226C8" w:rsidRDefault="0048408E">
            <w:pPr>
              <w:pStyle w:val="TableParagraph"/>
              <w:numPr>
                <w:ilvl w:val="0"/>
                <w:numId w:val="44"/>
              </w:numPr>
              <w:tabs>
                <w:tab w:val="left" w:pos="362"/>
              </w:tabs>
              <w:spacing w:before="84" w:line="276" w:lineRule="auto"/>
              <w:ind w:right="103"/>
              <w:jc w:val="left"/>
              <w:rPr>
                <w:rFonts w:ascii="Arial" w:hAnsi="Arial"/>
                <w:sz w:val="17"/>
              </w:rPr>
            </w:pPr>
            <w:r>
              <w:rPr>
                <w:rFonts w:ascii="Arial" w:hAnsi="Arial"/>
                <w:sz w:val="17"/>
              </w:rPr>
              <w:t>Employees will receive a leave loading of 12.96% in addition to ordinary wages/salary on 5.4 weeks. (This amount is based on 17% Leave loading on 4 weeks wages/salary)</w:t>
            </w:r>
          </w:p>
          <w:p w:rsidR="00A226C8" w:rsidRDefault="0048408E">
            <w:pPr>
              <w:pStyle w:val="TableParagraph"/>
              <w:spacing w:before="82" w:line="276" w:lineRule="auto"/>
              <w:ind w:left="232" w:right="223"/>
              <w:jc w:val="both"/>
              <w:rPr>
                <w:rFonts w:ascii="Arial"/>
                <w:sz w:val="17"/>
              </w:rPr>
            </w:pPr>
            <w:r>
              <w:rPr>
                <w:rFonts w:ascii="Arial"/>
                <w:b/>
                <w:i/>
                <w:sz w:val="17"/>
              </w:rPr>
              <w:t xml:space="preserve">Shift workers </w:t>
            </w:r>
            <w:r>
              <w:rPr>
                <w:rFonts w:ascii="Arial"/>
                <w:sz w:val="17"/>
              </w:rPr>
              <w:t>(Professional staff only) will be calculated in one of the following ways,</w:t>
            </w:r>
            <w:r>
              <w:rPr>
                <w:rFonts w:ascii="Arial"/>
                <w:sz w:val="17"/>
              </w:rPr>
              <w:t xml:space="preserve"> whichever is the greater amount:</w:t>
            </w:r>
          </w:p>
          <w:p w:rsidR="00A226C8" w:rsidRDefault="0048408E">
            <w:pPr>
              <w:pStyle w:val="TableParagraph"/>
              <w:numPr>
                <w:ilvl w:val="1"/>
                <w:numId w:val="44"/>
              </w:numPr>
              <w:tabs>
                <w:tab w:val="left" w:pos="432"/>
              </w:tabs>
              <w:spacing w:before="87" w:line="276" w:lineRule="auto"/>
              <w:ind w:right="158" w:hanging="199"/>
              <w:rPr>
                <w:rFonts w:ascii="Arial"/>
                <w:sz w:val="17"/>
              </w:rPr>
            </w:pPr>
            <w:r>
              <w:rPr>
                <w:rFonts w:ascii="Arial"/>
                <w:sz w:val="17"/>
              </w:rPr>
              <w:t>Payment of the roster or projected</w:t>
            </w:r>
            <w:r>
              <w:rPr>
                <w:rFonts w:ascii="Arial"/>
                <w:spacing w:val="-20"/>
                <w:sz w:val="17"/>
              </w:rPr>
              <w:t xml:space="preserve"> </w:t>
            </w:r>
            <w:r>
              <w:rPr>
                <w:rFonts w:ascii="Arial"/>
                <w:sz w:val="17"/>
              </w:rPr>
              <w:t>roster for the period of annual leave including any shift allowances and/or weekend/public holiday penalty rates; OR</w:t>
            </w:r>
          </w:p>
          <w:p w:rsidR="00A226C8" w:rsidRDefault="0048408E">
            <w:pPr>
              <w:pStyle w:val="TableParagraph"/>
              <w:numPr>
                <w:ilvl w:val="1"/>
                <w:numId w:val="44"/>
              </w:numPr>
              <w:tabs>
                <w:tab w:val="left" w:pos="432"/>
              </w:tabs>
              <w:spacing w:before="85" w:line="276" w:lineRule="auto"/>
              <w:ind w:right="279" w:hanging="199"/>
              <w:rPr>
                <w:rFonts w:ascii="Arial"/>
                <w:sz w:val="17"/>
              </w:rPr>
            </w:pPr>
            <w:r>
              <w:rPr>
                <w:rFonts w:ascii="Arial"/>
                <w:sz w:val="17"/>
              </w:rPr>
              <w:t>ordinary salary/wage (excluding shift premiums and weekend penalty rat</w:t>
            </w:r>
            <w:r>
              <w:rPr>
                <w:rFonts w:ascii="Arial"/>
                <w:sz w:val="17"/>
              </w:rPr>
              <w:t xml:space="preserve">es), </w:t>
            </w:r>
            <w:r>
              <w:rPr>
                <w:rFonts w:ascii="Arial"/>
                <w:b/>
                <w:sz w:val="17"/>
              </w:rPr>
              <w:t xml:space="preserve">plus </w:t>
            </w:r>
            <w:r>
              <w:rPr>
                <w:rFonts w:ascii="Arial"/>
                <w:sz w:val="17"/>
              </w:rPr>
              <w:t>a leave loading of</w:t>
            </w:r>
            <w:r>
              <w:rPr>
                <w:rFonts w:ascii="Arial"/>
                <w:spacing w:val="-7"/>
                <w:sz w:val="17"/>
              </w:rPr>
              <w:t xml:space="preserve"> </w:t>
            </w:r>
            <w:r>
              <w:rPr>
                <w:rFonts w:ascii="Arial"/>
                <w:sz w:val="17"/>
              </w:rPr>
              <w:t>12.96%.</w:t>
            </w:r>
          </w:p>
        </w:tc>
        <w:tc>
          <w:tcPr>
            <w:tcW w:w="4573" w:type="dxa"/>
          </w:tcPr>
          <w:p w:rsidR="00A226C8" w:rsidRDefault="0048408E">
            <w:pPr>
              <w:pStyle w:val="TableParagraph"/>
              <w:numPr>
                <w:ilvl w:val="0"/>
                <w:numId w:val="43"/>
              </w:numPr>
              <w:tabs>
                <w:tab w:val="left" w:pos="364"/>
              </w:tabs>
              <w:spacing w:before="0" w:line="276" w:lineRule="auto"/>
              <w:ind w:right="1196" w:hanging="254"/>
              <w:jc w:val="left"/>
              <w:rPr>
                <w:rFonts w:ascii="Arial" w:hAnsi="Arial"/>
                <w:sz w:val="17"/>
              </w:rPr>
            </w:pPr>
            <w:r>
              <w:rPr>
                <w:rFonts w:ascii="Arial" w:hAnsi="Arial"/>
                <w:sz w:val="17"/>
              </w:rPr>
              <w:t>In addition to three working days paid</w:t>
            </w:r>
            <w:r>
              <w:rPr>
                <w:rFonts w:ascii="Arial" w:hAnsi="Arial"/>
                <w:spacing w:val="-23"/>
                <w:sz w:val="17"/>
              </w:rPr>
              <w:t xml:space="preserve"> </w:t>
            </w:r>
            <w:r>
              <w:rPr>
                <w:rFonts w:ascii="Arial" w:hAnsi="Arial"/>
                <w:sz w:val="17"/>
              </w:rPr>
              <w:t>at Christmas/New</w:t>
            </w:r>
            <w:r>
              <w:rPr>
                <w:rFonts w:ascii="Arial" w:hAnsi="Arial"/>
                <w:spacing w:val="-2"/>
                <w:sz w:val="17"/>
              </w:rPr>
              <w:t xml:space="preserve"> </w:t>
            </w:r>
            <w:r>
              <w:rPr>
                <w:rFonts w:ascii="Arial" w:hAnsi="Arial"/>
                <w:sz w:val="17"/>
              </w:rPr>
              <w:t>year.</w:t>
            </w:r>
          </w:p>
          <w:p w:rsidR="00A226C8" w:rsidRDefault="0048408E">
            <w:pPr>
              <w:pStyle w:val="TableParagraph"/>
              <w:numPr>
                <w:ilvl w:val="0"/>
                <w:numId w:val="43"/>
              </w:numPr>
              <w:tabs>
                <w:tab w:val="left" w:pos="364"/>
              </w:tabs>
              <w:spacing w:before="0" w:line="273" w:lineRule="auto"/>
              <w:ind w:right="516" w:hanging="254"/>
              <w:jc w:val="left"/>
              <w:rPr>
                <w:rFonts w:ascii="Arial" w:hAnsi="Arial"/>
                <w:sz w:val="17"/>
              </w:rPr>
            </w:pPr>
            <w:r>
              <w:rPr>
                <w:rFonts w:ascii="Arial" w:hAnsi="Arial"/>
                <w:sz w:val="17"/>
              </w:rPr>
              <w:t>Accrues progressively throughout the year and</w:t>
            </w:r>
            <w:r>
              <w:rPr>
                <w:rFonts w:ascii="Arial" w:hAnsi="Arial"/>
                <w:spacing w:val="-27"/>
                <w:sz w:val="17"/>
              </w:rPr>
              <w:t xml:space="preserve"> </w:t>
            </w:r>
            <w:r>
              <w:rPr>
                <w:rFonts w:ascii="Arial" w:hAnsi="Arial"/>
                <w:sz w:val="17"/>
              </w:rPr>
              <w:t>is cumulative.</w:t>
            </w:r>
          </w:p>
          <w:p w:rsidR="00A226C8" w:rsidRDefault="0048408E">
            <w:pPr>
              <w:pStyle w:val="TableParagraph"/>
              <w:numPr>
                <w:ilvl w:val="0"/>
                <w:numId w:val="43"/>
              </w:numPr>
              <w:tabs>
                <w:tab w:val="left" w:pos="364"/>
              </w:tabs>
              <w:spacing w:before="0" w:line="240" w:lineRule="auto"/>
              <w:ind w:hanging="254"/>
              <w:jc w:val="left"/>
              <w:rPr>
                <w:rFonts w:ascii="Arial" w:hAnsi="Arial"/>
                <w:sz w:val="17"/>
              </w:rPr>
            </w:pPr>
            <w:r>
              <w:rPr>
                <w:rFonts w:ascii="Arial" w:hAnsi="Arial"/>
                <w:sz w:val="17"/>
              </w:rPr>
              <w:t>Leave taken excludes public</w:t>
            </w:r>
            <w:r>
              <w:rPr>
                <w:rFonts w:ascii="Arial" w:hAnsi="Arial"/>
                <w:spacing w:val="-3"/>
                <w:sz w:val="17"/>
              </w:rPr>
              <w:t xml:space="preserve"> </w:t>
            </w:r>
            <w:r>
              <w:rPr>
                <w:rFonts w:ascii="Arial" w:hAnsi="Arial"/>
                <w:sz w:val="17"/>
              </w:rPr>
              <w:t>holidays.</w:t>
            </w:r>
          </w:p>
          <w:p w:rsidR="00A226C8" w:rsidRDefault="0048408E">
            <w:pPr>
              <w:pStyle w:val="TableParagraph"/>
              <w:numPr>
                <w:ilvl w:val="0"/>
                <w:numId w:val="43"/>
              </w:numPr>
              <w:tabs>
                <w:tab w:val="left" w:pos="364"/>
              </w:tabs>
              <w:spacing w:before="23" w:line="240" w:lineRule="auto"/>
              <w:ind w:hanging="254"/>
              <w:jc w:val="left"/>
              <w:rPr>
                <w:rFonts w:ascii="Arial" w:hAnsi="Arial"/>
                <w:sz w:val="17"/>
              </w:rPr>
            </w:pPr>
            <w:r>
              <w:rPr>
                <w:rFonts w:ascii="Arial" w:hAnsi="Arial"/>
                <w:sz w:val="17"/>
              </w:rPr>
              <w:t>Leave can be used over one or more</w:t>
            </w:r>
            <w:r>
              <w:rPr>
                <w:rFonts w:ascii="Arial" w:hAnsi="Arial"/>
                <w:spacing w:val="-11"/>
                <w:sz w:val="17"/>
              </w:rPr>
              <w:t xml:space="preserve"> </w:t>
            </w:r>
            <w:r>
              <w:rPr>
                <w:rFonts w:ascii="Arial" w:hAnsi="Arial"/>
                <w:sz w:val="17"/>
              </w:rPr>
              <w:t>periods.</w:t>
            </w:r>
          </w:p>
          <w:p w:rsidR="00A226C8" w:rsidRDefault="0048408E">
            <w:pPr>
              <w:pStyle w:val="TableParagraph"/>
              <w:numPr>
                <w:ilvl w:val="0"/>
                <w:numId w:val="43"/>
              </w:numPr>
              <w:tabs>
                <w:tab w:val="left" w:pos="364"/>
              </w:tabs>
              <w:spacing w:before="29" w:line="273" w:lineRule="auto"/>
              <w:ind w:right="520" w:hanging="254"/>
              <w:jc w:val="left"/>
              <w:rPr>
                <w:rFonts w:ascii="Arial" w:hAnsi="Arial"/>
                <w:sz w:val="17"/>
              </w:rPr>
            </w:pPr>
            <w:r>
              <w:rPr>
                <w:rFonts w:ascii="Arial" w:hAnsi="Arial"/>
                <w:sz w:val="17"/>
              </w:rPr>
              <w:t>Leave needs to be approved by the supervisor in advance.</w:t>
            </w:r>
          </w:p>
          <w:p w:rsidR="00A226C8" w:rsidRDefault="0048408E">
            <w:pPr>
              <w:pStyle w:val="TableParagraph"/>
              <w:numPr>
                <w:ilvl w:val="0"/>
                <w:numId w:val="43"/>
              </w:numPr>
              <w:tabs>
                <w:tab w:val="left" w:pos="364"/>
              </w:tabs>
              <w:spacing w:before="1" w:line="276" w:lineRule="auto"/>
              <w:ind w:right="123" w:hanging="254"/>
              <w:jc w:val="left"/>
              <w:rPr>
                <w:rFonts w:ascii="Arial" w:hAnsi="Arial"/>
                <w:sz w:val="17"/>
              </w:rPr>
            </w:pPr>
            <w:r>
              <w:rPr>
                <w:rFonts w:ascii="Arial" w:hAnsi="Arial"/>
                <w:sz w:val="17"/>
              </w:rPr>
              <w:t>All leave loading accrued during a calendar year will be paid in December each year (except for</w:t>
            </w:r>
            <w:r>
              <w:rPr>
                <w:rFonts w:ascii="Arial" w:hAnsi="Arial"/>
                <w:spacing w:val="-29"/>
                <w:sz w:val="17"/>
              </w:rPr>
              <w:t xml:space="preserve"> </w:t>
            </w:r>
            <w:r>
              <w:rPr>
                <w:rFonts w:ascii="Arial" w:hAnsi="Arial"/>
                <w:sz w:val="17"/>
              </w:rPr>
              <w:t>employees at HEW/SRE Level</w:t>
            </w:r>
            <w:r>
              <w:rPr>
                <w:rFonts w:ascii="Arial" w:hAnsi="Arial"/>
                <w:spacing w:val="1"/>
                <w:sz w:val="17"/>
              </w:rPr>
              <w:t xml:space="preserve"> </w:t>
            </w:r>
            <w:r>
              <w:rPr>
                <w:rFonts w:ascii="Arial" w:hAnsi="Arial"/>
                <w:sz w:val="17"/>
              </w:rPr>
              <w:t>1-3)</w:t>
            </w:r>
          </w:p>
          <w:p w:rsidR="00A226C8" w:rsidRDefault="0048408E">
            <w:pPr>
              <w:pStyle w:val="TableParagraph"/>
              <w:numPr>
                <w:ilvl w:val="0"/>
                <w:numId w:val="43"/>
              </w:numPr>
              <w:tabs>
                <w:tab w:val="left" w:pos="364"/>
              </w:tabs>
              <w:spacing w:before="0" w:line="276" w:lineRule="auto"/>
              <w:ind w:right="222" w:hanging="254"/>
              <w:jc w:val="left"/>
              <w:rPr>
                <w:rFonts w:ascii="Arial" w:hAnsi="Arial"/>
                <w:sz w:val="17"/>
              </w:rPr>
            </w:pPr>
            <w:r>
              <w:rPr>
                <w:rFonts w:ascii="Arial" w:hAnsi="Arial"/>
                <w:sz w:val="17"/>
              </w:rPr>
              <w:t>Employees at the HEW/SRE Level 1-3 will have</w:t>
            </w:r>
            <w:r>
              <w:rPr>
                <w:rFonts w:ascii="Arial" w:hAnsi="Arial"/>
                <w:spacing w:val="-23"/>
                <w:sz w:val="17"/>
              </w:rPr>
              <w:t xml:space="preserve"> </w:t>
            </w:r>
            <w:r>
              <w:rPr>
                <w:rFonts w:ascii="Arial" w:hAnsi="Arial"/>
                <w:sz w:val="17"/>
              </w:rPr>
              <w:t>their leave loading paid w</w:t>
            </w:r>
            <w:r>
              <w:rPr>
                <w:rFonts w:ascii="Arial" w:hAnsi="Arial"/>
                <w:sz w:val="17"/>
              </w:rPr>
              <w:t>hen they take annual</w:t>
            </w:r>
            <w:r>
              <w:rPr>
                <w:rFonts w:ascii="Arial" w:hAnsi="Arial"/>
                <w:spacing w:val="-16"/>
                <w:sz w:val="17"/>
              </w:rPr>
              <w:t xml:space="preserve"> </w:t>
            </w:r>
            <w:r>
              <w:rPr>
                <w:rFonts w:ascii="Arial" w:hAnsi="Arial"/>
                <w:sz w:val="17"/>
              </w:rPr>
              <w:t>leave.</w:t>
            </w:r>
          </w:p>
          <w:p w:rsidR="00A226C8" w:rsidRDefault="0048408E">
            <w:pPr>
              <w:pStyle w:val="TableParagraph"/>
              <w:numPr>
                <w:ilvl w:val="0"/>
                <w:numId w:val="43"/>
              </w:numPr>
              <w:tabs>
                <w:tab w:val="left" w:pos="364"/>
              </w:tabs>
              <w:spacing w:before="0" w:line="273" w:lineRule="auto"/>
              <w:ind w:right="111" w:hanging="254"/>
              <w:jc w:val="left"/>
              <w:rPr>
                <w:rFonts w:ascii="Arial" w:hAnsi="Arial"/>
                <w:sz w:val="17"/>
              </w:rPr>
            </w:pPr>
            <w:r>
              <w:rPr>
                <w:rFonts w:ascii="Arial" w:hAnsi="Arial"/>
                <w:sz w:val="17"/>
              </w:rPr>
              <w:t>Annualised Hours, Flexible Year Employees and</w:t>
            </w:r>
            <w:r>
              <w:rPr>
                <w:rFonts w:ascii="Arial" w:hAnsi="Arial"/>
                <w:spacing w:val="-26"/>
                <w:sz w:val="17"/>
              </w:rPr>
              <w:t xml:space="preserve"> </w:t>
            </w:r>
            <w:r>
              <w:rPr>
                <w:rFonts w:ascii="Arial" w:hAnsi="Arial"/>
                <w:sz w:val="17"/>
              </w:rPr>
              <w:t>Term Employees will accrue annual leave during hours worked and will be taken during the periods of paid work.</w:t>
            </w:r>
          </w:p>
          <w:p w:rsidR="00A226C8" w:rsidRDefault="0048408E">
            <w:pPr>
              <w:pStyle w:val="TableParagraph"/>
              <w:numPr>
                <w:ilvl w:val="0"/>
                <w:numId w:val="43"/>
              </w:numPr>
              <w:tabs>
                <w:tab w:val="left" w:pos="364"/>
              </w:tabs>
              <w:spacing w:before="0" w:line="276" w:lineRule="auto"/>
              <w:ind w:right="135" w:hanging="254"/>
              <w:jc w:val="left"/>
              <w:rPr>
                <w:rFonts w:ascii="Arial" w:hAnsi="Arial"/>
                <w:sz w:val="17"/>
              </w:rPr>
            </w:pPr>
            <w:r>
              <w:rPr>
                <w:rFonts w:ascii="Arial" w:hAnsi="Arial"/>
                <w:sz w:val="17"/>
              </w:rPr>
              <w:t>The University may direct an employee to take annual leave if the employee has accrued more than eight weeks annual leave, in which case the University will require that the employee take one quarter of the amount of annual leave credited to him/her at the</w:t>
            </w:r>
            <w:r>
              <w:rPr>
                <w:rFonts w:ascii="Arial" w:hAnsi="Arial"/>
                <w:spacing w:val="-22"/>
                <w:sz w:val="17"/>
              </w:rPr>
              <w:t xml:space="preserve"> </w:t>
            </w:r>
            <w:r>
              <w:rPr>
                <w:rFonts w:ascii="Arial" w:hAnsi="Arial"/>
                <w:sz w:val="17"/>
              </w:rPr>
              <w:t>time that the direction to take leave is</w:t>
            </w:r>
            <w:r>
              <w:rPr>
                <w:rFonts w:ascii="Arial" w:hAnsi="Arial"/>
                <w:spacing w:val="-10"/>
                <w:sz w:val="17"/>
              </w:rPr>
              <w:t xml:space="preserve"> </w:t>
            </w:r>
            <w:r>
              <w:rPr>
                <w:rFonts w:ascii="Arial" w:hAnsi="Arial"/>
                <w:sz w:val="17"/>
              </w:rPr>
              <w:t>given.</w:t>
            </w:r>
          </w:p>
          <w:p w:rsidR="00A226C8" w:rsidRDefault="0048408E">
            <w:pPr>
              <w:pStyle w:val="TableParagraph"/>
              <w:numPr>
                <w:ilvl w:val="0"/>
                <w:numId w:val="43"/>
              </w:numPr>
              <w:tabs>
                <w:tab w:val="left" w:pos="364"/>
              </w:tabs>
              <w:spacing w:before="0" w:line="273" w:lineRule="auto"/>
              <w:ind w:right="550" w:hanging="254"/>
              <w:jc w:val="left"/>
              <w:rPr>
                <w:rFonts w:ascii="Arial" w:hAnsi="Arial"/>
                <w:sz w:val="17"/>
              </w:rPr>
            </w:pPr>
            <w:r>
              <w:rPr>
                <w:rFonts w:ascii="Arial" w:hAnsi="Arial"/>
                <w:sz w:val="17"/>
              </w:rPr>
              <w:t>Staff on fixed-term contracts will be required to exhaust their annual leave prior to the end of</w:t>
            </w:r>
            <w:r>
              <w:rPr>
                <w:rFonts w:ascii="Arial" w:hAnsi="Arial"/>
                <w:spacing w:val="-22"/>
                <w:sz w:val="17"/>
              </w:rPr>
              <w:t xml:space="preserve"> </w:t>
            </w:r>
            <w:r>
              <w:rPr>
                <w:rFonts w:ascii="Arial" w:hAnsi="Arial"/>
                <w:sz w:val="17"/>
              </w:rPr>
              <w:t>the</w:t>
            </w:r>
          </w:p>
          <w:p w:rsidR="00A226C8" w:rsidRDefault="0048408E">
            <w:pPr>
              <w:pStyle w:val="TableParagraph"/>
              <w:spacing w:before="0" w:line="276" w:lineRule="auto"/>
              <w:ind w:left="363"/>
              <w:jc w:val="left"/>
              <w:rPr>
                <w:rFonts w:ascii="Arial" w:hAnsi="Arial"/>
                <w:sz w:val="17"/>
              </w:rPr>
            </w:pPr>
            <w:r>
              <w:rPr>
                <w:rFonts w:ascii="Arial" w:hAnsi="Arial"/>
                <w:sz w:val="17"/>
              </w:rPr>
              <w:t>fixed-term contract; any exception to this arrangement will require the relevant Deputy Vice-Chancellor or</w:t>
            </w:r>
            <w:r>
              <w:rPr>
                <w:rFonts w:ascii="Arial" w:hAnsi="Arial"/>
                <w:sz w:val="17"/>
              </w:rPr>
              <w:t xml:space="preserve"> nominee’s approval.</w:t>
            </w:r>
          </w:p>
          <w:p w:rsidR="00A226C8" w:rsidRDefault="0048408E">
            <w:pPr>
              <w:pStyle w:val="TableParagraph"/>
              <w:numPr>
                <w:ilvl w:val="0"/>
                <w:numId w:val="43"/>
              </w:numPr>
              <w:tabs>
                <w:tab w:val="left" w:pos="364"/>
              </w:tabs>
              <w:spacing w:before="0" w:line="276" w:lineRule="auto"/>
              <w:ind w:right="337" w:hanging="254"/>
              <w:jc w:val="left"/>
              <w:rPr>
                <w:rFonts w:ascii="Arial" w:hAnsi="Arial"/>
                <w:sz w:val="17"/>
              </w:rPr>
            </w:pPr>
            <w:r>
              <w:rPr>
                <w:rFonts w:ascii="Arial" w:hAnsi="Arial"/>
                <w:sz w:val="17"/>
              </w:rPr>
              <w:t>Staff who become ill during annual leave may</w:t>
            </w:r>
            <w:r>
              <w:rPr>
                <w:rFonts w:ascii="Arial" w:hAnsi="Arial"/>
                <w:spacing w:val="-24"/>
                <w:sz w:val="17"/>
              </w:rPr>
              <w:t xml:space="preserve"> </w:t>
            </w:r>
            <w:r>
              <w:rPr>
                <w:rFonts w:ascii="Arial" w:hAnsi="Arial"/>
                <w:sz w:val="17"/>
              </w:rPr>
              <w:t>claim sick leave (to the extent of sick leave accrued) by providing documentation as per the sick leave provision</w:t>
            </w:r>
            <w:r>
              <w:rPr>
                <w:rFonts w:ascii="Arial" w:hAnsi="Arial"/>
                <w:spacing w:val="-2"/>
                <w:sz w:val="17"/>
              </w:rPr>
              <w:t xml:space="preserve"> </w:t>
            </w:r>
            <w:r>
              <w:rPr>
                <w:rFonts w:ascii="Arial" w:hAnsi="Arial"/>
                <w:sz w:val="17"/>
              </w:rPr>
              <w:t>below.</w:t>
            </w:r>
          </w:p>
          <w:p w:rsidR="00A226C8" w:rsidRDefault="0048408E">
            <w:pPr>
              <w:pStyle w:val="TableParagraph"/>
              <w:numPr>
                <w:ilvl w:val="0"/>
                <w:numId w:val="43"/>
              </w:numPr>
              <w:tabs>
                <w:tab w:val="left" w:pos="364"/>
              </w:tabs>
              <w:spacing w:before="0" w:line="276" w:lineRule="auto"/>
              <w:ind w:right="185" w:hanging="254"/>
              <w:jc w:val="left"/>
              <w:rPr>
                <w:rFonts w:ascii="Arial" w:hAnsi="Arial"/>
                <w:sz w:val="17"/>
              </w:rPr>
            </w:pPr>
            <w:r>
              <w:rPr>
                <w:rFonts w:ascii="Arial" w:hAnsi="Arial"/>
                <w:sz w:val="17"/>
              </w:rPr>
              <w:t>Continuing and Research Contingent Continuing</w:t>
            </w:r>
            <w:r>
              <w:rPr>
                <w:rFonts w:ascii="Arial" w:hAnsi="Arial"/>
                <w:spacing w:val="-26"/>
                <w:sz w:val="17"/>
              </w:rPr>
              <w:t xml:space="preserve"> </w:t>
            </w:r>
            <w:r>
              <w:rPr>
                <w:rFonts w:ascii="Arial" w:hAnsi="Arial"/>
                <w:sz w:val="17"/>
              </w:rPr>
              <w:t>staff may apply to cash out some annual leave in accordance with the clause</w:t>
            </w:r>
            <w:r>
              <w:rPr>
                <w:rFonts w:ascii="Arial" w:hAnsi="Arial"/>
                <w:spacing w:val="-6"/>
                <w:sz w:val="17"/>
              </w:rPr>
              <w:t xml:space="preserve"> </w:t>
            </w:r>
            <w:r>
              <w:rPr>
                <w:rFonts w:ascii="Arial" w:hAnsi="Arial"/>
                <w:sz w:val="17"/>
              </w:rPr>
              <w:t>below.</w:t>
            </w:r>
          </w:p>
          <w:p w:rsidR="00A226C8" w:rsidRDefault="0048408E">
            <w:pPr>
              <w:pStyle w:val="TableParagraph"/>
              <w:numPr>
                <w:ilvl w:val="0"/>
                <w:numId w:val="43"/>
              </w:numPr>
              <w:tabs>
                <w:tab w:val="left" w:pos="364"/>
              </w:tabs>
              <w:spacing w:before="0" w:line="205" w:lineRule="exact"/>
              <w:ind w:hanging="254"/>
              <w:jc w:val="left"/>
              <w:rPr>
                <w:rFonts w:ascii="Arial" w:hAnsi="Arial"/>
                <w:sz w:val="17"/>
              </w:rPr>
            </w:pPr>
            <w:r>
              <w:rPr>
                <w:rFonts w:ascii="Arial" w:hAnsi="Arial"/>
                <w:sz w:val="17"/>
              </w:rPr>
              <w:t>All annual leave accrued will be paid on</w:t>
            </w:r>
            <w:r>
              <w:rPr>
                <w:rFonts w:ascii="Arial" w:hAnsi="Arial"/>
                <w:spacing w:val="-16"/>
                <w:sz w:val="17"/>
              </w:rPr>
              <w:t xml:space="preserve"> </w:t>
            </w:r>
            <w:r>
              <w:rPr>
                <w:rFonts w:ascii="Arial" w:hAnsi="Arial"/>
                <w:sz w:val="17"/>
              </w:rPr>
              <w:t>termination.</w:t>
            </w:r>
          </w:p>
        </w:tc>
      </w:tr>
    </w:tbl>
    <w:p w:rsidR="00A226C8" w:rsidRDefault="00A226C8">
      <w:pPr>
        <w:spacing w:line="205" w:lineRule="exact"/>
        <w:rPr>
          <w:sz w:val="17"/>
        </w:rPr>
        <w:sectPr w:rsidR="00A226C8">
          <w:footerReference w:type="default" r:id="rId160"/>
          <w:pgSz w:w="11910" w:h="16850"/>
          <w:pgMar w:top="780" w:right="480" w:bottom="700" w:left="560" w:header="565" w:footer="505" w:gutter="0"/>
          <w:pgNumType w:start="64"/>
          <w:cols w:space="720"/>
        </w:sectPr>
      </w:pPr>
    </w:p>
    <w:p w:rsidR="00A226C8" w:rsidRDefault="00A226C8">
      <w:pPr>
        <w:pStyle w:val="BodyText"/>
        <w:rPr>
          <w:rFonts w:ascii="Times New Roman"/>
          <w:sz w:val="20"/>
        </w:rPr>
      </w:pPr>
    </w:p>
    <w:p w:rsidR="00A226C8" w:rsidRDefault="00A226C8">
      <w:pPr>
        <w:pStyle w:val="BodyText"/>
        <w:spacing w:before="7" w:after="1"/>
        <w:rPr>
          <w:rFonts w:ascii="Times New Roman"/>
          <w:sz w:val="10"/>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652"/>
        <w:gridCol w:w="4573"/>
      </w:tblGrid>
      <w:tr w:rsidR="00A226C8">
        <w:trPr>
          <w:trHeight w:val="208"/>
        </w:trPr>
        <w:tc>
          <w:tcPr>
            <w:tcW w:w="2127" w:type="dxa"/>
            <w:shd w:val="clear" w:color="auto" w:fill="D9D9D9"/>
          </w:tcPr>
          <w:p w:rsidR="00A226C8" w:rsidRDefault="0048408E">
            <w:pPr>
              <w:pStyle w:val="TableParagraph"/>
              <w:spacing w:before="0" w:line="188" w:lineRule="exact"/>
              <w:ind w:left="107"/>
              <w:jc w:val="left"/>
              <w:rPr>
                <w:rFonts w:ascii="Arial"/>
                <w:b/>
                <w:sz w:val="18"/>
              </w:rPr>
            </w:pPr>
            <w:r>
              <w:rPr>
                <w:rFonts w:ascii="Arial"/>
                <w:b/>
                <w:sz w:val="18"/>
              </w:rPr>
              <w:t>Leave Type</w:t>
            </w:r>
          </w:p>
        </w:tc>
        <w:tc>
          <w:tcPr>
            <w:tcW w:w="3652" w:type="dxa"/>
            <w:shd w:val="clear" w:color="auto" w:fill="D9D9D9"/>
          </w:tcPr>
          <w:p w:rsidR="00A226C8" w:rsidRDefault="0048408E">
            <w:pPr>
              <w:pStyle w:val="TableParagraph"/>
              <w:spacing w:before="0" w:line="188" w:lineRule="exact"/>
              <w:ind w:left="107"/>
              <w:jc w:val="left"/>
              <w:rPr>
                <w:rFonts w:ascii="Arial"/>
                <w:b/>
                <w:sz w:val="18"/>
              </w:rPr>
            </w:pPr>
            <w:r>
              <w:rPr>
                <w:rFonts w:ascii="Arial"/>
                <w:b/>
                <w:sz w:val="18"/>
              </w:rPr>
              <w:t>Entitlement</w:t>
            </w:r>
          </w:p>
        </w:tc>
        <w:tc>
          <w:tcPr>
            <w:tcW w:w="4573" w:type="dxa"/>
            <w:shd w:val="clear" w:color="auto" w:fill="D9D9D9"/>
          </w:tcPr>
          <w:p w:rsidR="00A226C8" w:rsidRDefault="0048408E">
            <w:pPr>
              <w:pStyle w:val="TableParagraph"/>
              <w:spacing w:before="0" w:line="188" w:lineRule="exact"/>
              <w:ind w:left="109"/>
              <w:jc w:val="left"/>
              <w:rPr>
                <w:rFonts w:ascii="Arial"/>
                <w:b/>
                <w:sz w:val="18"/>
              </w:rPr>
            </w:pPr>
            <w:r>
              <w:rPr>
                <w:rFonts w:ascii="Arial"/>
                <w:b/>
                <w:sz w:val="18"/>
              </w:rPr>
              <w:t>Conditions</w:t>
            </w:r>
          </w:p>
        </w:tc>
      </w:tr>
      <w:tr w:rsidR="00A226C8">
        <w:trPr>
          <w:trHeight w:val="4457"/>
        </w:trPr>
        <w:tc>
          <w:tcPr>
            <w:tcW w:w="2127" w:type="dxa"/>
          </w:tcPr>
          <w:p w:rsidR="00A226C8" w:rsidRDefault="0048408E">
            <w:pPr>
              <w:pStyle w:val="TableParagraph"/>
              <w:spacing w:before="0" w:line="240" w:lineRule="auto"/>
              <w:ind w:left="107"/>
              <w:jc w:val="left"/>
              <w:rPr>
                <w:rFonts w:ascii="Arial"/>
                <w:sz w:val="17"/>
              </w:rPr>
            </w:pPr>
            <w:r>
              <w:rPr>
                <w:rFonts w:ascii="Arial"/>
                <w:sz w:val="17"/>
              </w:rPr>
              <w:t>Sick leave is for the purposes of personal illness or injury.</w:t>
            </w:r>
          </w:p>
        </w:tc>
        <w:tc>
          <w:tcPr>
            <w:tcW w:w="3652" w:type="dxa"/>
          </w:tcPr>
          <w:p w:rsidR="00A226C8" w:rsidRDefault="0048408E">
            <w:pPr>
              <w:pStyle w:val="TableParagraph"/>
              <w:numPr>
                <w:ilvl w:val="0"/>
                <w:numId w:val="42"/>
              </w:numPr>
              <w:tabs>
                <w:tab w:val="left" w:pos="353"/>
              </w:tabs>
              <w:spacing w:before="0" w:line="240" w:lineRule="auto"/>
              <w:ind w:right="307"/>
              <w:jc w:val="left"/>
              <w:rPr>
                <w:rFonts w:ascii="Arial" w:hAnsi="Arial"/>
                <w:sz w:val="17"/>
              </w:rPr>
            </w:pPr>
            <w:r>
              <w:rPr>
                <w:rFonts w:ascii="Arial" w:hAnsi="Arial"/>
                <w:sz w:val="17"/>
              </w:rPr>
              <w:t>10 days paid leave per year for full-time employees. Pro rata for part-time employees (including annualised hours employment, flexible employment and term</w:t>
            </w:r>
            <w:r>
              <w:rPr>
                <w:rFonts w:ascii="Arial" w:hAnsi="Arial"/>
                <w:spacing w:val="-1"/>
                <w:sz w:val="17"/>
              </w:rPr>
              <w:t xml:space="preserve"> </w:t>
            </w:r>
            <w:r>
              <w:rPr>
                <w:rFonts w:ascii="Arial" w:hAnsi="Arial"/>
                <w:sz w:val="17"/>
              </w:rPr>
              <w:t>employment).</w:t>
            </w:r>
          </w:p>
          <w:p w:rsidR="00A226C8" w:rsidRDefault="0048408E">
            <w:pPr>
              <w:pStyle w:val="TableParagraph"/>
              <w:numPr>
                <w:ilvl w:val="0"/>
                <w:numId w:val="42"/>
              </w:numPr>
              <w:tabs>
                <w:tab w:val="left" w:pos="362"/>
              </w:tabs>
              <w:spacing w:before="82" w:line="276" w:lineRule="auto"/>
              <w:ind w:left="362" w:right="285" w:hanging="255"/>
              <w:jc w:val="left"/>
              <w:rPr>
                <w:rFonts w:ascii="Arial" w:hAnsi="Arial"/>
                <w:sz w:val="17"/>
              </w:rPr>
            </w:pPr>
            <w:r>
              <w:rPr>
                <w:rFonts w:ascii="Arial" w:hAnsi="Arial"/>
                <w:sz w:val="17"/>
              </w:rPr>
              <w:t>This leave is cumulative and in the first year of employment, up to 10 days paid sick leave may be granted 12 months</w:t>
            </w:r>
            <w:r>
              <w:rPr>
                <w:rFonts w:ascii="Arial" w:hAnsi="Arial"/>
                <w:spacing w:val="-21"/>
                <w:sz w:val="17"/>
              </w:rPr>
              <w:t xml:space="preserve"> </w:t>
            </w:r>
            <w:r>
              <w:rPr>
                <w:rFonts w:ascii="Arial" w:hAnsi="Arial"/>
                <w:sz w:val="17"/>
              </w:rPr>
              <w:t>in advance. This also applies if the staff member has been employed for more than 12 months and has exhausted all paid sick leave</w:t>
            </w:r>
            <w:r>
              <w:rPr>
                <w:rFonts w:ascii="Arial" w:hAnsi="Arial"/>
                <w:spacing w:val="-5"/>
                <w:sz w:val="17"/>
              </w:rPr>
              <w:t xml:space="preserve"> </w:t>
            </w:r>
            <w:r>
              <w:rPr>
                <w:rFonts w:ascii="Arial" w:hAnsi="Arial"/>
                <w:sz w:val="17"/>
              </w:rPr>
              <w:t>entitleme</w:t>
            </w:r>
            <w:r>
              <w:rPr>
                <w:rFonts w:ascii="Arial" w:hAnsi="Arial"/>
                <w:sz w:val="17"/>
              </w:rPr>
              <w:t>nts.</w:t>
            </w:r>
          </w:p>
        </w:tc>
        <w:tc>
          <w:tcPr>
            <w:tcW w:w="4573" w:type="dxa"/>
          </w:tcPr>
          <w:p w:rsidR="00A226C8" w:rsidRDefault="0048408E">
            <w:pPr>
              <w:pStyle w:val="TableParagraph"/>
              <w:numPr>
                <w:ilvl w:val="0"/>
                <w:numId w:val="41"/>
              </w:numPr>
              <w:tabs>
                <w:tab w:val="left" w:pos="359"/>
              </w:tabs>
              <w:spacing w:before="0" w:line="276" w:lineRule="auto"/>
              <w:ind w:right="121"/>
              <w:jc w:val="left"/>
              <w:rPr>
                <w:rFonts w:ascii="Arial" w:hAnsi="Arial"/>
                <w:sz w:val="17"/>
              </w:rPr>
            </w:pPr>
            <w:r>
              <w:rPr>
                <w:rFonts w:ascii="Arial" w:hAnsi="Arial"/>
                <w:sz w:val="17"/>
              </w:rPr>
              <w:t>It is the staff member’s responsibility to inform their supervisor as soon as possible of the inability to attend work (preferably by phone) and of the</w:t>
            </w:r>
            <w:r>
              <w:rPr>
                <w:rFonts w:ascii="Arial" w:hAnsi="Arial"/>
                <w:spacing w:val="-27"/>
                <w:sz w:val="17"/>
              </w:rPr>
              <w:t xml:space="preserve"> </w:t>
            </w:r>
            <w:r>
              <w:rPr>
                <w:rFonts w:ascii="Arial" w:hAnsi="Arial"/>
                <w:sz w:val="17"/>
              </w:rPr>
              <w:t>expected duration of</w:t>
            </w:r>
            <w:r>
              <w:rPr>
                <w:rFonts w:ascii="Arial" w:hAnsi="Arial"/>
                <w:spacing w:val="-1"/>
                <w:sz w:val="17"/>
              </w:rPr>
              <w:t xml:space="preserve"> </w:t>
            </w:r>
            <w:r>
              <w:rPr>
                <w:rFonts w:ascii="Arial" w:hAnsi="Arial"/>
                <w:sz w:val="17"/>
              </w:rPr>
              <w:t>absence.</w:t>
            </w:r>
          </w:p>
          <w:p w:rsidR="00A226C8" w:rsidRDefault="0048408E">
            <w:pPr>
              <w:pStyle w:val="TableParagraph"/>
              <w:numPr>
                <w:ilvl w:val="0"/>
                <w:numId w:val="41"/>
              </w:numPr>
              <w:tabs>
                <w:tab w:val="left" w:pos="359"/>
              </w:tabs>
              <w:spacing w:before="0" w:line="273" w:lineRule="auto"/>
              <w:ind w:right="339"/>
              <w:jc w:val="left"/>
              <w:rPr>
                <w:rFonts w:ascii="Arial" w:hAnsi="Arial"/>
                <w:sz w:val="17"/>
              </w:rPr>
            </w:pPr>
            <w:r>
              <w:rPr>
                <w:rFonts w:ascii="Arial" w:hAnsi="Arial"/>
                <w:sz w:val="17"/>
              </w:rPr>
              <w:t>The staff member is also required to submit a</w:t>
            </w:r>
            <w:r>
              <w:rPr>
                <w:rFonts w:ascii="Arial" w:hAnsi="Arial"/>
                <w:spacing w:val="-21"/>
                <w:sz w:val="17"/>
              </w:rPr>
              <w:t xml:space="preserve"> </w:t>
            </w:r>
            <w:r>
              <w:rPr>
                <w:rFonts w:ascii="Arial" w:hAnsi="Arial"/>
                <w:sz w:val="17"/>
              </w:rPr>
              <w:t>leave application to cover the</w:t>
            </w:r>
            <w:r>
              <w:rPr>
                <w:rFonts w:ascii="Arial" w:hAnsi="Arial"/>
                <w:spacing w:val="-4"/>
                <w:sz w:val="17"/>
              </w:rPr>
              <w:t xml:space="preserve"> </w:t>
            </w:r>
            <w:r>
              <w:rPr>
                <w:rFonts w:ascii="Arial" w:hAnsi="Arial"/>
                <w:sz w:val="17"/>
              </w:rPr>
              <w:t>absence.</w:t>
            </w:r>
          </w:p>
          <w:p w:rsidR="00A226C8" w:rsidRDefault="0048408E">
            <w:pPr>
              <w:pStyle w:val="TableParagraph"/>
              <w:numPr>
                <w:ilvl w:val="0"/>
                <w:numId w:val="41"/>
              </w:numPr>
              <w:tabs>
                <w:tab w:val="left" w:pos="359"/>
              </w:tabs>
              <w:spacing w:before="0" w:line="273" w:lineRule="auto"/>
              <w:ind w:right="265"/>
              <w:jc w:val="left"/>
              <w:rPr>
                <w:rFonts w:ascii="Arial" w:hAnsi="Arial"/>
                <w:sz w:val="17"/>
              </w:rPr>
            </w:pPr>
            <w:r>
              <w:rPr>
                <w:rFonts w:ascii="Arial" w:hAnsi="Arial"/>
                <w:sz w:val="17"/>
              </w:rPr>
              <w:t>Any absence in excess of three consecutive</w:t>
            </w:r>
            <w:r>
              <w:rPr>
                <w:rFonts w:ascii="Arial" w:hAnsi="Arial"/>
                <w:spacing w:val="-22"/>
                <w:sz w:val="17"/>
              </w:rPr>
              <w:t xml:space="preserve"> </w:t>
            </w:r>
            <w:r>
              <w:rPr>
                <w:rFonts w:ascii="Arial" w:hAnsi="Arial"/>
                <w:sz w:val="17"/>
              </w:rPr>
              <w:t>working days must be supported by a medical certificate or statutory declaration; this certificate or statutory declaration must cover the whole period of</w:t>
            </w:r>
            <w:r>
              <w:rPr>
                <w:rFonts w:ascii="Arial" w:hAnsi="Arial"/>
                <w:spacing w:val="-23"/>
                <w:sz w:val="17"/>
              </w:rPr>
              <w:t xml:space="preserve"> </w:t>
            </w:r>
            <w:r>
              <w:rPr>
                <w:rFonts w:ascii="Arial" w:hAnsi="Arial"/>
                <w:sz w:val="17"/>
              </w:rPr>
              <w:t>absence.</w:t>
            </w:r>
          </w:p>
          <w:p w:rsidR="00A226C8" w:rsidRDefault="0048408E">
            <w:pPr>
              <w:pStyle w:val="TableParagraph"/>
              <w:numPr>
                <w:ilvl w:val="0"/>
                <w:numId w:val="41"/>
              </w:numPr>
              <w:tabs>
                <w:tab w:val="left" w:pos="359"/>
              </w:tabs>
              <w:spacing w:before="0" w:line="276" w:lineRule="auto"/>
              <w:ind w:right="208"/>
              <w:jc w:val="left"/>
              <w:rPr>
                <w:rFonts w:ascii="Arial" w:hAnsi="Arial"/>
                <w:sz w:val="17"/>
              </w:rPr>
            </w:pPr>
            <w:r>
              <w:rPr>
                <w:rFonts w:ascii="Arial" w:hAnsi="Arial"/>
                <w:sz w:val="17"/>
              </w:rPr>
              <w:t>If employ</w:t>
            </w:r>
            <w:r>
              <w:rPr>
                <w:rFonts w:ascii="Arial" w:hAnsi="Arial"/>
                <w:sz w:val="17"/>
              </w:rPr>
              <w:t>ment terminates prior to regaining a</w:t>
            </w:r>
            <w:r>
              <w:rPr>
                <w:rFonts w:ascii="Arial" w:hAnsi="Arial"/>
                <w:spacing w:val="-24"/>
                <w:sz w:val="17"/>
              </w:rPr>
              <w:t xml:space="preserve"> </w:t>
            </w:r>
            <w:r>
              <w:rPr>
                <w:rFonts w:ascii="Arial" w:hAnsi="Arial"/>
                <w:sz w:val="17"/>
              </w:rPr>
              <w:t>positive sick leave balance, the University may recoup the amount of paid sick leave in excess of the leave accrued.</w:t>
            </w:r>
          </w:p>
          <w:p w:rsidR="00A226C8" w:rsidRDefault="0048408E">
            <w:pPr>
              <w:pStyle w:val="TableParagraph"/>
              <w:numPr>
                <w:ilvl w:val="0"/>
                <w:numId w:val="41"/>
              </w:numPr>
              <w:tabs>
                <w:tab w:val="left" w:pos="359"/>
              </w:tabs>
              <w:spacing w:before="0" w:line="273" w:lineRule="auto"/>
              <w:ind w:right="259"/>
              <w:jc w:val="left"/>
              <w:rPr>
                <w:rFonts w:ascii="Arial" w:hAnsi="Arial"/>
                <w:sz w:val="17"/>
              </w:rPr>
            </w:pPr>
            <w:r>
              <w:rPr>
                <w:rFonts w:ascii="Arial" w:hAnsi="Arial"/>
                <w:sz w:val="17"/>
              </w:rPr>
              <w:t>If there is a proven pattern of recurring absences on sick leave, the University has the right to requ</w:t>
            </w:r>
            <w:r>
              <w:rPr>
                <w:rFonts w:ascii="Arial" w:hAnsi="Arial"/>
                <w:sz w:val="17"/>
              </w:rPr>
              <w:t>est the provision of a medical certificate or statutory declaration in respect of each period of sick leave taken for the following 6</w:t>
            </w:r>
            <w:r>
              <w:rPr>
                <w:rFonts w:ascii="Arial" w:hAnsi="Arial"/>
                <w:spacing w:val="-5"/>
                <w:sz w:val="17"/>
              </w:rPr>
              <w:t xml:space="preserve"> </w:t>
            </w:r>
            <w:r>
              <w:rPr>
                <w:rFonts w:ascii="Arial" w:hAnsi="Arial"/>
                <w:sz w:val="17"/>
              </w:rPr>
              <w:t>months.</w:t>
            </w:r>
          </w:p>
        </w:tc>
      </w:tr>
      <w:tr w:rsidR="00A226C8">
        <w:trPr>
          <w:trHeight w:val="5308"/>
        </w:trPr>
        <w:tc>
          <w:tcPr>
            <w:tcW w:w="2127" w:type="dxa"/>
          </w:tcPr>
          <w:p w:rsidR="00A226C8" w:rsidRDefault="0048408E">
            <w:pPr>
              <w:pStyle w:val="TableParagraph"/>
              <w:spacing w:before="0" w:line="240" w:lineRule="auto"/>
              <w:ind w:left="107" w:right="100"/>
              <w:jc w:val="left"/>
              <w:rPr>
                <w:rFonts w:ascii="Arial" w:hAnsi="Arial"/>
                <w:sz w:val="17"/>
              </w:rPr>
            </w:pPr>
            <w:r>
              <w:rPr>
                <w:rFonts w:ascii="Arial" w:hAnsi="Arial"/>
                <w:sz w:val="17"/>
              </w:rPr>
              <w:t>Carer’s leave is available to provide care and support for a member of immediate family or household</w:t>
            </w:r>
          </w:p>
        </w:tc>
        <w:tc>
          <w:tcPr>
            <w:tcW w:w="3652" w:type="dxa"/>
          </w:tcPr>
          <w:p w:rsidR="00A226C8" w:rsidRDefault="0048408E">
            <w:pPr>
              <w:pStyle w:val="TableParagraph"/>
              <w:numPr>
                <w:ilvl w:val="0"/>
                <w:numId w:val="40"/>
              </w:numPr>
              <w:tabs>
                <w:tab w:val="left" w:pos="432"/>
              </w:tabs>
              <w:spacing w:before="0" w:line="240" w:lineRule="auto"/>
              <w:ind w:right="348" w:hanging="254"/>
              <w:jc w:val="left"/>
              <w:rPr>
                <w:rFonts w:ascii="Arial" w:hAnsi="Arial"/>
                <w:sz w:val="17"/>
              </w:rPr>
            </w:pPr>
            <w:r>
              <w:rPr>
                <w:rFonts w:ascii="Arial" w:hAnsi="Arial"/>
                <w:sz w:val="17"/>
              </w:rPr>
              <w:t>Five days paid per year that is non- cumulative. (fixed term and</w:t>
            </w:r>
            <w:r>
              <w:rPr>
                <w:rFonts w:ascii="Arial" w:hAnsi="Arial"/>
                <w:spacing w:val="-20"/>
                <w:sz w:val="17"/>
              </w:rPr>
              <w:t xml:space="preserve"> </w:t>
            </w:r>
            <w:r>
              <w:rPr>
                <w:rFonts w:ascii="Arial" w:hAnsi="Arial"/>
                <w:sz w:val="17"/>
              </w:rPr>
              <w:t>continuing employees)</w:t>
            </w:r>
          </w:p>
          <w:p w:rsidR="00A226C8" w:rsidRDefault="0048408E">
            <w:pPr>
              <w:pStyle w:val="TableParagraph"/>
              <w:numPr>
                <w:ilvl w:val="0"/>
                <w:numId w:val="40"/>
              </w:numPr>
              <w:tabs>
                <w:tab w:val="left" w:pos="432"/>
              </w:tabs>
              <w:spacing w:before="81" w:line="240" w:lineRule="auto"/>
              <w:ind w:right="189" w:hanging="254"/>
              <w:jc w:val="left"/>
              <w:rPr>
                <w:rFonts w:ascii="Arial" w:hAnsi="Arial"/>
                <w:sz w:val="17"/>
              </w:rPr>
            </w:pPr>
            <w:r>
              <w:rPr>
                <w:rFonts w:ascii="Arial" w:hAnsi="Arial"/>
                <w:sz w:val="17"/>
              </w:rPr>
              <w:t>All employees including casuals are entitled to a period of unpaid carer’s leave up to 2 days per occasion.</w:t>
            </w:r>
            <w:r>
              <w:rPr>
                <w:rFonts w:ascii="Arial" w:hAnsi="Arial"/>
                <w:spacing w:val="-22"/>
                <w:sz w:val="17"/>
              </w:rPr>
              <w:t xml:space="preserve"> </w:t>
            </w:r>
            <w:r>
              <w:rPr>
                <w:rFonts w:ascii="Arial" w:hAnsi="Arial"/>
                <w:sz w:val="17"/>
              </w:rPr>
              <w:t>Unpaid carers leave is only available when all paid carers le</w:t>
            </w:r>
            <w:r>
              <w:rPr>
                <w:rFonts w:ascii="Arial" w:hAnsi="Arial"/>
                <w:sz w:val="17"/>
              </w:rPr>
              <w:t>ave is</w:t>
            </w:r>
            <w:r>
              <w:rPr>
                <w:rFonts w:ascii="Arial" w:hAnsi="Arial"/>
                <w:spacing w:val="-4"/>
                <w:sz w:val="17"/>
              </w:rPr>
              <w:t xml:space="preserve"> </w:t>
            </w:r>
            <w:r>
              <w:rPr>
                <w:rFonts w:ascii="Arial" w:hAnsi="Arial"/>
                <w:sz w:val="17"/>
              </w:rPr>
              <w:t>exhausted</w:t>
            </w:r>
          </w:p>
          <w:p w:rsidR="00A226C8" w:rsidRDefault="0048408E">
            <w:pPr>
              <w:pStyle w:val="TableParagraph"/>
              <w:numPr>
                <w:ilvl w:val="0"/>
                <w:numId w:val="40"/>
              </w:numPr>
              <w:tabs>
                <w:tab w:val="left" w:pos="432"/>
              </w:tabs>
              <w:spacing w:before="83" w:line="240" w:lineRule="auto"/>
              <w:ind w:right="261" w:hanging="254"/>
              <w:jc w:val="left"/>
              <w:rPr>
                <w:rFonts w:ascii="Arial" w:hAnsi="Arial"/>
                <w:sz w:val="17"/>
              </w:rPr>
            </w:pPr>
            <w:r>
              <w:rPr>
                <w:rFonts w:ascii="Arial" w:hAnsi="Arial"/>
                <w:sz w:val="17"/>
              </w:rPr>
              <w:t>To assist with caring responsibilities, staff who have exhausted their carer’s leave entitlement may access their sick leave and annual</w:t>
            </w:r>
            <w:r>
              <w:rPr>
                <w:rFonts w:ascii="Arial" w:hAnsi="Arial"/>
                <w:spacing w:val="-3"/>
                <w:sz w:val="17"/>
              </w:rPr>
              <w:t xml:space="preserve"> </w:t>
            </w:r>
            <w:r>
              <w:rPr>
                <w:rFonts w:ascii="Arial" w:hAnsi="Arial"/>
                <w:sz w:val="17"/>
              </w:rPr>
              <w:t>leave.</w:t>
            </w:r>
          </w:p>
          <w:p w:rsidR="00A226C8" w:rsidRDefault="0048408E">
            <w:pPr>
              <w:pStyle w:val="TableParagraph"/>
              <w:numPr>
                <w:ilvl w:val="0"/>
                <w:numId w:val="40"/>
              </w:numPr>
              <w:tabs>
                <w:tab w:val="left" w:pos="432"/>
              </w:tabs>
              <w:spacing w:before="84" w:line="276" w:lineRule="auto"/>
              <w:ind w:right="137" w:hanging="254"/>
              <w:jc w:val="left"/>
              <w:rPr>
                <w:rFonts w:ascii="Arial" w:hAnsi="Arial"/>
                <w:sz w:val="17"/>
              </w:rPr>
            </w:pPr>
            <w:r>
              <w:rPr>
                <w:rFonts w:ascii="Arial" w:hAnsi="Arial"/>
                <w:sz w:val="17"/>
              </w:rPr>
              <w:t>The care/support can relate to a medical condition, injury or emergency, pupil-free school days for care of school-aged children or other circumstances consistent with the intent of the use of this leave as agreed with the</w:t>
            </w:r>
            <w:r>
              <w:rPr>
                <w:rFonts w:ascii="Arial" w:hAnsi="Arial"/>
                <w:spacing w:val="-22"/>
                <w:sz w:val="17"/>
              </w:rPr>
              <w:t xml:space="preserve"> </w:t>
            </w:r>
            <w:r>
              <w:rPr>
                <w:rFonts w:ascii="Arial" w:hAnsi="Arial"/>
                <w:sz w:val="17"/>
              </w:rPr>
              <w:t>supervisor.</w:t>
            </w:r>
          </w:p>
          <w:p w:rsidR="00A226C8" w:rsidRDefault="0048408E">
            <w:pPr>
              <w:pStyle w:val="TableParagraph"/>
              <w:numPr>
                <w:ilvl w:val="0"/>
                <w:numId w:val="40"/>
              </w:numPr>
              <w:tabs>
                <w:tab w:val="left" w:pos="432"/>
              </w:tabs>
              <w:spacing w:before="0" w:line="240" w:lineRule="auto"/>
              <w:ind w:right="105" w:hanging="254"/>
              <w:jc w:val="left"/>
              <w:rPr>
                <w:rFonts w:ascii="Arial" w:hAnsi="Arial"/>
                <w:sz w:val="17"/>
              </w:rPr>
            </w:pPr>
            <w:r>
              <w:rPr>
                <w:rFonts w:ascii="Arial" w:hAnsi="Arial"/>
                <w:sz w:val="17"/>
              </w:rPr>
              <w:t>Professional staff, with the consent of their supervisor, may elect to work make- up</w:t>
            </w:r>
            <w:r>
              <w:rPr>
                <w:rFonts w:ascii="Arial" w:hAnsi="Arial"/>
                <w:spacing w:val="-2"/>
                <w:sz w:val="17"/>
              </w:rPr>
              <w:t xml:space="preserve"> </w:t>
            </w:r>
            <w:r>
              <w:rPr>
                <w:rFonts w:ascii="Arial" w:hAnsi="Arial"/>
                <w:sz w:val="17"/>
              </w:rPr>
              <w:t>time.</w:t>
            </w:r>
          </w:p>
        </w:tc>
        <w:tc>
          <w:tcPr>
            <w:tcW w:w="4573" w:type="dxa"/>
          </w:tcPr>
          <w:p w:rsidR="00A226C8" w:rsidRDefault="0048408E">
            <w:pPr>
              <w:pStyle w:val="TableParagraph"/>
              <w:spacing w:before="0" w:line="242" w:lineRule="auto"/>
              <w:ind w:left="109"/>
              <w:jc w:val="left"/>
              <w:rPr>
                <w:rFonts w:ascii="Arial" w:hAnsi="Arial"/>
                <w:sz w:val="17"/>
              </w:rPr>
            </w:pPr>
            <w:r>
              <w:rPr>
                <w:rFonts w:ascii="Arial" w:hAnsi="Arial"/>
                <w:sz w:val="17"/>
              </w:rPr>
              <w:t>Clause 4 of this Agreement provides the definition of ‘immediate family’.</w:t>
            </w:r>
          </w:p>
          <w:p w:rsidR="00A226C8" w:rsidRDefault="00A226C8">
            <w:pPr>
              <w:pStyle w:val="TableParagraph"/>
              <w:spacing w:line="240" w:lineRule="auto"/>
              <w:jc w:val="left"/>
              <w:rPr>
                <w:rFonts w:ascii="Times New Roman"/>
                <w:sz w:val="16"/>
              </w:rPr>
            </w:pPr>
          </w:p>
          <w:p w:rsidR="00A226C8" w:rsidRDefault="0048408E">
            <w:pPr>
              <w:pStyle w:val="TableParagraph"/>
              <w:spacing w:before="0" w:line="240" w:lineRule="auto"/>
              <w:ind w:left="109" w:right="182"/>
              <w:jc w:val="left"/>
              <w:rPr>
                <w:rFonts w:ascii="Arial" w:hAnsi="Arial"/>
                <w:sz w:val="17"/>
              </w:rPr>
            </w:pPr>
            <w:r>
              <w:rPr>
                <w:rFonts w:ascii="Arial" w:hAnsi="Arial"/>
                <w:sz w:val="17"/>
              </w:rPr>
              <w:t>Wherever practicable, staff must give prior notice of their intention to take this leave a</w:t>
            </w:r>
            <w:r>
              <w:rPr>
                <w:rFonts w:ascii="Arial" w:hAnsi="Arial"/>
                <w:sz w:val="17"/>
              </w:rPr>
              <w:t>nd advise –</w:t>
            </w:r>
          </w:p>
          <w:p w:rsidR="00A226C8" w:rsidRDefault="0048408E">
            <w:pPr>
              <w:pStyle w:val="TableParagraph"/>
              <w:numPr>
                <w:ilvl w:val="0"/>
                <w:numId w:val="39"/>
              </w:numPr>
              <w:tabs>
                <w:tab w:val="left" w:pos="621"/>
              </w:tabs>
              <w:spacing w:before="3" w:line="237" w:lineRule="auto"/>
              <w:ind w:right="403" w:hanging="254"/>
              <w:jc w:val="left"/>
              <w:rPr>
                <w:rFonts w:ascii="Arial" w:hAnsi="Arial"/>
                <w:sz w:val="17"/>
              </w:rPr>
            </w:pPr>
            <w:r>
              <w:rPr>
                <w:rFonts w:ascii="Arial" w:hAnsi="Arial"/>
                <w:sz w:val="17"/>
              </w:rPr>
              <w:t>the name of the person requiring care and</w:t>
            </w:r>
            <w:r>
              <w:rPr>
                <w:rFonts w:ascii="Arial" w:hAnsi="Arial"/>
                <w:spacing w:val="-27"/>
                <w:sz w:val="17"/>
              </w:rPr>
              <w:t xml:space="preserve"> </w:t>
            </w:r>
            <w:r>
              <w:rPr>
                <w:rFonts w:ascii="Arial" w:hAnsi="Arial"/>
                <w:sz w:val="17"/>
              </w:rPr>
              <w:t>their relationship;</w:t>
            </w:r>
          </w:p>
          <w:p w:rsidR="00A226C8" w:rsidRDefault="0048408E">
            <w:pPr>
              <w:pStyle w:val="TableParagraph"/>
              <w:numPr>
                <w:ilvl w:val="0"/>
                <w:numId w:val="39"/>
              </w:numPr>
              <w:tabs>
                <w:tab w:val="left" w:pos="621"/>
              </w:tabs>
              <w:spacing w:before="1" w:line="237" w:lineRule="auto"/>
              <w:ind w:right="1194" w:hanging="254"/>
              <w:jc w:val="left"/>
              <w:rPr>
                <w:rFonts w:ascii="Arial" w:hAnsi="Arial"/>
                <w:sz w:val="17"/>
              </w:rPr>
            </w:pPr>
            <w:r>
              <w:rPr>
                <w:rFonts w:ascii="Arial" w:hAnsi="Arial"/>
                <w:sz w:val="17"/>
              </w:rPr>
              <w:t>the reasons for taking the leave;</w:t>
            </w:r>
            <w:r>
              <w:rPr>
                <w:rFonts w:ascii="Arial" w:hAnsi="Arial"/>
                <w:spacing w:val="-22"/>
                <w:sz w:val="17"/>
              </w:rPr>
              <w:t xml:space="preserve"> </w:t>
            </w:r>
            <w:r>
              <w:rPr>
                <w:rFonts w:ascii="Arial" w:hAnsi="Arial"/>
                <w:sz w:val="17"/>
              </w:rPr>
              <w:t>and the estimated length of</w:t>
            </w:r>
            <w:r>
              <w:rPr>
                <w:rFonts w:ascii="Arial" w:hAnsi="Arial"/>
                <w:spacing w:val="-8"/>
                <w:sz w:val="17"/>
              </w:rPr>
              <w:t xml:space="preserve"> </w:t>
            </w:r>
            <w:r>
              <w:rPr>
                <w:rFonts w:ascii="Arial" w:hAnsi="Arial"/>
                <w:sz w:val="17"/>
              </w:rPr>
              <w:t>absence.</w:t>
            </w:r>
          </w:p>
          <w:p w:rsidR="00A226C8" w:rsidRDefault="0048408E">
            <w:pPr>
              <w:pStyle w:val="TableParagraph"/>
              <w:numPr>
                <w:ilvl w:val="0"/>
                <w:numId w:val="38"/>
              </w:numPr>
              <w:tabs>
                <w:tab w:val="left" w:pos="359"/>
              </w:tabs>
              <w:spacing w:before="88" w:line="273" w:lineRule="auto"/>
              <w:ind w:right="117"/>
              <w:jc w:val="left"/>
              <w:rPr>
                <w:rFonts w:ascii="Arial" w:hAnsi="Arial"/>
                <w:sz w:val="17"/>
              </w:rPr>
            </w:pPr>
            <w:r>
              <w:rPr>
                <w:rFonts w:ascii="Arial" w:hAnsi="Arial"/>
                <w:sz w:val="17"/>
              </w:rPr>
              <w:t>If unable to give prior notice, the staff member must notify the supervisor by telephone as soon as possible on the first day of</w:t>
            </w:r>
            <w:r>
              <w:rPr>
                <w:rFonts w:ascii="Arial" w:hAnsi="Arial"/>
                <w:spacing w:val="-6"/>
                <w:sz w:val="17"/>
              </w:rPr>
              <w:t xml:space="preserve"> </w:t>
            </w:r>
            <w:r>
              <w:rPr>
                <w:rFonts w:ascii="Arial" w:hAnsi="Arial"/>
                <w:sz w:val="17"/>
              </w:rPr>
              <w:t>absence.</w:t>
            </w:r>
          </w:p>
          <w:p w:rsidR="00A226C8" w:rsidRDefault="0048408E">
            <w:pPr>
              <w:pStyle w:val="TableParagraph"/>
              <w:numPr>
                <w:ilvl w:val="0"/>
                <w:numId w:val="38"/>
              </w:numPr>
              <w:tabs>
                <w:tab w:val="left" w:pos="359"/>
              </w:tabs>
              <w:spacing w:before="87" w:line="276" w:lineRule="auto"/>
              <w:ind w:right="260"/>
              <w:jc w:val="left"/>
              <w:rPr>
                <w:rFonts w:ascii="Arial" w:hAnsi="Arial"/>
                <w:sz w:val="17"/>
              </w:rPr>
            </w:pPr>
            <w:r>
              <w:rPr>
                <w:rFonts w:ascii="Arial" w:hAnsi="Arial"/>
                <w:sz w:val="17"/>
              </w:rPr>
              <w:t xml:space="preserve">Any absence more than three consecutive working days requires a medical certificate/statutory declaration setting out </w:t>
            </w:r>
            <w:r>
              <w:rPr>
                <w:rFonts w:ascii="Arial" w:hAnsi="Arial"/>
                <w:sz w:val="17"/>
              </w:rPr>
              <w:t>the reasons for the leave; this certificate or statutory declaration must cover the whole period of</w:t>
            </w:r>
            <w:r>
              <w:rPr>
                <w:rFonts w:ascii="Arial" w:hAnsi="Arial"/>
                <w:spacing w:val="-2"/>
                <w:sz w:val="17"/>
              </w:rPr>
              <w:t xml:space="preserve"> </w:t>
            </w:r>
            <w:r>
              <w:rPr>
                <w:rFonts w:ascii="Arial" w:hAnsi="Arial"/>
                <w:sz w:val="17"/>
              </w:rPr>
              <w:t>absence.</w:t>
            </w:r>
          </w:p>
          <w:p w:rsidR="00A226C8" w:rsidRDefault="0048408E">
            <w:pPr>
              <w:pStyle w:val="TableParagraph"/>
              <w:numPr>
                <w:ilvl w:val="0"/>
                <w:numId w:val="38"/>
              </w:numPr>
              <w:tabs>
                <w:tab w:val="left" w:pos="359"/>
              </w:tabs>
              <w:spacing w:before="81" w:line="276" w:lineRule="auto"/>
              <w:ind w:right="265"/>
              <w:jc w:val="left"/>
              <w:rPr>
                <w:rFonts w:ascii="Arial" w:hAnsi="Arial"/>
                <w:sz w:val="17"/>
              </w:rPr>
            </w:pPr>
            <w:r>
              <w:rPr>
                <w:rFonts w:ascii="Arial" w:hAnsi="Arial"/>
                <w:sz w:val="17"/>
              </w:rPr>
              <w:t>If there is a proven pattern of recurring absences on sick leave, the University has the right to request</w:t>
            </w:r>
            <w:r>
              <w:rPr>
                <w:rFonts w:ascii="Arial" w:hAnsi="Arial"/>
                <w:spacing w:val="-27"/>
                <w:sz w:val="17"/>
              </w:rPr>
              <w:t xml:space="preserve"> </w:t>
            </w:r>
            <w:r>
              <w:rPr>
                <w:rFonts w:ascii="Arial" w:hAnsi="Arial"/>
                <w:sz w:val="17"/>
              </w:rPr>
              <w:t>the provision of a medical certificate or</w:t>
            </w:r>
            <w:r>
              <w:rPr>
                <w:rFonts w:ascii="Arial" w:hAnsi="Arial"/>
                <w:sz w:val="17"/>
              </w:rPr>
              <w:t xml:space="preserve"> statutory declaration in respect of each period of sick leave taken for the following 6</w:t>
            </w:r>
            <w:r>
              <w:rPr>
                <w:rFonts w:ascii="Arial" w:hAnsi="Arial"/>
                <w:spacing w:val="-5"/>
                <w:sz w:val="17"/>
              </w:rPr>
              <w:t xml:space="preserve"> </w:t>
            </w:r>
            <w:r>
              <w:rPr>
                <w:rFonts w:ascii="Arial" w:hAnsi="Arial"/>
                <w:sz w:val="17"/>
              </w:rPr>
              <w:t>months.</w:t>
            </w:r>
          </w:p>
        </w:tc>
      </w:tr>
      <w:tr w:rsidR="00A226C8">
        <w:trPr>
          <w:trHeight w:val="2541"/>
        </w:trPr>
        <w:tc>
          <w:tcPr>
            <w:tcW w:w="2127" w:type="dxa"/>
          </w:tcPr>
          <w:p w:rsidR="00A226C8" w:rsidRDefault="0048408E">
            <w:pPr>
              <w:pStyle w:val="TableParagraph"/>
              <w:spacing w:before="0" w:line="240" w:lineRule="auto"/>
              <w:ind w:left="107" w:right="185"/>
              <w:jc w:val="left"/>
              <w:rPr>
                <w:rFonts w:ascii="Arial"/>
                <w:sz w:val="17"/>
              </w:rPr>
            </w:pPr>
            <w:r>
              <w:rPr>
                <w:rFonts w:ascii="Arial"/>
                <w:sz w:val="17"/>
              </w:rPr>
              <w:t>Compassionate leave is for when an immediate family member has passed away or at imminent risk of same.</w:t>
            </w:r>
          </w:p>
        </w:tc>
        <w:tc>
          <w:tcPr>
            <w:tcW w:w="3652" w:type="dxa"/>
          </w:tcPr>
          <w:p w:rsidR="00A226C8" w:rsidRDefault="0048408E">
            <w:pPr>
              <w:pStyle w:val="TableParagraph"/>
              <w:spacing w:before="0" w:line="242" w:lineRule="auto"/>
              <w:ind w:left="107" w:right="264"/>
              <w:jc w:val="left"/>
              <w:rPr>
                <w:rFonts w:ascii="Arial"/>
                <w:sz w:val="17"/>
              </w:rPr>
            </w:pPr>
            <w:r>
              <w:rPr>
                <w:rFonts w:ascii="Arial"/>
                <w:sz w:val="17"/>
              </w:rPr>
              <w:t xml:space="preserve">Up to </w:t>
            </w:r>
            <w:r>
              <w:rPr>
                <w:rFonts w:ascii="Arial"/>
                <w:b/>
                <w:sz w:val="17"/>
              </w:rPr>
              <w:t xml:space="preserve">two days </w:t>
            </w:r>
            <w:r>
              <w:rPr>
                <w:rFonts w:ascii="Arial"/>
                <w:sz w:val="17"/>
              </w:rPr>
              <w:t>on full pay, per occasion to spend time with a person who:</w:t>
            </w:r>
          </w:p>
          <w:p w:rsidR="00A226C8" w:rsidRDefault="00A226C8">
            <w:pPr>
              <w:pStyle w:val="TableParagraph"/>
              <w:spacing w:line="240" w:lineRule="auto"/>
              <w:jc w:val="left"/>
              <w:rPr>
                <w:rFonts w:ascii="Times New Roman"/>
                <w:sz w:val="16"/>
              </w:rPr>
            </w:pPr>
          </w:p>
          <w:p w:rsidR="00A226C8" w:rsidRDefault="0048408E">
            <w:pPr>
              <w:pStyle w:val="TableParagraph"/>
              <w:numPr>
                <w:ilvl w:val="0"/>
                <w:numId w:val="37"/>
              </w:numPr>
              <w:tabs>
                <w:tab w:val="left" w:pos="307"/>
              </w:tabs>
              <w:spacing w:before="0" w:line="240" w:lineRule="auto"/>
              <w:ind w:right="624" w:hanging="135"/>
              <w:rPr>
                <w:rFonts w:ascii="Arial"/>
                <w:sz w:val="17"/>
              </w:rPr>
            </w:pPr>
            <w:r>
              <w:rPr>
                <w:rFonts w:ascii="Arial"/>
                <w:sz w:val="17"/>
              </w:rPr>
              <w:t>is an immediate family or</w:t>
            </w:r>
            <w:r>
              <w:rPr>
                <w:rFonts w:ascii="Arial"/>
                <w:spacing w:val="-18"/>
                <w:sz w:val="17"/>
              </w:rPr>
              <w:t xml:space="preserve"> </w:t>
            </w:r>
            <w:r>
              <w:rPr>
                <w:rFonts w:ascii="Arial"/>
                <w:sz w:val="17"/>
              </w:rPr>
              <w:t>household member; and</w:t>
            </w:r>
          </w:p>
          <w:p w:rsidR="00A226C8" w:rsidRDefault="0048408E">
            <w:pPr>
              <w:pStyle w:val="TableParagraph"/>
              <w:numPr>
                <w:ilvl w:val="0"/>
                <w:numId w:val="37"/>
              </w:numPr>
              <w:tabs>
                <w:tab w:val="left" w:pos="317"/>
              </w:tabs>
              <w:spacing w:before="0" w:line="242" w:lineRule="auto"/>
              <w:ind w:left="232" w:right="266" w:hanging="125"/>
              <w:rPr>
                <w:rFonts w:ascii="Arial"/>
                <w:sz w:val="17"/>
              </w:rPr>
            </w:pPr>
            <w:r>
              <w:rPr>
                <w:rFonts w:ascii="Arial"/>
                <w:sz w:val="17"/>
              </w:rPr>
              <w:t>has a personal illness/injury that poses</w:t>
            </w:r>
            <w:r>
              <w:rPr>
                <w:rFonts w:ascii="Arial"/>
                <w:spacing w:val="-23"/>
                <w:sz w:val="17"/>
              </w:rPr>
              <w:t xml:space="preserve"> </w:t>
            </w:r>
            <w:r>
              <w:rPr>
                <w:rFonts w:ascii="Arial"/>
                <w:sz w:val="17"/>
              </w:rPr>
              <w:t>a serious threat their</w:t>
            </w:r>
            <w:r>
              <w:rPr>
                <w:rFonts w:ascii="Arial"/>
                <w:spacing w:val="-1"/>
                <w:sz w:val="17"/>
              </w:rPr>
              <w:t xml:space="preserve"> </w:t>
            </w:r>
            <w:r>
              <w:rPr>
                <w:rFonts w:ascii="Arial"/>
                <w:sz w:val="17"/>
              </w:rPr>
              <w:t>life.</w:t>
            </w:r>
          </w:p>
          <w:p w:rsidR="00A226C8" w:rsidRDefault="00A226C8">
            <w:pPr>
              <w:pStyle w:val="TableParagraph"/>
              <w:spacing w:before="8" w:line="240" w:lineRule="auto"/>
              <w:jc w:val="left"/>
              <w:rPr>
                <w:rFonts w:ascii="Times New Roman"/>
                <w:sz w:val="16"/>
              </w:rPr>
            </w:pPr>
          </w:p>
          <w:p w:rsidR="00A226C8" w:rsidRDefault="0048408E">
            <w:pPr>
              <w:pStyle w:val="TableParagraph"/>
              <w:spacing w:before="0" w:line="240" w:lineRule="auto"/>
              <w:ind w:left="107" w:right="198"/>
              <w:jc w:val="left"/>
              <w:rPr>
                <w:rFonts w:ascii="Arial"/>
                <w:sz w:val="17"/>
              </w:rPr>
            </w:pPr>
            <w:r>
              <w:rPr>
                <w:rFonts w:ascii="Arial"/>
                <w:sz w:val="17"/>
              </w:rPr>
              <w:t xml:space="preserve">Up to </w:t>
            </w:r>
            <w:r>
              <w:rPr>
                <w:rFonts w:ascii="Arial"/>
                <w:b/>
                <w:sz w:val="17"/>
              </w:rPr>
              <w:t xml:space="preserve">three days </w:t>
            </w:r>
            <w:r>
              <w:rPr>
                <w:rFonts w:ascii="Arial"/>
                <w:sz w:val="17"/>
              </w:rPr>
              <w:t>paid compassionate leave per occasion when a member of the immediate family or household dies.</w:t>
            </w:r>
          </w:p>
        </w:tc>
        <w:tc>
          <w:tcPr>
            <w:tcW w:w="4573" w:type="dxa"/>
          </w:tcPr>
          <w:p w:rsidR="00A226C8" w:rsidRDefault="0048408E">
            <w:pPr>
              <w:pStyle w:val="TableParagraph"/>
              <w:spacing w:before="0" w:line="242" w:lineRule="auto"/>
              <w:ind w:left="109"/>
              <w:jc w:val="left"/>
              <w:rPr>
                <w:rFonts w:ascii="Arial" w:hAnsi="Arial"/>
                <w:sz w:val="17"/>
              </w:rPr>
            </w:pPr>
            <w:r>
              <w:rPr>
                <w:rFonts w:ascii="Arial" w:hAnsi="Arial"/>
                <w:sz w:val="17"/>
              </w:rPr>
              <w:t>Clause 4 of this Agreement provides the definition of ‘immediate family’.</w:t>
            </w:r>
          </w:p>
          <w:p w:rsidR="00A226C8" w:rsidRDefault="00A226C8">
            <w:pPr>
              <w:pStyle w:val="TableParagraph"/>
              <w:spacing w:line="240" w:lineRule="auto"/>
              <w:jc w:val="left"/>
              <w:rPr>
                <w:rFonts w:ascii="Times New Roman"/>
                <w:sz w:val="16"/>
              </w:rPr>
            </w:pPr>
          </w:p>
          <w:p w:rsidR="00A226C8" w:rsidRDefault="0048408E">
            <w:pPr>
              <w:pStyle w:val="TableParagraph"/>
              <w:spacing w:before="0" w:line="240" w:lineRule="auto"/>
              <w:ind w:left="109" w:right="42"/>
              <w:jc w:val="left"/>
              <w:rPr>
                <w:rFonts w:ascii="Arial"/>
                <w:sz w:val="17"/>
              </w:rPr>
            </w:pPr>
            <w:r>
              <w:rPr>
                <w:rFonts w:ascii="Arial"/>
                <w:sz w:val="17"/>
              </w:rPr>
              <w:t>The staff member may be required to provide evidence of the illness, injury or death such as a medical certificate from a registered health practitioner, a statutory declaration, or a copy of a death or funeral notice.</w:t>
            </w:r>
          </w:p>
          <w:p w:rsidR="00A226C8" w:rsidRDefault="00A226C8">
            <w:pPr>
              <w:pStyle w:val="TableParagraph"/>
              <w:spacing w:before="0" w:line="240" w:lineRule="auto"/>
              <w:jc w:val="left"/>
              <w:rPr>
                <w:rFonts w:ascii="Times New Roman"/>
                <w:sz w:val="17"/>
              </w:rPr>
            </w:pPr>
          </w:p>
          <w:p w:rsidR="00A226C8" w:rsidRDefault="0048408E">
            <w:pPr>
              <w:pStyle w:val="TableParagraph"/>
              <w:spacing w:before="0" w:line="240" w:lineRule="auto"/>
              <w:ind w:left="109" w:right="105"/>
              <w:jc w:val="left"/>
              <w:rPr>
                <w:rFonts w:ascii="Arial" w:hAnsi="Arial"/>
                <w:sz w:val="17"/>
              </w:rPr>
            </w:pPr>
            <w:r>
              <w:rPr>
                <w:rFonts w:ascii="Arial" w:hAnsi="Arial"/>
                <w:sz w:val="17"/>
              </w:rPr>
              <w:t>Where an employee is part time – ful</w:t>
            </w:r>
            <w:r>
              <w:rPr>
                <w:rFonts w:ascii="Arial" w:hAnsi="Arial"/>
                <w:sz w:val="17"/>
              </w:rPr>
              <w:t>l consecutive days of compassionate leave will be provided as would be allowed for full time employees and paid at the relevant part time rate of</w:t>
            </w:r>
            <w:r>
              <w:rPr>
                <w:rFonts w:ascii="Arial" w:hAnsi="Arial"/>
                <w:spacing w:val="-1"/>
                <w:sz w:val="17"/>
              </w:rPr>
              <w:t xml:space="preserve"> </w:t>
            </w:r>
            <w:r>
              <w:rPr>
                <w:rFonts w:ascii="Arial" w:hAnsi="Arial"/>
                <w:sz w:val="17"/>
              </w:rPr>
              <w:t>pay.</w:t>
            </w:r>
          </w:p>
        </w:tc>
      </w:tr>
    </w:tbl>
    <w:p w:rsidR="00A226C8" w:rsidRDefault="00A226C8">
      <w:pPr>
        <w:rPr>
          <w:sz w:val="17"/>
        </w:rPr>
        <w:sectPr w:rsidR="00A226C8">
          <w:footerReference w:type="default" r:id="rId161"/>
          <w:pgSz w:w="11910" w:h="16850"/>
          <w:pgMar w:top="780" w:right="480" w:bottom="700" w:left="560" w:header="565" w:footer="505" w:gutter="0"/>
          <w:pgNumType w:start="65"/>
          <w:cols w:space="720"/>
        </w:sectPr>
      </w:pPr>
    </w:p>
    <w:p w:rsidR="00A226C8" w:rsidRDefault="00A226C8">
      <w:pPr>
        <w:pStyle w:val="BodyText"/>
        <w:rPr>
          <w:rFonts w:ascii="Times New Roman"/>
          <w:sz w:val="20"/>
        </w:rPr>
      </w:pPr>
    </w:p>
    <w:p w:rsidR="00A226C8" w:rsidRDefault="00A226C8">
      <w:pPr>
        <w:pStyle w:val="BodyText"/>
        <w:spacing w:before="7" w:after="1"/>
        <w:rPr>
          <w:rFonts w:ascii="Times New Roman"/>
          <w:sz w:val="10"/>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652"/>
        <w:gridCol w:w="4573"/>
      </w:tblGrid>
      <w:tr w:rsidR="00A226C8">
        <w:trPr>
          <w:trHeight w:val="208"/>
        </w:trPr>
        <w:tc>
          <w:tcPr>
            <w:tcW w:w="2127" w:type="dxa"/>
            <w:shd w:val="clear" w:color="auto" w:fill="D9D9D9"/>
          </w:tcPr>
          <w:p w:rsidR="00A226C8" w:rsidRDefault="0048408E">
            <w:pPr>
              <w:pStyle w:val="TableParagraph"/>
              <w:spacing w:before="0" w:line="188" w:lineRule="exact"/>
              <w:ind w:left="107"/>
              <w:jc w:val="left"/>
              <w:rPr>
                <w:rFonts w:ascii="Arial"/>
                <w:b/>
                <w:sz w:val="18"/>
              </w:rPr>
            </w:pPr>
            <w:r>
              <w:rPr>
                <w:rFonts w:ascii="Arial"/>
                <w:b/>
                <w:sz w:val="18"/>
              </w:rPr>
              <w:t>Leave Type</w:t>
            </w:r>
          </w:p>
        </w:tc>
        <w:tc>
          <w:tcPr>
            <w:tcW w:w="3652" w:type="dxa"/>
            <w:shd w:val="clear" w:color="auto" w:fill="D9D9D9"/>
          </w:tcPr>
          <w:p w:rsidR="00A226C8" w:rsidRDefault="0048408E">
            <w:pPr>
              <w:pStyle w:val="TableParagraph"/>
              <w:spacing w:before="0" w:line="188" w:lineRule="exact"/>
              <w:ind w:left="107"/>
              <w:jc w:val="left"/>
              <w:rPr>
                <w:rFonts w:ascii="Arial"/>
                <w:b/>
                <w:sz w:val="18"/>
              </w:rPr>
            </w:pPr>
            <w:r>
              <w:rPr>
                <w:rFonts w:ascii="Arial"/>
                <w:b/>
                <w:sz w:val="18"/>
              </w:rPr>
              <w:t>Entitlement</w:t>
            </w:r>
          </w:p>
        </w:tc>
        <w:tc>
          <w:tcPr>
            <w:tcW w:w="4573" w:type="dxa"/>
            <w:shd w:val="clear" w:color="auto" w:fill="D9D9D9"/>
          </w:tcPr>
          <w:p w:rsidR="00A226C8" w:rsidRDefault="0048408E">
            <w:pPr>
              <w:pStyle w:val="TableParagraph"/>
              <w:spacing w:before="0" w:line="188" w:lineRule="exact"/>
              <w:ind w:left="109"/>
              <w:jc w:val="left"/>
              <w:rPr>
                <w:rFonts w:ascii="Arial"/>
                <w:b/>
                <w:sz w:val="18"/>
              </w:rPr>
            </w:pPr>
            <w:r>
              <w:rPr>
                <w:rFonts w:ascii="Arial"/>
                <w:b/>
                <w:sz w:val="18"/>
              </w:rPr>
              <w:t>Conditions</w:t>
            </w:r>
          </w:p>
        </w:tc>
      </w:tr>
      <w:tr w:rsidR="00A226C8">
        <w:trPr>
          <w:trHeight w:val="3098"/>
        </w:trPr>
        <w:tc>
          <w:tcPr>
            <w:tcW w:w="2127" w:type="dxa"/>
          </w:tcPr>
          <w:p w:rsidR="00A226C8" w:rsidRDefault="0048408E">
            <w:pPr>
              <w:pStyle w:val="TableParagraph"/>
              <w:spacing w:before="0" w:line="240" w:lineRule="auto"/>
              <w:ind w:left="107" w:right="111"/>
              <w:jc w:val="left"/>
              <w:rPr>
                <w:rFonts w:ascii="Arial"/>
                <w:sz w:val="17"/>
              </w:rPr>
            </w:pPr>
            <w:r>
              <w:rPr>
                <w:rFonts w:ascii="Arial"/>
                <w:sz w:val="17"/>
              </w:rPr>
              <w:t>Domestic and Family violence leave is available where violence or abuse affects attendance or performance at work</w:t>
            </w:r>
          </w:p>
        </w:tc>
        <w:tc>
          <w:tcPr>
            <w:tcW w:w="3652" w:type="dxa"/>
          </w:tcPr>
          <w:p w:rsidR="00A226C8" w:rsidRDefault="0048408E">
            <w:pPr>
              <w:pStyle w:val="TableParagraph"/>
              <w:spacing w:before="0" w:line="240" w:lineRule="auto"/>
              <w:ind w:left="131" w:right="268"/>
              <w:jc w:val="left"/>
              <w:rPr>
                <w:rFonts w:ascii="Arial"/>
                <w:sz w:val="17"/>
              </w:rPr>
            </w:pPr>
            <w:r>
              <w:rPr>
                <w:rFonts w:ascii="Arial"/>
                <w:sz w:val="17"/>
              </w:rPr>
              <w:t>CQUniversity recognises that an employee may sometimes experience situations of violence or abuse in their personal life and may offer the fol</w:t>
            </w:r>
            <w:r>
              <w:rPr>
                <w:rFonts w:ascii="Arial"/>
                <w:sz w:val="17"/>
              </w:rPr>
              <w:t>lowing support:</w:t>
            </w:r>
          </w:p>
          <w:p w:rsidR="00A226C8" w:rsidRDefault="0048408E">
            <w:pPr>
              <w:pStyle w:val="TableParagraph"/>
              <w:numPr>
                <w:ilvl w:val="0"/>
                <w:numId w:val="36"/>
              </w:numPr>
              <w:tabs>
                <w:tab w:val="left" w:pos="362"/>
              </w:tabs>
              <w:spacing w:before="139" w:line="240" w:lineRule="auto"/>
              <w:ind w:right="207"/>
              <w:jc w:val="left"/>
              <w:rPr>
                <w:rFonts w:ascii="Arial" w:hAnsi="Arial"/>
                <w:sz w:val="17"/>
              </w:rPr>
            </w:pPr>
            <w:r>
              <w:rPr>
                <w:rFonts w:ascii="Arial" w:hAnsi="Arial"/>
                <w:sz w:val="17"/>
              </w:rPr>
              <w:t>Up to 10 days paid non-cumulative</w:t>
            </w:r>
            <w:r>
              <w:rPr>
                <w:rFonts w:ascii="Arial" w:hAnsi="Arial"/>
                <w:spacing w:val="-17"/>
                <w:sz w:val="17"/>
              </w:rPr>
              <w:t xml:space="preserve"> </w:t>
            </w:r>
            <w:r>
              <w:rPr>
                <w:rFonts w:ascii="Arial" w:hAnsi="Arial"/>
                <w:sz w:val="17"/>
              </w:rPr>
              <w:t>leave per year upon request to the Director, People and Culture or</w:t>
            </w:r>
            <w:r>
              <w:rPr>
                <w:rFonts w:ascii="Arial" w:hAnsi="Arial"/>
                <w:spacing w:val="-3"/>
                <w:sz w:val="17"/>
              </w:rPr>
              <w:t xml:space="preserve"> </w:t>
            </w:r>
            <w:r>
              <w:rPr>
                <w:rFonts w:ascii="Arial" w:hAnsi="Arial"/>
                <w:sz w:val="17"/>
              </w:rPr>
              <w:t>nominee</w:t>
            </w:r>
          </w:p>
          <w:p w:rsidR="00A226C8" w:rsidRDefault="0048408E">
            <w:pPr>
              <w:pStyle w:val="TableParagraph"/>
              <w:numPr>
                <w:ilvl w:val="0"/>
                <w:numId w:val="36"/>
              </w:numPr>
              <w:tabs>
                <w:tab w:val="left" w:pos="362"/>
              </w:tabs>
              <w:spacing w:before="0" w:line="237" w:lineRule="auto"/>
              <w:ind w:right="364"/>
              <w:jc w:val="left"/>
              <w:rPr>
                <w:rFonts w:ascii="Arial" w:hAnsi="Arial"/>
                <w:sz w:val="17"/>
              </w:rPr>
            </w:pPr>
            <w:r>
              <w:rPr>
                <w:rFonts w:ascii="Arial" w:hAnsi="Arial"/>
                <w:sz w:val="17"/>
              </w:rPr>
              <w:t>access to sick, carer’s, annual leave</w:t>
            </w:r>
            <w:r>
              <w:rPr>
                <w:rFonts w:ascii="Arial" w:hAnsi="Arial"/>
                <w:spacing w:val="-22"/>
                <w:sz w:val="17"/>
              </w:rPr>
              <w:t xml:space="preserve"> </w:t>
            </w:r>
            <w:r>
              <w:rPr>
                <w:rFonts w:ascii="Arial" w:hAnsi="Arial"/>
                <w:sz w:val="17"/>
              </w:rPr>
              <w:t>or leave without</w:t>
            </w:r>
            <w:r>
              <w:rPr>
                <w:rFonts w:ascii="Arial" w:hAnsi="Arial"/>
                <w:spacing w:val="-1"/>
                <w:sz w:val="17"/>
              </w:rPr>
              <w:t xml:space="preserve"> </w:t>
            </w:r>
            <w:r>
              <w:rPr>
                <w:rFonts w:ascii="Arial" w:hAnsi="Arial"/>
                <w:sz w:val="17"/>
              </w:rPr>
              <w:t>pay;</w:t>
            </w:r>
          </w:p>
          <w:p w:rsidR="00A226C8" w:rsidRDefault="0048408E">
            <w:pPr>
              <w:pStyle w:val="TableParagraph"/>
              <w:numPr>
                <w:ilvl w:val="0"/>
                <w:numId w:val="36"/>
              </w:numPr>
              <w:tabs>
                <w:tab w:val="left" w:pos="362"/>
              </w:tabs>
              <w:spacing w:before="2" w:line="240" w:lineRule="auto"/>
              <w:ind w:right="199"/>
              <w:jc w:val="left"/>
              <w:rPr>
                <w:rFonts w:ascii="Arial" w:hAnsi="Arial"/>
                <w:sz w:val="17"/>
              </w:rPr>
            </w:pPr>
            <w:r>
              <w:rPr>
                <w:rFonts w:ascii="Arial" w:hAnsi="Arial"/>
                <w:sz w:val="17"/>
              </w:rPr>
              <w:t>flexible working arrangements, including changes to working times consistent</w:t>
            </w:r>
            <w:r>
              <w:rPr>
                <w:rFonts w:ascii="Arial" w:hAnsi="Arial"/>
                <w:spacing w:val="-18"/>
                <w:sz w:val="17"/>
              </w:rPr>
              <w:t xml:space="preserve"> </w:t>
            </w:r>
            <w:r>
              <w:rPr>
                <w:rFonts w:ascii="Arial" w:hAnsi="Arial"/>
                <w:sz w:val="17"/>
              </w:rPr>
              <w:t>with the needs of the organisational</w:t>
            </w:r>
            <w:r>
              <w:rPr>
                <w:rFonts w:ascii="Arial" w:hAnsi="Arial"/>
                <w:spacing w:val="-3"/>
                <w:sz w:val="17"/>
              </w:rPr>
              <w:t xml:space="preserve"> </w:t>
            </w:r>
            <w:r>
              <w:rPr>
                <w:rFonts w:ascii="Arial" w:hAnsi="Arial"/>
                <w:sz w:val="17"/>
              </w:rPr>
              <w:t>unit;</w:t>
            </w:r>
          </w:p>
          <w:p w:rsidR="00A226C8" w:rsidRDefault="0048408E">
            <w:pPr>
              <w:pStyle w:val="TableParagraph"/>
              <w:numPr>
                <w:ilvl w:val="0"/>
                <w:numId w:val="36"/>
              </w:numPr>
              <w:tabs>
                <w:tab w:val="left" w:pos="362"/>
              </w:tabs>
              <w:spacing w:before="0" w:line="237" w:lineRule="auto"/>
              <w:ind w:right="712"/>
              <w:jc w:val="left"/>
              <w:rPr>
                <w:rFonts w:ascii="Arial" w:hAnsi="Arial"/>
                <w:sz w:val="17"/>
              </w:rPr>
            </w:pPr>
            <w:r>
              <w:rPr>
                <w:rFonts w:ascii="Arial" w:hAnsi="Arial"/>
                <w:sz w:val="17"/>
              </w:rPr>
              <w:t>changing work location,</w:t>
            </w:r>
            <w:r>
              <w:rPr>
                <w:rFonts w:ascii="Arial" w:hAnsi="Arial"/>
                <w:spacing w:val="-20"/>
                <w:sz w:val="17"/>
              </w:rPr>
              <w:t xml:space="preserve"> </w:t>
            </w:r>
            <w:r>
              <w:rPr>
                <w:rFonts w:ascii="Arial" w:hAnsi="Arial"/>
                <w:sz w:val="17"/>
              </w:rPr>
              <w:t>telephone number or email address.</w:t>
            </w:r>
          </w:p>
        </w:tc>
        <w:tc>
          <w:tcPr>
            <w:tcW w:w="4573" w:type="dxa"/>
          </w:tcPr>
          <w:p w:rsidR="00A226C8" w:rsidRDefault="0048408E">
            <w:pPr>
              <w:pStyle w:val="TableParagraph"/>
              <w:spacing w:before="0" w:line="240" w:lineRule="auto"/>
              <w:ind w:left="157" w:right="42"/>
              <w:jc w:val="left"/>
              <w:rPr>
                <w:rFonts w:ascii="Arial"/>
                <w:sz w:val="17"/>
              </w:rPr>
            </w:pPr>
            <w:r>
              <w:rPr>
                <w:rFonts w:ascii="Arial"/>
                <w:sz w:val="17"/>
              </w:rPr>
              <w:t>An employee may be required to provide supporting evidence of treatment for d</w:t>
            </w:r>
            <w:r>
              <w:rPr>
                <w:rFonts w:ascii="Arial"/>
                <w:sz w:val="17"/>
              </w:rPr>
              <w:t>omestic violence which could take the form of a document issued by the police service, a court, a medical practitioner, a domestic violence support service or lawyer, or a counselling professional.</w:t>
            </w:r>
          </w:p>
        </w:tc>
      </w:tr>
      <w:tr w:rsidR="00A226C8">
        <w:trPr>
          <w:trHeight w:val="2346"/>
        </w:trPr>
        <w:tc>
          <w:tcPr>
            <w:tcW w:w="2127" w:type="dxa"/>
            <w:tcBorders>
              <w:bottom w:val="nil"/>
            </w:tcBorders>
          </w:tcPr>
          <w:p w:rsidR="00A226C8" w:rsidRDefault="0048408E">
            <w:pPr>
              <w:pStyle w:val="TableParagraph"/>
              <w:spacing w:before="0" w:line="240" w:lineRule="auto"/>
              <w:ind w:left="107" w:right="80"/>
              <w:jc w:val="left"/>
              <w:rPr>
                <w:rFonts w:ascii="Arial"/>
                <w:sz w:val="17"/>
              </w:rPr>
            </w:pPr>
            <w:r>
              <w:rPr>
                <w:rFonts w:ascii="Arial"/>
                <w:sz w:val="17"/>
              </w:rPr>
              <w:t>Long Service Leave is an extended break from the Universi</w:t>
            </w:r>
            <w:r>
              <w:rPr>
                <w:rFonts w:ascii="Arial"/>
                <w:sz w:val="17"/>
              </w:rPr>
              <w:t>ty to rest and recuperate</w:t>
            </w:r>
          </w:p>
        </w:tc>
        <w:tc>
          <w:tcPr>
            <w:tcW w:w="3652" w:type="dxa"/>
            <w:tcBorders>
              <w:bottom w:val="nil"/>
            </w:tcBorders>
          </w:tcPr>
          <w:p w:rsidR="00A226C8" w:rsidRDefault="0048408E">
            <w:pPr>
              <w:pStyle w:val="TableParagraph"/>
              <w:spacing w:before="0" w:line="240" w:lineRule="auto"/>
              <w:ind w:left="131" w:right="109"/>
              <w:jc w:val="left"/>
              <w:rPr>
                <w:rFonts w:ascii="Arial"/>
                <w:sz w:val="17"/>
              </w:rPr>
            </w:pPr>
            <w:r>
              <w:rPr>
                <w:rFonts w:ascii="Arial"/>
                <w:sz w:val="17"/>
              </w:rPr>
              <w:t>An employee who has completed at least ten years of service will be entitled to long service leave at the rate of one and three- tenth weeks (6.5 days for a full time employee) cumulative leave on full pay for each year of continuous service and a proporti</w:t>
            </w:r>
            <w:r>
              <w:rPr>
                <w:rFonts w:ascii="Arial"/>
                <w:sz w:val="17"/>
              </w:rPr>
              <w:t>onate amount for part of an incomplete year.</w:t>
            </w:r>
          </w:p>
          <w:p w:rsidR="00A226C8" w:rsidRDefault="00A226C8">
            <w:pPr>
              <w:pStyle w:val="TableParagraph"/>
              <w:spacing w:before="3" w:line="240" w:lineRule="auto"/>
              <w:jc w:val="left"/>
              <w:rPr>
                <w:rFonts w:ascii="Times New Roman"/>
                <w:sz w:val="17"/>
              </w:rPr>
            </w:pPr>
          </w:p>
          <w:p w:rsidR="00A226C8" w:rsidRDefault="0048408E">
            <w:pPr>
              <w:pStyle w:val="TableParagraph"/>
              <w:spacing w:before="0" w:line="194" w:lineRule="exact"/>
              <w:ind w:left="131" w:right="278"/>
              <w:jc w:val="left"/>
              <w:rPr>
                <w:rFonts w:ascii="Arial"/>
                <w:sz w:val="17"/>
              </w:rPr>
            </w:pPr>
            <w:r>
              <w:rPr>
                <w:rFonts w:ascii="Arial"/>
                <w:sz w:val="17"/>
              </w:rPr>
              <w:t>Pro rata for part-time employees (including annualised hours employment, flexible employment and term employment).</w:t>
            </w:r>
          </w:p>
        </w:tc>
        <w:tc>
          <w:tcPr>
            <w:tcW w:w="4573" w:type="dxa"/>
            <w:tcBorders>
              <w:bottom w:val="nil"/>
            </w:tcBorders>
          </w:tcPr>
          <w:p w:rsidR="00A226C8" w:rsidRDefault="0048408E">
            <w:pPr>
              <w:pStyle w:val="TableParagraph"/>
              <w:spacing w:before="0" w:line="240" w:lineRule="auto"/>
              <w:ind w:left="157" w:right="105"/>
              <w:jc w:val="left"/>
              <w:rPr>
                <w:rFonts w:ascii="Arial"/>
                <w:sz w:val="17"/>
              </w:rPr>
            </w:pPr>
            <w:r>
              <w:rPr>
                <w:rFonts w:ascii="Arial"/>
                <w:sz w:val="17"/>
              </w:rPr>
              <w:t>If a staff member has accumulated a long service leave entitlement in excess of 4.5 months (equ</w:t>
            </w:r>
            <w:r>
              <w:rPr>
                <w:rFonts w:ascii="Arial"/>
                <w:sz w:val="17"/>
              </w:rPr>
              <w:t>ivalent to 100 full-time days), the Director People and Culture may give written notice to take up to three months of leave, at a time convenient to the needs of CQUniversity in accordance with policy and procedure.</w:t>
            </w:r>
          </w:p>
          <w:p w:rsidR="00A226C8" w:rsidRDefault="00A226C8">
            <w:pPr>
              <w:pStyle w:val="TableParagraph"/>
              <w:spacing w:before="10" w:line="240" w:lineRule="auto"/>
              <w:jc w:val="left"/>
              <w:rPr>
                <w:rFonts w:ascii="Times New Roman"/>
                <w:sz w:val="16"/>
              </w:rPr>
            </w:pPr>
          </w:p>
          <w:p w:rsidR="00A226C8" w:rsidRDefault="0048408E">
            <w:pPr>
              <w:pStyle w:val="TableParagraph"/>
              <w:spacing w:before="0" w:line="240" w:lineRule="auto"/>
              <w:ind w:left="157" w:right="42"/>
              <w:jc w:val="left"/>
              <w:rPr>
                <w:rFonts w:ascii="Arial"/>
                <w:sz w:val="17"/>
              </w:rPr>
            </w:pPr>
            <w:r>
              <w:rPr>
                <w:rFonts w:ascii="Arial"/>
                <w:sz w:val="17"/>
              </w:rPr>
              <w:t>Staff are entitled to take leave at the</w:t>
            </w:r>
            <w:r>
              <w:rPr>
                <w:rFonts w:ascii="Arial"/>
                <w:sz w:val="17"/>
              </w:rPr>
              <w:t xml:space="preserve"> time of their choosing, provided that applications are lodged at least 6 months prior (or less by approval from the Head of Organisational area)</w:t>
            </w:r>
          </w:p>
        </w:tc>
      </w:tr>
      <w:tr w:rsidR="00A226C8">
        <w:trPr>
          <w:trHeight w:val="586"/>
        </w:trPr>
        <w:tc>
          <w:tcPr>
            <w:tcW w:w="2127" w:type="dxa"/>
            <w:tcBorders>
              <w:top w:val="nil"/>
            </w:tcBorders>
          </w:tcPr>
          <w:p w:rsidR="00A226C8" w:rsidRDefault="00A226C8">
            <w:pPr>
              <w:pStyle w:val="TableParagraph"/>
              <w:spacing w:before="0" w:line="240" w:lineRule="auto"/>
              <w:jc w:val="left"/>
              <w:rPr>
                <w:rFonts w:ascii="Times New Roman"/>
                <w:sz w:val="16"/>
              </w:rPr>
            </w:pPr>
          </w:p>
        </w:tc>
        <w:tc>
          <w:tcPr>
            <w:tcW w:w="3652" w:type="dxa"/>
            <w:tcBorders>
              <w:top w:val="nil"/>
            </w:tcBorders>
          </w:tcPr>
          <w:p w:rsidR="00A226C8" w:rsidRDefault="00A226C8">
            <w:pPr>
              <w:pStyle w:val="TableParagraph"/>
              <w:spacing w:before="0" w:line="240" w:lineRule="auto"/>
              <w:jc w:val="left"/>
              <w:rPr>
                <w:rFonts w:ascii="Times New Roman"/>
                <w:sz w:val="16"/>
              </w:rPr>
            </w:pPr>
          </w:p>
        </w:tc>
        <w:tc>
          <w:tcPr>
            <w:tcW w:w="4573" w:type="dxa"/>
            <w:tcBorders>
              <w:top w:val="nil"/>
            </w:tcBorders>
          </w:tcPr>
          <w:p w:rsidR="00A226C8" w:rsidRDefault="0048408E">
            <w:pPr>
              <w:pStyle w:val="TableParagraph"/>
              <w:spacing w:before="0" w:line="240" w:lineRule="auto"/>
              <w:ind w:left="157" w:right="182"/>
              <w:jc w:val="left"/>
              <w:rPr>
                <w:rFonts w:ascii="Arial"/>
                <w:sz w:val="17"/>
              </w:rPr>
            </w:pPr>
            <w:r>
              <w:rPr>
                <w:rFonts w:ascii="Arial"/>
                <w:sz w:val="17"/>
              </w:rPr>
              <w:t>Transfer of long service leave entitlements will be detailed in University Policy.</w:t>
            </w:r>
          </w:p>
        </w:tc>
      </w:tr>
      <w:tr w:rsidR="00A226C8">
        <w:trPr>
          <w:trHeight w:val="195"/>
        </w:trPr>
        <w:tc>
          <w:tcPr>
            <w:tcW w:w="2127" w:type="dxa"/>
            <w:tcBorders>
              <w:bottom w:val="nil"/>
            </w:tcBorders>
          </w:tcPr>
          <w:p w:rsidR="00A226C8" w:rsidRDefault="0048408E">
            <w:pPr>
              <w:pStyle w:val="TableParagraph"/>
              <w:spacing w:before="0" w:line="175" w:lineRule="exact"/>
              <w:ind w:left="107"/>
              <w:jc w:val="left"/>
              <w:rPr>
                <w:rFonts w:ascii="Arial"/>
                <w:sz w:val="17"/>
              </w:rPr>
            </w:pPr>
            <w:r>
              <w:rPr>
                <w:rFonts w:ascii="Arial"/>
                <w:sz w:val="17"/>
              </w:rPr>
              <w:t>Engaged Service Leave</w:t>
            </w:r>
          </w:p>
        </w:tc>
        <w:tc>
          <w:tcPr>
            <w:tcW w:w="3652" w:type="dxa"/>
            <w:tcBorders>
              <w:bottom w:val="nil"/>
            </w:tcBorders>
          </w:tcPr>
          <w:p w:rsidR="00A226C8" w:rsidRDefault="0048408E">
            <w:pPr>
              <w:pStyle w:val="TableParagraph"/>
              <w:spacing w:before="0" w:line="175" w:lineRule="exact"/>
              <w:ind w:left="131"/>
              <w:jc w:val="left"/>
              <w:rPr>
                <w:rFonts w:ascii="Arial" w:hAnsi="Arial"/>
                <w:sz w:val="17"/>
              </w:rPr>
            </w:pPr>
            <w:r>
              <w:rPr>
                <w:rFonts w:ascii="Arial" w:hAnsi="Arial"/>
                <w:sz w:val="17"/>
              </w:rPr>
              <w:t>A maximum of 7¼ hours paid leave per</w:t>
            </w:r>
          </w:p>
        </w:tc>
        <w:tc>
          <w:tcPr>
            <w:tcW w:w="4573" w:type="dxa"/>
            <w:tcBorders>
              <w:bottom w:val="nil"/>
            </w:tcBorders>
          </w:tcPr>
          <w:p w:rsidR="00A226C8" w:rsidRDefault="0048408E">
            <w:pPr>
              <w:pStyle w:val="TableParagraph"/>
              <w:spacing w:before="0" w:line="175" w:lineRule="exact"/>
              <w:ind w:left="157"/>
              <w:jc w:val="left"/>
              <w:rPr>
                <w:rFonts w:ascii="Arial"/>
                <w:sz w:val="17"/>
              </w:rPr>
            </w:pPr>
            <w:r>
              <w:rPr>
                <w:rFonts w:ascii="Arial"/>
                <w:sz w:val="17"/>
              </w:rPr>
              <w:t>Details are outlined in University policy regarding what</w:t>
            </w:r>
          </w:p>
        </w:tc>
      </w:tr>
      <w:tr w:rsidR="00A226C8">
        <w:trPr>
          <w:trHeight w:val="195"/>
        </w:trPr>
        <w:tc>
          <w:tcPr>
            <w:tcW w:w="2127" w:type="dxa"/>
            <w:tcBorders>
              <w:top w:val="nil"/>
              <w:bottom w:val="nil"/>
            </w:tcBorders>
          </w:tcPr>
          <w:p w:rsidR="00A226C8" w:rsidRDefault="0048408E">
            <w:pPr>
              <w:pStyle w:val="TableParagraph"/>
              <w:spacing w:before="0" w:line="176" w:lineRule="exact"/>
              <w:ind w:left="107"/>
              <w:jc w:val="left"/>
              <w:rPr>
                <w:rFonts w:ascii="Arial"/>
                <w:sz w:val="17"/>
              </w:rPr>
            </w:pPr>
            <w:r>
              <w:rPr>
                <w:rFonts w:ascii="Arial"/>
                <w:sz w:val="17"/>
              </w:rPr>
              <w:t>is available to support</w:t>
            </w:r>
          </w:p>
        </w:tc>
        <w:tc>
          <w:tcPr>
            <w:tcW w:w="3652" w:type="dxa"/>
            <w:tcBorders>
              <w:top w:val="nil"/>
              <w:bottom w:val="nil"/>
            </w:tcBorders>
          </w:tcPr>
          <w:p w:rsidR="00A226C8" w:rsidRDefault="0048408E">
            <w:pPr>
              <w:pStyle w:val="TableParagraph"/>
              <w:spacing w:before="0" w:line="176" w:lineRule="exact"/>
              <w:ind w:left="131"/>
              <w:jc w:val="left"/>
              <w:rPr>
                <w:rFonts w:ascii="Arial"/>
                <w:sz w:val="17"/>
              </w:rPr>
            </w:pPr>
            <w:r>
              <w:rPr>
                <w:rFonts w:ascii="Arial"/>
                <w:sz w:val="17"/>
              </w:rPr>
              <w:t>calendar year (non-cumulative).</w:t>
            </w:r>
          </w:p>
        </w:tc>
        <w:tc>
          <w:tcPr>
            <w:tcW w:w="4573" w:type="dxa"/>
            <w:tcBorders>
              <w:top w:val="nil"/>
              <w:bottom w:val="nil"/>
            </w:tcBorders>
          </w:tcPr>
          <w:p w:rsidR="00A226C8" w:rsidRDefault="0048408E">
            <w:pPr>
              <w:pStyle w:val="TableParagraph"/>
              <w:spacing w:before="0" w:line="176" w:lineRule="exact"/>
              <w:ind w:left="157"/>
              <w:jc w:val="left"/>
              <w:rPr>
                <w:rFonts w:ascii="Arial"/>
                <w:sz w:val="17"/>
              </w:rPr>
            </w:pPr>
            <w:r>
              <w:rPr>
                <w:rFonts w:ascii="Arial"/>
                <w:sz w:val="17"/>
              </w:rPr>
              <w:t>activities may be covered in accessing this leave.</w:t>
            </w:r>
          </w:p>
        </w:tc>
      </w:tr>
      <w:tr w:rsidR="00A226C8">
        <w:trPr>
          <w:trHeight w:val="195"/>
        </w:trPr>
        <w:tc>
          <w:tcPr>
            <w:tcW w:w="2127" w:type="dxa"/>
            <w:tcBorders>
              <w:top w:val="nil"/>
              <w:bottom w:val="nil"/>
            </w:tcBorders>
          </w:tcPr>
          <w:p w:rsidR="00A226C8" w:rsidRDefault="0048408E">
            <w:pPr>
              <w:pStyle w:val="TableParagraph"/>
              <w:spacing w:before="0" w:line="176" w:lineRule="exact"/>
              <w:ind w:left="107"/>
              <w:jc w:val="left"/>
              <w:rPr>
                <w:rFonts w:ascii="Arial" w:hAnsi="Arial"/>
                <w:sz w:val="17"/>
              </w:rPr>
            </w:pPr>
            <w:r>
              <w:rPr>
                <w:rFonts w:ascii="Arial" w:hAnsi="Arial"/>
                <w:sz w:val="17"/>
              </w:rPr>
              <w:t>the University’s</w:t>
            </w:r>
          </w:p>
        </w:tc>
        <w:tc>
          <w:tcPr>
            <w:tcW w:w="3652" w:type="dxa"/>
            <w:tcBorders>
              <w:top w:val="nil"/>
              <w:bottom w:val="nil"/>
            </w:tcBorders>
          </w:tcPr>
          <w:p w:rsidR="00A226C8" w:rsidRDefault="00A226C8">
            <w:pPr>
              <w:pStyle w:val="TableParagraph"/>
              <w:spacing w:before="0" w:line="240" w:lineRule="auto"/>
              <w:jc w:val="left"/>
              <w:rPr>
                <w:rFonts w:ascii="Times New Roman"/>
                <w:sz w:val="12"/>
              </w:rPr>
            </w:pPr>
          </w:p>
        </w:tc>
        <w:tc>
          <w:tcPr>
            <w:tcW w:w="4573" w:type="dxa"/>
            <w:tcBorders>
              <w:top w:val="nil"/>
              <w:bottom w:val="nil"/>
            </w:tcBorders>
          </w:tcPr>
          <w:p w:rsidR="00A226C8" w:rsidRDefault="00A226C8">
            <w:pPr>
              <w:pStyle w:val="TableParagraph"/>
              <w:spacing w:before="0" w:line="240" w:lineRule="auto"/>
              <w:jc w:val="left"/>
              <w:rPr>
                <w:rFonts w:ascii="Times New Roman"/>
                <w:sz w:val="12"/>
              </w:rPr>
            </w:pPr>
          </w:p>
        </w:tc>
      </w:tr>
      <w:tr w:rsidR="00A226C8">
        <w:trPr>
          <w:trHeight w:val="327"/>
        </w:trPr>
        <w:tc>
          <w:tcPr>
            <w:tcW w:w="2127" w:type="dxa"/>
            <w:tcBorders>
              <w:top w:val="nil"/>
            </w:tcBorders>
          </w:tcPr>
          <w:p w:rsidR="00A226C8" w:rsidRDefault="0048408E">
            <w:pPr>
              <w:pStyle w:val="TableParagraph"/>
              <w:spacing w:before="0" w:line="193" w:lineRule="exact"/>
              <w:ind w:left="107"/>
              <w:jc w:val="left"/>
              <w:rPr>
                <w:rFonts w:ascii="Arial"/>
                <w:sz w:val="17"/>
              </w:rPr>
            </w:pPr>
            <w:r>
              <w:rPr>
                <w:rFonts w:ascii="Arial"/>
                <w:sz w:val="17"/>
              </w:rPr>
              <w:t>engagement agenda</w:t>
            </w:r>
          </w:p>
        </w:tc>
        <w:tc>
          <w:tcPr>
            <w:tcW w:w="3652" w:type="dxa"/>
            <w:tcBorders>
              <w:top w:val="nil"/>
            </w:tcBorders>
          </w:tcPr>
          <w:p w:rsidR="00A226C8" w:rsidRDefault="00A226C8">
            <w:pPr>
              <w:pStyle w:val="TableParagraph"/>
              <w:spacing w:before="0" w:line="240" w:lineRule="auto"/>
              <w:jc w:val="left"/>
              <w:rPr>
                <w:rFonts w:ascii="Times New Roman"/>
                <w:sz w:val="16"/>
              </w:rPr>
            </w:pPr>
          </w:p>
        </w:tc>
        <w:tc>
          <w:tcPr>
            <w:tcW w:w="4573" w:type="dxa"/>
            <w:tcBorders>
              <w:top w:val="nil"/>
            </w:tcBorders>
          </w:tcPr>
          <w:p w:rsidR="00A226C8" w:rsidRDefault="00A226C8">
            <w:pPr>
              <w:pStyle w:val="TableParagraph"/>
              <w:spacing w:before="0" w:line="240" w:lineRule="auto"/>
              <w:jc w:val="left"/>
              <w:rPr>
                <w:rFonts w:ascii="Times New Roman"/>
                <w:sz w:val="16"/>
              </w:rPr>
            </w:pPr>
          </w:p>
        </w:tc>
      </w:tr>
      <w:tr w:rsidR="00A226C8">
        <w:trPr>
          <w:trHeight w:val="2712"/>
        </w:trPr>
        <w:tc>
          <w:tcPr>
            <w:tcW w:w="2127" w:type="dxa"/>
          </w:tcPr>
          <w:p w:rsidR="00A226C8" w:rsidRDefault="0048408E">
            <w:pPr>
              <w:pStyle w:val="TableParagraph"/>
              <w:spacing w:before="0" w:line="240" w:lineRule="auto"/>
              <w:ind w:left="107" w:right="92"/>
              <w:jc w:val="left"/>
              <w:rPr>
                <w:rFonts w:ascii="Arial"/>
                <w:sz w:val="17"/>
              </w:rPr>
            </w:pPr>
            <w:r>
              <w:rPr>
                <w:rFonts w:ascii="Arial"/>
                <w:sz w:val="17"/>
              </w:rPr>
              <w:t>Workplace Relations Training Leave is available to contribute to a better understanding of workplace relations</w:t>
            </w:r>
          </w:p>
        </w:tc>
        <w:tc>
          <w:tcPr>
            <w:tcW w:w="3652" w:type="dxa"/>
          </w:tcPr>
          <w:p w:rsidR="00A226C8" w:rsidRDefault="0048408E">
            <w:pPr>
              <w:pStyle w:val="TableParagraph"/>
              <w:spacing w:before="0" w:line="240" w:lineRule="auto"/>
              <w:ind w:left="131" w:right="128"/>
              <w:jc w:val="left"/>
              <w:rPr>
                <w:rFonts w:ascii="Arial"/>
                <w:sz w:val="17"/>
              </w:rPr>
            </w:pPr>
            <w:r>
              <w:rPr>
                <w:rFonts w:ascii="Arial"/>
                <w:sz w:val="17"/>
              </w:rPr>
              <w:t xml:space="preserve">Up to five working days leave on ordinary pay each calendar year, non-cumulative provided that the University is not involved in any other costs </w:t>
            </w:r>
            <w:r>
              <w:rPr>
                <w:rFonts w:ascii="Arial"/>
                <w:sz w:val="17"/>
              </w:rPr>
              <w:t>except for the payment of extra remuneration where relieving arrangements are instituted to cover the absence of the employee.</w:t>
            </w:r>
          </w:p>
        </w:tc>
        <w:tc>
          <w:tcPr>
            <w:tcW w:w="4573" w:type="dxa"/>
          </w:tcPr>
          <w:p w:rsidR="00A226C8" w:rsidRDefault="0048408E">
            <w:pPr>
              <w:pStyle w:val="TableParagraph"/>
              <w:spacing w:before="0" w:line="242" w:lineRule="auto"/>
              <w:ind w:left="109" w:right="200"/>
              <w:jc w:val="left"/>
              <w:rPr>
                <w:rFonts w:ascii="Arial"/>
                <w:sz w:val="17"/>
              </w:rPr>
            </w:pPr>
            <w:r>
              <w:rPr>
                <w:rFonts w:ascii="Arial"/>
                <w:sz w:val="17"/>
              </w:rPr>
              <w:t>The granting of such leave is subject to the convenience of the work area and will not unduly affect the operation of the work ar</w:t>
            </w:r>
            <w:r>
              <w:rPr>
                <w:rFonts w:ascii="Arial"/>
                <w:sz w:val="17"/>
              </w:rPr>
              <w:t>ea. Such leave requests will not be unreasonably refused.</w:t>
            </w:r>
          </w:p>
          <w:p w:rsidR="00A226C8" w:rsidRDefault="0048408E">
            <w:pPr>
              <w:pStyle w:val="TableParagraph"/>
              <w:spacing w:before="75" w:line="240" w:lineRule="auto"/>
              <w:ind w:left="109" w:right="42"/>
              <w:jc w:val="left"/>
              <w:rPr>
                <w:rFonts w:ascii="Arial"/>
                <w:sz w:val="17"/>
              </w:rPr>
            </w:pPr>
            <w:r>
              <w:rPr>
                <w:rFonts w:ascii="Arial"/>
                <w:sz w:val="17"/>
              </w:rPr>
              <w:t xml:space="preserve">The scope, content and level of the course must be such as to contribute to a better understanding of workplace relations or to allow elected or accredited union representatives to conduct official </w:t>
            </w:r>
            <w:r>
              <w:rPr>
                <w:rFonts w:ascii="Arial"/>
                <w:sz w:val="17"/>
              </w:rPr>
              <w:t>union business which requires the attendance of the staff member personally. Official union business includes meetings of State or National union bodies of which the staff member is a member, and includes attendance at meetings of those bodies.</w:t>
            </w:r>
          </w:p>
        </w:tc>
      </w:tr>
      <w:tr w:rsidR="00A226C8">
        <w:trPr>
          <w:trHeight w:val="1665"/>
        </w:trPr>
        <w:tc>
          <w:tcPr>
            <w:tcW w:w="2127" w:type="dxa"/>
          </w:tcPr>
          <w:p w:rsidR="00A226C8" w:rsidRDefault="0048408E">
            <w:pPr>
              <w:pStyle w:val="TableParagraph"/>
              <w:spacing w:before="0" w:line="240" w:lineRule="auto"/>
              <w:ind w:left="107"/>
              <w:jc w:val="left"/>
              <w:rPr>
                <w:rFonts w:ascii="Arial"/>
                <w:sz w:val="17"/>
              </w:rPr>
            </w:pPr>
            <w:r>
              <w:rPr>
                <w:rFonts w:ascii="Arial"/>
                <w:sz w:val="17"/>
              </w:rPr>
              <w:t>Cultural and Religious Leave to provide an opportunity for staff who may celebrate cultural or religious days of observance which do not coincide with existing public holidays</w:t>
            </w:r>
          </w:p>
        </w:tc>
        <w:tc>
          <w:tcPr>
            <w:tcW w:w="3652" w:type="dxa"/>
          </w:tcPr>
          <w:p w:rsidR="00A226C8" w:rsidRDefault="0048408E">
            <w:pPr>
              <w:pStyle w:val="TableParagraph"/>
              <w:spacing w:before="0" w:line="240" w:lineRule="auto"/>
              <w:ind w:left="131" w:right="80"/>
              <w:jc w:val="left"/>
              <w:rPr>
                <w:rFonts w:ascii="Arial"/>
                <w:sz w:val="17"/>
              </w:rPr>
            </w:pPr>
            <w:r>
              <w:rPr>
                <w:rFonts w:ascii="Arial"/>
                <w:sz w:val="17"/>
              </w:rPr>
              <w:t xml:space="preserve">Where this may involve time away from work, suitable arrangements could include </w:t>
            </w:r>
            <w:r>
              <w:rPr>
                <w:rFonts w:ascii="Arial"/>
                <w:sz w:val="17"/>
              </w:rPr>
              <w:t>re- scheduling of work commitments or use of annual leave.</w:t>
            </w:r>
          </w:p>
        </w:tc>
        <w:tc>
          <w:tcPr>
            <w:tcW w:w="4573" w:type="dxa"/>
          </w:tcPr>
          <w:p w:rsidR="00A226C8" w:rsidRDefault="0048408E">
            <w:pPr>
              <w:pStyle w:val="TableParagraph"/>
              <w:spacing w:before="0" w:line="242" w:lineRule="auto"/>
              <w:ind w:left="109"/>
              <w:jc w:val="left"/>
              <w:rPr>
                <w:rFonts w:ascii="Arial"/>
                <w:sz w:val="17"/>
              </w:rPr>
            </w:pPr>
            <w:r>
              <w:rPr>
                <w:rFonts w:ascii="Arial"/>
                <w:sz w:val="17"/>
              </w:rPr>
              <w:t>Reasonable evidence of the need to be absent from work may be required</w:t>
            </w:r>
          </w:p>
          <w:p w:rsidR="00A226C8" w:rsidRDefault="00A226C8">
            <w:pPr>
              <w:pStyle w:val="TableParagraph"/>
              <w:spacing w:line="240" w:lineRule="auto"/>
              <w:jc w:val="left"/>
              <w:rPr>
                <w:rFonts w:ascii="Times New Roman"/>
                <w:sz w:val="16"/>
              </w:rPr>
            </w:pPr>
          </w:p>
          <w:p w:rsidR="00A226C8" w:rsidRDefault="0048408E">
            <w:pPr>
              <w:pStyle w:val="TableParagraph"/>
              <w:spacing w:before="0" w:line="240" w:lineRule="auto"/>
              <w:ind w:left="109"/>
              <w:jc w:val="left"/>
              <w:rPr>
                <w:rFonts w:ascii="Arial"/>
                <w:sz w:val="17"/>
              </w:rPr>
            </w:pPr>
            <w:r>
              <w:rPr>
                <w:rFonts w:ascii="Arial"/>
                <w:sz w:val="17"/>
              </w:rPr>
              <w:t>A supervisor should not unreasonably refuse the use of annual leave for this purpose.</w:t>
            </w:r>
          </w:p>
        </w:tc>
      </w:tr>
      <w:tr w:rsidR="00A226C8">
        <w:trPr>
          <w:trHeight w:val="1427"/>
        </w:trPr>
        <w:tc>
          <w:tcPr>
            <w:tcW w:w="2127" w:type="dxa"/>
          </w:tcPr>
          <w:p w:rsidR="00A226C8" w:rsidRDefault="0048408E">
            <w:pPr>
              <w:pStyle w:val="TableParagraph"/>
              <w:spacing w:before="0" w:line="240" w:lineRule="auto"/>
              <w:ind w:left="107" w:right="138"/>
              <w:jc w:val="left"/>
              <w:rPr>
                <w:rFonts w:ascii="Arial"/>
                <w:sz w:val="17"/>
              </w:rPr>
            </w:pPr>
            <w:r>
              <w:rPr>
                <w:rFonts w:ascii="Arial"/>
                <w:sz w:val="17"/>
              </w:rPr>
              <w:t>Indigenous Cultural or Ceremonial Leave only applies to staff members who identify as being of Aboriginal or Torres Strait Islander descent</w:t>
            </w:r>
          </w:p>
        </w:tc>
        <w:tc>
          <w:tcPr>
            <w:tcW w:w="3652" w:type="dxa"/>
          </w:tcPr>
          <w:p w:rsidR="00A226C8" w:rsidRDefault="0048408E">
            <w:pPr>
              <w:pStyle w:val="TableParagraph"/>
              <w:spacing w:before="0" w:line="237" w:lineRule="auto"/>
              <w:ind w:left="131" w:right="136"/>
              <w:jc w:val="left"/>
              <w:rPr>
                <w:rFonts w:ascii="Arial"/>
                <w:sz w:val="17"/>
              </w:rPr>
            </w:pPr>
            <w:r>
              <w:rPr>
                <w:rFonts w:ascii="Arial"/>
                <w:sz w:val="17"/>
              </w:rPr>
              <w:t>The following leave is available each calendar year to fulfil ceremonial obligations:</w:t>
            </w:r>
          </w:p>
          <w:p w:rsidR="00A226C8" w:rsidRDefault="00A226C8">
            <w:pPr>
              <w:pStyle w:val="TableParagraph"/>
              <w:spacing w:before="1" w:line="240" w:lineRule="auto"/>
              <w:jc w:val="left"/>
              <w:rPr>
                <w:rFonts w:ascii="Times New Roman"/>
                <w:sz w:val="17"/>
              </w:rPr>
            </w:pPr>
          </w:p>
          <w:p w:rsidR="00A226C8" w:rsidRDefault="0048408E">
            <w:pPr>
              <w:pStyle w:val="TableParagraph"/>
              <w:numPr>
                <w:ilvl w:val="0"/>
                <w:numId w:val="35"/>
              </w:numPr>
              <w:tabs>
                <w:tab w:val="left" w:pos="362"/>
              </w:tabs>
              <w:spacing w:before="0" w:line="237" w:lineRule="auto"/>
              <w:ind w:right="256"/>
              <w:jc w:val="left"/>
              <w:rPr>
                <w:rFonts w:ascii="Arial" w:hAnsi="Arial"/>
                <w:sz w:val="17"/>
              </w:rPr>
            </w:pPr>
            <w:r>
              <w:rPr>
                <w:rFonts w:ascii="Arial" w:hAnsi="Arial"/>
                <w:sz w:val="17"/>
              </w:rPr>
              <w:t>Up to 5 days paid non-cumulat</w:t>
            </w:r>
            <w:r>
              <w:rPr>
                <w:rFonts w:ascii="Arial" w:hAnsi="Arial"/>
                <w:sz w:val="17"/>
              </w:rPr>
              <w:t>ive</w:t>
            </w:r>
            <w:r>
              <w:rPr>
                <w:rFonts w:ascii="Arial" w:hAnsi="Arial"/>
                <w:spacing w:val="-19"/>
                <w:sz w:val="17"/>
              </w:rPr>
              <w:t xml:space="preserve"> </w:t>
            </w:r>
            <w:r>
              <w:rPr>
                <w:rFonts w:ascii="Arial" w:hAnsi="Arial"/>
                <w:sz w:val="17"/>
              </w:rPr>
              <w:t xml:space="preserve">leave; </w:t>
            </w:r>
            <w:r>
              <w:rPr>
                <w:rFonts w:ascii="Arial" w:hAnsi="Arial"/>
                <w:spacing w:val="-2"/>
                <w:sz w:val="17"/>
              </w:rPr>
              <w:t>and</w:t>
            </w:r>
          </w:p>
          <w:p w:rsidR="00A226C8" w:rsidRDefault="0048408E">
            <w:pPr>
              <w:pStyle w:val="TableParagraph"/>
              <w:numPr>
                <w:ilvl w:val="0"/>
                <w:numId w:val="35"/>
              </w:numPr>
              <w:tabs>
                <w:tab w:val="left" w:pos="362"/>
              </w:tabs>
              <w:spacing w:before="4" w:line="237" w:lineRule="auto"/>
              <w:ind w:right="425"/>
              <w:jc w:val="left"/>
              <w:rPr>
                <w:rFonts w:ascii="Arial" w:hAnsi="Arial"/>
                <w:sz w:val="17"/>
              </w:rPr>
            </w:pPr>
            <w:r>
              <w:rPr>
                <w:rFonts w:ascii="Arial" w:hAnsi="Arial"/>
                <w:sz w:val="17"/>
              </w:rPr>
              <w:t>Up to ten days unpaid</w:t>
            </w:r>
            <w:r>
              <w:rPr>
                <w:rFonts w:ascii="Arial" w:hAnsi="Arial"/>
                <w:spacing w:val="-17"/>
                <w:sz w:val="17"/>
              </w:rPr>
              <w:t xml:space="preserve"> </w:t>
            </w:r>
            <w:r>
              <w:rPr>
                <w:rFonts w:ascii="Arial" w:hAnsi="Arial"/>
                <w:sz w:val="17"/>
              </w:rPr>
              <w:t>non-cumulative leave.</w:t>
            </w:r>
          </w:p>
        </w:tc>
        <w:tc>
          <w:tcPr>
            <w:tcW w:w="4573" w:type="dxa"/>
          </w:tcPr>
          <w:p w:rsidR="00A226C8" w:rsidRDefault="0048408E">
            <w:pPr>
              <w:pStyle w:val="TableParagraph"/>
              <w:spacing w:before="0" w:line="237" w:lineRule="auto"/>
              <w:ind w:left="109"/>
              <w:jc w:val="left"/>
              <w:rPr>
                <w:rFonts w:ascii="Arial"/>
                <w:sz w:val="17"/>
              </w:rPr>
            </w:pPr>
            <w:r>
              <w:rPr>
                <w:rFonts w:ascii="Arial"/>
                <w:sz w:val="17"/>
              </w:rPr>
              <w:t>A supervisor should not unreasonably refuse the use of annual leave or long service leave for this purpose.</w:t>
            </w:r>
          </w:p>
          <w:p w:rsidR="00A226C8" w:rsidRDefault="00A226C8">
            <w:pPr>
              <w:pStyle w:val="TableParagraph"/>
              <w:spacing w:before="10" w:line="240" w:lineRule="auto"/>
              <w:jc w:val="left"/>
              <w:rPr>
                <w:rFonts w:ascii="Times New Roman"/>
                <w:sz w:val="16"/>
              </w:rPr>
            </w:pPr>
          </w:p>
          <w:p w:rsidR="00A226C8" w:rsidRDefault="0048408E">
            <w:pPr>
              <w:pStyle w:val="TableParagraph"/>
              <w:spacing w:before="1" w:line="240" w:lineRule="auto"/>
              <w:ind w:left="109" w:right="162"/>
              <w:jc w:val="left"/>
              <w:rPr>
                <w:rFonts w:ascii="Arial" w:hAnsi="Arial"/>
                <w:sz w:val="17"/>
              </w:rPr>
            </w:pPr>
            <w:r>
              <w:rPr>
                <w:rFonts w:ascii="Arial" w:hAnsi="Arial"/>
                <w:sz w:val="17"/>
              </w:rPr>
              <w:t>The definition of ‘Ceremonial obligations’ can be found in the definitions section of this agreement.</w:t>
            </w:r>
          </w:p>
        </w:tc>
      </w:tr>
    </w:tbl>
    <w:p w:rsidR="00A226C8" w:rsidRDefault="00A226C8">
      <w:pPr>
        <w:rPr>
          <w:sz w:val="17"/>
        </w:rPr>
        <w:sectPr w:rsidR="00A226C8">
          <w:footerReference w:type="default" r:id="rId162"/>
          <w:pgSz w:w="11910" w:h="16850"/>
          <w:pgMar w:top="780" w:right="480" w:bottom="700" w:left="560" w:header="565" w:footer="505" w:gutter="0"/>
          <w:pgNumType w:start="66"/>
          <w:cols w:space="720"/>
        </w:sectPr>
      </w:pPr>
    </w:p>
    <w:p w:rsidR="00A226C8" w:rsidRDefault="00A226C8">
      <w:pPr>
        <w:pStyle w:val="BodyText"/>
        <w:rPr>
          <w:rFonts w:ascii="Times New Roman"/>
          <w:sz w:val="20"/>
        </w:rPr>
      </w:pPr>
    </w:p>
    <w:p w:rsidR="00A226C8" w:rsidRDefault="00A226C8">
      <w:pPr>
        <w:pStyle w:val="BodyText"/>
        <w:spacing w:before="7" w:after="1"/>
        <w:rPr>
          <w:rFonts w:ascii="Times New Roman"/>
          <w:sz w:val="10"/>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652"/>
        <w:gridCol w:w="4573"/>
      </w:tblGrid>
      <w:tr w:rsidR="00A226C8">
        <w:trPr>
          <w:trHeight w:val="208"/>
        </w:trPr>
        <w:tc>
          <w:tcPr>
            <w:tcW w:w="2127" w:type="dxa"/>
            <w:shd w:val="clear" w:color="auto" w:fill="D9D9D9"/>
          </w:tcPr>
          <w:p w:rsidR="00A226C8" w:rsidRDefault="0048408E">
            <w:pPr>
              <w:pStyle w:val="TableParagraph"/>
              <w:spacing w:before="0" w:line="188" w:lineRule="exact"/>
              <w:ind w:left="107"/>
              <w:jc w:val="left"/>
              <w:rPr>
                <w:rFonts w:ascii="Arial"/>
                <w:b/>
                <w:sz w:val="18"/>
              </w:rPr>
            </w:pPr>
            <w:r>
              <w:rPr>
                <w:rFonts w:ascii="Arial"/>
                <w:b/>
                <w:sz w:val="18"/>
              </w:rPr>
              <w:t>Leave Type</w:t>
            </w:r>
          </w:p>
        </w:tc>
        <w:tc>
          <w:tcPr>
            <w:tcW w:w="3652" w:type="dxa"/>
            <w:shd w:val="clear" w:color="auto" w:fill="D9D9D9"/>
          </w:tcPr>
          <w:p w:rsidR="00A226C8" w:rsidRDefault="0048408E">
            <w:pPr>
              <w:pStyle w:val="TableParagraph"/>
              <w:spacing w:before="0" w:line="188" w:lineRule="exact"/>
              <w:ind w:left="107"/>
              <w:jc w:val="left"/>
              <w:rPr>
                <w:rFonts w:ascii="Arial"/>
                <w:b/>
                <w:sz w:val="18"/>
              </w:rPr>
            </w:pPr>
            <w:r>
              <w:rPr>
                <w:rFonts w:ascii="Arial"/>
                <w:b/>
                <w:sz w:val="18"/>
              </w:rPr>
              <w:t>Entitlement</w:t>
            </w:r>
          </w:p>
        </w:tc>
        <w:tc>
          <w:tcPr>
            <w:tcW w:w="4573" w:type="dxa"/>
            <w:shd w:val="clear" w:color="auto" w:fill="D9D9D9"/>
          </w:tcPr>
          <w:p w:rsidR="00A226C8" w:rsidRDefault="0048408E">
            <w:pPr>
              <w:pStyle w:val="TableParagraph"/>
              <w:spacing w:before="0" w:line="188" w:lineRule="exact"/>
              <w:ind w:left="109"/>
              <w:jc w:val="left"/>
              <w:rPr>
                <w:rFonts w:ascii="Arial"/>
                <w:b/>
                <w:sz w:val="18"/>
              </w:rPr>
            </w:pPr>
            <w:r>
              <w:rPr>
                <w:rFonts w:ascii="Arial"/>
                <w:b/>
                <w:sz w:val="18"/>
              </w:rPr>
              <w:t>Conditions</w:t>
            </w:r>
          </w:p>
        </w:tc>
      </w:tr>
      <w:tr w:rsidR="00A226C8">
        <w:trPr>
          <w:trHeight w:val="2255"/>
        </w:trPr>
        <w:tc>
          <w:tcPr>
            <w:tcW w:w="2127" w:type="dxa"/>
          </w:tcPr>
          <w:p w:rsidR="00A226C8" w:rsidRDefault="0048408E">
            <w:pPr>
              <w:pStyle w:val="TableParagraph"/>
              <w:spacing w:before="0" w:line="240" w:lineRule="auto"/>
              <w:ind w:left="107" w:right="185"/>
              <w:jc w:val="left"/>
              <w:rPr>
                <w:rFonts w:ascii="Arial"/>
                <w:sz w:val="17"/>
              </w:rPr>
            </w:pPr>
            <w:r>
              <w:rPr>
                <w:rFonts w:ascii="Arial"/>
                <w:sz w:val="17"/>
              </w:rPr>
              <w:t>Leave to contest elections is available for staff nominated for election to parliament, a local authority or an Aboriginal and Torres Strait Islander Council.</w:t>
            </w:r>
          </w:p>
        </w:tc>
        <w:tc>
          <w:tcPr>
            <w:tcW w:w="3652" w:type="dxa"/>
          </w:tcPr>
          <w:p w:rsidR="00A226C8" w:rsidRDefault="0048408E">
            <w:pPr>
              <w:pStyle w:val="TableParagraph"/>
              <w:spacing w:before="0" w:line="240" w:lineRule="auto"/>
              <w:ind w:left="131" w:right="94"/>
              <w:jc w:val="left"/>
              <w:rPr>
                <w:rFonts w:ascii="Arial"/>
                <w:sz w:val="17"/>
              </w:rPr>
            </w:pPr>
            <w:r>
              <w:rPr>
                <w:rFonts w:ascii="Arial"/>
                <w:sz w:val="17"/>
              </w:rPr>
              <w:t xml:space="preserve">If a staff member is able to fulfil their duties in normal way between the day nominations close </w:t>
            </w:r>
            <w:r>
              <w:rPr>
                <w:rFonts w:ascii="Arial"/>
                <w:sz w:val="17"/>
              </w:rPr>
              <w:t>and the day of the poll, they will be paid their normal salary</w:t>
            </w:r>
            <w:r>
              <w:rPr>
                <w:rFonts w:ascii="Arial"/>
                <w:spacing w:val="-3"/>
                <w:sz w:val="17"/>
              </w:rPr>
              <w:t xml:space="preserve"> </w:t>
            </w:r>
            <w:r>
              <w:rPr>
                <w:rFonts w:ascii="Arial"/>
                <w:sz w:val="17"/>
              </w:rPr>
              <w:t>payments.</w:t>
            </w:r>
          </w:p>
          <w:p w:rsidR="00A226C8" w:rsidRDefault="00A226C8">
            <w:pPr>
              <w:pStyle w:val="TableParagraph"/>
              <w:spacing w:before="7" w:line="240" w:lineRule="auto"/>
              <w:jc w:val="left"/>
              <w:rPr>
                <w:rFonts w:ascii="Times New Roman"/>
                <w:sz w:val="16"/>
              </w:rPr>
            </w:pPr>
          </w:p>
          <w:p w:rsidR="00A226C8" w:rsidRDefault="0048408E">
            <w:pPr>
              <w:pStyle w:val="TableParagraph"/>
              <w:spacing w:before="0" w:line="240" w:lineRule="auto"/>
              <w:ind w:left="131" w:right="137"/>
              <w:jc w:val="left"/>
              <w:rPr>
                <w:rFonts w:ascii="Arial"/>
                <w:sz w:val="17"/>
              </w:rPr>
            </w:pPr>
            <w:r>
              <w:rPr>
                <w:rFonts w:ascii="Arial"/>
                <w:sz w:val="17"/>
              </w:rPr>
              <w:t>If a staff member is unable to fulfil their duties during the election campaign, they may access long service leave, annual leave or leave without pay for the period between the clos</w:t>
            </w:r>
            <w:r>
              <w:rPr>
                <w:rFonts w:ascii="Arial"/>
                <w:sz w:val="17"/>
              </w:rPr>
              <w:t>e of nominations and the day of the poll.</w:t>
            </w:r>
          </w:p>
        </w:tc>
        <w:tc>
          <w:tcPr>
            <w:tcW w:w="4573" w:type="dxa"/>
          </w:tcPr>
          <w:p w:rsidR="00A226C8" w:rsidRDefault="0048408E">
            <w:pPr>
              <w:pStyle w:val="TableParagraph"/>
              <w:spacing w:before="0" w:line="242" w:lineRule="auto"/>
              <w:ind w:left="116"/>
              <w:jc w:val="left"/>
              <w:rPr>
                <w:rFonts w:ascii="Arial"/>
                <w:sz w:val="17"/>
              </w:rPr>
            </w:pPr>
            <w:r>
              <w:rPr>
                <w:rFonts w:ascii="Arial"/>
                <w:sz w:val="17"/>
              </w:rPr>
              <w:t>Supporting evidence needs to be provided to the authorising officer in regards to fulfilling normal duties</w:t>
            </w:r>
          </w:p>
        </w:tc>
      </w:tr>
      <w:tr w:rsidR="00A226C8">
        <w:trPr>
          <w:trHeight w:val="506"/>
        </w:trPr>
        <w:tc>
          <w:tcPr>
            <w:tcW w:w="2127" w:type="dxa"/>
          </w:tcPr>
          <w:p w:rsidR="00A226C8" w:rsidRDefault="0048408E">
            <w:pPr>
              <w:pStyle w:val="TableParagraph"/>
              <w:spacing w:before="0" w:line="192" w:lineRule="exact"/>
              <w:ind w:left="107"/>
              <w:jc w:val="left"/>
              <w:rPr>
                <w:rFonts w:ascii="Arial"/>
                <w:sz w:val="17"/>
              </w:rPr>
            </w:pPr>
            <w:r>
              <w:rPr>
                <w:rFonts w:ascii="Arial"/>
                <w:sz w:val="17"/>
              </w:rPr>
              <w:t>Defence Forces Leave</w:t>
            </w:r>
          </w:p>
        </w:tc>
        <w:tc>
          <w:tcPr>
            <w:tcW w:w="8225" w:type="dxa"/>
            <w:gridSpan w:val="2"/>
          </w:tcPr>
          <w:p w:rsidR="00A226C8" w:rsidRDefault="0048408E">
            <w:pPr>
              <w:pStyle w:val="TableParagraph"/>
              <w:spacing w:before="0" w:line="242" w:lineRule="auto"/>
              <w:ind w:left="131"/>
              <w:jc w:val="left"/>
              <w:rPr>
                <w:rFonts w:ascii="Arial"/>
                <w:sz w:val="17"/>
              </w:rPr>
            </w:pPr>
            <w:r>
              <w:rPr>
                <w:rFonts w:ascii="Arial"/>
                <w:sz w:val="17"/>
              </w:rPr>
              <w:t>An employee who is a member of the Defence Reserve Forces is entitled to leave in accordance with the University policy and procedures.</w:t>
            </w:r>
          </w:p>
        </w:tc>
      </w:tr>
      <w:tr w:rsidR="00A226C8">
        <w:trPr>
          <w:trHeight w:val="2225"/>
        </w:trPr>
        <w:tc>
          <w:tcPr>
            <w:tcW w:w="2127" w:type="dxa"/>
          </w:tcPr>
          <w:p w:rsidR="00A226C8" w:rsidRDefault="0048408E">
            <w:pPr>
              <w:pStyle w:val="TableParagraph"/>
              <w:spacing w:before="0" w:line="237" w:lineRule="auto"/>
              <w:ind w:left="107" w:right="553"/>
              <w:jc w:val="left"/>
              <w:rPr>
                <w:rFonts w:ascii="Arial"/>
                <w:sz w:val="17"/>
              </w:rPr>
            </w:pPr>
            <w:r>
              <w:rPr>
                <w:rFonts w:ascii="Arial"/>
                <w:sz w:val="17"/>
              </w:rPr>
              <w:t>Jury Duty is a legal obligation.</w:t>
            </w:r>
          </w:p>
        </w:tc>
        <w:tc>
          <w:tcPr>
            <w:tcW w:w="3652" w:type="dxa"/>
          </w:tcPr>
          <w:p w:rsidR="00A226C8" w:rsidRDefault="0048408E">
            <w:pPr>
              <w:pStyle w:val="TableParagraph"/>
              <w:spacing w:before="0" w:line="237" w:lineRule="auto"/>
              <w:ind w:left="107" w:right="264"/>
              <w:jc w:val="left"/>
              <w:rPr>
                <w:rFonts w:ascii="Arial"/>
                <w:sz w:val="17"/>
              </w:rPr>
            </w:pPr>
            <w:r>
              <w:rPr>
                <w:rFonts w:ascii="Arial"/>
                <w:sz w:val="17"/>
              </w:rPr>
              <w:t>An employee required to perform jury duty will be granted paid leave.</w:t>
            </w:r>
          </w:p>
        </w:tc>
        <w:tc>
          <w:tcPr>
            <w:tcW w:w="4573" w:type="dxa"/>
          </w:tcPr>
          <w:p w:rsidR="00A226C8" w:rsidRDefault="0048408E">
            <w:pPr>
              <w:pStyle w:val="TableParagraph"/>
              <w:spacing w:before="0" w:line="192" w:lineRule="exact"/>
              <w:ind w:left="109"/>
              <w:jc w:val="left"/>
              <w:rPr>
                <w:rFonts w:ascii="Arial"/>
                <w:sz w:val="17"/>
              </w:rPr>
            </w:pPr>
            <w:r>
              <w:rPr>
                <w:rFonts w:ascii="Arial"/>
                <w:sz w:val="17"/>
              </w:rPr>
              <w:t>The employee mus</w:t>
            </w:r>
            <w:r>
              <w:rPr>
                <w:rFonts w:ascii="Arial"/>
                <w:sz w:val="17"/>
              </w:rPr>
              <w:t>t</w:t>
            </w:r>
            <w:r>
              <w:rPr>
                <w:rFonts w:ascii="Arial"/>
                <w:spacing w:val="-16"/>
                <w:sz w:val="17"/>
              </w:rPr>
              <w:t xml:space="preserve"> </w:t>
            </w:r>
            <w:r>
              <w:rPr>
                <w:rFonts w:ascii="Arial"/>
                <w:sz w:val="17"/>
              </w:rPr>
              <w:t>produce:</w:t>
            </w:r>
          </w:p>
          <w:p w:rsidR="00A226C8" w:rsidRDefault="00A226C8">
            <w:pPr>
              <w:pStyle w:val="TableParagraph"/>
              <w:spacing w:before="2" w:line="240" w:lineRule="auto"/>
              <w:jc w:val="left"/>
              <w:rPr>
                <w:rFonts w:ascii="Times New Roman"/>
                <w:sz w:val="17"/>
              </w:rPr>
            </w:pPr>
          </w:p>
          <w:p w:rsidR="00A226C8" w:rsidRDefault="0048408E">
            <w:pPr>
              <w:pStyle w:val="TableParagraph"/>
              <w:numPr>
                <w:ilvl w:val="0"/>
                <w:numId w:val="34"/>
              </w:numPr>
              <w:tabs>
                <w:tab w:val="left" w:pos="381"/>
              </w:tabs>
              <w:spacing w:before="0" w:line="237" w:lineRule="auto"/>
              <w:ind w:right="725" w:hanging="201"/>
              <w:jc w:val="left"/>
              <w:rPr>
                <w:rFonts w:ascii="Arial" w:hAnsi="Arial"/>
                <w:sz w:val="17"/>
              </w:rPr>
            </w:pPr>
            <w:r>
              <w:rPr>
                <w:rFonts w:ascii="Arial" w:hAnsi="Arial"/>
                <w:sz w:val="17"/>
              </w:rPr>
              <w:t>a certificate from the Sheriff’s Office</w:t>
            </w:r>
            <w:r>
              <w:rPr>
                <w:rFonts w:ascii="Arial" w:hAnsi="Arial"/>
                <w:spacing w:val="-22"/>
                <w:sz w:val="17"/>
              </w:rPr>
              <w:t xml:space="preserve"> </w:t>
            </w:r>
            <w:r>
              <w:rPr>
                <w:rFonts w:ascii="Arial" w:hAnsi="Arial"/>
                <w:sz w:val="17"/>
              </w:rPr>
              <w:t>indicating attendance</w:t>
            </w:r>
            <w:r>
              <w:rPr>
                <w:rFonts w:ascii="Arial" w:hAnsi="Arial"/>
                <w:spacing w:val="-2"/>
                <w:sz w:val="17"/>
              </w:rPr>
              <w:t xml:space="preserve"> </w:t>
            </w:r>
            <w:r>
              <w:rPr>
                <w:rFonts w:ascii="Arial" w:hAnsi="Arial"/>
                <w:sz w:val="17"/>
              </w:rPr>
              <w:t>and</w:t>
            </w:r>
          </w:p>
          <w:p w:rsidR="00A226C8" w:rsidRDefault="0048408E">
            <w:pPr>
              <w:pStyle w:val="TableParagraph"/>
              <w:numPr>
                <w:ilvl w:val="0"/>
                <w:numId w:val="34"/>
              </w:numPr>
              <w:tabs>
                <w:tab w:val="left" w:pos="381"/>
              </w:tabs>
              <w:spacing w:before="0" w:line="240" w:lineRule="auto"/>
              <w:ind w:right="423" w:hanging="201"/>
              <w:jc w:val="left"/>
              <w:rPr>
                <w:rFonts w:ascii="Arial" w:hAnsi="Arial"/>
                <w:sz w:val="17"/>
              </w:rPr>
            </w:pPr>
            <w:r>
              <w:rPr>
                <w:rFonts w:ascii="Arial" w:hAnsi="Arial"/>
                <w:sz w:val="17"/>
              </w:rPr>
              <w:t>a receipt from Financial Services verifying that</w:t>
            </w:r>
            <w:r>
              <w:rPr>
                <w:rFonts w:ascii="Arial" w:hAnsi="Arial"/>
                <w:spacing w:val="-26"/>
                <w:sz w:val="17"/>
              </w:rPr>
              <w:t xml:space="preserve"> </w:t>
            </w:r>
            <w:r>
              <w:rPr>
                <w:rFonts w:ascii="Arial" w:hAnsi="Arial"/>
                <w:sz w:val="17"/>
              </w:rPr>
              <w:t>the employee has reimbursed the University for any monies paid to them by the</w:t>
            </w:r>
            <w:r>
              <w:rPr>
                <w:rFonts w:ascii="Arial" w:hAnsi="Arial"/>
                <w:spacing w:val="-6"/>
                <w:sz w:val="17"/>
              </w:rPr>
              <w:t xml:space="preserve"> </w:t>
            </w:r>
            <w:r>
              <w:rPr>
                <w:rFonts w:ascii="Arial" w:hAnsi="Arial"/>
                <w:sz w:val="17"/>
              </w:rPr>
              <w:t>Court.</w:t>
            </w:r>
          </w:p>
          <w:p w:rsidR="00A226C8" w:rsidRDefault="00A226C8">
            <w:pPr>
              <w:pStyle w:val="TableParagraph"/>
              <w:spacing w:before="11" w:line="240" w:lineRule="auto"/>
              <w:jc w:val="left"/>
              <w:rPr>
                <w:rFonts w:ascii="Times New Roman"/>
                <w:sz w:val="16"/>
              </w:rPr>
            </w:pPr>
          </w:p>
          <w:p w:rsidR="00A226C8" w:rsidRDefault="0048408E">
            <w:pPr>
              <w:pStyle w:val="TableParagraph"/>
              <w:spacing w:before="0" w:line="240" w:lineRule="auto"/>
              <w:ind w:left="109" w:right="42"/>
              <w:jc w:val="left"/>
              <w:rPr>
                <w:rFonts w:ascii="Arial"/>
                <w:sz w:val="17"/>
              </w:rPr>
            </w:pPr>
            <w:r>
              <w:rPr>
                <w:rFonts w:ascii="Arial"/>
                <w:sz w:val="17"/>
              </w:rPr>
              <w:t>Employees are to return to work if they are required for only part of a normal working day during the period of jury service.</w:t>
            </w:r>
          </w:p>
        </w:tc>
      </w:tr>
    </w:tbl>
    <w:p w:rsidR="00A226C8" w:rsidRDefault="0048408E">
      <w:pPr>
        <w:pStyle w:val="ListParagraph"/>
        <w:numPr>
          <w:ilvl w:val="1"/>
          <w:numId w:val="33"/>
        </w:numPr>
        <w:tabs>
          <w:tab w:val="left" w:pos="977"/>
        </w:tabs>
        <w:spacing w:before="114"/>
        <w:rPr>
          <w:b/>
          <w:sz w:val="18"/>
        </w:rPr>
      </w:pPr>
      <w:r>
        <w:rPr>
          <w:b/>
          <w:sz w:val="18"/>
        </w:rPr>
        <w:t>Cashing out of annual leave – all Continuing employees and Research Contingent Continuing</w:t>
      </w:r>
      <w:r>
        <w:rPr>
          <w:b/>
          <w:spacing w:val="-15"/>
          <w:sz w:val="18"/>
        </w:rPr>
        <w:t xml:space="preserve"> </w:t>
      </w:r>
      <w:r>
        <w:rPr>
          <w:b/>
          <w:sz w:val="18"/>
        </w:rPr>
        <w:t>Employees</w:t>
      </w:r>
    </w:p>
    <w:p w:rsidR="00A226C8" w:rsidRDefault="0048408E">
      <w:pPr>
        <w:pStyle w:val="ListParagraph"/>
        <w:numPr>
          <w:ilvl w:val="2"/>
          <w:numId w:val="33"/>
        </w:numPr>
        <w:tabs>
          <w:tab w:val="left" w:pos="1849"/>
          <w:tab w:val="left" w:pos="1850"/>
        </w:tabs>
        <w:spacing w:before="122"/>
        <w:rPr>
          <w:sz w:val="18"/>
        </w:rPr>
      </w:pPr>
      <w:r>
        <w:rPr>
          <w:sz w:val="18"/>
        </w:rPr>
        <w:t>Paid annual leave must not be cashed out except in accordance with this</w:t>
      </w:r>
      <w:r>
        <w:rPr>
          <w:spacing w:val="-11"/>
          <w:sz w:val="18"/>
        </w:rPr>
        <w:t xml:space="preserve"> </w:t>
      </w:r>
      <w:r>
        <w:rPr>
          <w:sz w:val="18"/>
        </w:rPr>
        <w:t>agreement.</w:t>
      </w:r>
    </w:p>
    <w:p w:rsidR="00A226C8" w:rsidRDefault="0048408E">
      <w:pPr>
        <w:pStyle w:val="ListParagraph"/>
        <w:numPr>
          <w:ilvl w:val="2"/>
          <w:numId w:val="33"/>
        </w:numPr>
        <w:tabs>
          <w:tab w:val="left" w:pos="1849"/>
          <w:tab w:val="left" w:pos="1850"/>
        </w:tabs>
        <w:spacing w:before="119" w:line="242" w:lineRule="auto"/>
        <w:ind w:right="892"/>
        <w:rPr>
          <w:sz w:val="18"/>
        </w:rPr>
      </w:pPr>
      <w:r>
        <w:rPr>
          <w:sz w:val="18"/>
        </w:rPr>
        <w:t>The University and an employee may agree in writing to the cashing out of a particular amount of accrued paid annual leave. Each instance of cashing out of paid annual leave</w:t>
      </w:r>
      <w:r>
        <w:rPr>
          <w:sz w:val="18"/>
        </w:rPr>
        <w:t xml:space="preserve"> must be the subject of a separate written arrangement. The decision to approve the request to cash out annual leave will be at the sole discretion of the University (Executive Head of the</w:t>
      </w:r>
      <w:r>
        <w:rPr>
          <w:spacing w:val="-11"/>
          <w:sz w:val="18"/>
        </w:rPr>
        <w:t xml:space="preserve"> </w:t>
      </w:r>
      <w:r>
        <w:rPr>
          <w:sz w:val="18"/>
        </w:rPr>
        <w:t>Area).</w:t>
      </w:r>
    </w:p>
    <w:p w:rsidR="00A226C8" w:rsidRDefault="0048408E">
      <w:pPr>
        <w:pStyle w:val="ListParagraph"/>
        <w:numPr>
          <w:ilvl w:val="2"/>
          <w:numId w:val="33"/>
        </w:numPr>
        <w:tabs>
          <w:tab w:val="left" w:pos="1849"/>
          <w:tab w:val="left" w:pos="1850"/>
        </w:tabs>
        <w:spacing w:before="112" w:line="244" w:lineRule="auto"/>
        <w:ind w:right="846"/>
        <w:rPr>
          <w:sz w:val="18"/>
        </w:rPr>
      </w:pPr>
      <w:r>
        <w:rPr>
          <w:sz w:val="18"/>
        </w:rPr>
        <w:t>The</w:t>
      </w:r>
      <w:r>
        <w:rPr>
          <w:spacing w:val="-2"/>
          <w:sz w:val="18"/>
        </w:rPr>
        <w:t xml:space="preserve"> </w:t>
      </w:r>
      <w:r>
        <w:rPr>
          <w:sz w:val="18"/>
        </w:rPr>
        <w:t>payment</w:t>
      </w:r>
      <w:r>
        <w:rPr>
          <w:spacing w:val="-4"/>
          <w:sz w:val="18"/>
        </w:rPr>
        <w:t xml:space="preserve"> </w:t>
      </w:r>
      <w:r>
        <w:rPr>
          <w:sz w:val="18"/>
        </w:rPr>
        <w:t>must</w:t>
      </w:r>
      <w:r>
        <w:rPr>
          <w:spacing w:val="-2"/>
          <w:sz w:val="18"/>
        </w:rPr>
        <w:t xml:space="preserve"> </w:t>
      </w:r>
      <w:r>
        <w:rPr>
          <w:sz w:val="18"/>
        </w:rPr>
        <w:t>not</w:t>
      </w:r>
      <w:r>
        <w:rPr>
          <w:spacing w:val="-2"/>
          <w:sz w:val="18"/>
        </w:rPr>
        <w:t xml:space="preserve"> </w:t>
      </w:r>
      <w:r>
        <w:rPr>
          <w:sz w:val="18"/>
        </w:rPr>
        <w:t>be</w:t>
      </w:r>
      <w:r>
        <w:rPr>
          <w:spacing w:val="-4"/>
          <w:sz w:val="18"/>
        </w:rPr>
        <w:t xml:space="preserve"> </w:t>
      </w:r>
      <w:r>
        <w:rPr>
          <w:sz w:val="18"/>
        </w:rPr>
        <w:t>less</w:t>
      </w:r>
      <w:r>
        <w:rPr>
          <w:spacing w:val="-4"/>
          <w:sz w:val="18"/>
        </w:rPr>
        <w:t xml:space="preserve"> </w:t>
      </w:r>
      <w:r>
        <w:rPr>
          <w:sz w:val="18"/>
        </w:rPr>
        <w:t>than</w:t>
      </w:r>
      <w:r>
        <w:rPr>
          <w:spacing w:val="-2"/>
          <w:sz w:val="18"/>
        </w:rPr>
        <w:t xml:space="preserve"> </w:t>
      </w:r>
      <w:r>
        <w:rPr>
          <w:sz w:val="18"/>
        </w:rPr>
        <w:t>the</w:t>
      </w:r>
      <w:r>
        <w:rPr>
          <w:spacing w:val="-4"/>
          <w:sz w:val="18"/>
        </w:rPr>
        <w:t xml:space="preserve"> </w:t>
      </w:r>
      <w:r>
        <w:rPr>
          <w:sz w:val="18"/>
        </w:rPr>
        <w:t>amount</w:t>
      </w:r>
      <w:r>
        <w:rPr>
          <w:spacing w:val="-2"/>
          <w:sz w:val="18"/>
        </w:rPr>
        <w:t xml:space="preserve"> </w:t>
      </w:r>
      <w:r>
        <w:rPr>
          <w:sz w:val="18"/>
        </w:rPr>
        <w:t>that</w:t>
      </w:r>
      <w:r>
        <w:rPr>
          <w:spacing w:val="-2"/>
          <w:sz w:val="18"/>
        </w:rPr>
        <w:t xml:space="preserve"> </w:t>
      </w:r>
      <w:r>
        <w:rPr>
          <w:sz w:val="18"/>
        </w:rPr>
        <w:t>would</w:t>
      </w:r>
      <w:r>
        <w:rPr>
          <w:spacing w:val="-4"/>
          <w:sz w:val="18"/>
        </w:rPr>
        <w:t xml:space="preserve"> </w:t>
      </w:r>
      <w:r>
        <w:rPr>
          <w:sz w:val="18"/>
        </w:rPr>
        <w:t>have</w:t>
      </w:r>
      <w:r>
        <w:rPr>
          <w:spacing w:val="-2"/>
          <w:sz w:val="18"/>
        </w:rPr>
        <w:t xml:space="preserve"> </w:t>
      </w:r>
      <w:r>
        <w:rPr>
          <w:sz w:val="18"/>
        </w:rPr>
        <w:t>been</w:t>
      </w:r>
      <w:r>
        <w:rPr>
          <w:spacing w:val="-4"/>
          <w:sz w:val="18"/>
        </w:rPr>
        <w:t xml:space="preserve"> </w:t>
      </w:r>
      <w:r>
        <w:rPr>
          <w:sz w:val="18"/>
        </w:rPr>
        <w:t>payable</w:t>
      </w:r>
      <w:r>
        <w:rPr>
          <w:spacing w:val="-2"/>
          <w:sz w:val="18"/>
        </w:rPr>
        <w:t xml:space="preserve"> </w:t>
      </w:r>
      <w:r>
        <w:rPr>
          <w:sz w:val="18"/>
        </w:rPr>
        <w:t>had</w:t>
      </w:r>
      <w:r>
        <w:rPr>
          <w:spacing w:val="-2"/>
          <w:sz w:val="18"/>
        </w:rPr>
        <w:t xml:space="preserve"> </w:t>
      </w:r>
      <w:r>
        <w:rPr>
          <w:sz w:val="18"/>
        </w:rPr>
        <w:t>the</w:t>
      </w:r>
      <w:r>
        <w:rPr>
          <w:spacing w:val="-2"/>
          <w:sz w:val="18"/>
        </w:rPr>
        <w:t xml:space="preserve"> </w:t>
      </w:r>
      <w:r>
        <w:rPr>
          <w:sz w:val="18"/>
        </w:rPr>
        <w:t>employee</w:t>
      </w:r>
      <w:r>
        <w:rPr>
          <w:spacing w:val="-2"/>
          <w:sz w:val="18"/>
        </w:rPr>
        <w:t xml:space="preserve"> </w:t>
      </w:r>
      <w:r>
        <w:rPr>
          <w:sz w:val="18"/>
        </w:rPr>
        <w:t>taken the leave at the time the payment is</w:t>
      </w:r>
      <w:r>
        <w:rPr>
          <w:spacing w:val="-5"/>
          <w:sz w:val="18"/>
        </w:rPr>
        <w:t xml:space="preserve"> </w:t>
      </w:r>
      <w:r>
        <w:rPr>
          <w:sz w:val="18"/>
        </w:rPr>
        <w:t>made.</w:t>
      </w:r>
    </w:p>
    <w:p w:rsidR="00A226C8" w:rsidRDefault="0048408E">
      <w:pPr>
        <w:pStyle w:val="ListParagraph"/>
        <w:numPr>
          <w:ilvl w:val="2"/>
          <w:numId w:val="33"/>
        </w:numPr>
        <w:tabs>
          <w:tab w:val="left" w:pos="1849"/>
          <w:tab w:val="left" w:pos="1850"/>
        </w:tabs>
        <w:spacing w:before="111" w:line="247" w:lineRule="auto"/>
        <w:ind w:right="1137"/>
        <w:rPr>
          <w:sz w:val="18"/>
        </w:rPr>
      </w:pPr>
      <w:r>
        <w:rPr>
          <w:sz w:val="18"/>
        </w:rPr>
        <w:t>Staff may cash out annual leave provided that they have taken at least 4 weeks annual leave in the previous 12</w:t>
      </w:r>
      <w:r>
        <w:rPr>
          <w:spacing w:val="-3"/>
          <w:sz w:val="18"/>
        </w:rPr>
        <w:t xml:space="preserve"> </w:t>
      </w:r>
      <w:r>
        <w:rPr>
          <w:sz w:val="18"/>
        </w:rPr>
        <w:t>months.</w:t>
      </w:r>
    </w:p>
    <w:p w:rsidR="00A226C8" w:rsidRDefault="0048408E">
      <w:pPr>
        <w:pStyle w:val="ListParagraph"/>
        <w:numPr>
          <w:ilvl w:val="2"/>
          <w:numId w:val="33"/>
        </w:numPr>
        <w:tabs>
          <w:tab w:val="left" w:pos="1850"/>
        </w:tabs>
        <w:spacing w:before="109"/>
        <w:ind w:hanging="660"/>
        <w:rPr>
          <w:sz w:val="18"/>
        </w:rPr>
      </w:pPr>
      <w:r>
        <w:rPr>
          <w:sz w:val="18"/>
        </w:rPr>
        <w:t>An arrangement</w:t>
      </w:r>
      <w:r>
        <w:rPr>
          <w:spacing w:val="-1"/>
          <w:sz w:val="18"/>
        </w:rPr>
        <w:t xml:space="preserve"> </w:t>
      </w:r>
      <w:r>
        <w:rPr>
          <w:sz w:val="18"/>
        </w:rPr>
        <w:t>must:</w:t>
      </w:r>
    </w:p>
    <w:p w:rsidR="00A226C8" w:rsidRDefault="00A226C8">
      <w:pPr>
        <w:pStyle w:val="BodyText"/>
        <w:spacing w:before="3"/>
      </w:pPr>
    </w:p>
    <w:p w:rsidR="00A226C8" w:rsidRDefault="0048408E">
      <w:pPr>
        <w:pStyle w:val="ListParagraph"/>
        <w:numPr>
          <w:ilvl w:val="3"/>
          <w:numId w:val="33"/>
        </w:numPr>
        <w:tabs>
          <w:tab w:val="left" w:pos="1653"/>
          <w:tab w:val="left" w:pos="1654"/>
        </w:tabs>
        <w:rPr>
          <w:sz w:val="18"/>
        </w:rPr>
      </w:pPr>
      <w:r>
        <w:rPr>
          <w:sz w:val="18"/>
        </w:rPr>
        <w:t>state the amount of leave to be cashed out and the payment to be made to the employee for it;</w:t>
      </w:r>
      <w:r>
        <w:rPr>
          <w:spacing w:val="-26"/>
          <w:sz w:val="18"/>
        </w:rPr>
        <w:t xml:space="preserve"> </w:t>
      </w:r>
      <w:r>
        <w:rPr>
          <w:sz w:val="18"/>
        </w:rPr>
        <w:t>and</w:t>
      </w:r>
    </w:p>
    <w:p w:rsidR="00A226C8" w:rsidRDefault="0048408E">
      <w:pPr>
        <w:pStyle w:val="ListParagraph"/>
        <w:numPr>
          <w:ilvl w:val="3"/>
          <w:numId w:val="33"/>
        </w:numPr>
        <w:tabs>
          <w:tab w:val="left" w:pos="1653"/>
          <w:tab w:val="left" w:pos="1654"/>
        </w:tabs>
        <w:spacing w:before="34"/>
        <w:rPr>
          <w:sz w:val="18"/>
        </w:rPr>
      </w:pPr>
      <w:r>
        <w:rPr>
          <w:sz w:val="18"/>
        </w:rPr>
        <w:t>state the date on which the payment is to be</w:t>
      </w:r>
      <w:r>
        <w:rPr>
          <w:spacing w:val="-11"/>
          <w:sz w:val="18"/>
        </w:rPr>
        <w:t xml:space="preserve"> </w:t>
      </w:r>
      <w:r>
        <w:rPr>
          <w:sz w:val="18"/>
        </w:rPr>
        <w:t>made.</w:t>
      </w:r>
    </w:p>
    <w:p w:rsidR="00A226C8" w:rsidRDefault="0048408E">
      <w:pPr>
        <w:pStyle w:val="ListParagraph"/>
        <w:numPr>
          <w:ilvl w:val="3"/>
          <w:numId w:val="33"/>
        </w:numPr>
        <w:tabs>
          <w:tab w:val="left" w:pos="1654"/>
        </w:tabs>
        <w:spacing w:before="30"/>
        <w:rPr>
          <w:sz w:val="18"/>
        </w:rPr>
      </w:pPr>
      <w:r>
        <w:rPr>
          <w:sz w:val="18"/>
        </w:rPr>
        <w:t>not result in the employee’s remaining accrued entitlement to paid annual leave being less than 4</w:t>
      </w:r>
      <w:r>
        <w:rPr>
          <w:spacing w:val="-30"/>
          <w:sz w:val="18"/>
        </w:rPr>
        <w:t xml:space="preserve"> </w:t>
      </w:r>
      <w:r>
        <w:rPr>
          <w:sz w:val="18"/>
        </w:rPr>
        <w:t>weeks.</w:t>
      </w:r>
    </w:p>
    <w:p w:rsidR="00A226C8" w:rsidRDefault="0048408E">
      <w:pPr>
        <w:pStyle w:val="ListParagraph"/>
        <w:numPr>
          <w:ilvl w:val="3"/>
          <w:numId w:val="33"/>
        </w:numPr>
        <w:tabs>
          <w:tab w:val="left" w:pos="1654"/>
        </w:tabs>
        <w:spacing w:before="31" w:line="276" w:lineRule="auto"/>
        <w:ind w:right="653"/>
        <w:rPr>
          <w:sz w:val="18"/>
        </w:rPr>
      </w:pPr>
      <w:r>
        <w:rPr>
          <w:sz w:val="18"/>
        </w:rPr>
        <w:t>be</w:t>
      </w:r>
      <w:r>
        <w:rPr>
          <w:sz w:val="18"/>
        </w:rPr>
        <w:t xml:space="preserve"> signed by the University and employee and, if the employee is under 18 years of age, by the employee’s parent or</w:t>
      </w:r>
      <w:r>
        <w:rPr>
          <w:spacing w:val="-3"/>
          <w:sz w:val="18"/>
        </w:rPr>
        <w:t xml:space="preserve"> </w:t>
      </w:r>
      <w:r>
        <w:rPr>
          <w:sz w:val="18"/>
        </w:rPr>
        <w:t>guardian.</w:t>
      </w:r>
    </w:p>
    <w:p w:rsidR="00A226C8" w:rsidRDefault="0048408E">
      <w:pPr>
        <w:pStyle w:val="ListParagraph"/>
        <w:numPr>
          <w:ilvl w:val="3"/>
          <w:numId w:val="33"/>
        </w:numPr>
        <w:tabs>
          <w:tab w:val="left" w:pos="1653"/>
          <w:tab w:val="left" w:pos="1654"/>
        </w:tabs>
        <w:spacing w:line="206" w:lineRule="exact"/>
        <w:rPr>
          <w:sz w:val="18"/>
        </w:rPr>
      </w:pPr>
      <w:r>
        <w:rPr>
          <w:sz w:val="18"/>
        </w:rPr>
        <w:t>The University must keep a copy of any arrangement as an employee</w:t>
      </w:r>
      <w:r>
        <w:rPr>
          <w:spacing w:val="-18"/>
          <w:sz w:val="18"/>
        </w:rPr>
        <w:t xml:space="preserve"> </w:t>
      </w:r>
      <w:r>
        <w:rPr>
          <w:sz w:val="18"/>
        </w:rPr>
        <w:t>record.</w:t>
      </w:r>
    </w:p>
    <w:p w:rsidR="00A226C8" w:rsidRDefault="0048408E">
      <w:pPr>
        <w:pStyle w:val="Heading2"/>
        <w:numPr>
          <w:ilvl w:val="0"/>
          <w:numId w:val="148"/>
        </w:numPr>
        <w:tabs>
          <w:tab w:val="left" w:pos="1140"/>
        </w:tabs>
        <w:spacing w:before="148"/>
      </w:pPr>
      <w:bookmarkStart w:id="128" w:name="_bookmark90"/>
      <w:bookmarkEnd w:id="128"/>
      <w:r>
        <w:t>Parental Leave</w:t>
      </w:r>
    </w:p>
    <w:p w:rsidR="00A226C8" w:rsidRDefault="0048408E">
      <w:pPr>
        <w:pStyle w:val="Heading8"/>
        <w:numPr>
          <w:ilvl w:val="1"/>
          <w:numId w:val="32"/>
        </w:numPr>
        <w:tabs>
          <w:tab w:val="left" w:pos="1139"/>
          <w:tab w:val="left" w:pos="1140"/>
        </w:tabs>
        <w:spacing w:before="240"/>
      </w:pPr>
      <w:r>
        <w:t>Eligibility and periods of</w:t>
      </w:r>
      <w:r>
        <w:rPr>
          <w:spacing w:val="-10"/>
        </w:rPr>
        <w:t xml:space="preserve"> </w:t>
      </w:r>
      <w:r>
        <w:t>leave</w:t>
      </w:r>
    </w:p>
    <w:p w:rsidR="00A226C8" w:rsidRDefault="00A226C8">
      <w:pPr>
        <w:pStyle w:val="BodyText"/>
        <w:spacing w:before="3"/>
        <w:rPr>
          <w:b/>
        </w:rPr>
      </w:pPr>
    </w:p>
    <w:p w:rsidR="00A226C8" w:rsidRDefault="0048408E">
      <w:pPr>
        <w:pStyle w:val="BodyText"/>
        <w:ind w:left="1139" w:right="725"/>
      </w:pPr>
      <w:r>
        <w:t xml:space="preserve">Parental </w:t>
      </w:r>
      <w:r>
        <w:t>leave applies to all employees, other than casual employees who are not eligible casual employees as defined in this Agreement. In the case of fixed-term and continuing employees, the employee is required to have served for a continuous period of 12 months</w:t>
      </w:r>
      <w:r>
        <w:t xml:space="preserve"> at the time of commencement of the period of leave, and in the case of eligible casual employees the period of service is as defined.</w:t>
      </w:r>
    </w:p>
    <w:p w:rsidR="00A226C8" w:rsidRDefault="00A226C8">
      <w:pPr>
        <w:pStyle w:val="BodyText"/>
      </w:pPr>
    </w:p>
    <w:p w:rsidR="00A226C8" w:rsidRDefault="0048408E">
      <w:pPr>
        <w:pStyle w:val="BodyText"/>
        <w:ind w:left="1139" w:right="743"/>
      </w:pPr>
      <w:r>
        <w:t>The University shall not be required to extend a contract of employment solely by reason of the provisions of this claus</w:t>
      </w:r>
      <w:r>
        <w:t>e.</w:t>
      </w:r>
    </w:p>
    <w:p w:rsidR="00A226C8" w:rsidRDefault="00A226C8">
      <w:pPr>
        <w:pStyle w:val="BodyText"/>
        <w:spacing w:before="1"/>
      </w:pPr>
    </w:p>
    <w:p w:rsidR="00A226C8" w:rsidRDefault="0048408E">
      <w:pPr>
        <w:pStyle w:val="BodyText"/>
        <w:ind w:left="1139"/>
      </w:pPr>
      <w:r>
        <w:t>Parental leave may take the form(s) of:</w:t>
      </w:r>
    </w:p>
    <w:p w:rsidR="00A226C8" w:rsidRDefault="00A226C8">
      <w:pPr>
        <w:pStyle w:val="BodyText"/>
        <w:spacing w:before="10"/>
        <w:rPr>
          <w:sz w:val="17"/>
        </w:rPr>
      </w:pPr>
    </w:p>
    <w:p w:rsidR="00A226C8" w:rsidRDefault="0048408E">
      <w:pPr>
        <w:pStyle w:val="Heading8"/>
        <w:numPr>
          <w:ilvl w:val="2"/>
          <w:numId w:val="32"/>
        </w:numPr>
        <w:tabs>
          <w:tab w:val="left" w:pos="1849"/>
          <w:tab w:val="left" w:pos="1850"/>
        </w:tabs>
        <w:rPr>
          <w:b w:val="0"/>
        </w:rPr>
      </w:pPr>
      <w:r>
        <w:t>Maternity</w:t>
      </w:r>
      <w:r>
        <w:rPr>
          <w:spacing w:val="-9"/>
        </w:rPr>
        <w:t xml:space="preserve"> </w:t>
      </w:r>
      <w:r>
        <w:t>leave</w:t>
      </w:r>
      <w:r>
        <w:rPr>
          <w:b w:val="0"/>
        </w:rPr>
        <w:t>:</w:t>
      </w:r>
    </w:p>
    <w:p w:rsidR="00A226C8" w:rsidRDefault="00A226C8">
      <w:pPr>
        <w:pStyle w:val="BodyText"/>
        <w:rPr>
          <w:sz w:val="20"/>
        </w:rPr>
      </w:pPr>
    </w:p>
    <w:p w:rsidR="00A226C8" w:rsidRDefault="00A226C8">
      <w:pPr>
        <w:pStyle w:val="BodyText"/>
        <w:spacing w:before="2"/>
      </w:pPr>
    </w:p>
    <w:p w:rsidR="00A226C8" w:rsidRDefault="0048408E">
      <w:pPr>
        <w:pStyle w:val="ListParagraph"/>
        <w:numPr>
          <w:ilvl w:val="3"/>
          <w:numId w:val="32"/>
        </w:numPr>
        <w:tabs>
          <w:tab w:val="left" w:pos="2133"/>
          <w:tab w:val="left" w:pos="2134"/>
        </w:tabs>
        <w:ind w:right="711" w:hanging="283"/>
        <w:rPr>
          <w:sz w:val="18"/>
        </w:rPr>
      </w:pPr>
      <w:r>
        <w:rPr>
          <w:sz w:val="18"/>
        </w:rPr>
        <w:t>Paid - 26 weeks paid for eligible fixed-term or continuing employees (the period of leave must be for at</w:t>
      </w:r>
      <w:r>
        <w:rPr>
          <w:spacing w:val="-2"/>
          <w:sz w:val="18"/>
        </w:rPr>
        <w:t xml:space="preserve"> </w:t>
      </w:r>
      <w:r>
        <w:rPr>
          <w:sz w:val="18"/>
        </w:rPr>
        <w:t>least</w:t>
      </w:r>
      <w:r>
        <w:rPr>
          <w:spacing w:val="-3"/>
          <w:sz w:val="18"/>
        </w:rPr>
        <w:t xml:space="preserve"> </w:t>
      </w:r>
      <w:r>
        <w:rPr>
          <w:sz w:val="18"/>
        </w:rPr>
        <w:t>six</w:t>
      </w:r>
      <w:r>
        <w:rPr>
          <w:spacing w:val="-5"/>
          <w:sz w:val="18"/>
        </w:rPr>
        <w:t xml:space="preserve"> </w:t>
      </w:r>
      <w:r>
        <w:rPr>
          <w:sz w:val="18"/>
        </w:rPr>
        <w:t>weeks</w:t>
      </w:r>
      <w:r>
        <w:rPr>
          <w:spacing w:val="-1"/>
          <w:sz w:val="18"/>
        </w:rPr>
        <w:t xml:space="preserve"> </w:t>
      </w:r>
      <w:r>
        <w:rPr>
          <w:sz w:val="18"/>
        </w:rPr>
        <w:t>from</w:t>
      </w:r>
      <w:r>
        <w:rPr>
          <w:spacing w:val="-3"/>
          <w:sz w:val="18"/>
        </w:rPr>
        <w:t xml:space="preserve"> </w:t>
      </w:r>
      <w:r>
        <w:rPr>
          <w:sz w:val="18"/>
        </w:rPr>
        <w:t>the</w:t>
      </w:r>
      <w:r>
        <w:rPr>
          <w:spacing w:val="-4"/>
          <w:sz w:val="18"/>
        </w:rPr>
        <w:t xml:space="preserve"> </w:t>
      </w:r>
      <w:r>
        <w:rPr>
          <w:sz w:val="18"/>
        </w:rPr>
        <w:t>date</w:t>
      </w:r>
      <w:r>
        <w:rPr>
          <w:spacing w:val="-1"/>
          <w:sz w:val="18"/>
        </w:rPr>
        <w:t xml:space="preserve"> </w:t>
      </w:r>
      <w:r>
        <w:rPr>
          <w:sz w:val="18"/>
        </w:rPr>
        <w:t>of</w:t>
      </w:r>
      <w:r>
        <w:rPr>
          <w:spacing w:val="-1"/>
          <w:sz w:val="18"/>
        </w:rPr>
        <w:t xml:space="preserve"> </w:t>
      </w:r>
      <w:r>
        <w:rPr>
          <w:sz w:val="18"/>
        </w:rPr>
        <w:t>birth).</w:t>
      </w:r>
      <w:r>
        <w:rPr>
          <w:spacing w:val="-2"/>
          <w:sz w:val="18"/>
        </w:rPr>
        <w:t xml:space="preserve"> </w:t>
      </w:r>
      <w:r>
        <w:rPr>
          <w:sz w:val="18"/>
        </w:rPr>
        <w:t>This paid</w:t>
      </w:r>
      <w:r>
        <w:rPr>
          <w:spacing w:val="-3"/>
          <w:sz w:val="18"/>
        </w:rPr>
        <w:t xml:space="preserve"> </w:t>
      </w:r>
      <w:r>
        <w:rPr>
          <w:sz w:val="18"/>
        </w:rPr>
        <w:t>leave</w:t>
      </w:r>
      <w:r>
        <w:rPr>
          <w:spacing w:val="-2"/>
          <w:sz w:val="18"/>
        </w:rPr>
        <w:t xml:space="preserve"> </w:t>
      </w:r>
      <w:r>
        <w:rPr>
          <w:sz w:val="18"/>
        </w:rPr>
        <w:t>of</w:t>
      </w:r>
      <w:r>
        <w:rPr>
          <w:spacing w:val="-1"/>
          <w:sz w:val="18"/>
        </w:rPr>
        <w:t xml:space="preserve"> </w:t>
      </w:r>
      <w:r>
        <w:rPr>
          <w:sz w:val="18"/>
        </w:rPr>
        <w:t>up</w:t>
      </w:r>
      <w:r>
        <w:rPr>
          <w:spacing w:val="-2"/>
          <w:sz w:val="18"/>
        </w:rPr>
        <w:t xml:space="preserve"> </w:t>
      </w:r>
      <w:r>
        <w:rPr>
          <w:sz w:val="18"/>
        </w:rPr>
        <w:t>to</w:t>
      </w:r>
      <w:r>
        <w:rPr>
          <w:spacing w:val="-1"/>
          <w:sz w:val="18"/>
        </w:rPr>
        <w:t xml:space="preserve"> </w:t>
      </w:r>
      <w:r>
        <w:rPr>
          <w:sz w:val="18"/>
        </w:rPr>
        <w:t>26</w:t>
      </w:r>
      <w:r>
        <w:rPr>
          <w:spacing w:val="-1"/>
          <w:sz w:val="18"/>
        </w:rPr>
        <w:t xml:space="preserve"> </w:t>
      </w:r>
      <w:r>
        <w:rPr>
          <w:sz w:val="18"/>
        </w:rPr>
        <w:t>weeks</w:t>
      </w:r>
      <w:r>
        <w:rPr>
          <w:spacing w:val="-3"/>
          <w:sz w:val="18"/>
        </w:rPr>
        <w:t xml:space="preserve"> </w:t>
      </w:r>
      <w:r>
        <w:rPr>
          <w:sz w:val="18"/>
        </w:rPr>
        <w:t>applies if</w:t>
      </w:r>
      <w:r>
        <w:rPr>
          <w:spacing w:val="-3"/>
          <w:sz w:val="18"/>
        </w:rPr>
        <w:t xml:space="preserve"> </w:t>
      </w:r>
      <w:r>
        <w:rPr>
          <w:sz w:val="18"/>
        </w:rPr>
        <w:t>the</w:t>
      </w:r>
      <w:r>
        <w:rPr>
          <w:spacing w:val="-4"/>
          <w:sz w:val="18"/>
        </w:rPr>
        <w:t xml:space="preserve"> </w:t>
      </w:r>
      <w:r>
        <w:rPr>
          <w:sz w:val="18"/>
        </w:rPr>
        <w:t>birth</w:t>
      </w:r>
      <w:r>
        <w:rPr>
          <w:spacing w:val="-1"/>
          <w:sz w:val="18"/>
        </w:rPr>
        <w:t xml:space="preserve"> </w:t>
      </w:r>
      <w:r>
        <w:rPr>
          <w:sz w:val="18"/>
        </w:rPr>
        <w:t>mother is to be the primary</w:t>
      </w:r>
      <w:r>
        <w:rPr>
          <w:spacing w:val="-6"/>
          <w:sz w:val="18"/>
        </w:rPr>
        <w:t xml:space="preserve"> </w:t>
      </w:r>
      <w:r>
        <w:rPr>
          <w:sz w:val="18"/>
        </w:rPr>
        <w:t>carer.</w:t>
      </w:r>
    </w:p>
    <w:p w:rsidR="00A226C8" w:rsidRDefault="0048408E">
      <w:pPr>
        <w:pStyle w:val="ListParagraph"/>
        <w:numPr>
          <w:ilvl w:val="3"/>
          <w:numId w:val="32"/>
        </w:numPr>
        <w:tabs>
          <w:tab w:val="left" w:pos="2133"/>
          <w:tab w:val="left" w:pos="2134"/>
        </w:tabs>
        <w:spacing w:before="59"/>
        <w:ind w:hanging="283"/>
        <w:rPr>
          <w:sz w:val="18"/>
        </w:rPr>
      </w:pPr>
      <w:r>
        <w:rPr>
          <w:sz w:val="18"/>
        </w:rPr>
        <w:t>Unpaid - up to 26 weeks unpaid for eligible fixed-term and continuing</w:t>
      </w:r>
      <w:r>
        <w:rPr>
          <w:spacing w:val="-14"/>
          <w:sz w:val="18"/>
        </w:rPr>
        <w:t xml:space="preserve"> </w:t>
      </w:r>
      <w:r>
        <w:rPr>
          <w:sz w:val="18"/>
        </w:rPr>
        <w:t>employees.</w:t>
      </w:r>
    </w:p>
    <w:p w:rsidR="00A226C8" w:rsidRDefault="00A226C8">
      <w:pPr>
        <w:rPr>
          <w:sz w:val="18"/>
        </w:rPr>
        <w:sectPr w:rsidR="00A226C8">
          <w:footerReference w:type="default" r:id="rId163"/>
          <w:pgSz w:w="11910" w:h="16850"/>
          <w:pgMar w:top="780" w:right="480" w:bottom="700" w:left="560" w:header="565" w:footer="505" w:gutter="0"/>
          <w:pgNumType w:start="67"/>
          <w:cols w:space="720"/>
        </w:sectPr>
      </w:pPr>
    </w:p>
    <w:p w:rsidR="00A226C8" w:rsidRDefault="00A226C8">
      <w:pPr>
        <w:pStyle w:val="BodyText"/>
        <w:spacing w:before="10"/>
        <w:rPr>
          <w:sz w:val="21"/>
        </w:rPr>
      </w:pPr>
    </w:p>
    <w:p w:rsidR="00A226C8" w:rsidRDefault="0048408E">
      <w:pPr>
        <w:pStyle w:val="ListParagraph"/>
        <w:numPr>
          <w:ilvl w:val="3"/>
          <w:numId w:val="32"/>
        </w:numPr>
        <w:tabs>
          <w:tab w:val="left" w:pos="2133"/>
          <w:tab w:val="left" w:pos="2134"/>
        </w:tabs>
        <w:spacing w:before="100"/>
        <w:ind w:right="719" w:hanging="283"/>
        <w:rPr>
          <w:sz w:val="18"/>
        </w:rPr>
      </w:pPr>
      <w:r>
        <w:rPr>
          <w:sz w:val="18"/>
        </w:rPr>
        <w:t>Casual unpaid - up to 52 weeks unpaid for eligible casual employees (the period of leave must be for at least six weeks from the date of</w:t>
      </w:r>
      <w:r>
        <w:rPr>
          <w:spacing w:val="-10"/>
          <w:sz w:val="18"/>
        </w:rPr>
        <w:t xml:space="preserve"> </w:t>
      </w:r>
      <w:r>
        <w:rPr>
          <w:sz w:val="18"/>
        </w:rPr>
        <w:t>birth).</w:t>
      </w:r>
    </w:p>
    <w:p w:rsidR="00A226C8" w:rsidRDefault="0048408E">
      <w:pPr>
        <w:pStyle w:val="ListParagraph"/>
        <w:numPr>
          <w:ilvl w:val="3"/>
          <w:numId w:val="32"/>
        </w:numPr>
        <w:tabs>
          <w:tab w:val="left" w:pos="2133"/>
          <w:tab w:val="left" w:pos="2134"/>
        </w:tabs>
        <w:spacing w:before="60"/>
        <w:ind w:right="697" w:hanging="283"/>
        <w:rPr>
          <w:sz w:val="18"/>
        </w:rPr>
      </w:pPr>
      <w:r>
        <w:rPr>
          <w:sz w:val="18"/>
        </w:rPr>
        <w:t>Up to 26 weeks unpaid for fixed-term and continuing employees with less than 12 months continuous service at th</w:t>
      </w:r>
      <w:r>
        <w:rPr>
          <w:sz w:val="18"/>
        </w:rPr>
        <w:t>e time of commencement of the period of leave (the period of leave must be for at least six weeks from the date of</w:t>
      </w:r>
      <w:r>
        <w:rPr>
          <w:spacing w:val="-3"/>
          <w:sz w:val="18"/>
        </w:rPr>
        <w:t xml:space="preserve"> </w:t>
      </w:r>
      <w:r>
        <w:rPr>
          <w:sz w:val="18"/>
        </w:rPr>
        <w:t>birth).</w:t>
      </w:r>
    </w:p>
    <w:p w:rsidR="00A226C8" w:rsidRDefault="00A226C8">
      <w:pPr>
        <w:pStyle w:val="BodyText"/>
        <w:spacing w:before="8"/>
        <w:rPr>
          <w:sz w:val="17"/>
        </w:rPr>
      </w:pPr>
    </w:p>
    <w:p w:rsidR="00A226C8" w:rsidRDefault="0048408E">
      <w:pPr>
        <w:pStyle w:val="Heading8"/>
        <w:numPr>
          <w:ilvl w:val="2"/>
          <w:numId w:val="32"/>
        </w:numPr>
        <w:tabs>
          <w:tab w:val="left" w:pos="1849"/>
          <w:tab w:val="left" w:pos="1850"/>
        </w:tabs>
      </w:pPr>
      <w:r>
        <w:t>Primary Care-Giver’s</w:t>
      </w:r>
      <w:r>
        <w:rPr>
          <w:spacing w:val="-8"/>
        </w:rPr>
        <w:t xml:space="preserve"> </w:t>
      </w:r>
      <w:r>
        <w:t>leave:</w:t>
      </w:r>
    </w:p>
    <w:p w:rsidR="00A226C8" w:rsidRDefault="00A226C8">
      <w:pPr>
        <w:pStyle w:val="BodyText"/>
        <w:spacing w:before="4"/>
        <w:rPr>
          <w:b/>
          <w:sz w:val="20"/>
        </w:rPr>
      </w:pPr>
    </w:p>
    <w:p w:rsidR="00A226C8" w:rsidRDefault="0048408E">
      <w:pPr>
        <w:pStyle w:val="ListParagraph"/>
        <w:numPr>
          <w:ilvl w:val="3"/>
          <w:numId w:val="32"/>
        </w:numPr>
        <w:tabs>
          <w:tab w:val="left" w:pos="2133"/>
          <w:tab w:val="left" w:pos="2134"/>
        </w:tabs>
        <w:ind w:right="872" w:hanging="283"/>
        <w:rPr>
          <w:sz w:val="18"/>
        </w:rPr>
      </w:pPr>
      <w:r>
        <w:rPr>
          <w:sz w:val="18"/>
        </w:rPr>
        <w:t>Paid - up to 20 weeks paid for an eligible fixed-term and continuing employee who is to be the primary</w:t>
      </w:r>
      <w:r>
        <w:rPr>
          <w:spacing w:val="-6"/>
          <w:sz w:val="18"/>
        </w:rPr>
        <w:t xml:space="preserve"> </w:t>
      </w:r>
      <w:r>
        <w:rPr>
          <w:sz w:val="18"/>
        </w:rPr>
        <w:t>carer</w:t>
      </w:r>
      <w:r>
        <w:rPr>
          <w:spacing w:val="-4"/>
          <w:sz w:val="18"/>
        </w:rPr>
        <w:t xml:space="preserve"> </w:t>
      </w:r>
      <w:r>
        <w:rPr>
          <w:sz w:val="18"/>
        </w:rPr>
        <w:t>of</w:t>
      </w:r>
      <w:r>
        <w:rPr>
          <w:spacing w:val="-1"/>
          <w:sz w:val="18"/>
        </w:rPr>
        <w:t xml:space="preserve"> </w:t>
      </w:r>
      <w:r>
        <w:rPr>
          <w:sz w:val="18"/>
        </w:rPr>
        <w:t>the</w:t>
      </w:r>
      <w:r>
        <w:rPr>
          <w:spacing w:val="-2"/>
          <w:sz w:val="18"/>
        </w:rPr>
        <w:t xml:space="preserve"> </w:t>
      </w:r>
      <w:r>
        <w:rPr>
          <w:sz w:val="18"/>
        </w:rPr>
        <w:t>child</w:t>
      </w:r>
      <w:r>
        <w:rPr>
          <w:spacing w:val="-2"/>
          <w:sz w:val="18"/>
        </w:rPr>
        <w:t xml:space="preserve"> </w:t>
      </w:r>
      <w:r>
        <w:rPr>
          <w:sz w:val="18"/>
        </w:rPr>
        <w:t>and</w:t>
      </w:r>
      <w:r>
        <w:rPr>
          <w:spacing w:val="-3"/>
          <w:sz w:val="18"/>
        </w:rPr>
        <w:t xml:space="preserve"> </w:t>
      </w:r>
      <w:r>
        <w:rPr>
          <w:sz w:val="18"/>
        </w:rPr>
        <w:t>whose</w:t>
      </w:r>
      <w:r>
        <w:rPr>
          <w:spacing w:val="-2"/>
          <w:sz w:val="18"/>
        </w:rPr>
        <w:t xml:space="preserve"> </w:t>
      </w:r>
      <w:r>
        <w:rPr>
          <w:sz w:val="18"/>
        </w:rPr>
        <w:t>spouse</w:t>
      </w:r>
      <w:r>
        <w:rPr>
          <w:spacing w:val="-4"/>
          <w:sz w:val="18"/>
        </w:rPr>
        <w:t xml:space="preserve"> </w:t>
      </w:r>
      <w:r>
        <w:rPr>
          <w:sz w:val="18"/>
        </w:rPr>
        <w:t>is</w:t>
      </w:r>
      <w:r>
        <w:rPr>
          <w:spacing w:val="-3"/>
          <w:sz w:val="18"/>
        </w:rPr>
        <w:t xml:space="preserve"> </w:t>
      </w:r>
      <w:r>
        <w:rPr>
          <w:sz w:val="18"/>
        </w:rPr>
        <w:t>also</w:t>
      </w:r>
      <w:r>
        <w:rPr>
          <w:spacing w:val="-2"/>
          <w:sz w:val="18"/>
        </w:rPr>
        <w:t xml:space="preserve"> </w:t>
      </w:r>
      <w:r>
        <w:rPr>
          <w:sz w:val="18"/>
        </w:rPr>
        <w:t>an</w:t>
      </w:r>
      <w:r>
        <w:rPr>
          <w:spacing w:val="-2"/>
          <w:sz w:val="18"/>
        </w:rPr>
        <w:t xml:space="preserve"> </w:t>
      </w:r>
      <w:r>
        <w:rPr>
          <w:sz w:val="18"/>
        </w:rPr>
        <w:t>employee</w:t>
      </w:r>
      <w:r>
        <w:rPr>
          <w:spacing w:val="-1"/>
          <w:sz w:val="18"/>
        </w:rPr>
        <w:t xml:space="preserve"> </w:t>
      </w:r>
      <w:r>
        <w:rPr>
          <w:sz w:val="18"/>
        </w:rPr>
        <w:t>of</w:t>
      </w:r>
      <w:r>
        <w:rPr>
          <w:spacing w:val="-2"/>
          <w:sz w:val="18"/>
        </w:rPr>
        <w:t xml:space="preserve"> </w:t>
      </w:r>
      <w:r>
        <w:rPr>
          <w:sz w:val="18"/>
        </w:rPr>
        <w:t>CQUniversity.</w:t>
      </w:r>
      <w:r>
        <w:rPr>
          <w:spacing w:val="-2"/>
          <w:sz w:val="18"/>
        </w:rPr>
        <w:t xml:space="preserve"> </w:t>
      </w:r>
      <w:r>
        <w:rPr>
          <w:sz w:val="18"/>
        </w:rPr>
        <w:t>Such</w:t>
      </w:r>
      <w:r>
        <w:rPr>
          <w:spacing w:val="-2"/>
          <w:sz w:val="18"/>
        </w:rPr>
        <w:t xml:space="preserve"> </w:t>
      </w:r>
      <w:r>
        <w:rPr>
          <w:sz w:val="18"/>
        </w:rPr>
        <w:t>leave</w:t>
      </w:r>
      <w:r>
        <w:rPr>
          <w:spacing w:val="-1"/>
          <w:sz w:val="18"/>
        </w:rPr>
        <w:t xml:space="preserve"> </w:t>
      </w:r>
      <w:r>
        <w:rPr>
          <w:sz w:val="18"/>
        </w:rPr>
        <w:t>may not be taken at the same time as the birth mother is on paid</w:t>
      </w:r>
      <w:r>
        <w:rPr>
          <w:spacing w:val="-14"/>
          <w:sz w:val="18"/>
        </w:rPr>
        <w:t xml:space="preserve"> </w:t>
      </w:r>
      <w:r>
        <w:rPr>
          <w:sz w:val="18"/>
        </w:rPr>
        <w:t>leave.</w:t>
      </w:r>
    </w:p>
    <w:p w:rsidR="00A226C8" w:rsidRDefault="0048408E">
      <w:pPr>
        <w:pStyle w:val="ListParagraph"/>
        <w:numPr>
          <w:ilvl w:val="3"/>
          <w:numId w:val="32"/>
        </w:numPr>
        <w:tabs>
          <w:tab w:val="left" w:pos="2133"/>
          <w:tab w:val="left" w:pos="2134"/>
        </w:tabs>
        <w:spacing w:before="57"/>
        <w:ind w:right="1049" w:hanging="283"/>
        <w:rPr>
          <w:sz w:val="18"/>
        </w:rPr>
      </w:pPr>
      <w:r>
        <w:rPr>
          <w:sz w:val="18"/>
        </w:rPr>
        <w:t>Unpaid - up to 52 weeks unpaid for an eligible casual, fixed-term and continuing employee which must</w:t>
      </w:r>
      <w:r>
        <w:rPr>
          <w:sz w:val="18"/>
        </w:rPr>
        <w:t xml:space="preserve"> not include any period during which the spouse is taking maternity leave, or any other authorised leave of the same type as maternity leave, because of the</w:t>
      </w:r>
      <w:r>
        <w:rPr>
          <w:spacing w:val="-17"/>
          <w:sz w:val="18"/>
        </w:rPr>
        <w:t xml:space="preserve"> </w:t>
      </w:r>
      <w:r>
        <w:rPr>
          <w:sz w:val="18"/>
        </w:rPr>
        <w:t>birth.</w:t>
      </w:r>
    </w:p>
    <w:p w:rsidR="00A226C8" w:rsidRDefault="00A226C8">
      <w:pPr>
        <w:pStyle w:val="BodyText"/>
        <w:spacing w:before="10"/>
        <w:rPr>
          <w:sz w:val="17"/>
        </w:rPr>
      </w:pPr>
    </w:p>
    <w:p w:rsidR="00A226C8" w:rsidRDefault="0048408E">
      <w:pPr>
        <w:pStyle w:val="BodyText"/>
        <w:ind w:left="1850" w:right="1146"/>
      </w:pPr>
      <w:r>
        <w:t>The total of paid Maternity leave and paid Primary Care-Giver’s leave cannot exceed 26 weeks per occasion.</w:t>
      </w:r>
    </w:p>
    <w:p w:rsidR="00A226C8" w:rsidRDefault="00A226C8">
      <w:pPr>
        <w:pStyle w:val="BodyText"/>
        <w:spacing w:before="10"/>
        <w:rPr>
          <w:sz w:val="17"/>
        </w:rPr>
      </w:pPr>
    </w:p>
    <w:p w:rsidR="00A226C8" w:rsidRDefault="0048408E">
      <w:pPr>
        <w:pStyle w:val="Heading8"/>
        <w:numPr>
          <w:ilvl w:val="2"/>
          <w:numId w:val="32"/>
        </w:numPr>
        <w:tabs>
          <w:tab w:val="left" w:pos="1849"/>
          <w:tab w:val="left" w:pos="1850"/>
        </w:tabs>
        <w:rPr>
          <w:b w:val="0"/>
        </w:rPr>
      </w:pPr>
      <w:r>
        <w:t>Partner leave</w:t>
      </w:r>
      <w:r>
        <w:rPr>
          <w:b w:val="0"/>
        </w:rPr>
        <w:t>:</w:t>
      </w:r>
    </w:p>
    <w:p w:rsidR="00A226C8" w:rsidRDefault="00A226C8">
      <w:pPr>
        <w:pStyle w:val="BodyText"/>
        <w:spacing w:before="5"/>
        <w:rPr>
          <w:sz w:val="20"/>
        </w:rPr>
      </w:pPr>
    </w:p>
    <w:p w:rsidR="00A226C8" w:rsidRDefault="0048408E">
      <w:pPr>
        <w:pStyle w:val="ListParagraph"/>
        <w:numPr>
          <w:ilvl w:val="3"/>
          <w:numId w:val="32"/>
        </w:numPr>
        <w:tabs>
          <w:tab w:val="left" w:pos="2133"/>
          <w:tab w:val="left" w:pos="2134"/>
        </w:tabs>
        <w:ind w:right="846" w:hanging="283"/>
        <w:rPr>
          <w:sz w:val="18"/>
        </w:rPr>
      </w:pPr>
      <w:r>
        <w:rPr>
          <w:sz w:val="18"/>
        </w:rPr>
        <w:t>Short paid - up to two weeks paid for an eligible fixed-term and continuing employee, which may be taken while the spouse is on auth</w:t>
      </w:r>
      <w:r>
        <w:rPr>
          <w:sz w:val="18"/>
        </w:rPr>
        <w:t>orised</w:t>
      </w:r>
      <w:r>
        <w:rPr>
          <w:spacing w:val="-3"/>
          <w:sz w:val="18"/>
        </w:rPr>
        <w:t xml:space="preserve"> </w:t>
      </w:r>
      <w:r>
        <w:rPr>
          <w:sz w:val="18"/>
        </w:rPr>
        <w:t>leave.</w:t>
      </w:r>
    </w:p>
    <w:p w:rsidR="00A226C8" w:rsidRDefault="0048408E">
      <w:pPr>
        <w:pStyle w:val="ListParagraph"/>
        <w:numPr>
          <w:ilvl w:val="3"/>
          <w:numId w:val="32"/>
        </w:numPr>
        <w:tabs>
          <w:tab w:val="left" w:pos="2133"/>
          <w:tab w:val="left" w:pos="2134"/>
        </w:tabs>
        <w:spacing w:before="57"/>
        <w:ind w:right="700" w:hanging="283"/>
        <w:rPr>
          <w:sz w:val="18"/>
        </w:rPr>
      </w:pPr>
      <w:r>
        <w:rPr>
          <w:sz w:val="18"/>
        </w:rPr>
        <w:t>Short unpaid - up to two weeks unpaid for an eligible casual employee, which may be taken while the spouse is on authorised</w:t>
      </w:r>
      <w:r>
        <w:rPr>
          <w:spacing w:val="-4"/>
          <w:sz w:val="18"/>
        </w:rPr>
        <w:t xml:space="preserve"> </w:t>
      </w:r>
      <w:r>
        <w:rPr>
          <w:sz w:val="18"/>
        </w:rPr>
        <w:t>leave.</w:t>
      </w:r>
    </w:p>
    <w:p w:rsidR="00A226C8" w:rsidRDefault="00A226C8">
      <w:pPr>
        <w:pStyle w:val="BodyText"/>
        <w:spacing w:before="9"/>
        <w:rPr>
          <w:sz w:val="17"/>
        </w:rPr>
      </w:pPr>
    </w:p>
    <w:p w:rsidR="00A226C8" w:rsidRDefault="0048408E">
      <w:pPr>
        <w:pStyle w:val="Heading8"/>
        <w:numPr>
          <w:ilvl w:val="2"/>
          <w:numId w:val="32"/>
        </w:numPr>
        <w:tabs>
          <w:tab w:val="left" w:pos="1849"/>
          <w:tab w:val="left" w:pos="1850"/>
        </w:tabs>
        <w:rPr>
          <w:b w:val="0"/>
        </w:rPr>
      </w:pPr>
      <w:r>
        <w:t>Adoption, Long Term Foster Care and Surrogacy</w:t>
      </w:r>
      <w:r>
        <w:rPr>
          <w:spacing w:val="-12"/>
        </w:rPr>
        <w:t xml:space="preserve"> </w:t>
      </w:r>
      <w:r>
        <w:t>leave</w:t>
      </w:r>
      <w:r>
        <w:rPr>
          <w:b w:val="0"/>
        </w:rPr>
        <w:t>:</w:t>
      </w:r>
    </w:p>
    <w:p w:rsidR="00A226C8" w:rsidRDefault="00A226C8">
      <w:pPr>
        <w:pStyle w:val="BodyText"/>
        <w:spacing w:before="2"/>
        <w:rPr>
          <w:sz w:val="20"/>
        </w:rPr>
      </w:pPr>
    </w:p>
    <w:p w:rsidR="00A226C8" w:rsidRDefault="0048408E">
      <w:pPr>
        <w:pStyle w:val="ListParagraph"/>
        <w:numPr>
          <w:ilvl w:val="3"/>
          <w:numId w:val="32"/>
        </w:numPr>
        <w:tabs>
          <w:tab w:val="left" w:pos="2133"/>
          <w:tab w:val="left" w:pos="2134"/>
        </w:tabs>
        <w:ind w:right="1276" w:hanging="283"/>
        <w:rPr>
          <w:sz w:val="18"/>
        </w:rPr>
      </w:pPr>
      <w:r>
        <w:rPr>
          <w:sz w:val="18"/>
        </w:rPr>
        <w:t>Paid - up to 20 weeks paid for an eligible fixed-term and continuing employee who is to be the primary carer of the</w:t>
      </w:r>
      <w:r>
        <w:rPr>
          <w:spacing w:val="-7"/>
          <w:sz w:val="18"/>
        </w:rPr>
        <w:t xml:space="preserve"> </w:t>
      </w:r>
      <w:r>
        <w:rPr>
          <w:sz w:val="18"/>
        </w:rPr>
        <w:t>child.</w:t>
      </w:r>
    </w:p>
    <w:p w:rsidR="00A226C8" w:rsidRDefault="0048408E">
      <w:pPr>
        <w:pStyle w:val="ListParagraph"/>
        <w:numPr>
          <w:ilvl w:val="3"/>
          <w:numId w:val="32"/>
        </w:numPr>
        <w:tabs>
          <w:tab w:val="left" w:pos="2133"/>
          <w:tab w:val="left" w:pos="2134"/>
        </w:tabs>
        <w:spacing w:before="60"/>
        <w:ind w:right="1066" w:hanging="283"/>
        <w:rPr>
          <w:sz w:val="18"/>
        </w:rPr>
      </w:pPr>
      <w:r>
        <w:rPr>
          <w:sz w:val="18"/>
        </w:rPr>
        <w:t>Unpaid - up 26 weeks unpaid for an eligible fixed-term and continuing employee who is to be the primary carer of the</w:t>
      </w:r>
      <w:r>
        <w:rPr>
          <w:spacing w:val="-7"/>
          <w:sz w:val="18"/>
        </w:rPr>
        <w:t xml:space="preserve"> </w:t>
      </w:r>
      <w:r>
        <w:rPr>
          <w:sz w:val="18"/>
        </w:rPr>
        <w:t>child.</w:t>
      </w:r>
    </w:p>
    <w:p w:rsidR="00A226C8" w:rsidRDefault="0048408E">
      <w:pPr>
        <w:pStyle w:val="ListParagraph"/>
        <w:numPr>
          <w:ilvl w:val="3"/>
          <w:numId w:val="32"/>
        </w:numPr>
        <w:tabs>
          <w:tab w:val="left" w:pos="2133"/>
          <w:tab w:val="left" w:pos="2134"/>
        </w:tabs>
        <w:spacing w:before="59"/>
        <w:ind w:hanging="283"/>
        <w:rPr>
          <w:sz w:val="18"/>
        </w:rPr>
      </w:pPr>
      <w:r>
        <w:rPr>
          <w:sz w:val="18"/>
        </w:rPr>
        <w:t>Casual un</w:t>
      </w:r>
      <w:r>
        <w:rPr>
          <w:sz w:val="18"/>
        </w:rPr>
        <w:t>paid - up to 52 weeks unpaid for an eligible casual</w:t>
      </w:r>
      <w:r>
        <w:rPr>
          <w:spacing w:val="-12"/>
          <w:sz w:val="18"/>
        </w:rPr>
        <w:t xml:space="preserve"> </w:t>
      </w:r>
      <w:r>
        <w:rPr>
          <w:sz w:val="18"/>
        </w:rPr>
        <w:t>employee.</w:t>
      </w:r>
    </w:p>
    <w:p w:rsidR="00A226C8" w:rsidRDefault="00A226C8">
      <w:pPr>
        <w:pStyle w:val="BodyText"/>
        <w:spacing w:before="7"/>
        <w:rPr>
          <w:sz w:val="17"/>
        </w:rPr>
      </w:pPr>
    </w:p>
    <w:p w:rsidR="00A226C8" w:rsidRDefault="0048408E">
      <w:pPr>
        <w:pStyle w:val="Heading8"/>
        <w:numPr>
          <w:ilvl w:val="2"/>
          <w:numId w:val="32"/>
        </w:numPr>
        <w:tabs>
          <w:tab w:val="left" w:pos="1849"/>
          <w:tab w:val="left" w:pos="1850"/>
        </w:tabs>
        <w:rPr>
          <w:b w:val="0"/>
        </w:rPr>
      </w:pPr>
      <w:r>
        <w:t>Permanent Care</w:t>
      </w:r>
      <w:r>
        <w:rPr>
          <w:spacing w:val="-1"/>
        </w:rPr>
        <w:t xml:space="preserve"> </w:t>
      </w:r>
      <w:r>
        <w:t>Orders</w:t>
      </w:r>
      <w:r>
        <w:rPr>
          <w:b w:val="0"/>
        </w:rPr>
        <w:t>:</w:t>
      </w:r>
    </w:p>
    <w:p w:rsidR="00A226C8" w:rsidRDefault="00A226C8">
      <w:pPr>
        <w:pStyle w:val="BodyText"/>
        <w:spacing w:before="5"/>
        <w:rPr>
          <w:sz w:val="20"/>
        </w:rPr>
      </w:pPr>
    </w:p>
    <w:p w:rsidR="00A226C8" w:rsidRDefault="0048408E">
      <w:pPr>
        <w:pStyle w:val="ListParagraph"/>
        <w:numPr>
          <w:ilvl w:val="3"/>
          <w:numId w:val="32"/>
        </w:numPr>
        <w:tabs>
          <w:tab w:val="left" w:pos="2133"/>
          <w:tab w:val="left" w:pos="2134"/>
        </w:tabs>
        <w:ind w:right="729" w:hanging="283"/>
        <w:rPr>
          <w:sz w:val="18"/>
        </w:rPr>
      </w:pPr>
      <w:r>
        <w:rPr>
          <w:sz w:val="18"/>
        </w:rPr>
        <w:t>Paid - up to 6 weeks paid for an eligible fixed-term and continuing employee who is to be the primary carer of the</w:t>
      </w:r>
      <w:r>
        <w:rPr>
          <w:spacing w:val="-3"/>
          <w:sz w:val="18"/>
        </w:rPr>
        <w:t xml:space="preserve"> </w:t>
      </w:r>
      <w:r>
        <w:rPr>
          <w:sz w:val="18"/>
        </w:rPr>
        <w:t>child.</w:t>
      </w:r>
    </w:p>
    <w:p w:rsidR="00A226C8" w:rsidRDefault="0048408E">
      <w:pPr>
        <w:pStyle w:val="ListParagraph"/>
        <w:numPr>
          <w:ilvl w:val="3"/>
          <w:numId w:val="32"/>
        </w:numPr>
        <w:tabs>
          <w:tab w:val="left" w:pos="2133"/>
          <w:tab w:val="left" w:pos="2134"/>
        </w:tabs>
        <w:spacing w:before="57"/>
        <w:ind w:right="1066" w:hanging="283"/>
        <w:rPr>
          <w:sz w:val="18"/>
        </w:rPr>
      </w:pPr>
      <w:r>
        <w:rPr>
          <w:sz w:val="18"/>
        </w:rPr>
        <w:t>Unpaid - up 26 weeks unpaid for an eligible fix</w:t>
      </w:r>
      <w:r>
        <w:rPr>
          <w:sz w:val="18"/>
        </w:rPr>
        <w:t>ed-term and continuing employee who is to be the primary carer of the</w:t>
      </w:r>
      <w:r>
        <w:rPr>
          <w:spacing w:val="-7"/>
          <w:sz w:val="18"/>
        </w:rPr>
        <w:t xml:space="preserve"> </w:t>
      </w:r>
      <w:r>
        <w:rPr>
          <w:sz w:val="18"/>
        </w:rPr>
        <w:t>child.</w:t>
      </w:r>
    </w:p>
    <w:p w:rsidR="00A226C8" w:rsidRDefault="0048408E">
      <w:pPr>
        <w:pStyle w:val="ListParagraph"/>
        <w:numPr>
          <w:ilvl w:val="3"/>
          <w:numId w:val="32"/>
        </w:numPr>
        <w:tabs>
          <w:tab w:val="left" w:pos="2133"/>
          <w:tab w:val="left" w:pos="2134"/>
        </w:tabs>
        <w:spacing w:before="60"/>
        <w:ind w:hanging="283"/>
        <w:rPr>
          <w:sz w:val="18"/>
        </w:rPr>
      </w:pPr>
      <w:r>
        <w:rPr>
          <w:sz w:val="18"/>
        </w:rPr>
        <w:t>Casual unpaid - up to 52 weeks unpaid for an eligible casual</w:t>
      </w:r>
      <w:r>
        <w:rPr>
          <w:spacing w:val="-12"/>
          <w:sz w:val="18"/>
        </w:rPr>
        <w:t xml:space="preserve"> </w:t>
      </w:r>
      <w:r>
        <w:rPr>
          <w:sz w:val="18"/>
        </w:rPr>
        <w:t>employee.</w:t>
      </w:r>
    </w:p>
    <w:p w:rsidR="00A226C8" w:rsidRDefault="00A226C8">
      <w:pPr>
        <w:pStyle w:val="BodyText"/>
        <w:spacing w:before="6"/>
        <w:rPr>
          <w:sz w:val="17"/>
        </w:rPr>
      </w:pPr>
    </w:p>
    <w:p w:rsidR="00A226C8" w:rsidRDefault="0048408E">
      <w:pPr>
        <w:pStyle w:val="ListParagraph"/>
        <w:numPr>
          <w:ilvl w:val="2"/>
          <w:numId w:val="32"/>
        </w:numPr>
        <w:tabs>
          <w:tab w:val="left" w:pos="1849"/>
          <w:tab w:val="left" w:pos="1850"/>
        </w:tabs>
        <w:rPr>
          <w:sz w:val="18"/>
        </w:rPr>
      </w:pPr>
      <w:r>
        <w:rPr>
          <w:b/>
          <w:sz w:val="18"/>
        </w:rPr>
        <w:t xml:space="preserve">Child </w:t>
      </w:r>
      <w:r>
        <w:rPr>
          <w:sz w:val="18"/>
        </w:rPr>
        <w:t>Rearing Leave:</w:t>
      </w:r>
    </w:p>
    <w:p w:rsidR="00A226C8" w:rsidRDefault="00A226C8">
      <w:pPr>
        <w:pStyle w:val="BodyText"/>
        <w:spacing w:before="5"/>
        <w:rPr>
          <w:sz w:val="20"/>
        </w:rPr>
      </w:pPr>
    </w:p>
    <w:p w:rsidR="00A226C8" w:rsidRDefault="0048408E">
      <w:pPr>
        <w:pStyle w:val="ListParagraph"/>
        <w:numPr>
          <w:ilvl w:val="3"/>
          <w:numId w:val="32"/>
        </w:numPr>
        <w:tabs>
          <w:tab w:val="left" w:pos="2133"/>
          <w:tab w:val="left" w:pos="2134"/>
        </w:tabs>
        <w:ind w:right="705" w:hanging="283"/>
        <w:rPr>
          <w:sz w:val="18"/>
        </w:rPr>
      </w:pPr>
      <w:r>
        <w:rPr>
          <w:sz w:val="18"/>
        </w:rPr>
        <w:t>In addition to and following on from any form of parental leave, a further 52 weeks child-rearing leave without pay shall be made available to staff members for the care of pre-school age</w:t>
      </w:r>
      <w:r>
        <w:rPr>
          <w:spacing w:val="-27"/>
          <w:sz w:val="18"/>
        </w:rPr>
        <w:t xml:space="preserve"> </w:t>
      </w:r>
      <w:r>
        <w:rPr>
          <w:sz w:val="18"/>
        </w:rPr>
        <w:t>children.</w:t>
      </w:r>
    </w:p>
    <w:p w:rsidR="00A226C8" w:rsidRDefault="0048408E">
      <w:pPr>
        <w:pStyle w:val="ListParagraph"/>
        <w:numPr>
          <w:ilvl w:val="3"/>
          <w:numId w:val="32"/>
        </w:numPr>
        <w:tabs>
          <w:tab w:val="left" w:pos="2133"/>
          <w:tab w:val="left" w:pos="2134"/>
        </w:tabs>
        <w:spacing w:before="57"/>
        <w:ind w:right="1162" w:hanging="283"/>
        <w:rPr>
          <w:sz w:val="18"/>
        </w:rPr>
      </w:pPr>
      <w:r>
        <w:rPr>
          <w:sz w:val="18"/>
        </w:rPr>
        <w:t>A</w:t>
      </w:r>
      <w:r>
        <w:rPr>
          <w:spacing w:val="-2"/>
          <w:sz w:val="18"/>
        </w:rPr>
        <w:t xml:space="preserve"> </w:t>
      </w:r>
      <w:r>
        <w:rPr>
          <w:sz w:val="18"/>
        </w:rPr>
        <w:t>request</w:t>
      </w:r>
      <w:r>
        <w:rPr>
          <w:spacing w:val="-2"/>
          <w:sz w:val="18"/>
        </w:rPr>
        <w:t xml:space="preserve"> </w:t>
      </w:r>
      <w:r>
        <w:rPr>
          <w:sz w:val="18"/>
        </w:rPr>
        <w:t>for</w:t>
      </w:r>
      <w:r>
        <w:rPr>
          <w:spacing w:val="-2"/>
          <w:sz w:val="18"/>
        </w:rPr>
        <w:t xml:space="preserve"> </w:t>
      </w:r>
      <w:r>
        <w:rPr>
          <w:sz w:val="18"/>
        </w:rPr>
        <w:t>child</w:t>
      </w:r>
      <w:r>
        <w:rPr>
          <w:spacing w:val="-3"/>
          <w:sz w:val="18"/>
        </w:rPr>
        <w:t xml:space="preserve"> </w:t>
      </w:r>
      <w:r>
        <w:rPr>
          <w:sz w:val="18"/>
        </w:rPr>
        <w:t>rearing</w:t>
      </w:r>
      <w:r>
        <w:rPr>
          <w:spacing w:val="-4"/>
          <w:sz w:val="18"/>
        </w:rPr>
        <w:t xml:space="preserve"> </w:t>
      </w:r>
      <w:r>
        <w:rPr>
          <w:sz w:val="18"/>
        </w:rPr>
        <w:t>leave</w:t>
      </w:r>
      <w:r>
        <w:rPr>
          <w:spacing w:val="-2"/>
          <w:sz w:val="18"/>
        </w:rPr>
        <w:t xml:space="preserve"> </w:t>
      </w:r>
      <w:r>
        <w:rPr>
          <w:sz w:val="18"/>
        </w:rPr>
        <w:t>must</w:t>
      </w:r>
      <w:r>
        <w:rPr>
          <w:spacing w:val="-2"/>
          <w:sz w:val="18"/>
        </w:rPr>
        <w:t xml:space="preserve"> </w:t>
      </w:r>
      <w:r>
        <w:rPr>
          <w:sz w:val="18"/>
        </w:rPr>
        <w:t>be</w:t>
      </w:r>
      <w:r>
        <w:rPr>
          <w:spacing w:val="-1"/>
          <w:sz w:val="18"/>
        </w:rPr>
        <w:t xml:space="preserve"> </w:t>
      </w:r>
      <w:r>
        <w:rPr>
          <w:sz w:val="18"/>
        </w:rPr>
        <w:t>made</w:t>
      </w:r>
      <w:r>
        <w:rPr>
          <w:spacing w:val="-4"/>
          <w:sz w:val="18"/>
        </w:rPr>
        <w:t xml:space="preserve"> </w:t>
      </w:r>
      <w:r>
        <w:rPr>
          <w:sz w:val="18"/>
        </w:rPr>
        <w:t>at</w:t>
      </w:r>
      <w:r>
        <w:rPr>
          <w:spacing w:val="-2"/>
          <w:sz w:val="18"/>
        </w:rPr>
        <w:t xml:space="preserve"> </w:t>
      </w:r>
      <w:r>
        <w:rPr>
          <w:sz w:val="18"/>
        </w:rPr>
        <w:t>least</w:t>
      </w:r>
      <w:r>
        <w:rPr>
          <w:spacing w:val="-2"/>
          <w:sz w:val="18"/>
        </w:rPr>
        <w:t xml:space="preserve"> </w:t>
      </w:r>
      <w:r>
        <w:rPr>
          <w:sz w:val="18"/>
        </w:rPr>
        <w:t>three</w:t>
      </w:r>
      <w:r>
        <w:rPr>
          <w:spacing w:val="-3"/>
          <w:sz w:val="18"/>
        </w:rPr>
        <w:t xml:space="preserve"> </w:t>
      </w:r>
      <w:r>
        <w:rPr>
          <w:sz w:val="18"/>
        </w:rPr>
        <w:t>months</w:t>
      </w:r>
      <w:r>
        <w:rPr>
          <w:spacing w:val="-3"/>
          <w:sz w:val="18"/>
        </w:rPr>
        <w:t xml:space="preserve"> </w:t>
      </w:r>
      <w:r>
        <w:rPr>
          <w:sz w:val="18"/>
        </w:rPr>
        <w:t>in</w:t>
      </w:r>
      <w:r>
        <w:rPr>
          <w:spacing w:val="-2"/>
          <w:sz w:val="18"/>
        </w:rPr>
        <w:t xml:space="preserve"> </w:t>
      </w:r>
      <w:r>
        <w:rPr>
          <w:sz w:val="18"/>
        </w:rPr>
        <w:t>advance</w:t>
      </w:r>
      <w:r>
        <w:rPr>
          <w:spacing w:val="-4"/>
          <w:sz w:val="18"/>
        </w:rPr>
        <w:t xml:space="preserve"> </w:t>
      </w:r>
      <w:r>
        <w:rPr>
          <w:sz w:val="18"/>
        </w:rPr>
        <w:t>of</w:t>
      </w:r>
      <w:r>
        <w:rPr>
          <w:spacing w:val="-1"/>
          <w:sz w:val="18"/>
        </w:rPr>
        <w:t xml:space="preserve"> </w:t>
      </w:r>
      <w:r>
        <w:rPr>
          <w:sz w:val="18"/>
        </w:rPr>
        <w:t>the</w:t>
      </w:r>
      <w:r>
        <w:rPr>
          <w:spacing w:val="-2"/>
          <w:sz w:val="18"/>
        </w:rPr>
        <w:t xml:space="preserve"> </w:t>
      </w:r>
      <w:r>
        <w:rPr>
          <w:sz w:val="18"/>
        </w:rPr>
        <w:t>planned commencement of</w:t>
      </w:r>
      <w:r>
        <w:rPr>
          <w:spacing w:val="-5"/>
          <w:sz w:val="18"/>
        </w:rPr>
        <w:t xml:space="preserve"> </w:t>
      </w:r>
      <w:r>
        <w:rPr>
          <w:sz w:val="18"/>
        </w:rPr>
        <w:t>leave.</w:t>
      </w:r>
    </w:p>
    <w:p w:rsidR="00A226C8" w:rsidRDefault="0048408E">
      <w:pPr>
        <w:pStyle w:val="ListParagraph"/>
        <w:numPr>
          <w:ilvl w:val="3"/>
          <w:numId w:val="32"/>
        </w:numPr>
        <w:tabs>
          <w:tab w:val="left" w:pos="2133"/>
          <w:tab w:val="left" w:pos="2134"/>
        </w:tabs>
        <w:spacing w:before="60"/>
        <w:ind w:right="703" w:hanging="283"/>
        <w:rPr>
          <w:sz w:val="18"/>
        </w:rPr>
      </w:pPr>
      <w:r>
        <w:rPr>
          <w:sz w:val="18"/>
        </w:rPr>
        <w:t>Staff</w:t>
      </w:r>
      <w:r>
        <w:rPr>
          <w:spacing w:val="-3"/>
          <w:sz w:val="18"/>
        </w:rPr>
        <w:t xml:space="preserve"> </w:t>
      </w:r>
      <w:r>
        <w:rPr>
          <w:sz w:val="18"/>
        </w:rPr>
        <w:t>may</w:t>
      </w:r>
      <w:r>
        <w:rPr>
          <w:spacing w:val="-4"/>
          <w:sz w:val="18"/>
        </w:rPr>
        <w:t xml:space="preserve"> </w:t>
      </w:r>
      <w:r>
        <w:rPr>
          <w:sz w:val="18"/>
        </w:rPr>
        <w:t>apply</w:t>
      </w:r>
      <w:r>
        <w:rPr>
          <w:spacing w:val="-4"/>
          <w:sz w:val="18"/>
        </w:rPr>
        <w:t xml:space="preserve"> </w:t>
      </w:r>
      <w:r>
        <w:rPr>
          <w:sz w:val="18"/>
        </w:rPr>
        <w:t>for</w:t>
      </w:r>
      <w:r>
        <w:rPr>
          <w:spacing w:val="-3"/>
          <w:sz w:val="18"/>
        </w:rPr>
        <w:t xml:space="preserve"> </w:t>
      </w:r>
      <w:r>
        <w:rPr>
          <w:sz w:val="18"/>
        </w:rPr>
        <w:t>an</w:t>
      </w:r>
      <w:r>
        <w:rPr>
          <w:spacing w:val="-4"/>
          <w:sz w:val="18"/>
        </w:rPr>
        <w:t xml:space="preserve"> </w:t>
      </w:r>
      <w:r>
        <w:rPr>
          <w:sz w:val="18"/>
        </w:rPr>
        <w:t>extension</w:t>
      </w:r>
      <w:r>
        <w:rPr>
          <w:spacing w:val="-2"/>
          <w:sz w:val="18"/>
        </w:rPr>
        <w:t xml:space="preserve"> </w:t>
      </w:r>
      <w:r>
        <w:rPr>
          <w:sz w:val="18"/>
        </w:rPr>
        <w:t>to</w:t>
      </w:r>
      <w:r>
        <w:rPr>
          <w:spacing w:val="-4"/>
          <w:sz w:val="18"/>
        </w:rPr>
        <w:t xml:space="preserve"> </w:t>
      </w:r>
      <w:r>
        <w:rPr>
          <w:sz w:val="18"/>
        </w:rPr>
        <w:t>child</w:t>
      </w:r>
      <w:r>
        <w:rPr>
          <w:spacing w:val="-3"/>
          <w:sz w:val="18"/>
        </w:rPr>
        <w:t xml:space="preserve"> </w:t>
      </w:r>
      <w:r>
        <w:rPr>
          <w:sz w:val="18"/>
        </w:rPr>
        <w:t>rearing</w:t>
      </w:r>
      <w:r>
        <w:rPr>
          <w:spacing w:val="-2"/>
          <w:sz w:val="18"/>
        </w:rPr>
        <w:t xml:space="preserve"> </w:t>
      </w:r>
      <w:r>
        <w:rPr>
          <w:sz w:val="18"/>
        </w:rPr>
        <w:t>leave</w:t>
      </w:r>
      <w:r>
        <w:rPr>
          <w:spacing w:val="-2"/>
          <w:sz w:val="18"/>
        </w:rPr>
        <w:t xml:space="preserve"> </w:t>
      </w:r>
      <w:r>
        <w:rPr>
          <w:sz w:val="18"/>
        </w:rPr>
        <w:t>beyond</w:t>
      </w:r>
      <w:r>
        <w:rPr>
          <w:spacing w:val="-2"/>
          <w:sz w:val="18"/>
        </w:rPr>
        <w:t xml:space="preserve"> </w:t>
      </w:r>
      <w:r>
        <w:rPr>
          <w:sz w:val="18"/>
        </w:rPr>
        <w:t>the</w:t>
      </w:r>
      <w:r>
        <w:rPr>
          <w:spacing w:val="-5"/>
          <w:sz w:val="18"/>
        </w:rPr>
        <w:t xml:space="preserve"> </w:t>
      </w:r>
      <w:r>
        <w:rPr>
          <w:sz w:val="18"/>
        </w:rPr>
        <w:t>52</w:t>
      </w:r>
      <w:r>
        <w:rPr>
          <w:spacing w:val="-2"/>
          <w:sz w:val="18"/>
        </w:rPr>
        <w:t xml:space="preserve"> </w:t>
      </w:r>
      <w:r>
        <w:rPr>
          <w:sz w:val="18"/>
        </w:rPr>
        <w:t>weeks</w:t>
      </w:r>
      <w:r>
        <w:rPr>
          <w:spacing w:val="-4"/>
          <w:sz w:val="18"/>
        </w:rPr>
        <w:t xml:space="preserve"> </w:t>
      </w:r>
      <w:r>
        <w:rPr>
          <w:sz w:val="18"/>
        </w:rPr>
        <w:t>entitlement.</w:t>
      </w:r>
      <w:r>
        <w:rPr>
          <w:spacing w:val="-2"/>
          <w:sz w:val="18"/>
        </w:rPr>
        <w:t xml:space="preserve"> </w:t>
      </w:r>
      <w:r>
        <w:rPr>
          <w:sz w:val="18"/>
        </w:rPr>
        <w:t>Applications for any such extension must be made at least three months prior to the expiration of the per</w:t>
      </w:r>
      <w:r>
        <w:rPr>
          <w:sz w:val="18"/>
        </w:rPr>
        <w:t>iod of child rearing leave. If any such extension is granted, the University and the staff member shall negotiate arrangements for return to</w:t>
      </w:r>
      <w:r>
        <w:rPr>
          <w:spacing w:val="-5"/>
          <w:sz w:val="18"/>
        </w:rPr>
        <w:t xml:space="preserve"> </w:t>
      </w:r>
      <w:r>
        <w:rPr>
          <w:sz w:val="18"/>
        </w:rPr>
        <w:t>work.</w:t>
      </w:r>
    </w:p>
    <w:p w:rsidR="00A226C8" w:rsidRDefault="00A226C8">
      <w:pPr>
        <w:pStyle w:val="BodyText"/>
        <w:spacing w:before="5"/>
        <w:rPr>
          <w:sz w:val="17"/>
        </w:rPr>
      </w:pPr>
    </w:p>
    <w:p w:rsidR="00A226C8" w:rsidRDefault="0048408E">
      <w:pPr>
        <w:pStyle w:val="Heading8"/>
        <w:numPr>
          <w:ilvl w:val="1"/>
          <w:numId w:val="32"/>
        </w:numPr>
        <w:tabs>
          <w:tab w:val="left" w:pos="1139"/>
          <w:tab w:val="left" w:pos="1140"/>
        </w:tabs>
      </w:pPr>
      <w:r>
        <w:t>Transfer to safe</w:t>
      </w:r>
      <w:r>
        <w:rPr>
          <w:spacing w:val="-5"/>
        </w:rPr>
        <w:t xml:space="preserve"> </w:t>
      </w:r>
      <w:r>
        <w:t>duties</w:t>
      </w:r>
    </w:p>
    <w:p w:rsidR="00A226C8" w:rsidRDefault="00A226C8">
      <w:pPr>
        <w:pStyle w:val="BodyText"/>
        <w:spacing w:before="6"/>
        <w:rPr>
          <w:b/>
        </w:rPr>
      </w:pPr>
    </w:p>
    <w:p w:rsidR="00A226C8" w:rsidRDefault="0048408E">
      <w:pPr>
        <w:pStyle w:val="BodyText"/>
        <w:ind w:left="1139" w:right="645"/>
      </w:pPr>
      <w:r>
        <w:t>If an employee eligible for maternity leave, paid or unpaid, produces a medical cer</w:t>
      </w:r>
      <w:r>
        <w:t>tificate from a medical practitioner which states that the employee is fit to work, but that it is inadvisable for her to continue in her present position for a stated period because of illness, or risks arising out of her pregnancy or hazards connected wi</w:t>
      </w:r>
      <w:r>
        <w:t>th that position, such an employee will either be:</w:t>
      </w:r>
    </w:p>
    <w:p w:rsidR="00A226C8" w:rsidRDefault="00A226C8">
      <w:pPr>
        <w:pStyle w:val="BodyText"/>
        <w:spacing w:before="11"/>
        <w:rPr>
          <w:sz w:val="17"/>
        </w:rPr>
      </w:pPr>
    </w:p>
    <w:p w:rsidR="00A226C8" w:rsidRDefault="0048408E">
      <w:pPr>
        <w:pStyle w:val="ListParagraph"/>
        <w:numPr>
          <w:ilvl w:val="0"/>
          <w:numId w:val="31"/>
        </w:numPr>
        <w:tabs>
          <w:tab w:val="left" w:pos="1425"/>
          <w:tab w:val="left" w:pos="1426"/>
        </w:tabs>
        <w:rPr>
          <w:sz w:val="18"/>
        </w:rPr>
      </w:pPr>
      <w:r>
        <w:rPr>
          <w:sz w:val="18"/>
        </w:rPr>
        <w:t>transferred to safe duties</w:t>
      </w:r>
      <w:r>
        <w:rPr>
          <w:spacing w:val="-8"/>
          <w:sz w:val="18"/>
        </w:rPr>
        <w:t xml:space="preserve"> </w:t>
      </w:r>
      <w:r>
        <w:rPr>
          <w:sz w:val="18"/>
        </w:rPr>
        <w:t>or</w:t>
      </w:r>
    </w:p>
    <w:p w:rsidR="00A226C8" w:rsidRDefault="0048408E">
      <w:pPr>
        <w:pStyle w:val="ListParagraph"/>
        <w:numPr>
          <w:ilvl w:val="0"/>
          <w:numId w:val="31"/>
        </w:numPr>
        <w:tabs>
          <w:tab w:val="left" w:pos="1425"/>
          <w:tab w:val="left" w:pos="1426"/>
        </w:tabs>
        <w:spacing w:before="58"/>
        <w:rPr>
          <w:sz w:val="18"/>
        </w:rPr>
      </w:pPr>
      <w:r>
        <w:rPr>
          <w:sz w:val="18"/>
        </w:rPr>
        <w:t>placed on paid special</w:t>
      </w:r>
      <w:r>
        <w:rPr>
          <w:spacing w:val="-3"/>
          <w:sz w:val="18"/>
        </w:rPr>
        <w:t xml:space="preserve"> </w:t>
      </w:r>
      <w:r>
        <w:rPr>
          <w:sz w:val="18"/>
        </w:rPr>
        <w:t>leave.</w:t>
      </w:r>
    </w:p>
    <w:p w:rsidR="00A226C8" w:rsidRDefault="00A226C8">
      <w:pPr>
        <w:pStyle w:val="BodyText"/>
        <w:spacing w:before="11"/>
        <w:rPr>
          <w:sz w:val="17"/>
        </w:rPr>
      </w:pPr>
    </w:p>
    <w:p w:rsidR="00A226C8" w:rsidRDefault="0048408E">
      <w:pPr>
        <w:pStyle w:val="BodyText"/>
        <w:ind w:left="1139"/>
      </w:pPr>
      <w:r>
        <w:t>A period of paid special leave ends at the earliest of whichever of the following times is applicable:</w:t>
      </w:r>
    </w:p>
    <w:p w:rsidR="00A226C8" w:rsidRDefault="00A226C8">
      <w:pPr>
        <w:pStyle w:val="BodyText"/>
        <w:spacing w:before="10"/>
        <w:rPr>
          <w:sz w:val="17"/>
        </w:rPr>
      </w:pPr>
    </w:p>
    <w:p w:rsidR="00A226C8" w:rsidRDefault="0048408E">
      <w:pPr>
        <w:pStyle w:val="ListParagraph"/>
        <w:numPr>
          <w:ilvl w:val="0"/>
          <w:numId w:val="30"/>
        </w:numPr>
        <w:tabs>
          <w:tab w:val="left" w:pos="1426"/>
        </w:tabs>
        <w:spacing w:before="1"/>
        <w:rPr>
          <w:sz w:val="18"/>
        </w:rPr>
      </w:pPr>
      <w:r>
        <w:rPr>
          <w:sz w:val="18"/>
        </w:rPr>
        <w:t>the end of the period stated in the medical</w:t>
      </w:r>
      <w:r>
        <w:rPr>
          <w:spacing w:val="-12"/>
          <w:sz w:val="18"/>
        </w:rPr>
        <w:t xml:space="preserve"> </w:t>
      </w:r>
      <w:r>
        <w:rPr>
          <w:sz w:val="18"/>
        </w:rPr>
        <w:t>certificate</w:t>
      </w:r>
    </w:p>
    <w:p w:rsidR="00A226C8" w:rsidRDefault="0048408E">
      <w:pPr>
        <w:pStyle w:val="ListParagraph"/>
        <w:numPr>
          <w:ilvl w:val="0"/>
          <w:numId w:val="30"/>
        </w:numPr>
        <w:tabs>
          <w:tab w:val="left" w:pos="1426"/>
        </w:tabs>
        <w:spacing w:before="59"/>
        <w:rPr>
          <w:sz w:val="18"/>
        </w:rPr>
      </w:pPr>
      <w:r>
        <w:rPr>
          <w:sz w:val="18"/>
        </w:rPr>
        <w:t>if the employee’s pregnancy results in the birth of a living child; the end of the day before the date of</w:t>
      </w:r>
      <w:r>
        <w:rPr>
          <w:spacing w:val="-36"/>
          <w:sz w:val="18"/>
        </w:rPr>
        <w:t xml:space="preserve"> </w:t>
      </w:r>
      <w:r>
        <w:rPr>
          <w:sz w:val="18"/>
        </w:rPr>
        <w:t>birth</w:t>
      </w:r>
    </w:p>
    <w:p w:rsidR="00A226C8" w:rsidRDefault="00A226C8">
      <w:pPr>
        <w:rPr>
          <w:sz w:val="18"/>
        </w:rPr>
        <w:sectPr w:rsidR="00A226C8">
          <w:footerReference w:type="default" r:id="rId164"/>
          <w:pgSz w:w="11910" w:h="16850"/>
          <w:pgMar w:top="780" w:right="480" w:bottom="700" w:left="560" w:header="565" w:footer="505" w:gutter="0"/>
          <w:pgNumType w:start="68"/>
          <w:cols w:space="720"/>
        </w:sectPr>
      </w:pPr>
    </w:p>
    <w:p w:rsidR="00A226C8" w:rsidRDefault="00A226C8">
      <w:pPr>
        <w:pStyle w:val="BodyText"/>
        <w:spacing w:before="4"/>
        <w:rPr>
          <w:sz w:val="22"/>
        </w:rPr>
      </w:pPr>
    </w:p>
    <w:p w:rsidR="00A226C8" w:rsidRDefault="0048408E">
      <w:pPr>
        <w:pStyle w:val="ListParagraph"/>
        <w:numPr>
          <w:ilvl w:val="0"/>
          <w:numId w:val="30"/>
        </w:numPr>
        <w:tabs>
          <w:tab w:val="left" w:pos="1426"/>
        </w:tabs>
        <w:spacing w:before="95"/>
        <w:ind w:right="838"/>
        <w:rPr>
          <w:sz w:val="18"/>
        </w:rPr>
      </w:pPr>
      <w:r>
        <w:rPr>
          <w:sz w:val="18"/>
        </w:rPr>
        <w:t>if</w:t>
      </w:r>
      <w:r>
        <w:rPr>
          <w:spacing w:val="-2"/>
          <w:sz w:val="18"/>
        </w:rPr>
        <w:t xml:space="preserve"> </w:t>
      </w:r>
      <w:r>
        <w:rPr>
          <w:sz w:val="18"/>
        </w:rPr>
        <w:t>the</w:t>
      </w:r>
      <w:r>
        <w:rPr>
          <w:spacing w:val="-3"/>
          <w:sz w:val="18"/>
        </w:rPr>
        <w:t xml:space="preserve"> </w:t>
      </w:r>
      <w:r>
        <w:rPr>
          <w:sz w:val="18"/>
        </w:rPr>
        <w:t>employee’s</w:t>
      </w:r>
      <w:r>
        <w:rPr>
          <w:spacing w:val="-3"/>
          <w:sz w:val="18"/>
        </w:rPr>
        <w:t xml:space="preserve"> </w:t>
      </w:r>
      <w:r>
        <w:rPr>
          <w:sz w:val="18"/>
        </w:rPr>
        <w:t>pregnancy</w:t>
      </w:r>
      <w:r>
        <w:rPr>
          <w:spacing w:val="-3"/>
          <w:sz w:val="18"/>
        </w:rPr>
        <w:t xml:space="preserve"> </w:t>
      </w:r>
      <w:r>
        <w:rPr>
          <w:sz w:val="18"/>
        </w:rPr>
        <w:t>en</w:t>
      </w:r>
      <w:r>
        <w:rPr>
          <w:sz w:val="18"/>
        </w:rPr>
        <w:t>ds</w:t>
      </w:r>
      <w:r>
        <w:rPr>
          <w:spacing w:val="-3"/>
          <w:sz w:val="18"/>
        </w:rPr>
        <w:t xml:space="preserve"> </w:t>
      </w:r>
      <w:r>
        <w:rPr>
          <w:sz w:val="18"/>
        </w:rPr>
        <w:t>otherwise</w:t>
      </w:r>
      <w:r>
        <w:rPr>
          <w:spacing w:val="-3"/>
          <w:sz w:val="18"/>
        </w:rPr>
        <w:t xml:space="preserve"> </w:t>
      </w:r>
      <w:r>
        <w:rPr>
          <w:sz w:val="18"/>
        </w:rPr>
        <w:t>than</w:t>
      </w:r>
      <w:r>
        <w:rPr>
          <w:spacing w:val="-4"/>
          <w:sz w:val="18"/>
        </w:rPr>
        <w:t xml:space="preserve"> </w:t>
      </w:r>
      <w:r>
        <w:rPr>
          <w:sz w:val="18"/>
        </w:rPr>
        <w:t>with</w:t>
      </w:r>
      <w:r>
        <w:rPr>
          <w:spacing w:val="-1"/>
          <w:sz w:val="18"/>
        </w:rPr>
        <w:t xml:space="preserve"> </w:t>
      </w:r>
      <w:r>
        <w:rPr>
          <w:sz w:val="18"/>
        </w:rPr>
        <w:t>the</w:t>
      </w:r>
      <w:r>
        <w:rPr>
          <w:spacing w:val="-4"/>
          <w:sz w:val="18"/>
        </w:rPr>
        <w:t xml:space="preserve"> </w:t>
      </w:r>
      <w:r>
        <w:rPr>
          <w:sz w:val="18"/>
        </w:rPr>
        <w:t>birth</w:t>
      </w:r>
      <w:r>
        <w:rPr>
          <w:spacing w:val="-1"/>
          <w:sz w:val="18"/>
        </w:rPr>
        <w:t xml:space="preserve"> </w:t>
      </w:r>
      <w:r>
        <w:rPr>
          <w:sz w:val="18"/>
        </w:rPr>
        <w:t>of</w:t>
      </w:r>
      <w:r>
        <w:rPr>
          <w:spacing w:val="-2"/>
          <w:sz w:val="18"/>
        </w:rPr>
        <w:t xml:space="preserve"> </w:t>
      </w:r>
      <w:r>
        <w:rPr>
          <w:sz w:val="18"/>
        </w:rPr>
        <w:t>a</w:t>
      </w:r>
      <w:r>
        <w:rPr>
          <w:spacing w:val="-3"/>
          <w:sz w:val="18"/>
        </w:rPr>
        <w:t xml:space="preserve"> </w:t>
      </w:r>
      <w:r>
        <w:rPr>
          <w:sz w:val="18"/>
        </w:rPr>
        <w:t>living</w:t>
      </w:r>
      <w:r>
        <w:rPr>
          <w:spacing w:val="-2"/>
          <w:sz w:val="18"/>
        </w:rPr>
        <w:t xml:space="preserve"> </w:t>
      </w:r>
      <w:r>
        <w:rPr>
          <w:sz w:val="18"/>
        </w:rPr>
        <w:t>child;</w:t>
      </w:r>
      <w:r>
        <w:rPr>
          <w:spacing w:val="-1"/>
          <w:sz w:val="18"/>
        </w:rPr>
        <w:t xml:space="preserve"> </w:t>
      </w:r>
      <w:r>
        <w:rPr>
          <w:sz w:val="18"/>
        </w:rPr>
        <w:t>the</w:t>
      </w:r>
      <w:r>
        <w:rPr>
          <w:spacing w:val="-2"/>
          <w:sz w:val="18"/>
        </w:rPr>
        <w:t xml:space="preserve"> </w:t>
      </w:r>
      <w:r>
        <w:rPr>
          <w:sz w:val="18"/>
        </w:rPr>
        <w:t>end</w:t>
      </w:r>
      <w:r>
        <w:rPr>
          <w:spacing w:val="-1"/>
          <w:sz w:val="18"/>
        </w:rPr>
        <w:t xml:space="preserve"> </w:t>
      </w:r>
      <w:r>
        <w:rPr>
          <w:sz w:val="18"/>
        </w:rPr>
        <w:t>of</w:t>
      </w:r>
      <w:r>
        <w:rPr>
          <w:spacing w:val="-4"/>
          <w:sz w:val="18"/>
        </w:rPr>
        <w:t xml:space="preserve"> </w:t>
      </w:r>
      <w:r>
        <w:rPr>
          <w:sz w:val="18"/>
        </w:rPr>
        <w:t>the</w:t>
      </w:r>
      <w:r>
        <w:rPr>
          <w:spacing w:val="-1"/>
          <w:sz w:val="18"/>
        </w:rPr>
        <w:t xml:space="preserve"> </w:t>
      </w:r>
      <w:r>
        <w:rPr>
          <w:sz w:val="18"/>
        </w:rPr>
        <w:t>day</w:t>
      </w:r>
      <w:r>
        <w:rPr>
          <w:spacing w:val="-4"/>
          <w:sz w:val="18"/>
        </w:rPr>
        <w:t xml:space="preserve"> </w:t>
      </w:r>
      <w:r>
        <w:rPr>
          <w:sz w:val="18"/>
        </w:rPr>
        <w:t>before</w:t>
      </w:r>
      <w:r>
        <w:rPr>
          <w:spacing w:val="-3"/>
          <w:sz w:val="18"/>
        </w:rPr>
        <w:t xml:space="preserve"> </w:t>
      </w:r>
      <w:r>
        <w:rPr>
          <w:sz w:val="18"/>
        </w:rPr>
        <w:t>the end of the</w:t>
      </w:r>
      <w:r>
        <w:rPr>
          <w:spacing w:val="-5"/>
          <w:sz w:val="18"/>
        </w:rPr>
        <w:t xml:space="preserve"> </w:t>
      </w:r>
      <w:r>
        <w:rPr>
          <w:sz w:val="18"/>
        </w:rPr>
        <w:t>pregnancy.</w:t>
      </w:r>
    </w:p>
    <w:p w:rsidR="00A226C8" w:rsidRDefault="00A226C8">
      <w:pPr>
        <w:pStyle w:val="BodyText"/>
        <w:spacing w:before="1"/>
      </w:pPr>
    </w:p>
    <w:p w:rsidR="00A226C8" w:rsidRDefault="0048408E">
      <w:pPr>
        <w:pStyle w:val="BodyText"/>
        <w:ind w:left="1113"/>
      </w:pPr>
      <w:r>
        <w:t>Such paid special leave is in addition to any other leave entitlement she has.</w:t>
      </w:r>
    </w:p>
    <w:p w:rsidR="00A226C8" w:rsidRDefault="00A226C8">
      <w:pPr>
        <w:pStyle w:val="BodyText"/>
        <w:spacing w:before="7"/>
        <w:rPr>
          <w:sz w:val="17"/>
        </w:rPr>
      </w:pPr>
    </w:p>
    <w:p w:rsidR="00A226C8" w:rsidRDefault="0048408E">
      <w:pPr>
        <w:pStyle w:val="Heading8"/>
        <w:numPr>
          <w:ilvl w:val="1"/>
          <w:numId w:val="32"/>
        </w:numPr>
        <w:tabs>
          <w:tab w:val="left" w:pos="1139"/>
          <w:tab w:val="left" w:pos="1140"/>
        </w:tabs>
        <w:spacing w:before="1"/>
      </w:pPr>
      <w:r>
        <w:t>Resumption of</w:t>
      </w:r>
      <w:r>
        <w:rPr>
          <w:spacing w:val="-1"/>
        </w:rPr>
        <w:t xml:space="preserve"> </w:t>
      </w:r>
      <w:r>
        <w:t>duty</w:t>
      </w:r>
    </w:p>
    <w:p w:rsidR="00A226C8" w:rsidRDefault="00A226C8">
      <w:pPr>
        <w:pStyle w:val="BodyText"/>
        <w:spacing w:before="3"/>
        <w:rPr>
          <w:b/>
        </w:rPr>
      </w:pPr>
    </w:p>
    <w:p w:rsidR="00A226C8" w:rsidRDefault="0048408E">
      <w:pPr>
        <w:pStyle w:val="BodyText"/>
        <w:ind w:left="1139" w:right="645"/>
      </w:pPr>
      <w:r>
        <w:t>An employee resuming duty after parental leave shall be placed in the former position, and at not less than his/her salary and classification, in the School/Directorate/Division from which she or he was granted leave. Where the University has made a decisi</w:t>
      </w:r>
      <w:r>
        <w:t>on about changes in the organisation, program structure or technology of work which may impact on the position of the employee on parental leave, the employee will be notified. A full-time staff member on a period of parental or child rearing leave will no</w:t>
      </w:r>
      <w:r>
        <w:t>t unreasonably be refused a request to return to work on a part-time basis. Anytime up to 12 months after commencing such part-time work, the staff member shall if at all practicable be returned to the position held before commencing parental leave on a fu</w:t>
      </w:r>
      <w:r>
        <w:t>ll-time basis, by giving three months’ notice. If the substantive position no longer exists, the University shall employ the staff member in a position commensurate with the classification and duties for which she or he is qualified, provided that position</w:t>
      </w:r>
      <w:r>
        <w:t xml:space="preserve"> is at the substantive grade held prior to commencement of parental leave.</w:t>
      </w:r>
    </w:p>
    <w:p w:rsidR="00A226C8" w:rsidRDefault="00A226C8">
      <w:pPr>
        <w:pStyle w:val="BodyText"/>
        <w:spacing w:before="8"/>
        <w:rPr>
          <w:sz w:val="17"/>
        </w:rPr>
      </w:pPr>
    </w:p>
    <w:p w:rsidR="00A226C8" w:rsidRDefault="0048408E">
      <w:pPr>
        <w:pStyle w:val="Heading8"/>
        <w:numPr>
          <w:ilvl w:val="1"/>
          <w:numId w:val="32"/>
        </w:numPr>
        <w:tabs>
          <w:tab w:val="left" w:pos="1139"/>
          <w:tab w:val="left" w:pos="1140"/>
        </w:tabs>
      </w:pPr>
      <w:r>
        <w:t>Procedures</w:t>
      </w:r>
    </w:p>
    <w:p w:rsidR="00A226C8" w:rsidRDefault="00A226C8">
      <w:pPr>
        <w:pStyle w:val="BodyText"/>
        <w:spacing w:before="4"/>
        <w:rPr>
          <w:b/>
        </w:rPr>
      </w:pPr>
    </w:p>
    <w:p w:rsidR="00A226C8" w:rsidRDefault="0048408E">
      <w:pPr>
        <w:pStyle w:val="BodyText"/>
        <w:ind w:left="1139" w:right="743"/>
      </w:pPr>
      <w:r>
        <w:t>The process for the administration of parental leave are as detailed in University policy and procedures. Should the University propose changes to the relevant policy or procedures, it will consult with the JCC in relation to these changes.</w:t>
      </w:r>
    </w:p>
    <w:p w:rsidR="00A226C8" w:rsidRDefault="00A226C8">
      <w:pPr>
        <w:pStyle w:val="BodyText"/>
        <w:rPr>
          <w:sz w:val="20"/>
        </w:rPr>
      </w:pPr>
    </w:p>
    <w:p w:rsidR="00A226C8" w:rsidRDefault="0048408E">
      <w:pPr>
        <w:pStyle w:val="BodyText"/>
        <w:spacing w:before="3"/>
        <w:rPr>
          <w:sz w:val="23"/>
        </w:rPr>
      </w:pPr>
      <w:r>
        <w:pict>
          <v:shape id="_x0000_s1219" type="#_x0000_t202" style="position:absolute;margin-left:51pt;margin-top:15.6pt;width:493.3pt;height:25.45pt;z-index:251568640;mso-wrap-distance-left:0;mso-wrap-distance-right:0;mso-position-horizontal-relative:page" fillcolor="#003768" strokeweight=".48pt">
            <v:textbox inset="0,0,0,0">
              <w:txbxContent>
                <w:p w:rsidR="00A226C8" w:rsidRDefault="0048408E">
                  <w:pPr>
                    <w:tabs>
                      <w:tab w:val="left" w:pos="1951"/>
                    </w:tabs>
                    <w:spacing w:before="21"/>
                    <w:ind w:left="107"/>
                    <w:rPr>
                      <w:b/>
                      <w:sz w:val="40"/>
                    </w:rPr>
                  </w:pPr>
                  <w:bookmarkStart w:id="129" w:name="_bookmark91"/>
                  <w:bookmarkEnd w:id="129"/>
                  <w:r>
                    <w:rPr>
                      <w:b/>
                      <w:color w:val="FFFFFF"/>
                      <w:spacing w:val="-8"/>
                      <w:sz w:val="40"/>
                    </w:rPr>
                    <w:t>PART</w:t>
                  </w:r>
                  <w:r>
                    <w:rPr>
                      <w:b/>
                      <w:color w:val="FFFFFF"/>
                      <w:spacing w:val="-1"/>
                      <w:sz w:val="40"/>
                    </w:rPr>
                    <w:t xml:space="preserve"> </w:t>
                  </w:r>
                  <w:r>
                    <w:rPr>
                      <w:b/>
                      <w:color w:val="FFFFFF"/>
                      <w:sz w:val="40"/>
                    </w:rPr>
                    <w:t>G:</w:t>
                  </w:r>
                  <w:r>
                    <w:rPr>
                      <w:b/>
                      <w:color w:val="FFFFFF"/>
                      <w:sz w:val="40"/>
                    </w:rPr>
                    <w:tab/>
                    <w:t>OTH</w:t>
                  </w:r>
                  <w:r>
                    <w:rPr>
                      <w:b/>
                      <w:color w:val="FFFFFF"/>
                      <w:sz w:val="40"/>
                    </w:rPr>
                    <w:t>ER CONDITIONS</w:t>
                  </w:r>
                </w:p>
              </w:txbxContent>
            </v:textbox>
            <w10:wrap type="topAndBottom" anchorx="page"/>
          </v:shape>
        </w:pict>
      </w:r>
    </w:p>
    <w:p w:rsidR="00A226C8" w:rsidRDefault="00A226C8">
      <w:pPr>
        <w:pStyle w:val="BodyText"/>
        <w:rPr>
          <w:sz w:val="10"/>
        </w:rPr>
      </w:pPr>
    </w:p>
    <w:p w:rsidR="00A226C8" w:rsidRDefault="0048408E">
      <w:pPr>
        <w:pStyle w:val="Heading2"/>
        <w:numPr>
          <w:ilvl w:val="0"/>
          <w:numId w:val="148"/>
        </w:numPr>
        <w:tabs>
          <w:tab w:val="left" w:pos="1140"/>
        </w:tabs>
        <w:spacing w:before="92"/>
      </w:pPr>
      <w:bookmarkStart w:id="130" w:name="_bookmark92"/>
      <w:bookmarkEnd w:id="130"/>
      <w:r>
        <w:t>Code of</w:t>
      </w:r>
      <w:r>
        <w:rPr>
          <w:spacing w:val="1"/>
        </w:rPr>
        <w:t xml:space="preserve"> </w:t>
      </w:r>
      <w:r>
        <w:t>Conduct</w:t>
      </w:r>
    </w:p>
    <w:p w:rsidR="00A226C8" w:rsidRDefault="0048408E">
      <w:pPr>
        <w:pStyle w:val="ListParagraph"/>
        <w:numPr>
          <w:ilvl w:val="1"/>
          <w:numId w:val="29"/>
        </w:numPr>
        <w:tabs>
          <w:tab w:val="left" w:pos="1139"/>
          <w:tab w:val="left" w:pos="1140"/>
        </w:tabs>
        <w:spacing w:before="237" w:line="244" w:lineRule="auto"/>
        <w:ind w:right="755"/>
        <w:rPr>
          <w:sz w:val="18"/>
        </w:rPr>
      </w:pPr>
      <w:r>
        <w:rPr>
          <w:sz w:val="18"/>
        </w:rPr>
        <w:t>Employees</w:t>
      </w:r>
      <w:r>
        <w:rPr>
          <w:spacing w:val="-2"/>
          <w:sz w:val="18"/>
        </w:rPr>
        <w:t xml:space="preserve"> </w:t>
      </w:r>
      <w:r>
        <w:rPr>
          <w:sz w:val="18"/>
        </w:rPr>
        <w:t>of</w:t>
      </w:r>
      <w:r>
        <w:rPr>
          <w:spacing w:val="-2"/>
          <w:sz w:val="18"/>
        </w:rPr>
        <w:t xml:space="preserve"> </w:t>
      </w:r>
      <w:r>
        <w:rPr>
          <w:sz w:val="18"/>
        </w:rPr>
        <w:t>the</w:t>
      </w:r>
      <w:r>
        <w:rPr>
          <w:spacing w:val="-4"/>
          <w:sz w:val="18"/>
        </w:rPr>
        <w:t xml:space="preserve"> </w:t>
      </w:r>
      <w:r>
        <w:rPr>
          <w:sz w:val="18"/>
        </w:rPr>
        <w:t>University</w:t>
      </w:r>
      <w:r>
        <w:rPr>
          <w:spacing w:val="-3"/>
          <w:sz w:val="18"/>
        </w:rPr>
        <w:t xml:space="preserve"> </w:t>
      </w:r>
      <w:r>
        <w:rPr>
          <w:sz w:val="18"/>
        </w:rPr>
        <w:t>are</w:t>
      </w:r>
      <w:r>
        <w:rPr>
          <w:spacing w:val="-2"/>
          <w:sz w:val="18"/>
        </w:rPr>
        <w:t xml:space="preserve"> </w:t>
      </w:r>
      <w:r>
        <w:rPr>
          <w:sz w:val="18"/>
        </w:rPr>
        <w:t>entitled</w:t>
      </w:r>
      <w:r>
        <w:rPr>
          <w:spacing w:val="-2"/>
          <w:sz w:val="18"/>
        </w:rPr>
        <w:t xml:space="preserve"> </w:t>
      </w:r>
      <w:r>
        <w:rPr>
          <w:sz w:val="18"/>
        </w:rPr>
        <w:t>to</w:t>
      </w:r>
      <w:r>
        <w:rPr>
          <w:spacing w:val="-4"/>
          <w:sz w:val="18"/>
        </w:rPr>
        <w:t xml:space="preserve"> </w:t>
      </w:r>
      <w:r>
        <w:rPr>
          <w:sz w:val="18"/>
        </w:rPr>
        <w:t>an</w:t>
      </w:r>
      <w:r>
        <w:rPr>
          <w:spacing w:val="-2"/>
          <w:sz w:val="18"/>
        </w:rPr>
        <w:t xml:space="preserve"> </w:t>
      </w:r>
      <w:r>
        <w:rPr>
          <w:sz w:val="18"/>
        </w:rPr>
        <w:t>environment</w:t>
      </w:r>
      <w:r>
        <w:rPr>
          <w:spacing w:val="-4"/>
          <w:sz w:val="18"/>
        </w:rPr>
        <w:t xml:space="preserve"> </w:t>
      </w:r>
      <w:r>
        <w:rPr>
          <w:sz w:val="18"/>
        </w:rPr>
        <w:t>in</w:t>
      </w:r>
      <w:r>
        <w:rPr>
          <w:spacing w:val="-4"/>
          <w:sz w:val="18"/>
        </w:rPr>
        <w:t xml:space="preserve"> </w:t>
      </w:r>
      <w:r>
        <w:rPr>
          <w:sz w:val="18"/>
        </w:rPr>
        <w:t>which</w:t>
      </w:r>
      <w:r>
        <w:rPr>
          <w:spacing w:val="-2"/>
          <w:sz w:val="18"/>
        </w:rPr>
        <w:t xml:space="preserve"> </w:t>
      </w:r>
      <w:r>
        <w:rPr>
          <w:sz w:val="18"/>
        </w:rPr>
        <w:t>ethical</w:t>
      </w:r>
      <w:r>
        <w:rPr>
          <w:spacing w:val="-2"/>
          <w:sz w:val="18"/>
        </w:rPr>
        <w:t xml:space="preserve"> </w:t>
      </w:r>
      <w:r>
        <w:rPr>
          <w:sz w:val="18"/>
        </w:rPr>
        <w:t>conduct</w:t>
      </w:r>
      <w:r>
        <w:rPr>
          <w:spacing w:val="-4"/>
          <w:sz w:val="18"/>
        </w:rPr>
        <w:t xml:space="preserve"> </w:t>
      </w:r>
      <w:r>
        <w:rPr>
          <w:sz w:val="18"/>
        </w:rPr>
        <w:t>is</w:t>
      </w:r>
      <w:r>
        <w:rPr>
          <w:spacing w:val="-3"/>
          <w:sz w:val="18"/>
        </w:rPr>
        <w:t xml:space="preserve"> </w:t>
      </w:r>
      <w:r>
        <w:rPr>
          <w:sz w:val="18"/>
        </w:rPr>
        <w:t>expected,</w:t>
      </w:r>
      <w:r>
        <w:rPr>
          <w:spacing w:val="-4"/>
          <w:sz w:val="18"/>
        </w:rPr>
        <w:t xml:space="preserve"> </w:t>
      </w:r>
      <w:r>
        <w:rPr>
          <w:sz w:val="18"/>
        </w:rPr>
        <w:t>encouraged</w:t>
      </w:r>
      <w:r>
        <w:rPr>
          <w:spacing w:val="-4"/>
          <w:sz w:val="18"/>
        </w:rPr>
        <w:t xml:space="preserve"> </w:t>
      </w:r>
      <w:r>
        <w:rPr>
          <w:sz w:val="18"/>
        </w:rPr>
        <w:t>and supported.</w:t>
      </w:r>
      <w:r>
        <w:rPr>
          <w:spacing w:val="-2"/>
          <w:sz w:val="18"/>
        </w:rPr>
        <w:t xml:space="preserve"> </w:t>
      </w:r>
      <w:r>
        <w:rPr>
          <w:sz w:val="18"/>
        </w:rPr>
        <w:t>To</w:t>
      </w:r>
      <w:r>
        <w:rPr>
          <w:spacing w:val="-2"/>
          <w:sz w:val="18"/>
        </w:rPr>
        <w:t xml:space="preserve"> </w:t>
      </w:r>
      <w:r>
        <w:rPr>
          <w:sz w:val="18"/>
        </w:rPr>
        <w:t>that</w:t>
      </w:r>
      <w:r>
        <w:rPr>
          <w:spacing w:val="-4"/>
          <w:sz w:val="18"/>
        </w:rPr>
        <w:t xml:space="preserve"> </w:t>
      </w:r>
      <w:r>
        <w:rPr>
          <w:sz w:val="18"/>
        </w:rPr>
        <w:t>end,</w:t>
      </w:r>
      <w:r>
        <w:rPr>
          <w:spacing w:val="-4"/>
          <w:sz w:val="18"/>
        </w:rPr>
        <w:t xml:space="preserve"> </w:t>
      </w:r>
      <w:r>
        <w:rPr>
          <w:sz w:val="18"/>
        </w:rPr>
        <w:t>the</w:t>
      </w:r>
      <w:r>
        <w:rPr>
          <w:spacing w:val="-2"/>
          <w:sz w:val="18"/>
        </w:rPr>
        <w:t xml:space="preserve"> </w:t>
      </w:r>
      <w:r>
        <w:rPr>
          <w:sz w:val="18"/>
        </w:rPr>
        <w:t>University</w:t>
      </w:r>
      <w:r>
        <w:rPr>
          <w:spacing w:val="-3"/>
          <w:sz w:val="18"/>
        </w:rPr>
        <w:t xml:space="preserve"> </w:t>
      </w:r>
      <w:r>
        <w:rPr>
          <w:sz w:val="18"/>
        </w:rPr>
        <w:t>has</w:t>
      </w:r>
      <w:r>
        <w:rPr>
          <w:spacing w:val="-1"/>
          <w:sz w:val="18"/>
        </w:rPr>
        <w:t xml:space="preserve"> </w:t>
      </w:r>
      <w:r>
        <w:rPr>
          <w:sz w:val="18"/>
        </w:rPr>
        <w:t>a</w:t>
      </w:r>
      <w:r>
        <w:rPr>
          <w:spacing w:val="1"/>
          <w:sz w:val="18"/>
        </w:rPr>
        <w:t xml:space="preserve"> </w:t>
      </w:r>
      <w:r>
        <w:rPr>
          <w:i/>
          <w:sz w:val="18"/>
        </w:rPr>
        <w:t>‘Code</w:t>
      </w:r>
      <w:r>
        <w:rPr>
          <w:i/>
          <w:spacing w:val="-4"/>
          <w:sz w:val="18"/>
        </w:rPr>
        <w:t xml:space="preserve"> </w:t>
      </w:r>
      <w:r>
        <w:rPr>
          <w:i/>
          <w:sz w:val="18"/>
        </w:rPr>
        <w:t>of</w:t>
      </w:r>
      <w:r>
        <w:rPr>
          <w:i/>
          <w:spacing w:val="-2"/>
          <w:sz w:val="18"/>
        </w:rPr>
        <w:t xml:space="preserve"> </w:t>
      </w:r>
      <w:r>
        <w:rPr>
          <w:i/>
          <w:sz w:val="18"/>
        </w:rPr>
        <w:t>Conduct'</w:t>
      </w:r>
      <w:r>
        <w:rPr>
          <w:i/>
          <w:spacing w:val="-2"/>
          <w:sz w:val="18"/>
        </w:rPr>
        <w:t xml:space="preserve"> </w:t>
      </w:r>
      <w:r>
        <w:rPr>
          <w:sz w:val="18"/>
        </w:rPr>
        <w:t>as</w:t>
      </w:r>
      <w:r>
        <w:rPr>
          <w:spacing w:val="-1"/>
          <w:sz w:val="18"/>
        </w:rPr>
        <w:t xml:space="preserve"> </w:t>
      </w:r>
      <w:r>
        <w:rPr>
          <w:sz w:val="18"/>
        </w:rPr>
        <w:t>contained</w:t>
      </w:r>
      <w:r>
        <w:rPr>
          <w:spacing w:val="-2"/>
          <w:sz w:val="18"/>
        </w:rPr>
        <w:t xml:space="preserve"> </w:t>
      </w:r>
      <w:r>
        <w:rPr>
          <w:sz w:val="18"/>
        </w:rPr>
        <w:t>in</w:t>
      </w:r>
      <w:r>
        <w:rPr>
          <w:spacing w:val="-4"/>
          <w:sz w:val="18"/>
        </w:rPr>
        <w:t xml:space="preserve"> </w:t>
      </w:r>
      <w:r>
        <w:rPr>
          <w:sz w:val="18"/>
        </w:rPr>
        <w:t>University</w:t>
      </w:r>
      <w:r>
        <w:rPr>
          <w:spacing w:val="-2"/>
          <w:sz w:val="18"/>
        </w:rPr>
        <w:t xml:space="preserve"> </w:t>
      </w:r>
      <w:r>
        <w:rPr>
          <w:sz w:val="18"/>
        </w:rPr>
        <w:t>policy</w:t>
      </w:r>
      <w:r>
        <w:rPr>
          <w:spacing w:val="-1"/>
          <w:sz w:val="18"/>
        </w:rPr>
        <w:t xml:space="preserve"> </w:t>
      </w:r>
      <w:r>
        <w:rPr>
          <w:sz w:val="18"/>
        </w:rPr>
        <w:t>and</w:t>
      </w:r>
      <w:r>
        <w:rPr>
          <w:spacing w:val="-2"/>
          <w:sz w:val="18"/>
        </w:rPr>
        <w:t xml:space="preserve"> </w:t>
      </w:r>
      <w:r>
        <w:rPr>
          <w:sz w:val="18"/>
        </w:rPr>
        <w:t>procedures.</w:t>
      </w:r>
    </w:p>
    <w:p w:rsidR="00A226C8" w:rsidRDefault="0048408E">
      <w:pPr>
        <w:pStyle w:val="ListParagraph"/>
        <w:numPr>
          <w:ilvl w:val="1"/>
          <w:numId w:val="29"/>
        </w:numPr>
        <w:tabs>
          <w:tab w:val="left" w:pos="1139"/>
          <w:tab w:val="left" w:pos="1140"/>
        </w:tabs>
        <w:spacing w:before="178"/>
        <w:rPr>
          <w:sz w:val="18"/>
        </w:rPr>
      </w:pPr>
      <w:r>
        <w:rPr>
          <w:sz w:val="18"/>
        </w:rPr>
        <w:t xml:space="preserve">The </w:t>
      </w:r>
      <w:r>
        <w:rPr>
          <w:i/>
          <w:sz w:val="18"/>
        </w:rPr>
        <w:t xml:space="preserve">‘Code of Conduct' </w:t>
      </w:r>
      <w:r>
        <w:rPr>
          <w:sz w:val="18"/>
        </w:rPr>
        <w:t>is a guide to appropriate behaviour for the University</w:t>
      </w:r>
      <w:r>
        <w:rPr>
          <w:spacing w:val="-12"/>
          <w:sz w:val="18"/>
        </w:rPr>
        <w:t xml:space="preserve"> </w:t>
      </w:r>
      <w:r>
        <w:rPr>
          <w:sz w:val="18"/>
        </w:rPr>
        <w:t>Community.</w:t>
      </w:r>
    </w:p>
    <w:p w:rsidR="00A226C8" w:rsidRDefault="00A226C8">
      <w:pPr>
        <w:pStyle w:val="BodyText"/>
        <w:spacing w:before="10"/>
        <w:rPr>
          <w:sz w:val="15"/>
        </w:rPr>
      </w:pPr>
    </w:p>
    <w:p w:rsidR="00A226C8" w:rsidRDefault="0048408E">
      <w:pPr>
        <w:pStyle w:val="ListParagraph"/>
        <w:numPr>
          <w:ilvl w:val="1"/>
          <w:numId w:val="29"/>
        </w:numPr>
        <w:tabs>
          <w:tab w:val="left" w:pos="1139"/>
          <w:tab w:val="left" w:pos="1140"/>
        </w:tabs>
        <w:spacing w:line="242" w:lineRule="auto"/>
        <w:ind w:right="869"/>
        <w:rPr>
          <w:sz w:val="18"/>
        </w:rPr>
      </w:pPr>
      <w:r>
        <w:rPr>
          <w:sz w:val="18"/>
        </w:rPr>
        <w:t xml:space="preserve">The </w:t>
      </w:r>
      <w:r>
        <w:rPr>
          <w:i/>
          <w:sz w:val="18"/>
        </w:rPr>
        <w:t xml:space="preserve">‘Code of Conduct’ </w:t>
      </w:r>
      <w:r>
        <w:rPr>
          <w:sz w:val="18"/>
        </w:rPr>
        <w:t>provides a framework for acceptable workplace behaviour. Acceptable workplace behaviour</w:t>
      </w:r>
      <w:r>
        <w:rPr>
          <w:spacing w:val="-5"/>
          <w:sz w:val="18"/>
        </w:rPr>
        <w:t xml:space="preserve"> </w:t>
      </w:r>
      <w:r>
        <w:rPr>
          <w:sz w:val="18"/>
        </w:rPr>
        <w:t>excludes</w:t>
      </w:r>
      <w:r>
        <w:rPr>
          <w:spacing w:val="-3"/>
          <w:sz w:val="18"/>
        </w:rPr>
        <w:t xml:space="preserve"> </w:t>
      </w:r>
      <w:r>
        <w:rPr>
          <w:sz w:val="18"/>
        </w:rPr>
        <w:t>such</w:t>
      </w:r>
      <w:r>
        <w:rPr>
          <w:spacing w:val="-6"/>
          <w:sz w:val="18"/>
        </w:rPr>
        <w:t xml:space="preserve"> </w:t>
      </w:r>
      <w:r>
        <w:rPr>
          <w:sz w:val="18"/>
        </w:rPr>
        <w:t>actions</w:t>
      </w:r>
      <w:r>
        <w:rPr>
          <w:spacing w:val="-3"/>
          <w:sz w:val="18"/>
        </w:rPr>
        <w:t xml:space="preserve"> </w:t>
      </w:r>
      <w:r>
        <w:rPr>
          <w:sz w:val="18"/>
        </w:rPr>
        <w:t>as</w:t>
      </w:r>
      <w:r>
        <w:rPr>
          <w:spacing w:val="-4"/>
          <w:sz w:val="18"/>
        </w:rPr>
        <w:t xml:space="preserve"> </w:t>
      </w:r>
      <w:r>
        <w:rPr>
          <w:sz w:val="18"/>
        </w:rPr>
        <w:t>bullying,</w:t>
      </w:r>
      <w:r>
        <w:rPr>
          <w:spacing w:val="-4"/>
          <w:sz w:val="18"/>
        </w:rPr>
        <w:t xml:space="preserve"> </w:t>
      </w:r>
      <w:r>
        <w:rPr>
          <w:sz w:val="18"/>
        </w:rPr>
        <w:t>discrimination,</w:t>
      </w:r>
      <w:r>
        <w:rPr>
          <w:spacing w:val="-8"/>
          <w:sz w:val="18"/>
        </w:rPr>
        <w:t xml:space="preserve"> </w:t>
      </w:r>
      <w:r>
        <w:rPr>
          <w:sz w:val="18"/>
        </w:rPr>
        <w:t>harassment,</w:t>
      </w:r>
      <w:r>
        <w:rPr>
          <w:spacing w:val="-6"/>
          <w:sz w:val="18"/>
        </w:rPr>
        <w:t xml:space="preserve"> </w:t>
      </w:r>
      <w:r>
        <w:rPr>
          <w:sz w:val="18"/>
        </w:rPr>
        <w:t>intimidation</w:t>
      </w:r>
      <w:r>
        <w:rPr>
          <w:spacing w:val="-6"/>
          <w:sz w:val="18"/>
        </w:rPr>
        <w:t xml:space="preserve"> </w:t>
      </w:r>
      <w:r>
        <w:rPr>
          <w:sz w:val="18"/>
        </w:rPr>
        <w:t>and</w:t>
      </w:r>
      <w:r>
        <w:rPr>
          <w:spacing w:val="-4"/>
          <w:sz w:val="18"/>
        </w:rPr>
        <w:t xml:space="preserve"> </w:t>
      </w:r>
      <w:r>
        <w:rPr>
          <w:sz w:val="18"/>
        </w:rPr>
        <w:t>vilification.</w:t>
      </w:r>
      <w:r>
        <w:rPr>
          <w:spacing w:val="-4"/>
          <w:sz w:val="18"/>
        </w:rPr>
        <w:t xml:space="preserve"> </w:t>
      </w:r>
      <w:r>
        <w:rPr>
          <w:sz w:val="18"/>
        </w:rPr>
        <w:t xml:space="preserve">Significant departure from the principles contained within the </w:t>
      </w:r>
      <w:r>
        <w:rPr>
          <w:i/>
          <w:sz w:val="18"/>
        </w:rPr>
        <w:t xml:space="preserve">‘Code of Conduct’ </w:t>
      </w:r>
      <w:r>
        <w:rPr>
          <w:sz w:val="18"/>
        </w:rPr>
        <w:t>may amount to serious misconduct on the part of the</w:t>
      </w:r>
      <w:r>
        <w:rPr>
          <w:spacing w:val="-5"/>
          <w:sz w:val="18"/>
        </w:rPr>
        <w:t xml:space="preserve"> </w:t>
      </w:r>
      <w:r>
        <w:rPr>
          <w:sz w:val="18"/>
        </w:rPr>
        <w:t>employee.</w:t>
      </w:r>
    </w:p>
    <w:p w:rsidR="00A226C8" w:rsidRDefault="0048408E">
      <w:pPr>
        <w:pStyle w:val="ListParagraph"/>
        <w:numPr>
          <w:ilvl w:val="1"/>
          <w:numId w:val="29"/>
        </w:numPr>
        <w:tabs>
          <w:tab w:val="left" w:pos="1139"/>
          <w:tab w:val="left" w:pos="1140"/>
        </w:tabs>
        <w:spacing w:before="177"/>
        <w:ind w:right="513"/>
        <w:rPr>
          <w:sz w:val="18"/>
        </w:rPr>
      </w:pPr>
      <w:r>
        <w:rPr>
          <w:sz w:val="18"/>
        </w:rPr>
        <w:t>In the event that any employee believes that any other employee (including a supervisor) is in breach of the Code, the employee should, in the first instance, contact their immediate supervisor to ensure appropriate action is taken. If the employee feels u</w:t>
      </w:r>
      <w:r>
        <w:rPr>
          <w:sz w:val="18"/>
        </w:rPr>
        <w:t>nable to inform their supervisor, they shall bring the issue to the attention of their supervisor’s immediate supervisor. Depending on the nature of the alleged conduct, appropriate action may include contacting relevant University personnel (e.g. People a</w:t>
      </w:r>
      <w:r>
        <w:rPr>
          <w:sz w:val="18"/>
        </w:rPr>
        <w:t>nd Culture, Financial Services, Dean and/or Deputy Vice-Chancellor etc).</w:t>
      </w:r>
    </w:p>
    <w:p w:rsidR="00A226C8" w:rsidRDefault="00A226C8">
      <w:pPr>
        <w:pStyle w:val="BodyText"/>
      </w:pPr>
    </w:p>
    <w:p w:rsidR="00A226C8" w:rsidRDefault="0048408E">
      <w:pPr>
        <w:pStyle w:val="ListParagraph"/>
        <w:numPr>
          <w:ilvl w:val="1"/>
          <w:numId w:val="29"/>
        </w:numPr>
        <w:tabs>
          <w:tab w:val="left" w:pos="1139"/>
          <w:tab w:val="left" w:pos="1140"/>
        </w:tabs>
        <w:spacing w:line="242" w:lineRule="auto"/>
        <w:ind w:right="812"/>
        <w:rPr>
          <w:sz w:val="18"/>
        </w:rPr>
      </w:pPr>
      <w:r>
        <w:rPr>
          <w:sz w:val="18"/>
        </w:rPr>
        <w:t>In all cases of an alleged breach of the ‘Code of Conduct”, the relevant officer to whom the matter is referred will ensure that the matter is dealt with promptly and fairly, consist</w:t>
      </w:r>
      <w:r>
        <w:rPr>
          <w:sz w:val="18"/>
        </w:rPr>
        <w:t>ent with existing procedures, except where the relevant officer forms the view that there are insufficient grounds to pursue the</w:t>
      </w:r>
      <w:r>
        <w:rPr>
          <w:spacing w:val="-16"/>
          <w:sz w:val="18"/>
        </w:rPr>
        <w:t xml:space="preserve"> </w:t>
      </w:r>
      <w:r>
        <w:rPr>
          <w:sz w:val="18"/>
        </w:rPr>
        <w:t>matter.</w:t>
      </w:r>
    </w:p>
    <w:p w:rsidR="00A226C8" w:rsidRDefault="00A226C8">
      <w:pPr>
        <w:pStyle w:val="BodyText"/>
        <w:spacing w:before="5"/>
        <w:rPr>
          <w:sz w:val="17"/>
        </w:rPr>
      </w:pPr>
    </w:p>
    <w:p w:rsidR="00A226C8" w:rsidRDefault="0048408E">
      <w:pPr>
        <w:pStyle w:val="ListParagraph"/>
        <w:numPr>
          <w:ilvl w:val="1"/>
          <w:numId w:val="29"/>
        </w:numPr>
        <w:tabs>
          <w:tab w:val="left" w:pos="1139"/>
          <w:tab w:val="left" w:pos="1140"/>
        </w:tabs>
        <w:spacing w:before="1" w:line="244" w:lineRule="auto"/>
        <w:ind w:right="1156"/>
        <w:rPr>
          <w:sz w:val="18"/>
        </w:rPr>
      </w:pPr>
      <w:r>
        <w:rPr>
          <w:sz w:val="18"/>
        </w:rPr>
        <w:t>The</w:t>
      </w:r>
      <w:r>
        <w:rPr>
          <w:spacing w:val="-2"/>
          <w:sz w:val="18"/>
        </w:rPr>
        <w:t xml:space="preserve"> </w:t>
      </w:r>
      <w:r>
        <w:rPr>
          <w:sz w:val="18"/>
        </w:rPr>
        <w:t>outcome</w:t>
      </w:r>
      <w:r>
        <w:rPr>
          <w:spacing w:val="-4"/>
          <w:sz w:val="18"/>
        </w:rPr>
        <w:t xml:space="preserve"> </w:t>
      </w:r>
      <w:r>
        <w:rPr>
          <w:sz w:val="18"/>
        </w:rPr>
        <w:t>of</w:t>
      </w:r>
      <w:r>
        <w:rPr>
          <w:spacing w:val="-2"/>
          <w:sz w:val="18"/>
        </w:rPr>
        <w:t xml:space="preserve"> </w:t>
      </w:r>
      <w:r>
        <w:rPr>
          <w:sz w:val="18"/>
        </w:rPr>
        <w:t>any</w:t>
      </w:r>
      <w:r>
        <w:rPr>
          <w:spacing w:val="-3"/>
          <w:sz w:val="18"/>
        </w:rPr>
        <w:t xml:space="preserve"> </w:t>
      </w:r>
      <w:r>
        <w:rPr>
          <w:sz w:val="18"/>
        </w:rPr>
        <w:t>process</w:t>
      </w:r>
      <w:r>
        <w:rPr>
          <w:spacing w:val="-1"/>
          <w:sz w:val="18"/>
        </w:rPr>
        <w:t xml:space="preserve"> </w:t>
      </w:r>
      <w:r>
        <w:rPr>
          <w:sz w:val="18"/>
        </w:rPr>
        <w:t>in</w:t>
      </w:r>
      <w:r>
        <w:rPr>
          <w:spacing w:val="-2"/>
          <w:sz w:val="18"/>
        </w:rPr>
        <w:t xml:space="preserve"> </w:t>
      </w:r>
      <w:r>
        <w:rPr>
          <w:sz w:val="18"/>
        </w:rPr>
        <w:t>relation</w:t>
      </w:r>
      <w:r>
        <w:rPr>
          <w:spacing w:val="-3"/>
          <w:sz w:val="18"/>
        </w:rPr>
        <w:t xml:space="preserve"> </w:t>
      </w:r>
      <w:r>
        <w:rPr>
          <w:sz w:val="18"/>
        </w:rPr>
        <w:t>to</w:t>
      </w:r>
      <w:r>
        <w:rPr>
          <w:spacing w:val="-2"/>
          <w:sz w:val="18"/>
        </w:rPr>
        <w:t xml:space="preserve"> </w:t>
      </w:r>
      <w:r>
        <w:rPr>
          <w:sz w:val="18"/>
        </w:rPr>
        <w:t>the</w:t>
      </w:r>
      <w:r>
        <w:rPr>
          <w:spacing w:val="-4"/>
          <w:sz w:val="18"/>
        </w:rPr>
        <w:t xml:space="preserve"> </w:t>
      </w:r>
      <w:r>
        <w:rPr>
          <w:sz w:val="18"/>
        </w:rPr>
        <w:t>concerns</w:t>
      </w:r>
      <w:r>
        <w:rPr>
          <w:spacing w:val="-1"/>
          <w:sz w:val="18"/>
        </w:rPr>
        <w:t xml:space="preserve"> </w:t>
      </w:r>
      <w:r>
        <w:rPr>
          <w:sz w:val="18"/>
        </w:rPr>
        <w:t>raised</w:t>
      </w:r>
      <w:r>
        <w:rPr>
          <w:spacing w:val="-1"/>
          <w:sz w:val="18"/>
        </w:rPr>
        <w:t xml:space="preserve"> </w:t>
      </w:r>
      <w:r>
        <w:rPr>
          <w:sz w:val="18"/>
        </w:rPr>
        <w:t>by</w:t>
      </w:r>
      <w:r>
        <w:rPr>
          <w:spacing w:val="-4"/>
          <w:sz w:val="18"/>
        </w:rPr>
        <w:t xml:space="preserve"> </w:t>
      </w:r>
      <w:r>
        <w:rPr>
          <w:sz w:val="18"/>
        </w:rPr>
        <w:t>the</w:t>
      </w:r>
      <w:r>
        <w:rPr>
          <w:spacing w:val="-4"/>
          <w:sz w:val="18"/>
        </w:rPr>
        <w:t xml:space="preserve"> </w:t>
      </w:r>
      <w:r>
        <w:rPr>
          <w:sz w:val="18"/>
        </w:rPr>
        <w:t>employee</w:t>
      </w:r>
      <w:r>
        <w:rPr>
          <w:spacing w:val="-3"/>
          <w:sz w:val="18"/>
        </w:rPr>
        <w:t xml:space="preserve"> </w:t>
      </w:r>
      <w:r>
        <w:rPr>
          <w:sz w:val="18"/>
        </w:rPr>
        <w:t>will</w:t>
      </w:r>
      <w:r>
        <w:rPr>
          <w:spacing w:val="-2"/>
          <w:sz w:val="18"/>
        </w:rPr>
        <w:t xml:space="preserve"> </w:t>
      </w:r>
      <w:r>
        <w:rPr>
          <w:sz w:val="18"/>
        </w:rPr>
        <w:t>be</w:t>
      </w:r>
      <w:r>
        <w:rPr>
          <w:spacing w:val="-4"/>
          <w:sz w:val="18"/>
        </w:rPr>
        <w:t xml:space="preserve"> </w:t>
      </w:r>
      <w:r>
        <w:rPr>
          <w:sz w:val="18"/>
        </w:rPr>
        <w:t>communicated</w:t>
      </w:r>
      <w:r>
        <w:rPr>
          <w:spacing w:val="-3"/>
          <w:sz w:val="18"/>
        </w:rPr>
        <w:t xml:space="preserve"> </w:t>
      </w:r>
      <w:r>
        <w:rPr>
          <w:spacing w:val="5"/>
          <w:sz w:val="18"/>
        </w:rPr>
        <w:t>to</w:t>
      </w:r>
      <w:r>
        <w:rPr>
          <w:spacing w:val="-2"/>
          <w:sz w:val="18"/>
        </w:rPr>
        <w:t xml:space="preserve"> </w:t>
      </w:r>
      <w:r>
        <w:rPr>
          <w:sz w:val="18"/>
        </w:rPr>
        <w:t>the employee by the University officer who has dealt with the</w:t>
      </w:r>
      <w:r>
        <w:rPr>
          <w:spacing w:val="-6"/>
          <w:sz w:val="18"/>
        </w:rPr>
        <w:t xml:space="preserve"> </w:t>
      </w:r>
      <w:r>
        <w:rPr>
          <w:sz w:val="18"/>
        </w:rPr>
        <w:t>matter.</w:t>
      </w:r>
    </w:p>
    <w:p w:rsidR="00A226C8" w:rsidRDefault="00A226C8">
      <w:pPr>
        <w:pStyle w:val="BodyText"/>
        <w:spacing w:before="10"/>
        <w:rPr>
          <w:sz w:val="25"/>
        </w:rPr>
      </w:pPr>
    </w:p>
    <w:p w:rsidR="00A226C8" w:rsidRDefault="0048408E">
      <w:pPr>
        <w:pStyle w:val="Heading2"/>
        <w:numPr>
          <w:ilvl w:val="0"/>
          <w:numId w:val="148"/>
        </w:numPr>
        <w:tabs>
          <w:tab w:val="left" w:pos="1140"/>
        </w:tabs>
      </w:pPr>
      <w:bookmarkStart w:id="131" w:name="_bookmark93"/>
      <w:bookmarkEnd w:id="131"/>
      <w:r>
        <w:t>Intellectual and Academic Freedom</w:t>
      </w:r>
    </w:p>
    <w:p w:rsidR="00A226C8" w:rsidRDefault="0048408E">
      <w:pPr>
        <w:pStyle w:val="ListParagraph"/>
        <w:numPr>
          <w:ilvl w:val="1"/>
          <w:numId w:val="28"/>
        </w:numPr>
        <w:tabs>
          <w:tab w:val="left" w:pos="1114"/>
        </w:tabs>
        <w:spacing w:before="238" w:line="242" w:lineRule="auto"/>
        <w:ind w:right="712"/>
        <w:rPr>
          <w:sz w:val="18"/>
        </w:rPr>
      </w:pPr>
      <w:r>
        <w:rPr>
          <w:sz w:val="18"/>
        </w:rPr>
        <w:t>The</w:t>
      </w:r>
      <w:r>
        <w:rPr>
          <w:spacing w:val="-3"/>
          <w:sz w:val="18"/>
        </w:rPr>
        <w:t xml:space="preserve"> </w:t>
      </w:r>
      <w:r>
        <w:rPr>
          <w:sz w:val="18"/>
        </w:rPr>
        <w:t>parties</w:t>
      </w:r>
      <w:r>
        <w:rPr>
          <w:spacing w:val="-1"/>
          <w:sz w:val="18"/>
        </w:rPr>
        <w:t xml:space="preserve"> </w:t>
      </w:r>
      <w:r>
        <w:rPr>
          <w:sz w:val="18"/>
        </w:rPr>
        <w:t>to</w:t>
      </w:r>
      <w:r>
        <w:rPr>
          <w:spacing w:val="-4"/>
          <w:sz w:val="18"/>
        </w:rPr>
        <w:t xml:space="preserve"> </w:t>
      </w:r>
      <w:r>
        <w:rPr>
          <w:sz w:val="18"/>
        </w:rPr>
        <w:t>this</w:t>
      </w:r>
      <w:r>
        <w:rPr>
          <w:spacing w:val="-2"/>
          <w:sz w:val="18"/>
        </w:rPr>
        <w:t xml:space="preserve"> </w:t>
      </w:r>
      <w:r>
        <w:rPr>
          <w:sz w:val="18"/>
        </w:rPr>
        <w:t>Agreement</w:t>
      </w:r>
      <w:r>
        <w:rPr>
          <w:spacing w:val="-4"/>
          <w:sz w:val="18"/>
        </w:rPr>
        <w:t xml:space="preserve"> </w:t>
      </w:r>
      <w:r>
        <w:rPr>
          <w:sz w:val="18"/>
        </w:rPr>
        <w:t>recognise</w:t>
      </w:r>
      <w:r>
        <w:rPr>
          <w:spacing w:val="-2"/>
          <w:sz w:val="18"/>
        </w:rPr>
        <w:t xml:space="preserve"> </w:t>
      </w:r>
      <w:r>
        <w:rPr>
          <w:sz w:val="18"/>
        </w:rPr>
        <w:t>that</w:t>
      </w:r>
      <w:r>
        <w:rPr>
          <w:spacing w:val="-3"/>
          <w:sz w:val="18"/>
        </w:rPr>
        <w:t xml:space="preserve"> </w:t>
      </w:r>
      <w:r>
        <w:rPr>
          <w:sz w:val="18"/>
        </w:rPr>
        <w:t>guarantees</w:t>
      </w:r>
      <w:r>
        <w:rPr>
          <w:spacing w:val="-1"/>
          <w:sz w:val="18"/>
        </w:rPr>
        <w:t xml:space="preserve"> </w:t>
      </w:r>
      <w:r>
        <w:rPr>
          <w:sz w:val="18"/>
        </w:rPr>
        <w:t>of</w:t>
      </w:r>
      <w:r>
        <w:rPr>
          <w:spacing w:val="-4"/>
          <w:sz w:val="18"/>
        </w:rPr>
        <w:t xml:space="preserve"> </w:t>
      </w:r>
      <w:r>
        <w:rPr>
          <w:sz w:val="18"/>
        </w:rPr>
        <w:t>intellectual</w:t>
      </w:r>
      <w:r>
        <w:rPr>
          <w:spacing w:val="-5"/>
          <w:sz w:val="18"/>
        </w:rPr>
        <w:t xml:space="preserve"> </w:t>
      </w:r>
      <w:r>
        <w:rPr>
          <w:sz w:val="18"/>
        </w:rPr>
        <w:t>and</w:t>
      </w:r>
      <w:r>
        <w:rPr>
          <w:spacing w:val="-4"/>
          <w:sz w:val="18"/>
        </w:rPr>
        <w:t xml:space="preserve"> </w:t>
      </w:r>
      <w:r>
        <w:rPr>
          <w:sz w:val="18"/>
        </w:rPr>
        <w:t>academic</w:t>
      </w:r>
      <w:r>
        <w:rPr>
          <w:spacing w:val="-4"/>
          <w:sz w:val="18"/>
        </w:rPr>
        <w:t xml:space="preserve"> </w:t>
      </w:r>
      <w:r>
        <w:rPr>
          <w:sz w:val="18"/>
        </w:rPr>
        <w:t>freedom</w:t>
      </w:r>
      <w:r>
        <w:rPr>
          <w:spacing w:val="-2"/>
          <w:sz w:val="18"/>
        </w:rPr>
        <w:t xml:space="preserve"> </w:t>
      </w:r>
      <w:r>
        <w:rPr>
          <w:sz w:val="18"/>
        </w:rPr>
        <w:t>are</w:t>
      </w:r>
      <w:r>
        <w:rPr>
          <w:spacing w:val="-2"/>
          <w:sz w:val="18"/>
        </w:rPr>
        <w:t xml:space="preserve"> </w:t>
      </w:r>
      <w:r>
        <w:rPr>
          <w:sz w:val="18"/>
        </w:rPr>
        <w:t>essential</w:t>
      </w:r>
      <w:r>
        <w:rPr>
          <w:spacing w:val="-2"/>
          <w:sz w:val="18"/>
        </w:rPr>
        <w:t xml:space="preserve"> </w:t>
      </w:r>
      <w:r>
        <w:rPr>
          <w:sz w:val="18"/>
        </w:rPr>
        <w:t>to</w:t>
      </w:r>
      <w:r>
        <w:rPr>
          <w:spacing w:val="-4"/>
          <w:sz w:val="18"/>
        </w:rPr>
        <w:t xml:space="preserve"> </w:t>
      </w:r>
      <w:r>
        <w:rPr>
          <w:sz w:val="18"/>
        </w:rPr>
        <w:t>the proper functioning of a university cu</w:t>
      </w:r>
      <w:r>
        <w:rPr>
          <w:sz w:val="18"/>
        </w:rPr>
        <w:t>lture. Consequently, the following rights of all University employees will be recognised and protected. These are the rights</w:t>
      </w:r>
      <w:r>
        <w:rPr>
          <w:spacing w:val="-6"/>
          <w:sz w:val="18"/>
        </w:rPr>
        <w:t xml:space="preserve"> </w:t>
      </w:r>
      <w:r>
        <w:rPr>
          <w:sz w:val="18"/>
        </w:rPr>
        <w:t>to:</w:t>
      </w:r>
    </w:p>
    <w:p w:rsidR="00A226C8" w:rsidRDefault="00A226C8">
      <w:pPr>
        <w:pStyle w:val="BodyText"/>
        <w:spacing w:before="9"/>
        <w:rPr>
          <w:sz w:val="15"/>
        </w:rPr>
      </w:pPr>
    </w:p>
    <w:p w:rsidR="00A226C8" w:rsidRDefault="0048408E">
      <w:pPr>
        <w:pStyle w:val="ListParagraph"/>
        <w:numPr>
          <w:ilvl w:val="2"/>
          <w:numId w:val="28"/>
        </w:numPr>
        <w:tabs>
          <w:tab w:val="left" w:pos="1468"/>
          <w:tab w:val="left" w:pos="1469"/>
        </w:tabs>
        <w:rPr>
          <w:sz w:val="18"/>
        </w:rPr>
      </w:pPr>
      <w:r>
        <w:rPr>
          <w:sz w:val="18"/>
        </w:rPr>
        <w:t>pursue critical and open</w:t>
      </w:r>
      <w:r>
        <w:rPr>
          <w:spacing w:val="-5"/>
          <w:sz w:val="18"/>
        </w:rPr>
        <w:t xml:space="preserve"> </w:t>
      </w:r>
      <w:r>
        <w:rPr>
          <w:sz w:val="18"/>
        </w:rPr>
        <w:t>inquiry</w:t>
      </w:r>
    </w:p>
    <w:p w:rsidR="00A226C8" w:rsidRDefault="0048408E">
      <w:pPr>
        <w:pStyle w:val="ListParagraph"/>
        <w:numPr>
          <w:ilvl w:val="2"/>
          <w:numId w:val="28"/>
        </w:numPr>
        <w:tabs>
          <w:tab w:val="left" w:pos="1468"/>
          <w:tab w:val="left" w:pos="1469"/>
        </w:tabs>
        <w:spacing w:before="60"/>
        <w:ind w:right="1049"/>
        <w:rPr>
          <w:sz w:val="18"/>
        </w:rPr>
      </w:pPr>
      <w:r>
        <w:rPr>
          <w:sz w:val="18"/>
        </w:rPr>
        <w:t>participate in public debates and express opinions about their discipline, general social iss</w:t>
      </w:r>
      <w:r>
        <w:rPr>
          <w:sz w:val="18"/>
        </w:rPr>
        <w:t>ues and higher education</w:t>
      </w:r>
      <w:r>
        <w:rPr>
          <w:spacing w:val="-1"/>
          <w:sz w:val="18"/>
        </w:rPr>
        <w:t xml:space="preserve"> </w:t>
      </w:r>
      <w:r>
        <w:rPr>
          <w:sz w:val="18"/>
        </w:rPr>
        <w:t>issues</w:t>
      </w:r>
    </w:p>
    <w:p w:rsidR="00A226C8" w:rsidRDefault="0048408E">
      <w:pPr>
        <w:pStyle w:val="ListParagraph"/>
        <w:numPr>
          <w:ilvl w:val="2"/>
          <w:numId w:val="28"/>
        </w:numPr>
        <w:tabs>
          <w:tab w:val="left" w:pos="1468"/>
          <w:tab w:val="left" w:pos="1469"/>
        </w:tabs>
        <w:spacing w:before="57"/>
        <w:ind w:right="986"/>
        <w:rPr>
          <w:sz w:val="18"/>
        </w:rPr>
      </w:pPr>
      <w:r>
        <w:rPr>
          <w:sz w:val="18"/>
        </w:rPr>
        <w:t>participate</w:t>
      </w:r>
      <w:r>
        <w:rPr>
          <w:spacing w:val="-4"/>
          <w:sz w:val="18"/>
        </w:rPr>
        <w:t xml:space="preserve"> </w:t>
      </w:r>
      <w:r>
        <w:rPr>
          <w:sz w:val="18"/>
        </w:rPr>
        <w:t>in</w:t>
      </w:r>
      <w:r>
        <w:rPr>
          <w:spacing w:val="-3"/>
          <w:sz w:val="18"/>
        </w:rPr>
        <w:t xml:space="preserve"> </w:t>
      </w:r>
      <w:r>
        <w:rPr>
          <w:sz w:val="18"/>
        </w:rPr>
        <w:t>decision</w:t>
      </w:r>
      <w:r>
        <w:rPr>
          <w:spacing w:val="-3"/>
          <w:sz w:val="18"/>
        </w:rPr>
        <w:t xml:space="preserve"> </w:t>
      </w:r>
      <w:r>
        <w:rPr>
          <w:sz w:val="18"/>
        </w:rPr>
        <w:t>making</w:t>
      </w:r>
      <w:r>
        <w:rPr>
          <w:spacing w:val="-5"/>
          <w:sz w:val="18"/>
        </w:rPr>
        <w:t xml:space="preserve"> </w:t>
      </w:r>
      <w:r>
        <w:rPr>
          <w:sz w:val="18"/>
        </w:rPr>
        <w:t>processes</w:t>
      </w:r>
      <w:r>
        <w:rPr>
          <w:spacing w:val="-2"/>
          <w:sz w:val="18"/>
        </w:rPr>
        <w:t xml:space="preserve"> </w:t>
      </w:r>
      <w:r>
        <w:rPr>
          <w:sz w:val="18"/>
        </w:rPr>
        <w:t>within</w:t>
      </w:r>
      <w:r>
        <w:rPr>
          <w:spacing w:val="-3"/>
          <w:sz w:val="18"/>
        </w:rPr>
        <w:t xml:space="preserve"> </w:t>
      </w:r>
      <w:r>
        <w:rPr>
          <w:sz w:val="18"/>
        </w:rPr>
        <w:t>the</w:t>
      </w:r>
      <w:r>
        <w:rPr>
          <w:spacing w:val="-5"/>
          <w:sz w:val="18"/>
        </w:rPr>
        <w:t xml:space="preserve"> </w:t>
      </w:r>
      <w:r>
        <w:rPr>
          <w:sz w:val="18"/>
        </w:rPr>
        <w:t>University</w:t>
      </w:r>
      <w:r>
        <w:rPr>
          <w:spacing w:val="-5"/>
          <w:sz w:val="18"/>
        </w:rPr>
        <w:t xml:space="preserve"> </w:t>
      </w:r>
      <w:r>
        <w:rPr>
          <w:sz w:val="18"/>
        </w:rPr>
        <w:t>via</w:t>
      </w:r>
      <w:r>
        <w:rPr>
          <w:spacing w:val="-4"/>
          <w:sz w:val="18"/>
        </w:rPr>
        <w:t xml:space="preserve"> </w:t>
      </w:r>
      <w:r>
        <w:rPr>
          <w:sz w:val="18"/>
        </w:rPr>
        <w:t>appropriate</w:t>
      </w:r>
      <w:r>
        <w:rPr>
          <w:spacing w:val="-5"/>
          <w:sz w:val="18"/>
        </w:rPr>
        <w:t xml:space="preserve"> </w:t>
      </w:r>
      <w:r>
        <w:rPr>
          <w:sz w:val="18"/>
        </w:rPr>
        <w:t>representation</w:t>
      </w:r>
      <w:r>
        <w:rPr>
          <w:spacing w:val="-3"/>
          <w:sz w:val="18"/>
        </w:rPr>
        <w:t xml:space="preserve"> </w:t>
      </w:r>
      <w:r>
        <w:rPr>
          <w:sz w:val="18"/>
        </w:rPr>
        <w:t>on</w:t>
      </w:r>
      <w:r>
        <w:rPr>
          <w:spacing w:val="-3"/>
          <w:sz w:val="18"/>
        </w:rPr>
        <w:t xml:space="preserve"> </w:t>
      </w:r>
      <w:r>
        <w:rPr>
          <w:sz w:val="18"/>
        </w:rPr>
        <w:t>University committees</w:t>
      </w:r>
    </w:p>
    <w:p w:rsidR="00A226C8" w:rsidRDefault="0048408E">
      <w:pPr>
        <w:pStyle w:val="ListParagraph"/>
        <w:numPr>
          <w:ilvl w:val="2"/>
          <w:numId w:val="28"/>
        </w:numPr>
        <w:tabs>
          <w:tab w:val="left" w:pos="1468"/>
          <w:tab w:val="left" w:pos="1469"/>
        </w:tabs>
        <w:spacing w:before="60"/>
        <w:ind w:right="950"/>
        <w:rPr>
          <w:sz w:val="18"/>
        </w:rPr>
      </w:pPr>
      <w:r>
        <w:rPr>
          <w:sz w:val="18"/>
        </w:rPr>
        <w:t>participate in professional and representative bodies, including trade unions, without fear of harassment or intimidation</w:t>
      </w:r>
      <w:r>
        <w:rPr>
          <w:spacing w:val="-1"/>
          <w:sz w:val="18"/>
        </w:rPr>
        <w:t xml:space="preserve"> </w:t>
      </w:r>
      <w:r>
        <w:rPr>
          <w:sz w:val="18"/>
        </w:rPr>
        <w:t>and</w:t>
      </w:r>
    </w:p>
    <w:p w:rsidR="00A226C8" w:rsidRDefault="00A226C8">
      <w:pPr>
        <w:rPr>
          <w:sz w:val="18"/>
        </w:rPr>
        <w:sectPr w:rsidR="00A226C8">
          <w:footerReference w:type="default" r:id="rId165"/>
          <w:pgSz w:w="11910" w:h="16850"/>
          <w:pgMar w:top="780" w:right="480" w:bottom="700" w:left="560" w:header="565" w:footer="505" w:gutter="0"/>
          <w:pgNumType w:start="69"/>
          <w:cols w:space="720"/>
        </w:sectPr>
      </w:pPr>
    </w:p>
    <w:p w:rsidR="00A226C8" w:rsidRDefault="00A226C8">
      <w:pPr>
        <w:pStyle w:val="BodyText"/>
        <w:spacing w:before="10"/>
        <w:rPr>
          <w:sz w:val="21"/>
        </w:rPr>
      </w:pPr>
    </w:p>
    <w:p w:rsidR="00A226C8" w:rsidRDefault="0048408E">
      <w:pPr>
        <w:pStyle w:val="ListParagraph"/>
        <w:numPr>
          <w:ilvl w:val="2"/>
          <w:numId w:val="28"/>
        </w:numPr>
        <w:tabs>
          <w:tab w:val="left" w:pos="1473"/>
          <w:tab w:val="left" w:pos="1474"/>
        </w:tabs>
        <w:spacing w:before="100"/>
        <w:ind w:left="1473"/>
        <w:rPr>
          <w:sz w:val="18"/>
        </w:rPr>
      </w:pPr>
      <w:r>
        <w:rPr>
          <w:sz w:val="18"/>
        </w:rPr>
        <w:t>undertake all aspects of their role without fear or harassment, bullying</w:t>
      </w:r>
      <w:r>
        <w:rPr>
          <w:sz w:val="18"/>
        </w:rPr>
        <w:t>, intimidation or unfair</w:t>
      </w:r>
      <w:r>
        <w:rPr>
          <w:spacing w:val="-27"/>
          <w:sz w:val="18"/>
        </w:rPr>
        <w:t xml:space="preserve"> </w:t>
      </w:r>
      <w:r>
        <w:rPr>
          <w:sz w:val="18"/>
        </w:rPr>
        <w:t>treatment.</w:t>
      </w:r>
    </w:p>
    <w:p w:rsidR="00A226C8" w:rsidRDefault="00A226C8">
      <w:pPr>
        <w:pStyle w:val="BodyText"/>
        <w:spacing w:before="6"/>
        <w:rPr>
          <w:sz w:val="17"/>
        </w:rPr>
      </w:pPr>
    </w:p>
    <w:p w:rsidR="00A226C8" w:rsidRDefault="0048408E">
      <w:pPr>
        <w:pStyle w:val="ListParagraph"/>
        <w:numPr>
          <w:ilvl w:val="1"/>
          <w:numId w:val="28"/>
        </w:numPr>
        <w:tabs>
          <w:tab w:val="left" w:pos="1140"/>
        </w:tabs>
        <w:spacing w:before="1" w:line="244" w:lineRule="auto"/>
        <w:ind w:left="1139" w:right="888" w:hanging="540"/>
        <w:rPr>
          <w:sz w:val="18"/>
        </w:rPr>
      </w:pPr>
      <w:r>
        <w:rPr>
          <w:sz w:val="18"/>
        </w:rPr>
        <w:t>Employees</w:t>
      </w:r>
      <w:r>
        <w:rPr>
          <w:spacing w:val="-2"/>
          <w:sz w:val="18"/>
        </w:rPr>
        <w:t xml:space="preserve"> </w:t>
      </w:r>
      <w:r>
        <w:rPr>
          <w:sz w:val="18"/>
        </w:rPr>
        <w:t>have</w:t>
      </w:r>
      <w:r>
        <w:rPr>
          <w:spacing w:val="-2"/>
          <w:sz w:val="18"/>
        </w:rPr>
        <w:t xml:space="preserve"> </w:t>
      </w:r>
      <w:r>
        <w:rPr>
          <w:sz w:val="18"/>
        </w:rPr>
        <w:t>the</w:t>
      </w:r>
      <w:r>
        <w:rPr>
          <w:spacing w:val="-4"/>
          <w:sz w:val="18"/>
        </w:rPr>
        <w:t xml:space="preserve"> </w:t>
      </w:r>
      <w:r>
        <w:rPr>
          <w:sz w:val="18"/>
        </w:rPr>
        <w:t>right</w:t>
      </w:r>
      <w:r>
        <w:rPr>
          <w:spacing w:val="-2"/>
          <w:sz w:val="18"/>
        </w:rPr>
        <w:t xml:space="preserve"> </w:t>
      </w:r>
      <w:r>
        <w:rPr>
          <w:sz w:val="18"/>
        </w:rPr>
        <w:t>to</w:t>
      </w:r>
      <w:r>
        <w:rPr>
          <w:spacing w:val="-4"/>
          <w:sz w:val="18"/>
        </w:rPr>
        <w:t xml:space="preserve"> </w:t>
      </w:r>
      <w:r>
        <w:rPr>
          <w:sz w:val="18"/>
        </w:rPr>
        <w:t>express</w:t>
      </w:r>
      <w:r>
        <w:rPr>
          <w:spacing w:val="-1"/>
          <w:sz w:val="18"/>
        </w:rPr>
        <w:t xml:space="preserve"> </w:t>
      </w:r>
      <w:r>
        <w:rPr>
          <w:sz w:val="18"/>
        </w:rPr>
        <w:t>unpopular</w:t>
      </w:r>
      <w:r>
        <w:rPr>
          <w:spacing w:val="-2"/>
          <w:sz w:val="18"/>
        </w:rPr>
        <w:t xml:space="preserve"> </w:t>
      </w:r>
      <w:r>
        <w:rPr>
          <w:sz w:val="18"/>
        </w:rPr>
        <w:t>or</w:t>
      </w:r>
      <w:r>
        <w:rPr>
          <w:spacing w:val="-5"/>
          <w:sz w:val="18"/>
        </w:rPr>
        <w:t xml:space="preserve"> </w:t>
      </w:r>
      <w:r>
        <w:rPr>
          <w:sz w:val="18"/>
        </w:rPr>
        <w:t>controversial</w:t>
      </w:r>
      <w:r>
        <w:rPr>
          <w:spacing w:val="-4"/>
          <w:sz w:val="18"/>
        </w:rPr>
        <w:t xml:space="preserve"> </w:t>
      </w:r>
      <w:r>
        <w:rPr>
          <w:sz w:val="18"/>
        </w:rPr>
        <w:t>views,</w:t>
      </w:r>
      <w:r>
        <w:rPr>
          <w:spacing w:val="-2"/>
          <w:sz w:val="18"/>
        </w:rPr>
        <w:t xml:space="preserve"> </w:t>
      </w:r>
      <w:r>
        <w:rPr>
          <w:sz w:val="18"/>
        </w:rPr>
        <w:t>but</w:t>
      </w:r>
      <w:r>
        <w:rPr>
          <w:spacing w:val="-2"/>
          <w:sz w:val="18"/>
        </w:rPr>
        <w:t xml:space="preserve"> </w:t>
      </w:r>
      <w:r>
        <w:rPr>
          <w:sz w:val="18"/>
        </w:rPr>
        <w:t>this</w:t>
      </w:r>
      <w:r>
        <w:rPr>
          <w:spacing w:val="-1"/>
          <w:sz w:val="18"/>
        </w:rPr>
        <w:t xml:space="preserve"> </w:t>
      </w:r>
      <w:r>
        <w:rPr>
          <w:sz w:val="18"/>
        </w:rPr>
        <w:t>does</w:t>
      </w:r>
      <w:r>
        <w:rPr>
          <w:spacing w:val="-3"/>
          <w:sz w:val="18"/>
        </w:rPr>
        <w:t xml:space="preserve"> </w:t>
      </w:r>
      <w:r>
        <w:rPr>
          <w:sz w:val="18"/>
        </w:rPr>
        <w:t>not</w:t>
      </w:r>
      <w:r>
        <w:rPr>
          <w:spacing w:val="-4"/>
          <w:sz w:val="18"/>
        </w:rPr>
        <w:t xml:space="preserve"> </w:t>
      </w:r>
      <w:r>
        <w:rPr>
          <w:sz w:val="18"/>
        </w:rPr>
        <w:t>mean</w:t>
      </w:r>
      <w:r>
        <w:rPr>
          <w:spacing w:val="-2"/>
          <w:sz w:val="18"/>
        </w:rPr>
        <w:t xml:space="preserve"> </w:t>
      </w:r>
      <w:r>
        <w:rPr>
          <w:sz w:val="18"/>
        </w:rPr>
        <w:t>they</w:t>
      </w:r>
      <w:r>
        <w:rPr>
          <w:spacing w:val="-4"/>
          <w:sz w:val="18"/>
        </w:rPr>
        <w:t xml:space="preserve"> </w:t>
      </w:r>
      <w:r>
        <w:rPr>
          <w:sz w:val="18"/>
        </w:rPr>
        <w:t>have</w:t>
      </w:r>
      <w:r>
        <w:rPr>
          <w:spacing w:val="-3"/>
          <w:sz w:val="18"/>
        </w:rPr>
        <w:t xml:space="preserve"> </w:t>
      </w:r>
      <w:r>
        <w:rPr>
          <w:sz w:val="18"/>
        </w:rPr>
        <w:t>a</w:t>
      </w:r>
      <w:r>
        <w:rPr>
          <w:spacing w:val="-2"/>
          <w:sz w:val="18"/>
        </w:rPr>
        <w:t xml:space="preserve"> </w:t>
      </w:r>
      <w:r>
        <w:rPr>
          <w:sz w:val="18"/>
        </w:rPr>
        <w:t>right to harass, bully, vilify or</w:t>
      </w:r>
      <w:r>
        <w:rPr>
          <w:spacing w:val="-2"/>
          <w:sz w:val="18"/>
        </w:rPr>
        <w:t xml:space="preserve"> </w:t>
      </w:r>
      <w:r>
        <w:rPr>
          <w:sz w:val="18"/>
        </w:rPr>
        <w:t>intimidate.</w:t>
      </w:r>
    </w:p>
    <w:p w:rsidR="00A226C8" w:rsidRDefault="0048408E">
      <w:pPr>
        <w:pStyle w:val="ListParagraph"/>
        <w:numPr>
          <w:ilvl w:val="1"/>
          <w:numId w:val="28"/>
        </w:numPr>
        <w:tabs>
          <w:tab w:val="left" w:pos="1140"/>
        </w:tabs>
        <w:spacing w:before="175" w:line="242" w:lineRule="auto"/>
        <w:ind w:left="1139" w:right="706" w:hanging="540"/>
        <w:rPr>
          <w:sz w:val="18"/>
        </w:rPr>
      </w:pPr>
      <w:r>
        <w:rPr>
          <w:sz w:val="18"/>
        </w:rPr>
        <w:t>These rights are linked to the responsibilities of employees and students to support the role of CQUniversity as a place of independent learning and thought, where ideas may be put forward and opinion expressed freely; and as an institution which must be a</w:t>
      </w:r>
      <w:r>
        <w:rPr>
          <w:sz w:val="18"/>
        </w:rPr>
        <w:t>ccountable for its expenditure of public money, and which upholds the values of truth, accuracy, honesty, civility and</w:t>
      </w:r>
      <w:r>
        <w:rPr>
          <w:spacing w:val="-7"/>
          <w:sz w:val="18"/>
        </w:rPr>
        <w:t xml:space="preserve"> </w:t>
      </w:r>
      <w:r>
        <w:rPr>
          <w:sz w:val="18"/>
        </w:rPr>
        <w:t>courage.</w:t>
      </w:r>
    </w:p>
    <w:p w:rsidR="00A226C8" w:rsidRDefault="0048408E">
      <w:pPr>
        <w:pStyle w:val="ListParagraph"/>
        <w:numPr>
          <w:ilvl w:val="1"/>
          <w:numId w:val="28"/>
        </w:numPr>
        <w:tabs>
          <w:tab w:val="left" w:pos="1140"/>
        </w:tabs>
        <w:spacing w:before="177" w:line="244" w:lineRule="auto"/>
        <w:ind w:left="1139" w:right="778" w:hanging="540"/>
        <w:rPr>
          <w:sz w:val="18"/>
        </w:rPr>
      </w:pPr>
      <w:r>
        <w:rPr>
          <w:sz w:val="18"/>
        </w:rPr>
        <w:t>Any alleged limitation of these rights shall be pursued through the grievance resolution procedures as detailed at in this</w:t>
      </w:r>
      <w:r>
        <w:rPr>
          <w:spacing w:val="1"/>
          <w:sz w:val="18"/>
        </w:rPr>
        <w:t xml:space="preserve"> </w:t>
      </w:r>
      <w:r>
        <w:rPr>
          <w:sz w:val="18"/>
        </w:rPr>
        <w:t>Agree</w:t>
      </w:r>
      <w:r>
        <w:rPr>
          <w:sz w:val="18"/>
        </w:rPr>
        <w:t>ment.</w:t>
      </w:r>
    </w:p>
    <w:p w:rsidR="00A226C8" w:rsidRDefault="00A226C8">
      <w:pPr>
        <w:pStyle w:val="BodyText"/>
        <w:rPr>
          <w:sz w:val="20"/>
        </w:rPr>
      </w:pPr>
    </w:p>
    <w:p w:rsidR="00A226C8" w:rsidRDefault="0048408E">
      <w:pPr>
        <w:pStyle w:val="Heading2"/>
        <w:numPr>
          <w:ilvl w:val="0"/>
          <w:numId w:val="148"/>
        </w:numPr>
        <w:tabs>
          <w:tab w:val="left" w:pos="1140"/>
        </w:tabs>
        <w:spacing w:before="159"/>
      </w:pPr>
      <w:bookmarkStart w:id="132" w:name="_bookmark94"/>
      <w:bookmarkEnd w:id="132"/>
      <w:r>
        <w:t>Indigenous Employment</w:t>
      </w:r>
    </w:p>
    <w:p w:rsidR="00A226C8" w:rsidRDefault="0048408E">
      <w:pPr>
        <w:pStyle w:val="ListParagraph"/>
        <w:numPr>
          <w:ilvl w:val="1"/>
          <w:numId w:val="27"/>
        </w:numPr>
        <w:tabs>
          <w:tab w:val="left" w:pos="1139"/>
          <w:tab w:val="left" w:pos="1140"/>
        </w:tabs>
        <w:spacing w:before="237" w:line="242" w:lineRule="auto"/>
        <w:ind w:right="951"/>
        <w:rPr>
          <w:sz w:val="18"/>
        </w:rPr>
      </w:pPr>
      <w:r>
        <w:rPr>
          <w:sz w:val="18"/>
        </w:rPr>
        <w:t>The University remains committed to its responsibilities and commitments as outlined in the CQUniversity Reconciliation Action Plan and the Aboriginal and Torres Strait Islander Employment and Career Development Strategy. The parties give respect and consi</w:t>
      </w:r>
      <w:r>
        <w:rPr>
          <w:sz w:val="18"/>
        </w:rPr>
        <w:t>deration to the cultural, social and religious systems practiced by Indigenous Australians, and acknowledge the scholarship that Indigenous Australian employees bring to the University.</w:t>
      </w:r>
    </w:p>
    <w:p w:rsidR="00A226C8" w:rsidRDefault="00A226C8">
      <w:pPr>
        <w:pStyle w:val="BodyText"/>
        <w:spacing w:before="3"/>
        <w:rPr>
          <w:sz w:val="17"/>
        </w:rPr>
      </w:pPr>
    </w:p>
    <w:p w:rsidR="00A226C8" w:rsidRDefault="0048408E">
      <w:pPr>
        <w:pStyle w:val="ListParagraph"/>
        <w:numPr>
          <w:ilvl w:val="1"/>
          <w:numId w:val="27"/>
        </w:numPr>
        <w:tabs>
          <w:tab w:val="left" w:pos="1139"/>
          <w:tab w:val="left" w:pos="1140"/>
        </w:tabs>
        <w:spacing w:line="242" w:lineRule="auto"/>
        <w:ind w:right="1065"/>
        <w:rPr>
          <w:sz w:val="18"/>
        </w:rPr>
      </w:pPr>
      <w:r>
        <w:rPr>
          <w:sz w:val="18"/>
        </w:rPr>
        <w:t>The Aboriginal and Torres Strait Islander Employment and Career Devel</w:t>
      </w:r>
      <w:r>
        <w:rPr>
          <w:sz w:val="18"/>
        </w:rPr>
        <w:t>opment Strategy will provide the framework</w:t>
      </w:r>
      <w:r>
        <w:rPr>
          <w:spacing w:val="-2"/>
          <w:sz w:val="18"/>
        </w:rPr>
        <w:t xml:space="preserve"> </w:t>
      </w:r>
      <w:r>
        <w:rPr>
          <w:sz w:val="18"/>
        </w:rPr>
        <w:t>to</w:t>
      </w:r>
      <w:r>
        <w:rPr>
          <w:spacing w:val="-2"/>
          <w:sz w:val="18"/>
        </w:rPr>
        <w:t xml:space="preserve"> </w:t>
      </w:r>
      <w:r>
        <w:rPr>
          <w:sz w:val="18"/>
        </w:rPr>
        <w:t>deliver</w:t>
      </w:r>
      <w:r>
        <w:rPr>
          <w:spacing w:val="-3"/>
          <w:sz w:val="18"/>
        </w:rPr>
        <w:t xml:space="preserve"> </w:t>
      </w:r>
      <w:r>
        <w:rPr>
          <w:sz w:val="18"/>
        </w:rPr>
        <w:t>programs</w:t>
      </w:r>
      <w:r>
        <w:rPr>
          <w:spacing w:val="-4"/>
          <w:sz w:val="18"/>
        </w:rPr>
        <w:t xml:space="preserve"> </w:t>
      </w:r>
      <w:r>
        <w:rPr>
          <w:sz w:val="18"/>
        </w:rPr>
        <w:t>and</w:t>
      </w:r>
      <w:r>
        <w:rPr>
          <w:spacing w:val="-4"/>
          <w:sz w:val="18"/>
        </w:rPr>
        <w:t xml:space="preserve"> </w:t>
      </w:r>
      <w:r>
        <w:rPr>
          <w:sz w:val="18"/>
        </w:rPr>
        <w:t>strategies</w:t>
      </w:r>
      <w:r>
        <w:rPr>
          <w:spacing w:val="-4"/>
          <w:sz w:val="18"/>
        </w:rPr>
        <w:t xml:space="preserve"> </w:t>
      </w:r>
      <w:r>
        <w:rPr>
          <w:sz w:val="18"/>
        </w:rPr>
        <w:t>supportive</w:t>
      </w:r>
      <w:r>
        <w:rPr>
          <w:spacing w:val="-4"/>
          <w:sz w:val="18"/>
        </w:rPr>
        <w:t xml:space="preserve"> </w:t>
      </w:r>
      <w:r>
        <w:rPr>
          <w:sz w:val="18"/>
        </w:rPr>
        <w:t>of</w:t>
      </w:r>
      <w:r>
        <w:rPr>
          <w:spacing w:val="-2"/>
          <w:sz w:val="18"/>
        </w:rPr>
        <w:t xml:space="preserve"> </w:t>
      </w:r>
      <w:r>
        <w:rPr>
          <w:sz w:val="18"/>
        </w:rPr>
        <w:t>and</w:t>
      </w:r>
      <w:r>
        <w:rPr>
          <w:spacing w:val="-3"/>
          <w:sz w:val="18"/>
        </w:rPr>
        <w:t xml:space="preserve"> </w:t>
      </w:r>
      <w:r>
        <w:rPr>
          <w:sz w:val="18"/>
        </w:rPr>
        <w:t>relevant</w:t>
      </w:r>
      <w:r>
        <w:rPr>
          <w:spacing w:val="-2"/>
          <w:sz w:val="18"/>
        </w:rPr>
        <w:t xml:space="preserve"> </w:t>
      </w:r>
      <w:r>
        <w:rPr>
          <w:sz w:val="18"/>
        </w:rPr>
        <w:t>to</w:t>
      </w:r>
      <w:r>
        <w:rPr>
          <w:spacing w:val="-4"/>
          <w:sz w:val="18"/>
        </w:rPr>
        <w:t xml:space="preserve"> </w:t>
      </w:r>
      <w:r>
        <w:rPr>
          <w:sz w:val="18"/>
        </w:rPr>
        <w:t>Indigenous</w:t>
      </w:r>
      <w:r>
        <w:rPr>
          <w:spacing w:val="-2"/>
          <w:sz w:val="18"/>
        </w:rPr>
        <w:t xml:space="preserve"> </w:t>
      </w:r>
      <w:r>
        <w:rPr>
          <w:sz w:val="18"/>
        </w:rPr>
        <w:t>Australians</w:t>
      </w:r>
      <w:r>
        <w:rPr>
          <w:spacing w:val="-3"/>
          <w:sz w:val="18"/>
        </w:rPr>
        <w:t xml:space="preserve"> </w:t>
      </w:r>
      <w:r>
        <w:rPr>
          <w:sz w:val="18"/>
        </w:rPr>
        <w:t>in</w:t>
      </w:r>
      <w:r>
        <w:rPr>
          <w:spacing w:val="-2"/>
          <w:sz w:val="18"/>
        </w:rPr>
        <w:t xml:space="preserve"> </w:t>
      </w:r>
      <w:r>
        <w:rPr>
          <w:sz w:val="18"/>
        </w:rPr>
        <w:t>order</w:t>
      </w:r>
      <w:r>
        <w:rPr>
          <w:spacing w:val="-3"/>
          <w:sz w:val="18"/>
        </w:rPr>
        <w:t xml:space="preserve"> </w:t>
      </w:r>
      <w:r>
        <w:rPr>
          <w:sz w:val="18"/>
        </w:rPr>
        <w:t>to improve employment</w:t>
      </w:r>
      <w:r>
        <w:rPr>
          <w:spacing w:val="-3"/>
          <w:sz w:val="18"/>
        </w:rPr>
        <w:t xml:space="preserve"> </w:t>
      </w:r>
      <w:r>
        <w:rPr>
          <w:sz w:val="18"/>
        </w:rPr>
        <w:t>outcomes.</w:t>
      </w:r>
    </w:p>
    <w:p w:rsidR="00A226C8" w:rsidRDefault="00A226C8">
      <w:pPr>
        <w:pStyle w:val="BodyText"/>
        <w:spacing w:before="5"/>
        <w:rPr>
          <w:sz w:val="17"/>
        </w:rPr>
      </w:pPr>
    </w:p>
    <w:p w:rsidR="00A226C8" w:rsidRDefault="0048408E">
      <w:pPr>
        <w:pStyle w:val="ListParagraph"/>
        <w:numPr>
          <w:ilvl w:val="1"/>
          <w:numId w:val="27"/>
        </w:numPr>
        <w:tabs>
          <w:tab w:val="left" w:pos="1139"/>
          <w:tab w:val="left" w:pos="1140"/>
        </w:tabs>
        <w:spacing w:before="1" w:line="242" w:lineRule="auto"/>
        <w:ind w:right="717"/>
        <w:rPr>
          <w:sz w:val="18"/>
        </w:rPr>
      </w:pPr>
      <w:r>
        <w:rPr>
          <w:sz w:val="18"/>
        </w:rPr>
        <w:t>The</w:t>
      </w:r>
      <w:r>
        <w:rPr>
          <w:spacing w:val="-3"/>
          <w:sz w:val="18"/>
        </w:rPr>
        <w:t xml:space="preserve"> </w:t>
      </w:r>
      <w:r>
        <w:rPr>
          <w:sz w:val="18"/>
        </w:rPr>
        <w:t>University</w:t>
      </w:r>
      <w:r>
        <w:rPr>
          <w:spacing w:val="-4"/>
          <w:sz w:val="18"/>
        </w:rPr>
        <w:t xml:space="preserve"> </w:t>
      </w:r>
      <w:r>
        <w:rPr>
          <w:sz w:val="18"/>
        </w:rPr>
        <w:t>will</w:t>
      </w:r>
      <w:r>
        <w:rPr>
          <w:spacing w:val="-3"/>
          <w:sz w:val="18"/>
        </w:rPr>
        <w:t xml:space="preserve"> </w:t>
      </w:r>
      <w:r>
        <w:rPr>
          <w:sz w:val="18"/>
        </w:rPr>
        <w:t>maintain</w:t>
      </w:r>
      <w:r>
        <w:rPr>
          <w:spacing w:val="-4"/>
          <w:sz w:val="18"/>
        </w:rPr>
        <w:t xml:space="preserve"> </w:t>
      </w:r>
      <w:r>
        <w:rPr>
          <w:sz w:val="18"/>
        </w:rPr>
        <w:t>the</w:t>
      </w:r>
      <w:r>
        <w:rPr>
          <w:spacing w:val="-3"/>
          <w:sz w:val="18"/>
        </w:rPr>
        <w:t xml:space="preserve"> </w:t>
      </w:r>
      <w:r>
        <w:rPr>
          <w:sz w:val="18"/>
        </w:rPr>
        <w:t>Indigenous</w:t>
      </w:r>
      <w:r>
        <w:rPr>
          <w:spacing w:val="-5"/>
          <w:sz w:val="18"/>
        </w:rPr>
        <w:t xml:space="preserve"> </w:t>
      </w:r>
      <w:r>
        <w:rPr>
          <w:sz w:val="18"/>
        </w:rPr>
        <w:t>Employment</w:t>
      </w:r>
      <w:r>
        <w:rPr>
          <w:spacing w:val="-2"/>
          <w:sz w:val="18"/>
        </w:rPr>
        <w:t xml:space="preserve"> </w:t>
      </w:r>
      <w:r>
        <w:rPr>
          <w:sz w:val="18"/>
        </w:rPr>
        <w:t>Reference</w:t>
      </w:r>
      <w:r>
        <w:rPr>
          <w:spacing w:val="-3"/>
          <w:sz w:val="18"/>
        </w:rPr>
        <w:t xml:space="preserve"> </w:t>
      </w:r>
      <w:r>
        <w:rPr>
          <w:sz w:val="18"/>
        </w:rPr>
        <w:t>Group</w:t>
      </w:r>
      <w:r>
        <w:rPr>
          <w:spacing w:val="-5"/>
          <w:sz w:val="18"/>
        </w:rPr>
        <w:t xml:space="preserve"> </w:t>
      </w:r>
      <w:r>
        <w:rPr>
          <w:sz w:val="18"/>
        </w:rPr>
        <w:t>(IERG),</w:t>
      </w:r>
      <w:r>
        <w:rPr>
          <w:spacing w:val="-2"/>
          <w:sz w:val="18"/>
        </w:rPr>
        <w:t xml:space="preserve"> </w:t>
      </w:r>
      <w:r>
        <w:rPr>
          <w:sz w:val="18"/>
        </w:rPr>
        <w:t>which</w:t>
      </w:r>
      <w:r>
        <w:rPr>
          <w:spacing w:val="-3"/>
          <w:sz w:val="18"/>
        </w:rPr>
        <w:t xml:space="preserve"> </w:t>
      </w:r>
      <w:r>
        <w:rPr>
          <w:sz w:val="18"/>
        </w:rPr>
        <w:t>will</w:t>
      </w:r>
      <w:r>
        <w:rPr>
          <w:spacing w:val="-3"/>
          <w:sz w:val="18"/>
        </w:rPr>
        <w:t xml:space="preserve"> </w:t>
      </w:r>
      <w:r>
        <w:rPr>
          <w:sz w:val="18"/>
        </w:rPr>
        <w:t>assist</w:t>
      </w:r>
      <w:r>
        <w:rPr>
          <w:spacing w:val="-4"/>
          <w:sz w:val="18"/>
        </w:rPr>
        <w:t xml:space="preserve"> </w:t>
      </w:r>
      <w:r>
        <w:rPr>
          <w:sz w:val="18"/>
        </w:rPr>
        <w:t>the</w:t>
      </w:r>
      <w:r>
        <w:rPr>
          <w:spacing w:val="-3"/>
          <w:sz w:val="18"/>
        </w:rPr>
        <w:t xml:space="preserve"> </w:t>
      </w:r>
      <w:r>
        <w:rPr>
          <w:sz w:val="18"/>
        </w:rPr>
        <w:t>University to regularly review, improve and implement the Aboriginal and Torres Strait Islander Employment and Career Development Strategy and to recommend strategies to increase the proportion of Aboriginal and Torres Strait Islander</w:t>
      </w:r>
      <w:r>
        <w:rPr>
          <w:sz w:val="18"/>
        </w:rPr>
        <w:t xml:space="preserve"> employees across the University. Terms of Reference for this Committee will be maintained and should changes be proposed, the University will consult with the</w:t>
      </w:r>
      <w:r>
        <w:rPr>
          <w:spacing w:val="-9"/>
          <w:sz w:val="18"/>
        </w:rPr>
        <w:t xml:space="preserve"> </w:t>
      </w:r>
      <w:r>
        <w:rPr>
          <w:sz w:val="18"/>
        </w:rPr>
        <w:t>JCC.</w:t>
      </w:r>
    </w:p>
    <w:p w:rsidR="00A226C8" w:rsidRDefault="00A226C8">
      <w:pPr>
        <w:pStyle w:val="BodyText"/>
        <w:spacing w:before="11"/>
        <w:rPr>
          <w:sz w:val="16"/>
        </w:rPr>
      </w:pPr>
    </w:p>
    <w:p w:rsidR="00A226C8" w:rsidRDefault="0048408E">
      <w:pPr>
        <w:pStyle w:val="ListParagraph"/>
        <w:numPr>
          <w:ilvl w:val="1"/>
          <w:numId w:val="27"/>
        </w:numPr>
        <w:tabs>
          <w:tab w:val="left" w:pos="1139"/>
          <w:tab w:val="left" w:pos="1140"/>
        </w:tabs>
        <w:spacing w:line="242" w:lineRule="auto"/>
        <w:ind w:right="759"/>
        <w:rPr>
          <w:sz w:val="18"/>
        </w:rPr>
      </w:pPr>
      <w:r>
        <w:rPr>
          <w:sz w:val="18"/>
        </w:rPr>
        <w:t>The</w:t>
      </w:r>
      <w:r>
        <w:rPr>
          <w:spacing w:val="-3"/>
          <w:sz w:val="18"/>
        </w:rPr>
        <w:t xml:space="preserve"> </w:t>
      </w:r>
      <w:r>
        <w:rPr>
          <w:sz w:val="18"/>
        </w:rPr>
        <w:t>University</w:t>
      </w:r>
      <w:r>
        <w:rPr>
          <w:spacing w:val="-3"/>
          <w:sz w:val="18"/>
        </w:rPr>
        <w:t xml:space="preserve"> </w:t>
      </w:r>
      <w:r>
        <w:rPr>
          <w:sz w:val="18"/>
        </w:rPr>
        <w:t>will</w:t>
      </w:r>
      <w:r>
        <w:rPr>
          <w:spacing w:val="-3"/>
          <w:sz w:val="18"/>
        </w:rPr>
        <w:t xml:space="preserve"> </w:t>
      </w:r>
      <w:r>
        <w:rPr>
          <w:sz w:val="18"/>
        </w:rPr>
        <w:t>take</w:t>
      </w:r>
      <w:r>
        <w:rPr>
          <w:spacing w:val="-4"/>
          <w:sz w:val="18"/>
        </w:rPr>
        <w:t xml:space="preserve"> </w:t>
      </w:r>
      <w:r>
        <w:rPr>
          <w:sz w:val="18"/>
        </w:rPr>
        <w:t>active</w:t>
      </w:r>
      <w:r>
        <w:rPr>
          <w:spacing w:val="-5"/>
          <w:sz w:val="18"/>
        </w:rPr>
        <w:t xml:space="preserve"> </w:t>
      </w:r>
      <w:r>
        <w:rPr>
          <w:sz w:val="18"/>
        </w:rPr>
        <w:t>measures</w:t>
      </w:r>
      <w:r>
        <w:rPr>
          <w:spacing w:val="-1"/>
          <w:sz w:val="18"/>
        </w:rPr>
        <w:t xml:space="preserve"> </w:t>
      </w:r>
      <w:r>
        <w:rPr>
          <w:sz w:val="18"/>
        </w:rPr>
        <w:t>over</w:t>
      </w:r>
      <w:r>
        <w:rPr>
          <w:spacing w:val="-3"/>
          <w:sz w:val="18"/>
        </w:rPr>
        <w:t xml:space="preserve"> </w:t>
      </w:r>
      <w:r>
        <w:rPr>
          <w:sz w:val="18"/>
        </w:rPr>
        <w:t>the</w:t>
      </w:r>
      <w:r>
        <w:rPr>
          <w:spacing w:val="-3"/>
          <w:sz w:val="18"/>
        </w:rPr>
        <w:t xml:space="preserve"> </w:t>
      </w:r>
      <w:r>
        <w:rPr>
          <w:sz w:val="18"/>
        </w:rPr>
        <w:t>life</w:t>
      </w:r>
      <w:r>
        <w:rPr>
          <w:spacing w:val="-4"/>
          <w:sz w:val="18"/>
        </w:rPr>
        <w:t xml:space="preserve"> </w:t>
      </w:r>
      <w:r>
        <w:rPr>
          <w:sz w:val="18"/>
        </w:rPr>
        <w:t>of</w:t>
      </w:r>
      <w:r>
        <w:rPr>
          <w:spacing w:val="-2"/>
          <w:sz w:val="18"/>
        </w:rPr>
        <w:t xml:space="preserve"> </w:t>
      </w:r>
      <w:r>
        <w:rPr>
          <w:sz w:val="18"/>
        </w:rPr>
        <w:t>the</w:t>
      </w:r>
      <w:r>
        <w:rPr>
          <w:spacing w:val="-3"/>
          <w:sz w:val="18"/>
        </w:rPr>
        <w:t xml:space="preserve"> </w:t>
      </w:r>
      <w:r>
        <w:rPr>
          <w:sz w:val="18"/>
        </w:rPr>
        <w:t>Agreement</w:t>
      </w:r>
      <w:r>
        <w:rPr>
          <w:spacing w:val="-3"/>
          <w:sz w:val="18"/>
        </w:rPr>
        <w:t xml:space="preserve"> </w:t>
      </w:r>
      <w:r>
        <w:rPr>
          <w:sz w:val="18"/>
        </w:rPr>
        <w:t>to</w:t>
      </w:r>
      <w:r>
        <w:rPr>
          <w:spacing w:val="-2"/>
          <w:sz w:val="18"/>
        </w:rPr>
        <w:t xml:space="preserve"> </w:t>
      </w:r>
      <w:r>
        <w:rPr>
          <w:sz w:val="18"/>
        </w:rPr>
        <w:t>achieve</w:t>
      </w:r>
      <w:r>
        <w:rPr>
          <w:spacing w:val="-3"/>
          <w:sz w:val="18"/>
        </w:rPr>
        <w:t xml:space="preserve"> </w:t>
      </w:r>
      <w:r>
        <w:rPr>
          <w:sz w:val="18"/>
        </w:rPr>
        <w:t>the</w:t>
      </w:r>
      <w:r>
        <w:rPr>
          <w:spacing w:val="-2"/>
          <w:sz w:val="18"/>
        </w:rPr>
        <w:t xml:space="preserve"> </w:t>
      </w:r>
      <w:r>
        <w:rPr>
          <w:sz w:val="18"/>
        </w:rPr>
        <w:t>Uni</w:t>
      </w:r>
      <w:r>
        <w:rPr>
          <w:sz w:val="18"/>
        </w:rPr>
        <w:t>versity</w:t>
      </w:r>
      <w:r>
        <w:rPr>
          <w:spacing w:val="-4"/>
          <w:sz w:val="18"/>
        </w:rPr>
        <w:t xml:space="preserve"> </w:t>
      </w:r>
      <w:r>
        <w:rPr>
          <w:sz w:val="18"/>
        </w:rPr>
        <w:t>Australia</w:t>
      </w:r>
      <w:r>
        <w:rPr>
          <w:spacing w:val="-2"/>
          <w:sz w:val="18"/>
        </w:rPr>
        <w:t xml:space="preserve"> </w:t>
      </w:r>
      <w:r>
        <w:rPr>
          <w:sz w:val="18"/>
        </w:rPr>
        <w:t>targets for employment of Indigenous staff utilising the strategies outlined in the Aboriginal and Torres Strait Islander Employment and Career Development</w:t>
      </w:r>
      <w:r>
        <w:rPr>
          <w:spacing w:val="-3"/>
          <w:sz w:val="18"/>
        </w:rPr>
        <w:t xml:space="preserve"> </w:t>
      </w:r>
      <w:r>
        <w:rPr>
          <w:sz w:val="18"/>
        </w:rPr>
        <w:t>Strategy.</w:t>
      </w:r>
    </w:p>
    <w:p w:rsidR="00A226C8" w:rsidRDefault="00A226C8">
      <w:pPr>
        <w:pStyle w:val="BodyText"/>
        <w:spacing w:before="5"/>
        <w:rPr>
          <w:sz w:val="17"/>
        </w:rPr>
      </w:pPr>
    </w:p>
    <w:p w:rsidR="00A226C8" w:rsidRDefault="0048408E">
      <w:pPr>
        <w:pStyle w:val="ListParagraph"/>
        <w:numPr>
          <w:ilvl w:val="1"/>
          <w:numId w:val="27"/>
        </w:numPr>
        <w:tabs>
          <w:tab w:val="left" w:pos="1139"/>
          <w:tab w:val="left" w:pos="1140"/>
        </w:tabs>
        <w:spacing w:line="244" w:lineRule="auto"/>
        <w:ind w:right="665"/>
        <w:rPr>
          <w:sz w:val="18"/>
        </w:rPr>
      </w:pPr>
      <w:r>
        <w:rPr>
          <w:sz w:val="18"/>
        </w:rPr>
        <w:t>The University is committed to the principle of Indigenisation and wher</w:t>
      </w:r>
      <w:r>
        <w:rPr>
          <w:sz w:val="18"/>
        </w:rPr>
        <w:t>ever possible and appropriate, Aboriginal and Torres Strait Islander people will be encouraged to apply for positions within the University and appointed through</w:t>
      </w:r>
      <w:r>
        <w:rPr>
          <w:spacing w:val="-2"/>
          <w:sz w:val="18"/>
        </w:rPr>
        <w:t xml:space="preserve"> </w:t>
      </w:r>
      <w:r>
        <w:rPr>
          <w:sz w:val="18"/>
        </w:rPr>
        <w:t>a</w:t>
      </w:r>
      <w:r>
        <w:rPr>
          <w:spacing w:val="-4"/>
          <w:sz w:val="18"/>
        </w:rPr>
        <w:t xml:space="preserve"> </w:t>
      </w:r>
      <w:r>
        <w:rPr>
          <w:sz w:val="18"/>
        </w:rPr>
        <w:t>merit-based</w:t>
      </w:r>
      <w:r>
        <w:rPr>
          <w:spacing w:val="-4"/>
          <w:sz w:val="18"/>
        </w:rPr>
        <w:t xml:space="preserve"> </w:t>
      </w:r>
      <w:r>
        <w:rPr>
          <w:sz w:val="18"/>
        </w:rPr>
        <w:t>selection</w:t>
      </w:r>
      <w:r>
        <w:rPr>
          <w:spacing w:val="-2"/>
          <w:sz w:val="18"/>
        </w:rPr>
        <w:t xml:space="preserve"> </w:t>
      </w:r>
      <w:r>
        <w:rPr>
          <w:sz w:val="18"/>
        </w:rPr>
        <w:t>process.</w:t>
      </w:r>
      <w:r>
        <w:rPr>
          <w:spacing w:val="-2"/>
          <w:sz w:val="18"/>
        </w:rPr>
        <w:t xml:space="preserve"> </w:t>
      </w:r>
      <w:r>
        <w:rPr>
          <w:sz w:val="18"/>
        </w:rPr>
        <w:t>From</w:t>
      </w:r>
      <w:r>
        <w:rPr>
          <w:spacing w:val="-1"/>
          <w:sz w:val="18"/>
        </w:rPr>
        <w:t xml:space="preserve"> </w:t>
      </w:r>
      <w:r>
        <w:rPr>
          <w:sz w:val="18"/>
        </w:rPr>
        <w:t>time</w:t>
      </w:r>
      <w:r>
        <w:rPr>
          <w:spacing w:val="-2"/>
          <w:sz w:val="18"/>
        </w:rPr>
        <w:t xml:space="preserve"> </w:t>
      </w:r>
      <w:r>
        <w:rPr>
          <w:sz w:val="18"/>
        </w:rPr>
        <w:t>to</w:t>
      </w:r>
      <w:r>
        <w:rPr>
          <w:spacing w:val="-4"/>
          <w:sz w:val="18"/>
        </w:rPr>
        <w:t xml:space="preserve"> </w:t>
      </w:r>
      <w:r>
        <w:rPr>
          <w:sz w:val="18"/>
        </w:rPr>
        <w:t>time,</w:t>
      </w:r>
      <w:r>
        <w:rPr>
          <w:spacing w:val="-4"/>
          <w:sz w:val="18"/>
        </w:rPr>
        <w:t xml:space="preserve"> </w:t>
      </w:r>
      <w:r>
        <w:rPr>
          <w:sz w:val="18"/>
        </w:rPr>
        <w:t>vacancies</w:t>
      </w:r>
      <w:r>
        <w:rPr>
          <w:spacing w:val="-3"/>
          <w:sz w:val="18"/>
        </w:rPr>
        <w:t xml:space="preserve"> </w:t>
      </w:r>
      <w:r>
        <w:rPr>
          <w:sz w:val="18"/>
        </w:rPr>
        <w:t>may</w:t>
      </w:r>
      <w:r>
        <w:rPr>
          <w:spacing w:val="-4"/>
          <w:sz w:val="18"/>
        </w:rPr>
        <w:t xml:space="preserve"> </w:t>
      </w:r>
      <w:r>
        <w:rPr>
          <w:sz w:val="18"/>
        </w:rPr>
        <w:t>be</w:t>
      </w:r>
      <w:r>
        <w:rPr>
          <w:spacing w:val="-2"/>
          <w:sz w:val="18"/>
        </w:rPr>
        <w:t xml:space="preserve"> </w:t>
      </w:r>
      <w:r>
        <w:rPr>
          <w:sz w:val="18"/>
        </w:rPr>
        <w:t>recruited</w:t>
      </w:r>
      <w:r>
        <w:rPr>
          <w:spacing w:val="-2"/>
          <w:sz w:val="18"/>
        </w:rPr>
        <w:t xml:space="preserve"> </w:t>
      </w:r>
      <w:r>
        <w:rPr>
          <w:sz w:val="18"/>
        </w:rPr>
        <w:t>using</w:t>
      </w:r>
      <w:r>
        <w:rPr>
          <w:spacing w:val="-2"/>
          <w:sz w:val="18"/>
        </w:rPr>
        <w:t xml:space="preserve"> </w:t>
      </w:r>
      <w:r>
        <w:rPr>
          <w:sz w:val="18"/>
        </w:rPr>
        <w:t>a</w:t>
      </w:r>
      <w:r>
        <w:rPr>
          <w:spacing w:val="-4"/>
          <w:sz w:val="18"/>
        </w:rPr>
        <w:t xml:space="preserve"> </w:t>
      </w:r>
      <w:r>
        <w:rPr>
          <w:sz w:val="18"/>
        </w:rPr>
        <w:t>targeted</w:t>
      </w:r>
      <w:r>
        <w:rPr>
          <w:spacing w:val="-4"/>
          <w:sz w:val="18"/>
        </w:rPr>
        <w:t xml:space="preserve"> </w:t>
      </w:r>
      <w:r>
        <w:rPr>
          <w:sz w:val="18"/>
        </w:rPr>
        <w:t>process.</w:t>
      </w:r>
    </w:p>
    <w:p w:rsidR="00A226C8" w:rsidRDefault="00A226C8">
      <w:pPr>
        <w:pStyle w:val="BodyText"/>
        <w:rPr>
          <w:sz w:val="20"/>
        </w:rPr>
      </w:pPr>
    </w:p>
    <w:p w:rsidR="00A226C8" w:rsidRDefault="00A226C8">
      <w:pPr>
        <w:pStyle w:val="BodyText"/>
        <w:spacing w:before="9"/>
        <w:rPr>
          <w:sz w:val="25"/>
        </w:rPr>
      </w:pPr>
    </w:p>
    <w:p w:rsidR="00A226C8" w:rsidRDefault="0048408E">
      <w:pPr>
        <w:pStyle w:val="Heading2"/>
        <w:numPr>
          <w:ilvl w:val="0"/>
          <w:numId w:val="148"/>
        </w:numPr>
        <w:tabs>
          <w:tab w:val="left" w:pos="1140"/>
        </w:tabs>
      </w:pPr>
      <w:bookmarkStart w:id="133" w:name="_bookmark95"/>
      <w:bookmarkEnd w:id="133"/>
      <w:r>
        <w:t>Facilitating Union</w:t>
      </w:r>
      <w:r>
        <w:rPr>
          <w:spacing w:val="-4"/>
        </w:rPr>
        <w:t xml:space="preserve"> </w:t>
      </w:r>
      <w:r>
        <w:t>Involvement</w:t>
      </w:r>
    </w:p>
    <w:p w:rsidR="00A226C8" w:rsidRDefault="0048408E">
      <w:pPr>
        <w:pStyle w:val="ListParagraph"/>
        <w:numPr>
          <w:ilvl w:val="1"/>
          <w:numId w:val="26"/>
        </w:numPr>
        <w:tabs>
          <w:tab w:val="left" w:pos="1139"/>
          <w:tab w:val="left" w:pos="1140"/>
        </w:tabs>
        <w:spacing w:before="237"/>
        <w:ind w:right="678"/>
        <w:rPr>
          <w:sz w:val="18"/>
        </w:rPr>
      </w:pPr>
      <w:r>
        <w:rPr>
          <w:sz w:val="18"/>
        </w:rPr>
        <w:t>The University recognises the significant role played by employees in workplace relations and agrees to recognise reasonable involvement of employees in workplace relations matters as part of normal duties and to facilitate</w:t>
      </w:r>
      <w:r>
        <w:rPr>
          <w:spacing w:val="-3"/>
          <w:sz w:val="18"/>
        </w:rPr>
        <w:t xml:space="preserve"> </w:t>
      </w:r>
      <w:r>
        <w:rPr>
          <w:sz w:val="18"/>
        </w:rPr>
        <w:t>and</w:t>
      </w:r>
      <w:r>
        <w:rPr>
          <w:spacing w:val="-3"/>
          <w:sz w:val="18"/>
        </w:rPr>
        <w:t xml:space="preserve"> </w:t>
      </w:r>
      <w:r>
        <w:rPr>
          <w:sz w:val="18"/>
        </w:rPr>
        <w:t>resource</w:t>
      </w:r>
      <w:r>
        <w:rPr>
          <w:spacing w:val="-5"/>
          <w:sz w:val="18"/>
        </w:rPr>
        <w:t xml:space="preserve"> </w:t>
      </w:r>
      <w:r>
        <w:rPr>
          <w:sz w:val="18"/>
        </w:rPr>
        <w:t>this</w:t>
      </w:r>
      <w:r>
        <w:rPr>
          <w:spacing w:val="-1"/>
          <w:sz w:val="18"/>
        </w:rPr>
        <w:t xml:space="preserve"> </w:t>
      </w:r>
      <w:r>
        <w:rPr>
          <w:sz w:val="18"/>
        </w:rPr>
        <w:t>involvement</w:t>
      </w:r>
      <w:r>
        <w:rPr>
          <w:spacing w:val="-3"/>
          <w:sz w:val="18"/>
        </w:rPr>
        <w:t xml:space="preserve"> </w:t>
      </w:r>
      <w:r>
        <w:rPr>
          <w:sz w:val="18"/>
        </w:rPr>
        <w:t>at</w:t>
      </w:r>
      <w:r>
        <w:rPr>
          <w:spacing w:val="-5"/>
          <w:sz w:val="18"/>
        </w:rPr>
        <w:t xml:space="preserve"> </w:t>
      </w:r>
      <w:r>
        <w:rPr>
          <w:sz w:val="18"/>
        </w:rPr>
        <w:t>a</w:t>
      </w:r>
      <w:r>
        <w:rPr>
          <w:spacing w:val="-2"/>
          <w:sz w:val="18"/>
        </w:rPr>
        <w:t xml:space="preserve"> </w:t>
      </w:r>
      <w:r>
        <w:rPr>
          <w:sz w:val="18"/>
        </w:rPr>
        <w:t>reasonable</w:t>
      </w:r>
      <w:r>
        <w:rPr>
          <w:spacing w:val="-3"/>
          <w:sz w:val="18"/>
        </w:rPr>
        <w:t xml:space="preserve"> </w:t>
      </w:r>
      <w:r>
        <w:rPr>
          <w:sz w:val="18"/>
        </w:rPr>
        <w:t>level.</w:t>
      </w:r>
      <w:r>
        <w:rPr>
          <w:spacing w:val="-3"/>
          <w:sz w:val="18"/>
        </w:rPr>
        <w:t xml:space="preserve"> </w:t>
      </w:r>
      <w:r>
        <w:rPr>
          <w:sz w:val="18"/>
        </w:rPr>
        <w:t>A</w:t>
      </w:r>
      <w:r>
        <w:rPr>
          <w:spacing w:val="-2"/>
          <w:sz w:val="18"/>
        </w:rPr>
        <w:t xml:space="preserve"> </w:t>
      </w:r>
      <w:r>
        <w:rPr>
          <w:sz w:val="18"/>
        </w:rPr>
        <w:t>staff</w:t>
      </w:r>
      <w:r>
        <w:rPr>
          <w:spacing w:val="-3"/>
          <w:sz w:val="18"/>
        </w:rPr>
        <w:t xml:space="preserve"> </w:t>
      </w:r>
      <w:r>
        <w:rPr>
          <w:sz w:val="18"/>
        </w:rPr>
        <w:t>member</w:t>
      </w:r>
      <w:r>
        <w:rPr>
          <w:spacing w:val="-3"/>
          <w:sz w:val="18"/>
        </w:rPr>
        <w:t xml:space="preserve"> </w:t>
      </w:r>
      <w:r>
        <w:rPr>
          <w:sz w:val="18"/>
        </w:rPr>
        <w:t>who</w:t>
      </w:r>
      <w:r>
        <w:rPr>
          <w:spacing w:val="-3"/>
          <w:sz w:val="18"/>
        </w:rPr>
        <w:t xml:space="preserve"> </w:t>
      </w:r>
      <w:r>
        <w:rPr>
          <w:sz w:val="18"/>
        </w:rPr>
        <w:t>has</w:t>
      </w:r>
      <w:r>
        <w:rPr>
          <w:spacing w:val="-1"/>
          <w:sz w:val="18"/>
        </w:rPr>
        <w:t xml:space="preserve"> </w:t>
      </w:r>
      <w:r>
        <w:rPr>
          <w:sz w:val="18"/>
        </w:rPr>
        <w:t>been</w:t>
      </w:r>
      <w:r>
        <w:rPr>
          <w:spacing w:val="-3"/>
          <w:sz w:val="18"/>
        </w:rPr>
        <w:t xml:space="preserve"> </w:t>
      </w:r>
      <w:r>
        <w:rPr>
          <w:sz w:val="18"/>
        </w:rPr>
        <w:t>appointed</w:t>
      </w:r>
      <w:r>
        <w:rPr>
          <w:spacing w:val="-3"/>
          <w:sz w:val="18"/>
        </w:rPr>
        <w:t xml:space="preserve"> </w:t>
      </w:r>
      <w:r>
        <w:rPr>
          <w:sz w:val="18"/>
        </w:rPr>
        <w:t>as</w:t>
      </w:r>
      <w:r>
        <w:rPr>
          <w:spacing w:val="-1"/>
          <w:sz w:val="18"/>
        </w:rPr>
        <w:t xml:space="preserve"> </w:t>
      </w:r>
      <w:r>
        <w:rPr>
          <w:sz w:val="18"/>
        </w:rPr>
        <w:t>a</w:t>
      </w:r>
      <w:r>
        <w:rPr>
          <w:spacing w:val="-3"/>
          <w:sz w:val="18"/>
        </w:rPr>
        <w:t xml:space="preserve"> </w:t>
      </w:r>
      <w:r>
        <w:rPr>
          <w:sz w:val="18"/>
        </w:rPr>
        <w:t>Union Representative will be allowed reasonable time off during working hours for the conduct of Union</w:t>
      </w:r>
      <w:r>
        <w:rPr>
          <w:spacing w:val="-30"/>
          <w:sz w:val="18"/>
        </w:rPr>
        <w:t xml:space="preserve"> </w:t>
      </w:r>
      <w:r>
        <w:rPr>
          <w:sz w:val="18"/>
        </w:rPr>
        <w:t>business.</w:t>
      </w:r>
    </w:p>
    <w:p w:rsidR="00A226C8" w:rsidRDefault="0048408E">
      <w:pPr>
        <w:pStyle w:val="ListParagraph"/>
        <w:numPr>
          <w:ilvl w:val="1"/>
          <w:numId w:val="26"/>
        </w:numPr>
        <w:tabs>
          <w:tab w:val="left" w:pos="1139"/>
          <w:tab w:val="left" w:pos="1140"/>
        </w:tabs>
        <w:spacing w:before="161"/>
        <w:ind w:right="735"/>
        <w:rPr>
          <w:sz w:val="18"/>
        </w:rPr>
      </w:pPr>
      <w:r>
        <w:rPr>
          <w:sz w:val="18"/>
        </w:rPr>
        <w:t>The</w:t>
      </w:r>
      <w:r>
        <w:rPr>
          <w:spacing w:val="-3"/>
          <w:sz w:val="18"/>
        </w:rPr>
        <w:t xml:space="preserve"> </w:t>
      </w:r>
      <w:r>
        <w:rPr>
          <w:sz w:val="18"/>
        </w:rPr>
        <w:t>University</w:t>
      </w:r>
      <w:r>
        <w:rPr>
          <w:spacing w:val="-3"/>
          <w:sz w:val="18"/>
        </w:rPr>
        <w:t xml:space="preserve"> </w:t>
      </w:r>
      <w:r>
        <w:rPr>
          <w:sz w:val="18"/>
        </w:rPr>
        <w:t>agrees</w:t>
      </w:r>
      <w:r>
        <w:rPr>
          <w:spacing w:val="-5"/>
          <w:sz w:val="18"/>
        </w:rPr>
        <w:t xml:space="preserve"> </w:t>
      </w:r>
      <w:r>
        <w:rPr>
          <w:sz w:val="18"/>
        </w:rPr>
        <w:t>to</w:t>
      </w:r>
      <w:r>
        <w:rPr>
          <w:spacing w:val="-4"/>
          <w:sz w:val="18"/>
        </w:rPr>
        <w:t xml:space="preserve"> </w:t>
      </w:r>
      <w:r>
        <w:rPr>
          <w:sz w:val="18"/>
        </w:rPr>
        <w:t>allow</w:t>
      </w:r>
      <w:r>
        <w:rPr>
          <w:spacing w:val="-5"/>
          <w:sz w:val="18"/>
        </w:rPr>
        <w:t xml:space="preserve"> </w:t>
      </w:r>
      <w:r>
        <w:rPr>
          <w:sz w:val="18"/>
        </w:rPr>
        <w:t>union</w:t>
      </w:r>
      <w:r>
        <w:rPr>
          <w:spacing w:val="-3"/>
          <w:sz w:val="18"/>
        </w:rPr>
        <w:t xml:space="preserve"> </w:t>
      </w:r>
      <w:r>
        <w:rPr>
          <w:sz w:val="18"/>
        </w:rPr>
        <w:t>officials</w:t>
      </w:r>
      <w:r>
        <w:rPr>
          <w:spacing w:val="-1"/>
          <w:sz w:val="18"/>
        </w:rPr>
        <w:t xml:space="preserve"> </w:t>
      </w:r>
      <w:r>
        <w:rPr>
          <w:sz w:val="18"/>
        </w:rPr>
        <w:t>to</w:t>
      </w:r>
      <w:r>
        <w:rPr>
          <w:spacing w:val="-5"/>
          <w:sz w:val="18"/>
        </w:rPr>
        <w:t xml:space="preserve"> </w:t>
      </w:r>
      <w:r>
        <w:rPr>
          <w:sz w:val="18"/>
        </w:rPr>
        <w:t>attend</w:t>
      </w:r>
      <w:r>
        <w:rPr>
          <w:spacing w:val="-2"/>
          <w:sz w:val="18"/>
        </w:rPr>
        <w:t xml:space="preserve"> </w:t>
      </w:r>
      <w:r>
        <w:rPr>
          <w:sz w:val="18"/>
        </w:rPr>
        <w:t>and</w:t>
      </w:r>
      <w:r>
        <w:rPr>
          <w:spacing w:val="-2"/>
          <w:sz w:val="18"/>
        </w:rPr>
        <w:t xml:space="preserve"> </w:t>
      </w:r>
      <w:r>
        <w:rPr>
          <w:sz w:val="18"/>
        </w:rPr>
        <w:t>hold</w:t>
      </w:r>
      <w:r>
        <w:rPr>
          <w:spacing w:val="-3"/>
          <w:sz w:val="18"/>
        </w:rPr>
        <w:t xml:space="preserve"> </w:t>
      </w:r>
      <w:r>
        <w:rPr>
          <w:sz w:val="18"/>
        </w:rPr>
        <w:t>discussions</w:t>
      </w:r>
      <w:r>
        <w:rPr>
          <w:spacing w:val="-4"/>
          <w:sz w:val="18"/>
        </w:rPr>
        <w:t xml:space="preserve"> </w:t>
      </w:r>
      <w:r>
        <w:rPr>
          <w:sz w:val="18"/>
        </w:rPr>
        <w:t>with</w:t>
      </w:r>
      <w:r>
        <w:rPr>
          <w:spacing w:val="-3"/>
          <w:sz w:val="18"/>
        </w:rPr>
        <w:t xml:space="preserve"> </w:t>
      </w:r>
      <w:r>
        <w:rPr>
          <w:sz w:val="18"/>
        </w:rPr>
        <w:t>an</w:t>
      </w:r>
      <w:r>
        <w:rPr>
          <w:spacing w:val="-2"/>
          <w:sz w:val="18"/>
        </w:rPr>
        <w:t xml:space="preserve"> </w:t>
      </w:r>
      <w:r>
        <w:rPr>
          <w:sz w:val="18"/>
        </w:rPr>
        <w:t>individual</w:t>
      </w:r>
      <w:r>
        <w:rPr>
          <w:spacing w:val="-3"/>
          <w:sz w:val="18"/>
        </w:rPr>
        <w:t xml:space="preserve"> </w:t>
      </w:r>
      <w:r>
        <w:rPr>
          <w:sz w:val="18"/>
        </w:rPr>
        <w:t>employee</w:t>
      </w:r>
      <w:r>
        <w:rPr>
          <w:spacing w:val="-2"/>
          <w:sz w:val="18"/>
        </w:rPr>
        <w:t xml:space="preserve"> </w:t>
      </w:r>
      <w:r>
        <w:rPr>
          <w:sz w:val="18"/>
        </w:rPr>
        <w:t>or</w:t>
      </w:r>
      <w:r>
        <w:rPr>
          <w:spacing w:val="-4"/>
          <w:sz w:val="18"/>
        </w:rPr>
        <w:t xml:space="preserve"> </w:t>
      </w:r>
      <w:r>
        <w:rPr>
          <w:sz w:val="18"/>
        </w:rPr>
        <w:t xml:space="preserve">group of employees on the University campuses and will make available upon request suitable room/s, and communication technologies at no charge. Unless otherwise agreed, the relevant union will provide no less than 24 hours’ </w:t>
      </w:r>
      <w:r>
        <w:rPr>
          <w:sz w:val="18"/>
        </w:rPr>
        <w:t xml:space="preserve">notice of the intention to hold such meetings to the relevant head of the organisational </w:t>
      </w:r>
      <w:r>
        <w:rPr>
          <w:spacing w:val="2"/>
          <w:sz w:val="18"/>
        </w:rPr>
        <w:t xml:space="preserve">area </w:t>
      </w:r>
      <w:r>
        <w:rPr>
          <w:sz w:val="18"/>
        </w:rPr>
        <w:t>and to the Director People and Culture or nominee. Such meetings will not interfere with the performance of duties of employees and will, unless otherwise agreed,</w:t>
      </w:r>
      <w:r>
        <w:rPr>
          <w:sz w:val="18"/>
        </w:rPr>
        <w:t xml:space="preserve"> be held in non-work</w:t>
      </w:r>
      <w:r>
        <w:rPr>
          <w:spacing w:val="-7"/>
          <w:sz w:val="18"/>
        </w:rPr>
        <w:t xml:space="preserve"> </w:t>
      </w:r>
      <w:r>
        <w:rPr>
          <w:sz w:val="18"/>
        </w:rPr>
        <w:t>time.</w:t>
      </w:r>
    </w:p>
    <w:p w:rsidR="00A226C8" w:rsidRDefault="0048408E">
      <w:pPr>
        <w:pStyle w:val="ListParagraph"/>
        <w:numPr>
          <w:ilvl w:val="1"/>
          <w:numId w:val="26"/>
        </w:numPr>
        <w:tabs>
          <w:tab w:val="left" w:pos="1140"/>
        </w:tabs>
        <w:spacing w:before="161" w:line="242" w:lineRule="auto"/>
        <w:ind w:right="812"/>
        <w:jc w:val="both"/>
        <w:rPr>
          <w:sz w:val="18"/>
        </w:rPr>
      </w:pPr>
      <w:r>
        <w:rPr>
          <w:sz w:val="18"/>
        </w:rPr>
        <w:t>Union officers or staff shall have reasonable access to make presentations to all induction sessions for new staff and shall be advised of these in reasonable time. The University shall include material provided by the Union in i</w:t>
      </w:r>
      <w:r>
        <w:rPr>
          <w:sz w:val="18"/>
        </w:rPr>
        <w:t>nduction information provided to all new</w:t>
      </w:r>
      <w:r>
        <w:rPr>
          <w:spacing w:val="-6"/>
          <w:sz w:val="18"/>
        </w:rPr>
        <w:t xml:space="preserve"> </w:t>
      </w:r>
      <w:r>
        <w:rPr>
          <w:sz w:val="18"/>
        </w:rPr>
        <w:t>employees.</w:t>
      </w:r>
    </w:p>
    <w:p w:rsidR="00A226C8" w:rsidRDefault="0048408E">
      <w:pPr>
        <w:pStyle w:val="ListParagraph"/>
        <w:numPr>
          <w:ilvl w:val="1"/>
          <w:numId w:val="26"/>
        </w:numPr>
        <w:tabs>
          <w:tab w:val="left" w:pos="1139"/>
          <w:tab w:val="left" w:pos="1140"/>
        </w:tabs>
        <w:spacing w:before="155"/>
        <w:ind w:right="1061"/>
        <w:rPr>
          <w:sz w:val="18"/>
        </w:rPr>
      </w:pPr>
      <w:r>
        <w:rPr>
          <w:sz w:val="18"/>
        </w:rPr>
        <w:t>Where an employee requests the University to deduct a union subscription by payroll deduction at a rate or amount advised from time to time as payable under the Union’s rules, the University agrees to pro</w:t>
      </w:r>
      <w:r>
        <w:rPr>
          <w:sz w:val="18"/>
        </w:rPr>
        <w:t>cess this request in the same manner as for all other employee requests for payroll deduction, conditional upon written authorisation from the employee, and to transmit such deduction to the relevant union without charge to the employee or the union. The e</w:t>
      </w:r>
      <w:r>
        <w:rPr>
          <w:sz w:val="18"/>
        </w:rPr>
        <w:t>mployee or the Union shall be entitled to cancel the arrangement by advice in writing.</w:t>
      </w:r>
    </w:p>
    <w:p w:rsidR="00A226C8" w:rsidRDefault="0048408E">
      <w:pPr>
        <w:pStyle w:val="ListParagraph"/>
        <w:numPr>
          <w:ilvl w:val="1"/>
          <w:numId w:val="26"/>
        </w:numPr>
        <w:tabs>
          <w:tab w:val="left" w:pos="1139"/>
          <w:tab w:val="left" w:pos="1140"/>
        </w:tabs>
        <w:spacing w:before="162" w:line="244" w:lineRule="auto"/>
        <w:ind w:right="984"/>
        <w:rPr>
          <w:sz w:val="18"/>
        </w:rPr>
      </w:pPr>
      <w:r>
        <w:rPr>
          <w:sz w:val="18"/>
        </w:rPr>
        <w:t>The University shall provide the Unions with reasonable access via the Director, People and Culture to the all- staff email lists without charge for the purpose of legit</w:t>
      </w:r>
      <w:r>
        <w:rPr>
          <w:sz w:val="18"/>
        </w:rPr>
        <w:t>imate University</w:t>
      </w:r>
      <w:r>
        <w:rPr>
          <w:spacing w:val="-10"/>
          <w:sz w:val="18"/>
        </w:rPr>
        <w:t xml:space="preserve"> </w:t>
      </w:r>
      <w:r>
        <w:rPr>
          <w:sz w:val="18"/>
        </w:rPr>
        <w:t>business.</w:t>
      </w:r>
    </w:p>
    <w:p w:rsidR="00A226C8" w:rsidRDefault="00A226C8">
      <w:pPr>
        <w:spacing w:line="244" w:lineRule="auto"/>
        <w:rPr>
          <w:sz w:val="18"/>
        </w:rPr>
        <w:sectPr w:rsidR="00A226C8">
          <w:footerReference w:type="default" r:id="rId166"/>
          <w:pgSz w:w="11910" w:h="16850"/>
          <w:pgMar w:top="780" w:right="480" w:bottom="700" w:left="560" w:header="565" w:footer="505" w:gutter="0"/>
          <w:pgNumType w:start="7"/>
          <w:cols w:space="720"/>
        </w:sectPr>
      </w:pPr>
    </w:p>
    <w:p w:rsidR="00A226C8" w:rsidRDefault="00A226C8">
      <w:pPr>
        <w:pStyle w:val="BodyText"/>
        <w:spacing w:before="4"/>
        <w:rPr>
          <w:sz w:val="22"/>
        </w:rPr>
      </w:pPr>
    </w:p>
    <w:p w:rsidR="00A226C8" w:rsidRDefault="0048408E">
      <w:pPr>
        <w:pStyle w:val="Heading2"/>
        <w:numPr>
          <w:ilvl w:val="0"/>
          <w:numId w:val="148"/>
        </w:numPr>
        <w:tabs>
          <w:tab w:val="left" w:pos="1140"/>
        </w:tabs>
        <w:spacing w:before="92"/>
      </w:pPr>
      <w:bookmarkStart w:id="134" w:name="_bookmark96"/>
      <w:bookmarkEnd w:id="134"/>
      <w:r>
        <w:t>Grievance Resolution</w:t>
      </w:r>
      <w:r>
        <w:rPr>
          <w:spacing w:val="-2"/>
        </w:rPr>
        <w:t xml:space="preserve"> </w:t>
      </w:r>
      <w:r>
        <w:t>Procedures</w:t>
      </w:r>
    </w:p>
    <w:p w:rsidR="00A226C8" w:rsidRDefault="00A226C8">
      <w:pPr>
        <w:pStyle w:val="BodyText"/>
        <w:spacing w:before="9"/>
        <w:rPr>
          <w:b/>
          <w:sz w:val="36"/>
        </w:rPr>
      </w:pPr>
    </w:p>
    <w:p w:rsidR="00A226C8" w:rsidRDefault="0048408E">
      <w:pPr>
        <w:pStyle w:val="Heading8"/>
        <w:numPr>
          <w:ilvl w:val="1"/>
          <w:numId w:val="25"/>
        </w:numPr>
        <w:tabs>
          <w:tab w:val="left" w:pos="1293"/>
          <w:tab w:val="left" w:pos="1294"/>
        </w:tabs>
      </w:pPr>
      <w:r>
        <w:rPr>
          <w:spacing w:val="-3"/>
        </w:rPr>
        <w:t xml:space="preserve">Development </w:t>
      </w:r>
      <w:r>
        <w:t>of</w:t>
      </w:r>
      <w:r>
        <w:rPr>
          <w:spacing w:val="-12"/>
        </w:rPr>
        <w:t xml:space="preserve"> </w:t>
      </w:r>
      <w:r>
        <w:rPr>
          <w:spacing w:val="-3"/>
        </w:rPr>
        <w:t>procedures</w:t>
      </w:r>
    </w:p>
    <w:p w:rsidR="00A226C8" w:rsidRDefault="0048408E">
      <w:pPr>
        <w:pStyle w:val="BodyText"/>
        <w:spacing w:before="143"/>
        <w:ind w:left="1274" w:right="690" w:firstLine="2"/>
      </w:pPr>
      <w:r>
        <w:t>The University has the following process for the resolution of complaints, grievances, or problems related to internal personnel and related matters at CQUniversity. This process emphasises a collegial approach to grievance resolution through informal faci</w:t>
      </w:r>
      <w:r>
        <w:t>litation and mediation and is designed to lead to a prompt resolution of difficult problems.</w:t>
      </w:r>
    </w:p>
    <w:p w:rsidR="00A226C8" w:rsidRDefault="00A226C8">
      <w:pPr>
        <w:pStyle w:val="BodyText"/>
        <w:spacing w:before="6"/>
        <w:rPr>
          <w:sz w:val="17"/>
        </w:rPr>
      </w:pPr>
    </w:p>
    <w:p w:rsidR="00A226C8" w:rsidRDefault="0048408E">
      <w:pPr>
        <w:pStyle w:val="Heading8"/>
        <w:numPr>
          <w:ilvl w:val="1"/>
          <w:numId w:val="25"/>
        </w:numPr>
        <w:tabs>
          <w:tab w:val="left" w:pos="1293"/>
          <w:tab w:val="left" w:pos="1294"/>
        </w:tabs>
      </w:pPr>
      <w:r>
        <w:rPr>
          <w:spacing w:val="-3"/>
        </w:rPr>
        <w:t xml:space="preserve">Process </w:t>
      </w:r>
      <w:r>
        <w:t xml:space="preserve">not </w:t>
      </w:r>
      <w:r>
        <w:rPr>
          <w:spacing w:val="-3"/>
        </w:rPr>
        <w:t xml:space="preserve">to </w:t>
      </w:r>
      <w:r>
        <w:rPr>
          <w:spacing w:val="-4"/>
        </w:rPr>
        <w:t xml:space="preserve">over-ride </w:t>
      </w:r>
      <w:r>
        <w:rPr>
          <w:spacing w:val="-3"/>
        </w:rPr>
        <w:t>other</w:t>
      </w:r>
      <w:r>
        <w:rPr>
          <w:spacing w:val="-19"/>
        </w:rPr>
        <w:t xml:space="preserve"> </w:t>
      </w:r>
      <w:r>
        <w:rPr>
          <w:spacing w:val="-3"/>
        </w:rPr>
        <w:t>legislation</w:t>
      </w:r>
    </w:p>
    <w:p w:rsidR="00A226C8" w:rsidRDefault="0048408E">
      <w:pPr>
        <w:pStyle w:val="BodyText"/>
        <w:spacing w:before="120"/>
        <w:ind w:left="1329" w:right="702"/>
        <w:jc w:val="both"/>
      </w:pPr>
      <w:r>
        <w:rPr>
          <w:spacing w:val="-3"/>
        </w:rPr>
        <w:t xml:space="preserve">This </w:t>
      </w:r>
      <w:r>
        <w:rPr>
          <w:spacing w:val="-4"/>
        </w:rPr>
        <w:t xml:space="preserve">process </w:t>
      </w:r>
      <w:r>
        <w:rPr>
          <w:spacing w:val="-3"/>
        </w:rPr>
        <w:t xml:space="preserve">does </w:t>
      </w:r>
      <w:r>
        <w:t xml:space="preserve">not </w:t>
      </w:r>
      <w:r>
        <w:rPr>
          <w:spacing w:val="-3"/>
        </w:rPr>
        <w:t xml:space="preserve">and cannot be applied to matters covered </w:t>
      </w:r>
      <w:r>
        <w:t xml:space="preserve">by </w:t>
      </w:r>
      <w:r>
        <w:rPr>
          <w:spacing w:val="-3"/>
        </w:rPr>
        <w:t xml:space="preserve">applicable </w:t>
      </w:r>
      <w:r>
        <w:rPr>
          <w:spacing w:val="-4"/>
        </w:rPr>
        <w:t xml:space="preserve">regulations and </w:t>
      </w:r>
      <w:r>
        <w:rPr>
          <w:spacing w:val="-3"/>
        </w:rPr>
        <w:t xml:space="preserve">industrial </w:t>
      </w:r>
      <w:r>
        <w:rPr>
          <w:spacing w:val="-4"/>
        </w:rPr>
        <w:t xml:space="preserve">legislation. </w:t>
      </w:r>
      <w:r>
        <w:t>In</w:t>
      </w:r>
      <w:r>
        <w:t xml:space="preserve"> </w:t>
      </w:r>
      <w:r>
        <w:rPr>
          <w:spacing w:val="-3"/>
        </w:rPr>
        <w:t xml:space="preserve">short, where </w:t>
      </w:r>
      <w:r>
        <w:rPr>
          <w:spacing w:val="-4"/>
        </w:rPr>
        <w:t xml:space="preserve">the </w:t>
      </w:r>
      <w:r>
        <w:rPr>
          <w:spacing w:val="-3"/>
        </w:rPr>
        <w:t xml:space="preserve">University </w:t>
      </w:r>
      <w:r>
        <w:t xml:space="preserve">is </w:t>
      </w:r>
      <w:r>
        <w:rPr>
          <w:spacing w:val="-3"/>
        </w:rPr>
        <w:t xml:space="preserve">required </w:t>
      </w:r>
      <w:r>
        <w:t xml:space="preserve">by </w:t>
      </w:r>
      <w:r>
        <w:rPr>
          <w:spacing w:val="-3"/>
        </w:rPr>
        <w:t xml:space="preserve">legislation or </w:t>
      </w:r>
      <w:r>
        <w:rPr>
          <w:spacing w:val="-4"/>
        </w:rPr>
        <w:t xml:space="preserve">agreement </w:t>
      </w:r>
      <w:r>
        <w:rPr>
          <w:spacing w:val="-3"/>
        </w:rPr>
        <w:t xml:space="preserve">to deal with </w:t>
      </w:r>
      <w:r>
        <w:t xml:space="preserve">a </w:t>
      </w:r>
      <w:r>
        <w:rPr>
          <w:spacing w:val="-4"/>
        </w:rPr>
        <w:t xml:space="preserve">particular </w:t>
      </w:r>
      <w:r>
        <w:rPr>
          <w:spacing w:val="-3"/>
        </w:rPr>
        <w:t xml:space="preserve">matter </w:t>
      </w:r>
      <w:r>
        <w:t xml:space="preserve">in </w:t>
      </w:r>
      <w:r>
        <w:rPr>
          <w:spacing w:val="-3"/>
        </w:rPr>
        <w:t xml:space="preserve">another way, this </w:t>
      </w:r>
      <w:r>
        <w:rPr>
          <w:spacing w:val="-4"/>
        </w:rPr>
        <w:t xml:space="preserve">process </w:t>
      </w:r>
      <w:r>
        <w:rPr>
          <w:spacing w:val="-3"/>
        </w:rPr>
        <w:t xml:space="preserve">shall not be </w:t>
      </w:r>
      <w:r>
        <w:rPr>
          <w:spacing w:val="-4"/>
        </w:rPr>
        <w:t>available.</w:t>
      </w:r>
    </w:p>
    <w:p w:rsidR="00A226C8" w:rsidRDefault="00A226C8">
      <w:pPr>
        <w:pStyle w:val="BodyText"/>
        <w:spacing w:before="6"/>
        <w:rPr>
          <w:sz w:val="17"/>
        </w:rPr>
      </w:pPr>
    </w:p>
    <w:p w:rsidR="00A226C8" w:rsidRDefault="0048408E">
      <w:pPr>
        <w:pStyle w:val="Heading8"/>
        <w:numPr>
          <w:ilvl w:val="1"/>
          <w:numId w:val="25"/>
        </w:numPr>
        <w:tabs>
          <w:tab w:val="left" w:pos="1293"/>
          <w:tab w:val="left" w:pos="1294"/>
        </w:tabs>
        <w:spacing w:before="1"/>
      </w:pPr>
      <w:r>
        <w:t xml:space="preserve">Fair </w:t>
      </w:r>
      <w:r>
        <w:rPr>
          <w:spacing w:val="-3"/>
        </w:rPr>
        <w:t xml:space="preserve">treatment </w:t>
      </w:r>
      <w:r>
        <w:t>for</w:t>
      </w:r>
      <w:r>
        <w:rPr>
          <w:spacing w:val="-21"/>
        </w:rPr>
        <w:t xml:space="preserve"> </w:t>
      </w:r>
      <w:r>
        <w:rPr>
          <w:spacing w:val="-3"/>
        </w:rPr>
        <w:t>all</w:t>
      </w:r>
    </w:p>
    <w:p w:rsidR="00A226C8" w:rsidRDefault="0048408E">
      <w:pPr>
        <w:pStyle w:val="BodyText"/>
        <w:spacing w:before="121"/>
        <w:ind w:left="1326"/>
      </w:pPr>
      <w:r>
        <w:t>All parties concerned are entitled to fair treatment in relation to the proce</w:t>
      </w:r>
      <w:r>
        <w:t>dures.</w:t>
      </w:r>
    </w:p>
    <w:p w:rsidR="00A226C8" w:rsidRDefault="00A226C8">
      <w:pPr>
        <w:pStyle w:val="BodyText"/>
        <w:spacing w:before="6"/>
        <w:rPr>
          <w:sz w:val="17"/>
        </w:rPr>
      </w:pPr>
    </w:p>
    <w:p w:rsidR="00A226C8" w:rsidRDefault="0048408E">
      <w:pPr>
        <w:pStyle w:val="Heading8"/>
        <w:numPr>
          <w:ilvl w:val="1"/>
          <w:numId w:val="25"/>
        </w:numPr>
        <w:tabs>
          <w:tab w:val="left" w:pos="1139"/>
          <w:tab w:val="left" w:pos="1140"/>
        </w:tabs>
        <w:ind w:left="1139" w:hanging="567"/>
      </w:pPr>
      <w:r>
        <w:rPr>
          <w:spacing w:val="-3"/>
        </w:rPr>
        <w:t>First Level: one-on-one informal</w:t>
      </w:r>
      <w:r>
        <w:rPr>
          <w:spacing w:val="-15"/>
        </w:rPr>
        <w:t xml:space="preserve"> </w:t>
      </w:r>
      <w:r>
        <w:rPr>
          <w:spacing w:val="-4"/>
        </w:rPr>
        <w:t>discussion/facilitation</w:t>
      </w:r>
    </w:p>
    <w:p w:rsidR="00A226C8" w:rsidRDefault="00A226C8">
      <w:pPr>
        <w:pStyle w:val="BodyText"/>
        <w:spacing w:before="2"/>
        <w:rPr>
          <w:b/>
        </w:rPr>
      </w:pPr>
    </w:p>
    <w:p w:rsidR="00A226C8" w:rsidRDefault="0048408E">
      <w:pPr>
        <w:pStyle w:val="ListParagraph"/>
        <w:numPr>
          <w:ilvl w:val="2"/>
          <w:numId w:val="25"/>
        </w:numPr>
        <w:tabs>
          <w:tab w:val="left" w:pos="1849"/>
          <w:tab w:val="left" w:pos="1850"/>
        </w:tabs>
        <w:spacing w:line="244" w:lineRule="auto"/>
        <w:ind w:right="724"/>
        <w:rPr>
          <w:sz w:val="18"/>
        </w:rPr>
      </w:pPr>
      <w:r>
        <w:rPr>
          <w:spacing w:val="-3"/>
          <w:sz w:val="18"/>
        </w:rPr>
        <w:t xml:space="preserve">When an </w:t>
      </w:r>
      <w:r>
        <w:rPr>
          <w:spacing w:val="-4"/>
          <w:sz w:val="18"/>
        </w:rPr>
        <w:t xml:space="preserve">employee wishes </w:t>
      </w:r>
      <w:r>
        <w:rPr>
          <w:spacing w:val="-3"/>
          <w:sz w:val="18"/>
        </w:rPr>
        <w:t xml:space="preserve">to raise </w:t>
      </w:r>
      <w:r>
        <w:rPr>
          <w:sz w:val="18"/>
        </w:rPr>
        <w:t xml:space="preserve">a </w:t>
      </w:r>
      <w:r>
        <w:rPr>
          <w:spacing w:val="-4"/>
          <w:sz w:val="18"/>
        </w:rPr>
        <w:t xml:space="preserve">grievance with </w:t>
      </w:r>
      <w:r>
        <w:rPr>
          <w:spacing w:val="-3"/>
          <w:sz w:val="18"/>
        </w:rPr>
        <w:t xml:space="preserve">the </w:t>
      </w:r>
      <w:r>
        <w:rPr>
          <w:spacing w:val="-4"/>
          <w:sz w:val="18"/>
        </w:rPr>
        <w:t xml:space="preserve">University within </w:t>
      </w:r>
      <w:r>
        <w:rPr>
          <w:spacing w:val="-3"/>
          <w:sz w:val="18"/>
        </w:rPr>
        <w:t xml:space="preserve">this </w:t>
      </w:r>
      <w:r>
        <w:rPr>
          <w:spacing w:val="-4"/>
          <w:sz w:val="18"/>
        </w:rPr>
        <w:t xml:space="preserve">process, </w:t>
      </w:r>
      <w:r>
        <w:rPr>
          <w:spacing w:val="-3"/>
          <w:sz w:val="18"/>
        </w:rPr>
        <w:t xml:space="preserve">the </w:t>
      </w:r>
      <w:r>
        <w:rPr>
          <w:spacing w:val="-4"/>
          <w:sz w:val="18"/>
        </w:rPr>
        <w:t xml:space="preserve">employee </w:t>
      </w:r>
      <w:r>
        <w:rPr>
          <w:spacing w:val="-3"/>
          <w:sz w:val="18"/>
        </w:rPr>
        <w:t xml:space="preserve">should initially attempt to resolve the grievance </w:t>
      </w:r>
      <w:r>
        <w:rPr>
          <w:spacing w:val="-4"/>
          <w:sz w:val="18"/>
        </w:rPr>
        <w:t xml:space="preserve">through informal discussions </w:t>
      </w:r>
      <w:r>
        <w:rPr>
          <w:spacing w:val="-3"/>
          <w:sz w:val="18"/>
        </w:rPr>
        <w:t>with the oth</w:t>
      </w:r>
      <w:r>
        <w:rPr>
          <w:spacing w:val="-3"/>
          <w:sz w:val="18"/>
        </w:rPr>
        <w:t xml:space="preserve">er party </w:t>
      </w:r>
      <w:r>
        <w:rPr>
          <w:sz w:val="18"/>
        </w:rPr>
        <w:t xml:space="preserve">or </w:t>
      </w:r>
      <w:r>
        <w:rPr>
          <w:spacing w:val="-3"/>
          <w:sz w:val="18"/>
        </w:rPr>
        <w:t>parties</w:t>
      </w:r>
      <w:r>
        <w:rPr>
          <w:spacing w:val="-22"/>
          <w:sz w:val="18"/>
        </w:rPr>
        <w:t xml:space="preserve"> </w:t>
      </w:r>
      <w:r>
        <w:rPr>
          <w:spacing w:val="-4"/>
          <w:sz w:val="18"/>
        </w:rPr>
        <w:t>involved.</w:t>
      </w:r>
    </w:p>
    <w:p w:rsidR="00A226C8" w:rsidRDefault="00A226C8">
      <w:pPr>
        <w:pStyle w:val="BodyText"/>
        <w:spacing w:before="6"/>
        <w:rPr>
          <w:sz w:val="17"/>
        </w:rPr>
      </w:pPr>
    </w:p>
    <w:p w:rsidR="00A226C8" w:rsidRDefault="0048408E">
      <w:pPr>
        <w:pStyle w:val="BodyText"/>
        <w:ind w:left="1850" w:right="478"/>
      </w:pPr>
      <w:r>
        <w:rPr>
          <w:spacing w:val="-3"/>
        </w:rPr>
        <w:t xml:space="preserve">The </w:t>
      </w:r>
      <w:r>
        <w:rPr>
          <w:spacing w:val="-4"/>
        </w:rPr>
        <w:t xml:space="preserve">employee </w:t>
      </w:r>
      <w:r>
        <w:rPr>
          <w:spacing w:val="-3"/>
        </w:rPr>
        <w:t xml:space="preserve">should </w:t>
      </w:r>
      <w:r>
        <w:t xml:space="preserve">also </w:t>
      </w:r>
      <w:r>
        <w:rPr>
          <w:spacing w:val="-3"/>
        </w:rPr>
        <w:t xml:space="preserve">verbally </w:t>
      </w:r>
      <w:r>
        <w:rPr>
          <w:spacing w:val="-4"/>
        </w:rPr>
        <w:t xml:space="preserve">advise </w:t>
      </w:r>
      <w:r>
        <w:rPr>
          <w:spacing w:val="-3"/>
        </w:rPr>
        <w:t xml:space="preserve">their </w:t>
      </w:r>
      <w:r>
        <w:rPr>
          <w:spacing w:val="-4"/>
        </w:rPr>
        <w:t xml:space="preserve">immediate supervisor </w:t>
      </w:r>
      <w:r>
        <w:t xml:space="preserve">of </w:t>
      </w:r>
      <w:r>
        <w:rPr>
          <w:spacing w:val="-3"/>
        </w:rPr>
        <w:t xml:space="preserve">the </w:t>
      </w:r>
      <w:r>
        <w:rPr>
          <w:spacing w:val="-4"/>
        </w:rPr>
        <w:t xml:space="preserve">situation. However, where </w:t>
      </w:r>
      <w:r>
        <w:rPr>
          <w:spacing w:val="-3"/>
        </w:rPr>
        <w:t xml:space="preserve">an employee claims to have been aggrieved </w:t>
      </w:r>
      <w:r>
        <w:t xml:space="preserve">by </w:t>
      </w:r>
      <w:r>
        <w:rPr>
          <w:spacing w:val="-3"/>
        </w:rPr>
        <w:t xml:space="preserve">the </w:t>
      </w:r>
      <w:r>
        <w:rPr>
          <w:spacing w:val="-4"/>
        </w:rPr>
        <w:t xml:space="preserve">immediate supervisor, the employee </w:t>
      </w:r>
      <w:r>
        <w:rPr>
          <w:spacing w:val="-3"/>
        </w:rPr>
        <w:t xml:space="preserve">shall instead inform that </w:t>
      </w:r>
      <w:r>
        <w:rPr>
          <w:spacing w:val="-4"/>
        </w:rPr>
        <w:t xml:space="preserve">supervisor's immediate manager </w:t>
      </w:r>
      <w:r>
        <w:t xml:space="preserve">if </w:t>
      </w:r>
      <w:r>
        <w:rPr>
          <w:spacing w:val="-4"/>
        </w:rPr>
        <w:t xml:space="preserve">the </w:t>
      </w:r>
      <w:r>
        <w:rPr>
          <w:spacing w:val="-3"/>
        </w:rPr>
        <w:t xml:space="preserve">employee feels unable to </w:t>
      </w:r>
      <w:r>
        <w:rPr>
          <w:spacing w:val="-4"/>
        </w:rPr>
        <w:t xml:space="preserve">approach the </w:t>
      </w:r>
      <w:r>
        <w:rPr>
          <w:spacing w:val="-3"/>
        </w:rPr>
        <w:t xml:space="preserve">immediate supervisor </w:t>
      </w:r>
      <w:r>
        <w:t xml:space="preserve">on </w:t>
      </w:r>
      <w:r>
        <w:rPr>
          <w:spacing w:val="-3"/>
        </w:rPr>
        <w:t xml:space="preserve">the issue </w:t>
      </w:r>
      <w:r>
        <w:t xml:space="preserve">in </w:t>
      </w:r>
      <w:r>
        <w:rPr>
          <w:spacing w:val="-4"/>
        </w:rPr>
        <w:t>grievance.</w:t>
      </w:r>
    </w:p>
    <w:p w:rsidR="00A226C8" w:rsidRDefault="00A226C8">
      <w:pPr>
        <w:pStyle w:val="BodyText"/>
        <w:spacing w:before="11"/>
        <w:rPr>
          <w:sz w:val="17"/>
        </w:rPr>
      </w:pPr>
    </w:p>
    <w:p w:rsidR="00A226C8" w:rsidRDefault="0048408E">
      <w:pPr>
        <w:pStyle w:val="BodyText"/>
        <w:ind w:left="1850" w:right="1121"/>
      </w:pPr>
      <w:r>
        <w:rPr>
          <w:spacing w:val="-3"/>
        </w:rPr>
        <w:t xml:space="preserve">Staff </w:t>
      </w:r>
      <w:r>
        <w:rPr>
          <w:spacing w:val="-4"/>
        </w:rPr>
        <w:t xml:space="preserve">members from </w:t>
      </w:r>
      <w:r>
        <w:rPr>
          <w:spacing w:val="-3"/>
        </w:rPr>
        <w:t xml:space="preserve">the </w:t>
      </w:r>
      <w:r>
        <w:rPr>
          <w:spacing w:val="-4"/>
        </w:rPr>
        <w:t xml:space="preserve">People </w:t>
      </w:r>
      <w:r>
        <w:rPr>
          <w:spacing w:val="-3"/>
        </w:rPr>
        <w:t xml:space="preserve">and Culture </w:t>
      </w:r>
      <w:r>
        <w:rPr>
          <w:spacing w:val="-4"/>
        </w:rPr>
        <w:t xml:space="preserve">Directorate </w:t>
      </w:r>
      <w:r>
        <w:rPr>
          <w:spacing w:val="-3"/>
        </w:rPr>
        <w:t xml:space="preserve">are </w:t>
      </w:r>
      <w:r>
        <w:rPr>
          <w:spacing w:val="-4"/>
        </w:rPr>
        <w:t xml:space="preserve">available </w:t>
      </w:r>
      <w:r>
        <w:t xml:space="preserve">to </w:t>
      </w:r>
      <w:r>
        <w:rPr>
          <w:spacing w:val="-4"/>
        </w:rPr>
        <w:t xml:space="preserve">facilitate one-on-one informal discussions </w:t>
      </w:r>
      <w:r>
        <w:rPr>
          <w:spacing w:val="-3"/>
        </w:rPr>
        <w:t xml:space="preserve">on </w:t>
      </w:r>
      <w:r>
        <w:rPr>
          <w:spacing w:val="-4"/>
        </w:rPr>
        <w:t>request.</w:t>
      </w:r>
    </w:p>
    <w:p w:rsidR="00A226C8" w:rsidRDefault="00A226C8">
      <w:pPr>
        <w:pStyle w:val="BodyText"/>
        <w:spacing w:before="7"/>
        <w:rPr>
          <w:sz w:val="17"/>
        </w:rPr>
      </w:pPr>
    </w:p>
    <w:p w:rsidR="00A226C8" w:rsidRDefault="0048408E">
      <w:pPr>
        <w:pStyle w:val="ListParagraph"/>
        <w:numPr>
          <w:ilvl w:val="2"/>
          <w:numId w:val="25"/>
        </w:numPr>
        <w:tabs>
          <w:tab w:val="left" w:pos="1849"/>
          <w:tab w:val="left" w:pos="1850"/>
        </w:tabs>
        <w:spacing w:line="244" w:lineRule="auto"/>
        <w:ind w:right="770"/>
        <w:rPr>
          <w:sz w:val="18"/>
        </w:rPr>
      </w:pPr>
      <w:r>
        <w:rPr>
          <w:spacing w:val="-3"/>
          <w:sz w:val="18"/>
        </w:rPr>
        <w:t xml:space="preserve">The person with whom the </w:t>
      </w:r>
      <w:r>
        <w:rPr>
          <w:spacing w:val="-4"/>
          <w:sz w:val="18"/>
        </w:rPr>
        <w:t xml:space="preserve">grievance </w:t>
      </w:r>
      <w:r>
        <w:rPr>
          <w:spacing w:val="-3"/>
          <w:sz w:val="18"/>
        </w:rPr>
        <w:t xml:space="preserve">was raised shall make </w:t>
      </w:r>
      <w:r>
        <w:rPr>
          <w:sz w:val="18"/>
        </w:rPr>
        <w:t xml:space="preserve">a </w:t>
      </w:r>
      <w:r>
        <w:rPr>
          <w:spacing w:val="-3"/>
          <w:sz w:val="18"/>
        </w:rPr>
        <w:t xml:space="preserve">full verbal </w:t>
      </w:r>
      <w:r>
        <w:rPr>
          <w:spacing w:val="-4"/>
          <w:sz w:val="18"/>
        </w:rPr>
        <w:t xml:space="preserve">response </w:t>
      </w:r>
      <w:r>
        <w:rPr>
          <w:spacing w:val="-3"/>
          <w:sz w:val="18"/>
        </w:rPr>
        <w:t xml:space="preserve">to the employee not later than five working days from the date the matter </w:t>
      </w:r>
      <w:r>
        <w:rPr>
          <w:sz w:val="18"/>
        </w:rPr>
        <w:t>is</w:t>
      </w:r>
      <w:r>
        <w:rPr>
          <w:spacing w:val="-36"/>
          <w:sz w:val="18"/>
        </w:rPr>
        <w:t xml:space="preserve"> </w:t>
      </w:r>
      <w:r>
        <w:rPr>
          <w:spacing w:val="-3"/>
          <w:sz w:val="18"/>
        </w:rPr>
        <w:t>raised.</w:t>
      </w:r>
    </w:p>
    <w:p w:rsidR="00A226C8" w:rsidRDefault="00A226C8">
      <w:pPr>
        <w:pStyle w:val="BodyText"/>
        <w:spacing w:before="9"/>
        <w:rPr>
          <w:sz w:val="17"/>
        </w:rPr>
      </w:pPr>
    </w:p>
    <w:p w:rsidR="00A226C8" w:rsidRDefault="0048408E">
      <w:pPr>
        <w:pStyle w:val="BodyText"/>
        <w:ind w:left="1850" w:right="1268"/>
      </w:pPr>
      <w:r>
        <w:rPr>
          <w:spacing w:val="-3"/>
        </w:rPr>
        <w:t xml:space="preserve">The supervisor should </w:t>
      </w:r>
      <w:r>
        <w:rPr>
          <w:spacing w:val="-4"/>
        </w:rPr>
        <w:t xml:space="preserve">ensure </w:t>
      </w:r>
      <w:r>
        <w:rPr>
          <w:spacing w:val="-3"/>
        </w:rPr>
        <w:t xml:space="preserve">the matter </w:t>
      </w:r>
      <w:r>
        <w:t xml:space="preserve">is </w:t>
      </w:r>
      <w:r>
        <w:rPr>
          <w:spacing w:val="-4"/>
        </w:rPr>
        <w:t xml:space="preserve">proceeding </w:t>
      </w:r>
      <w:r>
        <w:rPr>
          <w:spacing w:val="-3"/>
        </w:rPr>
        <w:t xml:space="preserve">according </w:t>
      </w:r>
      <w:r>
        <w:t xml:space="preserve">to </w:t>
      </w:r>
      <w:r>
        <w:rPr>
          <w:spacing w:val="-3"/>
        </w:rPr>
        <w:t xml:space="preserve">the </w:t>
      </w:r>
      <w:r>
        <w:rPr>
          <w:spacing w:val="-4"/>
        </w:rPr>
        <w:t xml:space="preserve">time-frames </w:t>
      </w:r>
      <w:r>
        <w:rPr>
          <w:spacing w:val="-3"/>
        </w:rPr>
        <w:t>contain</w:t>
      </w:r>
      <w:r>
        <w:rPr>
          <w:spacing w:val="-3"/>
        </w:rPr>
        <w:t xml:space="preserve">ed </w:t>
      </w:r>
      <w:r>
        <w:t xml:space="preserve">in </w:t>
      </w:r>
      <w:r>
        <w:rPr>
          <w:spacing w:val="-3"/>
        </w:rPr>
        <w:t>this process.</w:t>
      </w:r>
    </w:p>
    <w:p w:rsidR="00A226C8" w:rsidRDefault="00A226C8">
      <w:pPr>
        <w:pStyle w:val="BodyText"/>
        <w:spacing w:before="8"/>
        <w:rPr>
          <w:sz w:val="17"/>
        </w:rPr>
      </w:pPr>
    </w:p>
    <w:p w:rsidR="00A226C8" w:rsidRDefault="0048408E">
      <w:pPr>
        <w:pStyle w:val="Heading8"/>
        <w:numPr>
          <w:ilvl w:val="1"/>
          <w:numId w:val="25"/>
        </w:numPr>
        <w:tabs>
          <w:tab w:val="left" w:pos="1139"/>
          <w:tab w:val="left" w:pos="1140"/>
        </w:tabs>
        <w:ind w:left="1139" w:hanging="567"/>
      </w:pPr>
      <w:r>
        <w:rPr>
          <w:spacing w:val="-3"/>
        </w:rPr>
        <w:t xml:space="preserve">Second level: </w:t>
      </w:r>
      <w:r>
        <w:rPr>
          <w:spacing w:val="-4"/>
        </w:rPr>
        <w:t>informal</w:t>
      </w:r>
      <w:r>
        <w:rPr>
          <w:spacing w:val="-14"/>
        </w:rPr>
        <w:t xml:space="preserve"> </w:t>
      </w:r>
      <w:r>
        <w:rPr>
          <w:spacing w:val="-4"/>
        </w:rPr>
        <w:t>mediation</w:t>
      </w:r>
    </w:p>
    <w:p w:rsidR="00A226C8" w:rsidRDefault="00A226C8">
      <w:pPr>
        <w:pStyle w:val="BodyText"/>
        <w:spacing w:before="10"/>
        <w:rPr>
          <w:b/>
          <w:sz w:val="17"/>
        </w:rPr>
      </w:pPr>
    </w:p>
    <w:p w:rsidR="00A226C8" w:rsidRDefault="0048408E">
      <w:pPr>
        <w:pStyle w:val="ListParagraph"/>
        <w:numPr>
          <w:ilvl w:val="2"/>
          <w:numId w:val="25"/>
        </w:numPr>
        <w:tabs>
          <w:tab w:val="left" w:pos="1849"/>
          <w:tab w:val="left" w:pos="1850"/>
        </w:tabs>
        <w:spacing w:line="244" w:lineRule="auto"/>
        <w:ind w:right="687"/>
        <w:rPr>
          <w:sz w:val="18"/>
        </w:rPr>
      </w:pPr>
      <w:r>
        <w:rPr>
          <w:sz w:val="18"/>
        </w:rPr>
        <w:t>If</w:t>
      </w:r>
      <w:r>
        <w:rPr>
          <w:spacing w:val="-6"/>
          <w:sz w:val="18"/>
        </w:rPr>
        <w:t xml:space="preserve"> </w:t>
      </w:r>
      <w:r>
        <w:rPr>
          <w:spacing w:val="-3"/>
          <w:sz w:val="18"/>
        </w:rPr>
        <w:t>the</w:t>
      </w:r>
      <w:r>
        <w:rPr>
          <w:spacing w:val="-6"/>
          <w:sz w:val="18"/>
        </w:rPr>
        <w:t xml:space="preserve"> </w:t>
      </w:r>
      <w:r>
        <w:rPr>
          <w:spacing w:val="-4"/>
          <w:sz w:val="18"/>
        </w:rPr>
        <w:t>concerned</w:t>
      </w:r>
      <w:r>
        <w:rPr>
          <w:spacing w:val="-6"/>
          <w:sz w:val="18"/>
        </w:rPr>
        <w:t xml:space="preserve"> </w:t>
      </w:r>
      <w:r>
        <w:rPr>
          <w:spacing w:val="-3"/>
          <w:sz w:val="18"/>
        </w:rPr>
        <w:t>employee</w:t>
      </w:r>
      <w:r>
        <w:rPr>
          <w:spacing w:val="-6"/>
          <w:sz w:val="18"/>
        </w:rPr>
        <w:t xml:space="preserve"> </w:t>
      </w:r>
      <w:r>
        <w:rPr>
          <w:sz w:val="18"/>
        </w:rPr>
        <w:t>is</w:t>
      </w:r>
      <w:r>
        <w:rPr>
          <w:spacing w:val="-4"/>
          <w:sz w:val="18"/>
        </w:rPr>
        <w:t xml:space="preserve"> dissatisfied</w:t>
      </w:r>
      <w:r>
        <w:rPr>
          <w:spacing w:val="-3"/>
          <w:sz w:val="18"/>
        </w:rPr>
        <w:t xml:space="preserve"> </w:t>
      </w:r>
      <w:r>
        <w:rPr>
          <w:spacing w:val="-4"/>
          <w:sz w:val="18"/>
        </w:rPr>
        <w:t>with</w:t>
      </w:r>
      <w:r>
        <w:rPr>
          <w:spacing w:val="-6"/>
          <w:sz w:val="18"/>
        </w:rPr>
        <w:t xml:space="preserve"> </w:t>
      </w:r>
      <w:r>
        <w:rPr>
          <w:spacing w:val="-3"/>
          <w:sz w:val="18"/>
        </w:rPr>
        <w:t>the reply</w:t>
      </w:r>
      <w:r>
        <w:rPr>
          <w:spacing w:val="-7"/>
          <w:sz w:val="18"/>
        </w:rPr>
        <w:t xml:space="preserve"> </w:t>
      </w:r>
      <w:r>
        <w:rPr>
          <w:sz w:val="18"/>
        </w:rPr>
        <w:t>(or</w:t>
      </w:r>
      <w:r>
        <w:rPr>
          <w:spacing w:val="-6"/>
          <w:sz w:val="18"/>
        </w:rPr>
        <w:t xml:space="preserve"> </w:t>
      </w:r>
      <w:r>
        <w:rPr>
          <w:sz w:val="18"/>
        </w:rPr>
        <w:t>if</w:t>
      </w:r>
      <w:r>
        <w:rPr>
          <w:spacing w:val="-6"/>
          <w:sz w:val="18"/>
        </w:rPr>
        <w:t xml:space="preserve"> </w:t>
      </w:r>
      <w:r>
        <w:rPr>
          <w:spacing w:val="-3"/>
          <w:sz w:val="18"/>
        </w:rPr>
        <w:t>there</w:t>
      </w:r>
      <w:r>
        <w:rPr>
          <w:spacing w:val="-6"/>
          <w:sz w:val="18"/>
        </w:rPr>
        <w:t xml:space="preserve"> </w:t>
      </w:r>
      <w:r>
        <w:rPr>
          <w:spacing w:val="-3"/>
          <w:sz w:val="18"/>
        </w:rPr>
        <w:t>was</w:t>
      </w:r>
      <w:r>
        <w:rPr>
          <w:spacing w:val="-5"/>
          <w:sz w:val="18"/>
        </w:rPr>
        <w:t xml:space="preserve"> </w:t>
      </w:r>
      <w:r>
        <w:rPr>
          <w:spacing w:val="-3"/>
          <w:sz w:val="18"/>
        </w:rPr>
        <w:t>not</w:t>
      </w:r>
      <w:r>
        <w:rPr>
          <w:spacing w:val="-5"/>
          <w:sz w:val="18"/>
        </w:rPr>
        <w:t xml:space="preserve"> </w:t>
      </w:r>
      <w:r>
        <w:rPr>
          <w:sz w:val="18"/>
        </w:rPr>
        <w:t>a</w:t>
      </w:r>
      <w:r>
        <w:rPr>
          <w:spacing w:val="-6"/>
          <w:sz w:val="18"/>
        </w:rPr>
        <w:t xml:space="preserve"> </w:t>
      </w:r>
      <w:r>
        <w:rPr>
          <w:spacing w:val="-3"/>
          <w:sz w:val="18"/>
        </w:rPr>
        <w:t>timely</w:t>
      </w:r>
      <w:r>
        <w:rPr>
          <w:spacing w:val="-8"/>
          <w:sz w:val="18"/>
        </w:rPr>
        <w:t xml:space="preserve"> </w:t>
      </w:r>
      <w:r>
        <w:rPr>
          <w:spacing w:val="-3"/>
          <w:sz w:val="18"/>
        </w:rPr>
        <w:t>reply</w:t>
      </w:r>
      <w:r>
        <w:rPr>
          <w:spacing w:val="-8"/>
          <w:sz w:val="18"/>
        </w:rPr>
        <w:t xml:space="preserve"> </w:t>
      </w:r>
      <w:r>
        <w:rPr>
          <w:sz w:val="18"/>
        </w:rPr>
        <w:t>at</w:t>
      </w:r>
      <w:r>
        <w:rPr>
          <w:spacing w:val="-6"/>
          <w:sz w:val="18"/>
        </w:rPr>
        <w:t xml:space="preserve"> </w:t>
      </w:r>
      <w:r>
        <w:rPr>
          <w:spacing w:val="-3"/>
          <w:sz w:val="18"/>
        </w:rPr>
        <w:t>the</w:t>
      </w:r>
      <w:r>
        <w:rPr>
          <w:spacing w:val="-5"/>
          <w:sz w:val="18"/>
        </w:rPr>
        <w:t xml:space="preserve"> </w:t>
      </w:r>
      <w:r>
        <w:rPr>
          <w:spacing w:val="-3"/>
          <w:sz w:val="18"/>
        </w:rPr>
        <w:t>first</w:t>
      </w:r>
      <w:r>
        <w:rPr>
          <w:spacing w:val="-6"/>
          <w:sz w:val="18"/>
        </w:rPr>
        <w:t xml:space="preserve"> </w:t>
      </w:r>
      <w:r>
        <w:rPr>
          <w:spacing w:val="-3"/>
          <w:sz w:val="18"/>
        </w:rPr>
        <w:t>level),</w:t>
      </w:r>
      <w:r>
        <w:rPr>
          <w:spacing w:val="-6"/>
          <w:sz w:val="18"/>
        </w:rPr>
        <w:t xml:space="preserve"> </w:t>
      </w:r>
      <w:r>
        <w:rPr>
          <w:spacing w:val="-3"/>
          <w:sz w:val="18"/>
        </w:rPr>
        <w:t xml:space="preserve">the employee should </w:t>
      </w:r>
      <w:r>
        <w:rPr>
          <w:spacing w:val="-4"/>
          <w:sz w:val="18"/>
        </w:rPr>
        <w:t xml:space="preserve">verbally </w:t>
      </w:r>
      <w:r>
        <w:rPr>
          <w:spacing w:val="-3"/>
          <w:sz w:val="18"/>
        </w:rPr>
        <w:t xml:space="preserve">advise the </w:t>
      </w:r>
      <w:r>
        <w:rPr>
          <w:spacing w:val="-4"/>
          <w:sz w:val="18"/>
        </w:rPr>
        <w:t xml:space="preserve">Director, People </w:t>
      </w:r>
      <w:r>
        <w:rPr>
          <w:spacing w:val="-3"/>
          <w:sz w:val="18"/>
        </w:rPr>
        <w:t xml:space="preserve">and Culture of the </w:t>
      </w:r>
      <w:r>
        <w:rPr>
          <w:spacing w:val="-4"/>
          <w:sz w:val="18"/>
        </w:rPr>
        <w:t>unresolved</w:t>
      </w:r>
      <w:r>
        <w:rPr>
          <w:spacing w:val="-24"/>
          <w:sz w:val="18"/>
        </w:rPr>
        <w:t xml:space="preserve"> </w:t>
      </w:r>
      <w:r>
        <w:rPr>
          <w:spacing w:val="-4"/>
          <w:sz w:val="18"/>
        </w:rPr>
        <w:t>grievance.</w:t>
      </w:r>
    </w:p>
    <w:p w:rsidR="00A226C8" w:rsidRDefault="00A226C8">
      <w:pPr>
        <w:pStyle w:val="BodyText"/>
        <w:spacing w:before="4"/>
        <w:rPr>
          <w:sz w:val="17"/>
        </w:rPr>
      </w:pPr>
    </w:p>
    <w:p w:rsidR="00A226C8" w:rsidRDefault="0048408E">
      <w:pPr>
        <w:pStyle w:val="ListParagraph"/>
        <w:numPr>
          <w:ilvl w:val="2"/>
          <w:numId w:val="25"/>
        </w:numPr>
        <w:tabs>
          <w:tab w:val="left" w:pos="1849"/>
          <w:tab w:val="left" w:pos="1850"/>
        </w:tabs>
        <w:spacing w:line="242" w:lineRule="auto"/>
        <w:ind w:right="751"/>
        <w:rPr>
          <w:sz w:val="18"/>
        </w:rPr>
      </w:pPr>
      <w:r>
        <w:rPr>
          <w:sz w:val="18"/>
        </w:rPr>
        <w:t xml:space="preserve">At </w:t>
      </w:r>
      <w:r>
        <w:rPr>
          <w:spacing w:val="-4"/>
          <w:sz w:val="18"/>
        </w:rPr>
        <w:t xml:space="preserve">the </w:t>
      </w:r>
      <w:r>
        <w:rPr>
          <w:spacing w:val="-3"/>
          <w:sz w:val="18"/>
        </w:rPr>
        <w:t xml:space="preserve">request of the parties involved, or the </w:t>
      </w:r>
      <w:r>
        <w:rPr>
          <w:spacing w:val="-4"/>
          <w:sz w:val="18"/>
        </w:rPr>
        <w:t xml:space="preserve">discretion </w:t>
      </w:r>
      <w:r>
        <w:rPr>
          <w:spacing w:val="-3"/>
          <w:sz w:val="18"/>
        </w:rPr>
        <w:t xml:space="preserve">of the </w:t>
      </w:r>
      <w:r>
        <w:rPr>
          <w:spacing w:val="-4"/>
          <w:sz w:val="18"/>
        </w:rPr>
        <w:t xml:space="preserve">Director, People and </w:t>
      </w:r>
      <w:r>
        <w:rPr>
          <w:spacing w:val="-3"/>
          <w:sz w:val="18"/>
        </w:rPr>
        <w:t xml:space="preserve">Culture, </w:t>
      </w:r>
      <w:r>
        <w:rPr>
          <w:spacing w:val="-4"/>
          <w:sz w:val="18"/>
        </w:rPr>
        <w:t xml:space="preserve">processes </w:t>
      </w:r>
      <w:r>
        <w:rPr>
          <w:spacing w:val="-3"/>
          <w:sz w:val="18"/>
        </w:rPr>
        <w:t xml:space="preserve">will </w:t>
      </w:r>
      <w:r>
        <w:rPr>
          <w:sz w:val="18"/>
        </w:rPr>
        <w:t xml:space="preserve">be </w:t>
      </w:r>
      <w:r>
        <w:rPr>
          <w:spacing w:val="-3"/>
          <w:sz w:val="18"/>
        </w:rPr>
        <w:t xml:space="preserve">instigated </w:t>
      </w:r>
      <w:r>
        <w:rPr>
          <w:spacing w:val="-4"/>
          <w:sz w:val="18"/>
        </w:rPr>
        <w:t xml:space="preserve">within </w:t>
      </w:r>
      <w:r>
        <w:rPr>
          <w:spacing w:val="-3"/>
          <w:sz w:val="18"/>
        </w:rPr>
        <w:t xml:space="preserve">five </w:t>
      </w:r>
      <w:r>
        <w:rPr>
          <w:spacing w:val="-4"/>
          <w:sz w:val="18"/>
        </w:rPr>
        <w:t xml:space="preserve">working </w:t>
      </w:r>
      <w:r>
        <w:rPr>
          <w:spacing w:val="-3"/>
          <w:sz w:val="18"/>
        </w:rPr>
        <w:t xml:space="preserve">days to arrange </w:t>
      </w:r>
      <w:r>
        <w:rPr>
          <w:sz w:val="18"/>
        </w:rPr>
        <w:t xml:space="preserve">a </w:t>
      </w:r>
      <w:r>
        <w:rPr>
          <w:spacing w:val="-3"/>
          <w:sz w:val="18"/>
        </w:rPr>
        <w:t xml:space="preserve">mediation </w:t>
      </w:r>
      <w:r>
        <w:rPr>
          <w:sz w:val="18"/>
        </w:rPr>
        <w:t xml:space="preserve">of </w:t>
      </w:r>
      <w:r>
        <w:rPr>
          <w:spacing w:val="-3"/>
          <w:sz w:val="18"/>
        </w:rPr>
        <w:t xml:space="preserve">the grievance with the </w:t>
      </w:r>
      <w:r>
        <w:rPr>
          <w:spacing w:val="-4"/>
          <w:sz w:val="18"/>
        </w:rPr>
        <w:t xml:space="preserve">aggrieved person(s) </w:t>
      </w:r>
      <w:r>
        <w:rPr>
          <w:sz w:val="18"/>
        </w:rPr>
        <w:t xml:space="preserve">by </w:t>
      </w:r>
      <w:r>
        <w:rPr>
          <w:spacing w:val="-4"/>
          <w:sz w:val="18"/>
        </w:rPr>
        <w:t xml:space="preserve">independent </w:t>
      </w:r>
      <w:r>
        <w:rPr>
          <w:spacing w:val="-3"/>
          <w:sz w:val="18"/>
        </w:rPr>
        <w:t xml:space="preserve">and </w:t>
      </w:r>
      <w:r>
        <w:rPr>
          <w:spacing w:val="-4"/>
          <w:sz w:val="18"/>
        </w:rPr>
        <w:t>neutral</w:t>
      </w:r>
      <w:r>
        <w:rPr>
          <w:spacing w:val="-14"/>
          <w:sz w:val="18"/>
        </w:rPr>
        <w:t xml:space="preserve"> </w:t>
      </w:r>
      <w:r>
        <w:rPr>
          <w:spacing w:val="-3"/>
          <w:sz w:val="18"/>
        </w:rPr>
        <w:t>mediators.</w:t>
      </w:r>
    </w:p>
    <w:p w:rsidR="00A226C8" w:rsidRDefault="00A226C8">
      <w:pPr>
        <w:pStyle w:val="BodyText"/>
        <w:spacing w:before="5"/>
        <w:rPr>
          <w:sz w:val="17"/>
        </w:rPr>
      </w:pPr>
    </w:p>
    <w:p w:rsidR="00A226C8" w:rsidRDefault="0048408E">
      <w:pPr>
        <w:pStyle w:val="Heading8"/>
        <w:numPr>
          <w:ilvl w:val="1"/>
          <w:numId w:val="25"/>
        </w:numPr>
        <w:tabs>
          <w:tab w:val="left" w:pos="1139"/>
          <w:tab w:val="left" w:pos="1140"/>
        </w:tabs>
        <w:ind w:left="1139" w:hanging="567"/>
      </w:pPr>
      <w:r>
        <w:rPr>
          <w:spacing w:val="-3"/>
        </w:rPr>
        <w:t xml:space="preserve">Third level: referral </w:t>
      </w:r>
      <w:r>
        <w:t xml:space="preserve">to </w:t>
      </w:r>
      <w:r>
        <w:rPr>
          <w:spacing w:val="-3"/>
        </w:rPr>
        <w:t xml:space="preserve">independent </w:t>
      </w:r>
      <w:r>
        <w:rPr>
          <w:spacing w:val="-4"/>
        </w:rPr>
        <w:t>external</w:t>
      </w:r>
      <w:r>
        <w:rPr>
          <w:spacing w:val="-29"/>
        </w:rPr>
        <w:t xml:space="preserve"> </w:t>
      </w:r>
      <w:r>
        <w:rPr>
          <w:spacing w:val="-3"/>
        </w:rPr>
        <w:t>investigator</w:t>
      </w:r>
    </w:p>
    <w:p w:rsidR="00A226C8" w:rsidRDefault="00A226C8">
      <w:pPr>
        <w:pStyle w:val="BodyText"/>
        <w:spacing w:before="10"/>
        <w:rPr>
          <w:b/>
          <w:sz w:val="17"/>
        </w:rPr>
      </w:pPr>
    </w:p>
    <w:p w:rsidR="00A226C8" w:rsidRDefault="0048408E">
      <w:pPr>
        <w:pStyle w:val="ListParagraph"/>
        <w:numPr>
          <w:ilvl w:val="2"/>
          <w:numId w:val="25"/>
        </w:numPr>
        <w:tabs>
          <w:tab w:val="left" w:pos="1849"/>
          <w:tab w:val="left" w:pos="1850"/>
        </w:tabs>
        <w:spacing w:before="1" w:line="242" w:lineRule="auto"/>
        <w:ind w:right="721"/>
        <w:rPr>
          <w:sz w:val="18"/>
        </w:rPr>
      </w:pPr>
      <w:r>
        <w:rPr>
          <w:sz w:val="18"/>
        </w:rPr>
        <w:t>If</w:t>
      </w:r>
      <w:r>
        <w:rPr>
          <w:spacing w:val="-7"/>
          <w:sz w:val="18"/>
        </w:rPr>
        <w:t xml:space="preserve"> </w:t>
      </w:r>
      <w:r>
        <w:rPr>
          <w:spacing w:val="-4"/>
          <w:sz w:val="18"/>
        </w:rPr>
        <w:t>agreement</w:t>
      </w:r>
      <w:r>
        <w:rPr>
          <w:spacing w:val="-6"/>
          <w:sz w:val="18"/>
        </w:rPr>
        <w:t xml:space="preserve"> </w:t>
      </w:r>
      <w:r>
        <w:rPr>
          <w:spacing w:val="-3"/>
          <w:sz w:val="18"/>
        </w:rPr>
        <w:t>has</w:t>
      </w:r>
      <w:r>
        <w:rPr>
          <w:spacing w:val="-5"/>
          <w:sz w:val="18"/>
        </w:rPr>
        <w:t xml:space="preserve"> </w:t>
      </w:r>
      <w:r>
        <w:rPr>
          <w:spacing w:val="-3"/>
          <w:sz w:val="18"/>
        </w:rPr>
        <w:t>not</w:t>
      </w:r>
      <w:r>
        <w:rPr>
          <w:spacing w:val="-6"/>
          <w:sz w:val="18"/>
        </w:rPr>
        <w:t xml:space="preserve"> </w:t>
      </w:r>
      <w:r>
        <w:rPr>
          <w:spacing w:val="-3"/>
          <w:sz w:val="18"/>
        </w:rPr>
        <w:t xml:space="preserve">been </w:t>
      </w:r>
      <w:r>
        <w:rPr>
          <w:spacing w:val="-4"/>
          <w:sz w:val="18"/>
        </w:rPr>
        <w:t>reached within</w:t>
      </w:r>
      <w:r>
        <w:rPr>
          <w:spacing w:val="-6"/>
          <w:sz w:val="18"/>
        </w:rPr>
        <w:t xml:space="preserve"> </w:t>
      </w:r>
      <w:r>
        <w:rPr>
          <w:sz w:val="18"/>
        </w:rPr>
        <w:t>five</w:t>
      </w:r>
      <w:r>
        <w:rPr>
          <w:spacing w:val="-6"/>
          <w:sz w:val="18"/>
        </w:rPr>
        <w:t xml:space="preserve"> </w:t>
      </w:r>
      <w:r>
        <w:rPr>
          <w:spacing w:val="-3"/>
          <w:sz w:val="18"/>
        </w:rPr>
        <w:t>working</w:t>
      </w:r>
      <w:r>
        <w:rPr>
          <w:spacing w:val="-6"/>
          <w:sz w:val="18"/>
        </w:rPr>
        <w:t xml:space="preserve"> </w:t>
      </w:r>
      <w:r>
        <w:rPr>
          <w:spacing w:val="-3"/>
          <w:sz w:val="18"/>
        </w:rPr>
        <w:t>days</w:t>
      </w:r>
      <w:r>
        <w:rPr>
          <w:spacing w:val="-5"/>
          <w:sz w:val="18"/>
        </w:rPr>
        <w:t xml:space="preserve"> </w:t>
      </w:r>
      <w:r>
        <w:rPr>
          <w:spacing w:val="-3"/>
          <w:sz w:val="18"/>
        </w:rPr>
        <w:t>following</w:t>
      </w:r>
      <w:r>
        <w:rPr>
          <w:spacing w:val="-7"/>
          <w:sz w:val="18"/>
        </w:rPr>
        <w:t xml:space="preserve"> </w:t>
      </w:r>
      <w:r>
        <w:rPr>
          <w:spacing w:val="-3"/>
          <w:sz w:val="18"/>
        </w:rPr>
        <w:t>the</w:t>
      </w:r>
      <w:r>
        <w:rPr>
          <w:spacing w:val="-6"/>
          <w:sz w:val="18"/>
        </w:rPr>
        <w:t xml:space="preserve"> </w:t>
      </w:r>
      <w:r>
        <w:rPr>
          <w:spacing w:val="-3"/>
          <w:sz w:val="18"/>
        </w:rPr>
        <w:t>second</w:t>
      </w:r>
      <w:r>
        <w:rPr>
          <w:spacing w:val="-6"/>
          <w:sz w:val="18"/>
        </w:rPr>
        <w:t xml:space="preserve"> </w:t>
      </w:r>
      <w:r>
        <w:rPr>
          <w:spacing w:val="-3"/>
          <w:sz w:val="18"/>
        </w:rPr>
        <w:t>level (or</w:t>
      </w:r>
      <w:r>
        <w:rPr>
          <w:spacing w:val="-6"/>
          <w:sz w:val="18"/>
        </w:rPr>
        <w:t xml:space="preserve"> </w:t>
      </w:r>
      <w:r>
        <w:rPr>
          <w:sz w:val="18"/>
        </w:rPr>
        <w:t>if</w:t>
      </w:r>
      <w:r>
        <w:rPr>
          <w:spacing w:val="-6"/>
          <w:sz w:val="18"/>
        </w:rPr>
        <w:t xml:space="preserve"> </w:t>
      </w:r>
      <w:r>
        <w:rPr>
          <w:sz w:val="18"/>
        </w:rPr>
        <w:t>a</w:t>
      </w:r>
      <w:r>
        <w:rPr>
          <w:spacing w:val="-7"/>
          <w:sz w:val="18"/>
        </w:rPr>
        <w:t xml:space="preserve"> </w:t>
      </w:r>
      <w:r>
        <w:rPr>
          <w:spacing w:val="-3"/>
          <w:sz w:val="18"/>
        </w:rPr>
        <w:t>timely</w:t>
      </w:r>
      <w:r>
        <w:rPr>
          <w:spacing w:val="-8"/>
          <w:sz w:val="18"/>
        </w:rPr>
        <w:t xml:space="preserve"> </w:t>
      </w:r>
      <w:r>
        <w:rPr>
          <w:spacing w:val="-3"/>
          <w:sz w:val="18"/>
        </w:rPr>
        <w:t xml:space="preserve">meeting was not </w:t>
      </w:r>
      <w:r>
        <w:rPr>
          <w:spacing w:val="-4"/>
          <w:sz w:val="18"/>
        </w:rPr>
        <w:t xml:space="preserve">convened) the employee </w:t>
      </w:r>
      <w:r>
        <w:rPr>
          <w:spacing w:val="-3"/>
          <w:sz w:val="18"/>
        </w:rPr>
        <w:t xml:space="preserve">shall advise the </w:t>
      </w:r>
      <w:r>
        <w:rPr>
          <w:spacing w:val="-4"/>
          <w:sz w:val="18"/>
        </w:rPr>
        <w:t xml:space="preserve">Director, People </w:t>
      </w:r>
      <w:r>
        <w:rPr>
          <w:spacing w:val="-3"/>
          <w:sz w:val="18"/>
        </w:rPr>
        <w:t xml:space="preserve">and Culture </w:t>
      </w:r>
      <w:r>
        <w:rPr>
          <w:sz w:val="18"/>
        </w:rPr>
        <w:t xml:space="preserve">in </w:t>
      </w:r>
      <w:r>
        <w:rPr>
          <w:spacing w:val="-4"/>
          <w:sz w:val="18"/>
        </w:rPr>
        <w:t xml:space="preserve">writing </w:t>
      </w:r>
      <w:r>
        <w:rPr>
          <w:sz w:val="18"/>
        </w:rPr>
        <w:t xml:space="preserve">of </w:t>
      </w:r>
      <w:r>
        <w:rPr>
          <w:spacing w:val="-3"/>
          <w:sz w:val="18"/>
        </w:rPr>
        <w:t xml:space="preserve">the </w:t>
      </w:r>
      <w:r>
        <w:rPr>
          <w:spacing w:val="-4"/>
          <w:sz w:val="18"/>
        </w:rPr>
        <w:t xml:space="preserve">continuing unresolved </w:t>
      </w:r>
      <w:r>
        <w:rPr>
          <w:spacing w:val="-3"/>
          <w:sz w:val="18"/>
        </w:rPr>
        <w:t xml:space="preserve">grievance. Upon such notice, the </w:t>
      </w:r>
      <w:r>
        <w:rPr>
          <w:spacing w:val="-4"/>
          <w:sz w:val="18"/>
        </w:rPr>
        <w:t xml:space="preserve">Director, </w:t>
      </w:r>
      <w:r>
        <w:rPr>
          <w:spacing w:val="-3"/>
          <w:sz w:val="18"/>
        </w:rPr>
        <w:t xml:space="preserve">People and Culture shall hand the matter </w:t>
      </w:r>
      <w:r>
        <w:rPr>
          <w:sz w:val="18"/>
        </w:rPr>
        <w:t xml:space="preserve">over </w:t>
      </w:r>
      <w:r>
        <w:rPr>
          <w:spacing w:val="-3"/>
          <w:sz w:val="18"/>
        </w:rPr>
        <w:t xml:space="preserve">to </w:t>
      </w:r>
      <w:r>
        <w:rPr>
          <w:sz w:val="18"/>
        </w:rPr>
        <w:t xml:space="preserve">an </w:t>
      </w:r>
      <w:r>
        <w:rPr>
          <w:spacing w:val="-4"/>
          <w:sz w:val="18"/>
        </w:rPr>
        <w:t xml:space="preserve">independent </w:t>
      </w:r>
      <w:r>
        <w:rPr>
          <w:spacing w:val="-3"/>
          <w:sz w:val="18"/>
        </w:rPr>
        <w:t xml:space="preserve">external </w:t>
      </w:r>
      <w:r>
        <w:rPr>
          <w:spacing w:val="-4"/>
          <w:sz w:val="18"/>
        </w:rPr>
        <w:t xml:space="preserve">investigator </w:t>
      </w:r>
      <w:r>
        <w:rPr>
          <w:spacing w:val="-3"/>
          <w:sz w:val="18"/>
        </w:rPr>
        <w:t xml:space="preserve">and advise </w:t>
      </w:r>
      <w:r>
        <w:rPr>
          <w:spacing w:val="-2"/>
          <w:sz w:val="18"/>
        </w:rPr>
        <w:t xml:space="preserve">all </w:t>
      </w:r>
      <w:r>
        <w:rPr>
          <w:spacing w:val="-4"/>
          <w:sz w:val="18"/>
        </w:rPr>
        <w:t xml:space="preserve">parties </w:t>
      </w:r>
      <w:r>
        <w:rPr>
          <w:sz w:val="18"/>
        </w:rPr>
        <w:t xml:space="preserve">of </w:t>
      </w:r>
      <w:r>
        <w:rPr>
          <w:spacing w:val="-3"/>
          <w:sz w:val="18"/>
        </w:rPr>
        <w:t>this</w:t>
      </w:r>
      <w:r>
        <w:rPr>
          <w:spacing w:val="-37"/>
          <w:sz w:val="18"/>
        </w:rPr>
        <w:t xml:space="preserve"> </w:t>
      </w:r>
      <w:r>
        <w:rPr>
          <w:spacing w:val="-3"/>
          <w:sz w:val="18"/>
        </w:rPr>
        <w:t>action.</w:t>
      </w:r>
    </w:p>
    <w:p w:rsidR="00A226C8" w:rsidRDefault="00A226C8">
      <w:pPr>
        <w:pStyle w:val="BodyText"/>
        <w:spacing w:before="5"/>
        <w:rPr>
          <w:sz w:val="17"/>
        </w:rPr>
      </w:pPr>
    </w:p>
    <w:p w:rsidR="00A226C8" w:rsidRDefault="0048408E">
      <w:pPr>
        <w:pStyle w:val="ListParagraph"/>
        <w:numPr>
          <w:ilvl w:val="2"/>
          <w:numId w:val="25"/>
        </w:numPr>
        <w:tabs>
          <w:tab w:val="left" w:pos="1849"/>
          <w:tab w:val="left" w:pos="1850"/>
        </w:tabs>
        <w:ind w:right="753"/>
        <w:rPr>
          <w:sz w:val="18"/>
        </w:rPr>
      </w:pPr>
      <w:r>
        <w:rPr>
          <w:spacing w:val="-3"/>
          <w:sz w:val="18"/>
        </w:rPr>
        <w:t xml:space="preserve">Within ten </w:t>
      </w:r>
      <w:r>
        <w:rPr>
          <w:spacing w:val="-4"/>
          <w:sz w:val="18"/>
        </w:rPr>
        <w:t xml:space="preserve">working </w:t>
      </w:r>
      <w:r>
        <w:rPr>
          <w:spacing w:val="-3"/>
          <w:sz w:val="18"/>
        </w:rPr>
        <w:t xml:space="preserve">days </w:t>
      </w:r>
      <w:r>
        <w:rPr>
          <w:sz w:val="18"/>
        </w:rPr>
        <w:t xml:space="preserve">of </w:t>
      </w:r>
      <w:r>
        <w:rPr>
          <w:spacing w:val="-3"/>
          <w:sz w:val="18"/>
        </w:rPr>
        <w:t>the writ</w:t>
      </w:r>
      <w:r>
        <w:rPr>
          <w:spacing w:val="-3"/>
          <w:sz w:val="18"/>
        </w:rPr>
        <w:t xml:space="preserve">ten notice to the </w:t>
      </w:r>
      <w:r>
        <w:rPr>
          <w:spacing w:val="-4"/>
          <w:sz w:val="18"/>
        </w:rPr>
        <w:t xml:space="preserve">Director, </w:t>
      </w:r>
      <w:r>
        <w:rPr>
          <w:spacing w:val="-3"/>
          <w:sz w:val="18"/>
        </w:rPr>
        <w:t xml:space="preserve">People and </w:t>
      </w:r>
      <w:r>
        <w:rPr>
          <w:spacing w:val="-4"/>
          <w:sz w:val="18"/>
        </w:rPr>
        <w:t xml:space="preserve">Culture </w:t>
      </w:r>
      <w:r>
        <w:rPr>
          <w:sz w:val="18"/>
        </w:rPr>
        <w:t xml:space="preserve">of </w:t>
      </w:r>
      <w:r>
        <w:rPr>
          <w:spacing w:val="-3"/>
          <w:sz w:val="18"/>
        </w:rPr>
        <w:t xml:space="preserve">the </w:t>
      </w:r>
      <w:r>
        <w:rPr>
          <w:spacing w:val="-4"/>
          <w:sz w:val="18"/>
        </w:rPr>
        <w:t xml:space="preserve">continuing </w:t>
      </w:r>
      <w:r>
        <w:rPr>
          <w:spacing w:val="-3"/>
          <w:sz w:val="18"/>
        </w:rPr>
        <w:t xml:space="preserve">grievance, </w:t>
      </w:r>
      <w:r>
        <w:rPr>
          <w:sz w:val="18"/>
        </w:rPr>
        <w:t xml:space="preserve">the </w:t>
      </w:r>
      <w:r>
        <w:rPr>
          <w:spacing w:val="-4"/>
          <w:sz w:val="18"/>
        </w:rPr>
        <w:t xml:space="preserve">independent </w:t>
      </w:r>
      <w:r>
        <w:rPr>
          <w:spacing w:val="-3"/>
          <w:sz w:val="18"/>
        </w:rPr>
        <w:t xml:space="preserve">external </w:t>
      </w:r>
      <w:r>
        <w:rPr>
          <w:spacing w:val="-4"/>
          <w:sz w:val="18"/>
        </w:rPr>
        <w:t xml:space="preserve">investigator </w:t>
      </w:r>
      <w:r>
        <w:rPr>
          <w:spacing w:val="-3"/>
          <w:sz w:val="18"/>
        </w:rPr>
        <w:t xml:space="preserve">shall </w:t>
      </w:r>
      <w:r>
        <w:rPr>
          <w:spacing w:val="-4"/>
          <w:sz w:val="18"/>
        </w:rPr>
        <w:t xml:space="preserve">commence </w:t>
      </w:r>
      <w:r>
        <w:rPr>
          <w:spacing w:val="-3"/>
          <w:sz w:val="18"/>
        </w:rPr>
        <w:t xml:space="preserve">duties. The </w:t>
      </w:r>
      <w:r>
        <w:rPr>
          <w:spacing w:val="-4"/>
          <w:sz w:val="18"/>
        </w:rPr>
        <w:t xml:space="preserve">independent </w:t>
      </w:r>
      <w:r>
        <w:rPr>
          <w:spacing w:val="-3"/>
          <w:sz w:val="18"/>
        </w:rPr>
        <w:t xml:space="preserve">external investigator shall make </w:t>
      </w:r>
      <w:r>
        <w:rPr>
          <w:spacing w:val="-2"/>
          <w:sz w:val="18"/>
        </w:rPr>
        <w:t xml:space="preserve">all </w:t>
      </w:r>
      <w:r>
        <w:rPr>
          <w:spacing w:val="-4"/>
          <w:sz w:val="18"/>
        </w:rPr>
        <w:t xml:space="preserve">reasonable attempts </w:t>
      </w:r>
      <w:r>
        <w:rPr>
          <w:spacing w:val="-3"/>
          <w:sz w:val="18"/>
        </w:rPr>
        <w:t xml:space="preserve">to </w:t>
      </w:r>
      <w:r>
        <w:rPr>
          <w:spacing w:val="-4"/>
          <w:sz w:val="18"/>
        </w:rPr>
        <w:t xml:space="preserve">establish </w:t>
      </w:r>
      <w:r>
        <w:rPr>
          <w:spacing w:val="-3"/>
          <w:sz w:val="18"/>
        </w:rPr>
        <w:t xml:space="preserve">the validity of the </w:t>
      </w:r>
      <w:r>
        <w:rPr>
          <w:spacing w:val="-4"/>
          <w:sz w:val="18"/>
        </w:rPr>
        <w:t xml:space="preserve">grievance </w:t>
      </w:r>
      <w:r>
        <w:rPr>
          <w:spacing w:val="-3"/>
          <w:sz w:val="18"/>
        </w:rPr>
        <w:t xml:space="preserve">and shall have access to relevant information, </w:t>
      </w:r>
      <w:r>
        <w:rPr>
          <w:spacing w:val="-4"/>
          <w:sz w:val="18"/>
        </w:rPr>
        <w:t xml:space="preserve">records, </w:t>
      </w:r>
      <w:r>
        <w:rPr>
          <w:spacing w:val="-3"/>
          <w:sz w:val="18"/>
        </w:rPr>
        <w:t>and</w:t>
      </w:r>
      <w:r>
        <w:rPr>
          <w:spacing w:val="-14"/>
          <w:sz w:val="18"/>
        </w:rPr>
        <w:t xml:space="preserve"> </w:t>
      </w:r>
      <w:r>
        <w:rPr>
          <w:spacing w:val="-3"/>
          <w:sz w:val="18"/>
        </w:rPr>
        <w:t>persons.</w:t>
      </w:r>
    </w:p>
    <w:p w:rsidR="00A226C8" w:rsidRDefault="00A226C8">
      <w:pPr>
        <w:pStyle w:val="BodyText"/>
      </w:pPr>
    </w:p>
    <w:p w:rsidR="00A226C8" w:rsidRDefault="0048408E">
      <w:pPr>
        <w:pStyle w:val="ListParagraph"/>
        <w:numPr>
          <w:ilvl w:val="2"/>
          <w:numId w:val="25"/>
        </w:numPr>
        <w:tabs>
          <w:tab w:val="left" w:pos="1849"/>
          <w:tab w:val="left" w:pos="1850"/>
        </w:tabs>
        <w:spacing w:line="244" w:lineRule="auto"/>
        <w:ind w:right="1115"/>
        <w:rPr>
          <w:sz w:val="18"/>
        </w:rPr>
      </w:pPr>
      <w:r>
        <w:rPr>
          <w:spacing w:val="-3"/>
          <w:sz w:val="18"/>
        </w:rPr>
        <w:t xml:space="preserve">The </w:t>
      </w:r>
      <w:r>
        <w:rPr>
          <w:spacing w:val="-4"/>
          <w:sz w:val="18"/>
        </w:rPr>
        <w:t xml:space="preserve">independent </w:t>
      </w:r>
      <w:r>
        <w:rPr>
          <w:spacing w:val="-3"/>
          <w:sz w:val="18"/>
        </w:rPr>
        <w:t xml:space="preserve">external </w:t>
      </w:r>
      <w:r>
        <w:rPr>
          <w:spacing w:val="-4"/>
          <w:sz w:val="18"/>
        </w:rPr>
        <w:t xml:space="preserve">investigator’s recommendations </w:t>
      </w:r>
      <w:r>
        <w:rPr>
          <w:spacing w:val="-3"/>
          <w:sz w:val="18"/>
        </w:rPr>
        <w:t xml:space="preserve">will </w:t>
      </w:r>
      <w:r>
        <w:rPr>
          <w:sz w:val="18"/>
        </w:rPr>
        <w:t xml:space="preserve">be </w:t>
      </w:r>
      <w:r>
        <w:rPr>
          <w:spacing w:val="-4"/>
          <w:sz w:val="18"/>
        </w:rPr>
        <w:t xml:space="preserve">forwarded </w:t>
      </w:r>
      <w:r>
        <w:rPr>
          <w:spacing w:val="-3"/>
          <w:sz w:val="18"/>
        </w:rPr>
        <w:t xml:space="preserve">to the </w:t>
      </w:r>
      <w:r>
        <w:rPr>
          <w:spacing w:val="-4"/>
          <w:sz w:val="18"/>
        </w:rPr>
        <w:t xml:space="preserve">Vice-Chancellor and </w:t>
      </w:r>
      <w:r>
        <w:rPr>
          <w:spacing w:val="-3"/>
          <w:sz w:val="18"/>
        </w:rPr>
        <w:t xml:space="preserve">President or nominee for </w:t>
      </w:r>
      <w:r>
        <w:rPr>
          <w:spacing w:val="-4"/>
          <w:sz w:val="18"/>
        </w:rPr>
        <w:t xml:space="preserve">consideration </w:t>
      </w:r>
      <w:r>
        <w:rPr>
          <w:spacing w:val="-3"/>
          <w:sz w:val="18"/>
        </w:rPr>
        <w:t>and final</w:t>
      </w:r>
      <w:r>
        <w:rPr>
          <w:spacing w:val="-27"/>
          <w:sz w:val="18"/>
        </w:rPr>
        <w:t xml:space="preserve"> </w:t>
      </w:r>
      <w:r>
        <w:rPr>
          <w:spacing w:val="-4"/>
          <w:sz w:val="18"/>
        </w:rPr>
        <w:t>determination.</w:t>
      </w:r>
    </w:p>
    <w:p w:rsidR="00A226C8" w:rsidRDefault="00A226C8">
      <w:pPr>
        <w:pStyle w:val="BodyText"/>
        <w:spacing w:before="1"/>
        <w:rPr>
          <w:sz w:val="17"/>
        </w:rPr>
      </w:pPr>
    </w:p>
    <w:p w:rsidR="00A226C8" w:rsidRDefault="0048408E">
      <w:pPr>
        <w:pStyle w:val="Heading8"/>
        <w:numPr>
          <w:ilvl w:val="1"/>
          <w:numId w:val="25"/>
        </w:numPr>
        <w:tabs>
          <w:tab w:val="left" w:pos="1139"/>
          <w:tab w:val="left" w:pos="1140"/>
        </w:tabs>
        <w:ind w:left="1139" w:hanging="567"/>
      </w:pPr>
      <w:r>
        <w:rPr>
          <w:spacing w:val="-3"/>
        </w:rPr>
        <w:t xml:space="preserve">Fourth level: </w:t>
      </w:r>
      <w:r>
        <w:rPr>
          <w:spacing w:val="-4"/>
        </w:rPr>
        <w:t>Vice-C</w:t>
      </w:r>
      <w:r>
        <w:rPr>
          <w:spacing w:val="-4"/>
        </w:rPr>
        <w:t xml:space="preserve">hancellor </w:t>
      </w:r>
      <w:r>
        <w:t xml:space="preserve">and </w:t>
      </w:r>
      <w:r>
        <w:rPr>
          <w:spacing w:val="-3"/>
        </w:rPr>
        <w:t>President makes final</w:t>
      </w:r>
      <w:r>
        <w:rPr>
          <w:spacing w:val="-36"/>
        </w:rPr>
        <w:t xml:space="preserve"> </w:t>
      </w:r>
      <w:r>
        <w:rPr>
          <w:spacing w:val="-3"/>
        </w:rPr>
        <w:t>determination.</w:t>
      </w:r>
    </w:p>
    <w:p w:rsidR="00A226C8" w:rsidRDefault="00A226C8">
      <w:pPr>
        <w:sectPr w:rsidR="00A226C8">
          <w:footerReference w:type="default" r:id="rId167"/>
          <w:pgSz w:w="11910" w:h="16850"/>
          <w:pgMar w:top="780" w:right="480" w:bottom="700" w:left="560" w:header="565" w:footer="505" w:gutter="0"/>
          <w:pgNumType w:start="8"/>
          <w:cols w:space="720"/>
        </w:sectPr>
      </w:pPr>
    </w:p>
    <w:p w:rsidR="00A226C8" w:rsidRDefault="0048408E">
      <w:pPr>
        <w:pStyle w:val="BodyText"/>
        <w:spacing w:before="3"/>
        <w:rPr>
          <w:b/>
          <w:sz w:val="12"/>
        </w:rPr>
      </w:pPr>
      <w:r>
        <w:lastRenderedPageBreak/>
        <w:pict>
          <v:rect id="_x0000_s1218" style="position:absolute;margin-left:813.6pt;margin-top:124.9pt;width:.1pt;height:.55pt;z-index:251605504;mso-position-horizontal-relative:page;mso-position-vertical-relative:page" fillcolor="#d3d3d3" stroked="f">
            <w10:wrap anchorx="page" anchory="page"/>
          </v:rect>
        </w:pict>
      </w:r>
      <w:r>
        <w:pict>
          <v:rect id="_x0000_s1217" style="position:absolute;margin-left:813.6pt;margin-top:147.45pt;width:.1pt;height:.55pt;z-index:251607552;mso-position-horizontal-relative:page;mso-position-vertical-relative:page" fillcolor="#d3d3d3" stroked="f">
            <w10:wrap anchorx="page" anchory="page"/>
          </v:rect>
        </w:pict>
      </w:r>
    </w:p>
    <w:p w:rsidR="00A226C8" w:rsidRDefault="0048408E">
      <w:pPr>
        <w:pStyle w:val="BodyText"/>
        <w:ind w:left="25"/>
        <w:rPr>
          <w:sz w:val="20"/>
        </w:rPr>
      </w:pPr>
      <w:r>
        <w:rPr>
          <w:sz w:val="20"/>
        </w:rPr>
      </w:r>
      <w:r>
        <w:rPr>
          <w:sz w:val="20"/>
        </w:rPr>
        <w:pict>
          <v:group id="_x0000_s1211" style="width:807.4pt;height:25pt;mso-position-horizontal-relative:char;mso-position-vertical-relative:line" coordsize="16148,500">
            <v:line id="_x0000_s1216" style="position:absolute" from="10,5" to="16138,5" strokeweight=".48pt"/>
            <v:line id="_x0000_s1215" style="position:absolute" from="10,495" to="16138,495" strokeweight=".48pt"/>
            <v:line id="_x0000_s1214" style="position:absolute" from="5,0" to="5,500" strokeweight=".48pt"/>
            <v:line id="_x0000_s1213" style="position:absolute" from="16142,0" to="16142,500" strokeweight=".48pt"/>
            <v:shape id="_x0000_s1212" type="#_x0000_t202" style="position:absolute;left:88;top:9;width:16049;height:481" fillcolor="#003768" stroked="f">
              <v:textbox inset="0,0,0,0">
                <w:txbxContent>
                  <w:p w:rsidR="00A226C8" w:rsidRDefault="0048408E">
                    <w:pPr>
                      <w:spacing w:before="18"/>
                      <w:ind w:left="28"/>
                      <w:rPr>
                        <w:b/>
                        <w:sz w:val="38"/>
                      </w:rPr>
                    </w:pPr>
                    <w:bookmarkStart w:id="135" w:name="_bookmark97"/>
                    <w:bookmarkEnd w:id="135"/>
                    <w:r>
                      <w:rPr>
                        <w:b/>
                        <w:color w:val="FFFFFF"/>
                        <w:sz w:val="38"/>
                      </w:rPr>
                      <w:t>SCHEDULE 1 – SALARY RATES</w:t>
                    </w:r>
                  </w:p>
                </w:txbxContent>
              </v:textbox>
            </v:shape>
            <w10:wrap type="none"/>
            <w10:anchorlock/>
          </v:group>
        </w:pict>
      </w:r>
    </w:p>
    <w:p w:rsidR="00A226C8" w:rsidRDefault="00A226C8">
      <w:pPr>
        <w:pStyle w:val="BodyText"/>
        <w:rPr>
          <w:b/>
        </w:rPr>
      </w:pP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3"/>
        <w:gridCol w:w="767"/>
        <w:gridCol w:w="767"/>
        <w:gridCol w:w="767"/>
        <w:gridCol w:w="767"/>
        <w:gridCol w:w="767"/>
        <w:gridCol w:w="767"/>
        <w:gridCol w:w="767"/>
        <w:gridCol w:w="768"/>
        <w:gridCol w:w="768"/>
        <w:gridCol w:w="768"/>
        <w:gridCol w:w="768"/>
        <w:gridCol w:w="768"/>
        <w:gridCol w:w="768"/>
        <w:gridCol w:w="768"/>
        <w:gridCol w:w="768"/>
        <w:gridCol w:w="769"/>
        <w:gridCol w:w="769"/>
        <w:gridCol w:w="769"/>
        <w:gridCol w:w="769"/>
        <w:gridCol w:w="769"/>
      </w:tblGrid>
      <w:tr w:rsidR="00A226C8">
        <w:trPr>
          <w:trHeight w:val="266"/>
        </w:trPr>
        <w:tc>
          <w:tcPr>
            <w:tcW w:w="16001" w:type="dxa"/>
            <w:gridSpan w:val="21"/>
          </w:tcPr>
          <w:p w:rsidR="00A226C8" w:rsidRDefault="0048408E">
            <w:pPr>
              <w:pStyle w:val="TableParagraph"/>
              <w:spacing w:before="12" w:line="234" w:lineRule="exact"/>
              <w:ind w:left="6134" w:right="6139"/>
              <w:jc w:val="center"/>
              <w:rPr>
                <w:b/>
                <w:sz w:val="21"/>
              </w:rPr>
            </w:pPr>
            <w:r>
              <w:rPr>
                <w:b/>
                <w:sz w:val="21"/>
              </w:rPr>
              <w:t>PROFESSIONAL STAFF SALARY RATES</w:t>
            </w:r>
          </w:p>
        </w:tc>
      </w:tr>
      <w:tr w:rsidR="00A226C8">
        <w:trPr>
          <w:trHeight w:val="436"/>
        </w:trPr>
        <w:tc>
          <w:tcPr>
            <w:tcW w:w="643" w:type="dxa"/>
            <w:vMerge w:val="restart"/>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left="161"/>
              <w:jc w:val="left"/>
              <w:rPr>
                <w:sz w:val="17"/>
              </w:rPr>
            </w:pPr>
            <w:r>
              <w:rPr>
                <w:spacing w:val="-3"/>
                <w:sz w:val="17"/>
              </w:rPr>
              <w:t>HEW</w:t>
            </w:r>
          </w:p>
          <w:p w:rsidR="00A226C8" w:rsidRDefault="0048408E">
            <w:pPr>
              <w:pStyle w:val="TableParagraph"/>
              <w:spacing w:before="18" w:line="261" w:lineRule="auto"/>
              <w:ind w:left="49" w:right="34"/>
              <w:jc w:val="center"/>
              <w:rPr>
                <w:sz w:val="17"/>
              </w:rPr>
            </w:pPr>
            <w:r>
              <w:rPr>
                <w:sz w:val="17"/>
              </w:rPr>
              <w:t xml:space="preserve">Level </w:t>
            </w:r>
            <w:r>
              <w:rPr>
                <w:spacing w:val="-16"/>
                <w:sz w:val="17"/>
              </w:rPr>
              <w:t xml:space="preserve">&amp; </w:t>
            </w:r>
            <w:r>
              <w:rPr>
                <w:sz w:val="17"/>
              </w:rPr>
              <w:t>Step</w:t>
            </w:r>
          </w:p>
        </w:tc>
        <w:tc>
          <w:tcPr>
            <w:tcW w:w="3068" w:type="dxa"/>
            <w:gridSpan w:val="4"/>
          </w:tcPr>
          <w:p w:rsidR="00A226C8" w:rsidRDefault="0048408E">
            <w:pPr>
              <w:pStyle w:val="TableParagraph"/>
              <w:spacing w:before="106" w:line="240" w:lineRule="auto"/>
              <w:ind w:left="533"/>
              <w:jc w:val="left"/>
              <w:rPr>
                <w:sz w:val="17"/>
              </w:rPr>
            </w:pPr>
            <w:r>
              <w:rPr>
                <w:sz w:val="17"/>
              </w:rPr>
              <w:t>2% INCREASE EFFECTIVE 2017</w:t>
            </w:r>
          </w:p>
        </w:tc>
        <w:tc>
          <w:tcPr>
            <w:tcW w:w="3069" w:type="dxa"/>
            <w:gridSpan w:val="4"/>
          </w:tcPr>
          <w:p w:rsidR="00A226C8" w:rsidRDefault="0048408E">
            <w:pPr>
              <w:pStyle w:val="TableParagraph"/>
              <w:spacing w:before="106" w:line="240" w:lineRule="auto"/>
              <w:ind w:left="306"/>
              <w:jc w:val="left"/>
              <w:rPr>
                <w:sz w:val="17"/>
              </w:rPr>
            </w:pPr>
            <w:r>
              <w:rPr>
                <w:sz w:val="17"/>
              </w:rPr>
              <w:t>2% INCREASE EFFECTIVE 30/09/2018</w:t>
            </w:r>
          </w:p>
        </w:tc>
        <w:tc>
          <w:tcPr>
            <w:tcW w:w="3072" w:type="dxa"/>
            <w:gridSpan w:val="4"/>
          </w:tcPr>
          <w:p w:rsidR="00A226C8" w:rsidRDefault="0048408E">
            <w:pPr>
              <w:pStyle w:val="TableParagraph"/>
              <w:spacing w:before="106" w:line="240" w:lineRule="auto"/>
              <w:ind w:left="304"/>
              <w:jc w:val="left"/>
              <w:rPr>
                <w:sz w:val="17"/>
              </w:rPr>
            </w:pPr>
            <w:r>
              <w:rPr>
                <w:sz w:val="17"/>
              </w:rPr>
              <w:t>2% INCREASE EFFECTIVE 30/08/2019</w:t>
            </w:r>
          </w:p>
        </w:tc>
        <w:tc>
          <w:tcPr>
            <w:tcW w:w="3073" w:type="dxa"/>
            <w:gridSpan w:val="4"/>
          </w:tcPr>
          <w:p w:rsidR="00A226C8" w:rsidRDefault="0048408E">
            <w:pPr>
              <w:pStyle w:val="TableParagraph"/>
              <w:spacing w:before="106" w:line="240" w:lineRule="auto"/>
              <w:ind w:left="299"/>
              <w:jc w:val="left"/>
              <w:rPr>
                <w:sz w:val="17"/>
              </w:rPr>
            </w:pPr>
            <w:r>
              <w:rPr>
                <w:sz w:val="17"/>
              </w:rPr>
              <w:t>2% INCREASE EFFECTIVE 30/07/2020</w:t>
            </w:r>
          </w:p>
        </w:tc>
        <w:tc>
          <w:tcPr>
            <w:tcW w:w="3076" w:type="dxa"/>
            <w:gridSpan w:val="4"/>
          </w:tcPr>
          <w:p w:rsidR="00A226C8" w:rsidRDefault="0048408E">
            <w:pPr>
              <w:pStyle w:val="TableParagraph"/>
              <w:spacing w:before="106" w:line="240" w:lineRule="auto"/>
              <w:ind w:left="292"/>
              <w:jc w:val="left"/>
              <w:rPr>
                <w:sz w:val="17"/>
              </w:rPr>
            </w:pPr>
            <w:r>
              <w:rPr>
                <w:sz w:val="17"/>
              </w:rPr>
              <w:t>2% INCREASE EFFECTIVE 30/06/2021</w:t>
            </w:r>
          </w:p>
        </w:tc>
      </w:tr>
      <w:tr w:rsidR="00A226C8">
        <w:trPr>
          <w:trHeight w:val="733"/>
        </w:trPr>
        <w:tc>
          <w:tcPr>
            <w:tcW w:w="643" w:type="dxa"/>
            <w:vMerge/>
            <w:tcBorders>
              <w:top w:val="nil"/>
              <w:bottom w:val="nil"/>
            </w:tcBorders>
          </w:tcPr>
          <w:p w:rsidR="00A226C8" w:rsidRDefault="00A226C8">
            <w:pPr>
              <w:rPr>
                <w:sz w:val="2"/>
                <w:szCs w:val="2"/>
              </w:rPr>
            </w:pPr>
          </w:p>
        </w:tc>
        <w:tc>
          <w:tcPr>
            <w:tcW w:w="767"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right="48"/>
              <w:rPr>
                <w:sz w:val="17"/>
              </w:rPr>
            </w:pPr>
            <w:r>
              <w:rPr>
                <w:sz w:val="17"/>
              </w:rPr>
              <w:t>$/annum</w:t>
            </w:r>
          </w:p>
        </w:tc>
        <w:tc>
          <w:tcPr>
            <w:tcW w:w="767"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left="82"/>
              <w:jc w:val="left"/>
              <w:rPr>
                <w:sz w:val="17"/>
              </w:rPr>
            </w:pPr>
            <w:r>
              <w:rPr>
                <w:sz w:val="17"/>
              </w:rPr>
              <w:t>$/f'night</w:t>
            </w:r>
          </w:p>
        </w:tc>
        <w:tc>
          <w:tcPr>
            <w:tcW w:w="767"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left="160"/>
              <w:jc w:val="left"/>
              <w:rPr>
                <w:sz w:val="17"/>
              </w:rPr>
            </w:pPr>
            <w:r>
              <w:rPr>
                <w:sz w:val="17"/>
              </w:rPr>
              <w:t>$/hour</w:t>
            </w:r>
          </w:p>
        </w:tc>
        <w:tc>
          <w:tcPr>
            <w:tcW w:w="767" w:type="dxa"/>
            <w:tcBorders>
              <w:bottom w:val="nil"/>
            </w:tcBorders>
          </w:tcPr>
          <w:p w:rsidR="00A226C8" w:rsidRDefault="0048408E">
            <w:pPr>
              <w:pStyle w:val="TableParagraph"/>
              <w:spacing w:before="50" w:line="240" w:lineRule="auto"/>
              <w:ind w:left="160"/>
              <w:jc w:val="left"/>
              <w:rPr>
                <w:sz w:val="17"/>
              </w:rPr>
            </w:pPr>
            <w:r>
              <w:rPr>
                <w:sz w:val="17"/>
              </w:rPr>
              <w:t>Casual</w:t>
            </w:r>
          </w:p>
          <w:p w:rsidR="00A226C8" w:rsidRDefault="0048408E">
            <w:pPr>
              <w:pStyle w:val="TableParagraph"/>
              <w:spacing w:before="6" w:line="220" w:lineRule="atLeast"/>
              <w:ind w:left="47" w:firstLine="101"/>
              <w:jc w:val="left"/>
              <w:rPr>
                <w:sz w:val="17"/>
              </w:rPr>
            </w:pPr>
            <w:r>
              <w:rPr>
                <w:sz w:val="17"/>
              </w:rPr>
              <w:t>$/hour (incl. 25%</w:t>
            </w:r>
          </w:p>
        </w:tc>
        <w:tc>
          <w:tcPr>
            <w:tcW w:w="767"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right="49"/>
              <w:rPr>
                <w:sz w:val="17"/>
              </w:rPr>
            </w:pPr>
            <w:r>
              <w:rPr>
                <w:sz w:val="17"/>
              </w:rPr>
              <w:t>$/annum</w:t>
            </w:r>
          </w:p>
        </w:tc>
        <w:tc>
          <w:tcPr>
            <w:tcW w:w="767"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right="72"/>
              <w:rPr>
                <w:sz w:val="17"/>
              </w:rPr>
            </w:pPr>
            <w:r>
              <w:rPr>
                <w:w w:val="95"/>
                <w:sz w:val="17"/>
              </w:rPr>
              <w:t>$/f'night</w:t>
            </w:r>
          </w:p>
        </w:tc>
        <w:tc>
          <w:tcPr>
            <w:tcW w:w="767"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right="52"/>
              <w:rPr>
                <w:sz w:val="17"/>
              </w:rPr>
            </w:pPr>
            <w:r>
              <w:rPr>
                <w:sz w:val="17"/>
              </w:rPr>
              <w:t>$/hourly</w:t>
            </w:r>
          </w:p>
        </w:tc>
        <w:tc>
          <w:tcPr>
            <w:tcW w:w="768" w:type="dxa"/>
            <w:tcBorders>
              <w:bottom w:val="nil"/>
            </w:tcBorders>
          </w:tcPr>
          <w:p w:rsidR="00A226C8" w:rsidRDefault="0048408E">
            <w:pPr>
              <w:pStyle w:val="TableParagraph"/>
              <w:spacing w:before="50" w:line="240" w:lineRule="auto"/>
              <w:ind w:left="159"/>
              <w:jc w:val="left"/>
              <w:rPr>
                <w:sz w:val="17"/>
              </w:rPr>
            </w:pPr>
            <w:r>
              <w:rPr>
                <w:sz w:val="17"/>
              </w:rPr>
              <w:t>Casual</w:t>
            </w:r>
          </w:p>
          <w:p w:rsidR="00A226C8" w:rsidRDefault="0048408E">
            <w:pPr>
              <w:pStyle w:val="TableParagraph"/>
              <w:spacing w:before="6" w:line="220" w:lineRule="atLeast"/>
              <w:ind w:left="46" w:firstLine="101"/>
              <w:jc w:val="left"/>
              <w:rPr>
                <w:sz w:val="17"/>
              </w:rPr>
            </w:pPr>
            <w:r>
              <w:rPr>
                <w:sz w:val="17"/>
              </w:rPr>
              <w:t>$/hour (incl. 25%</w:t>
            </w:r>
          </w:p>
        </w:tc>
        <w:tc>
          <w:tcPr>
            <w:tcW w:w="768"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right="52"/>
              <w:rPr>
                <w:sz w:val="17"/>
              </w:rPr>
            </w:pPr>
            <w:r>
              <w:rPr>
                <w:sz w:val="17"/>
              </w:rPr>
              <w:t>$/annum</w:t>
            </w:r>
          </w:p>
        </w:tc>
        <w:tc>
          <w:tcPr>
            <w:tcW w:w="768"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left="77"/>
              <w:jc w:val="left"/>
              <w:rPr>
                <w:sz w:val="17"/>
              </w:rPr>
            </w:pPr>
            <w:r>
              <w:rPr>
                <w:sz w:val="17"/>
              </w:rPr>
              <w:t>$/f'night</w:t>
            </w:r>
          </w:p>
        </w:tc>
        <w:tc>
          <w:tcPr>
            <w:tcW w:w="768"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right="58"/>
              <w:rPr>
                <w:sz w:val="17"/>
              </w:rPr>
            </w:pPr>
            <w:r>
              <w:rPr>
                <w:sz w:val="17"/>
              </w:rPr>
              <w:t>$/hourly</w:t>
            </w:r>
          </w:p>
        </w:tc>
        <w:tc>
          <w:tcPr>
            <w:tcW w:w="768" w:type="dxa"/>
            <w:tcBorders>
              <w:bottom w:val="nil"/>
            </w:tcBorders>
          </w:tcPr>
          <w:p w:rsidR="00A226C8" w:rsidRDefault="0048408E">
            <w:pPr>
              <w:pStyle w:val="TableParagraph"/>
              <w:spacing w:before="50" w:line="240" w:lineRule="auto"/>
              <w:ind w:left="153"/>
              <w:jc w:val="left"/>
              <w:rPr>
                <w:sz w:val="17"/>
              </w:rPr>
            </w:pPr>
            <w:r>
              <w:rPr>
                <w:sz w:val="17"/>
              </w:rPr>
              <w:t>Casual</w:t>
            </w:r>
          </w:p>
          <w:p w:rsidR="00A226C8" w:rsidRDefault="0048408E">
            <w:pPr>
              <w:pStyle w:val="TableParagraph"/>
              <w:spacing w:before="6" w:line="220" w:lineRule="atLeast"/>
              <w:ind w:left="41" w:firstLine="101"/>
              <w:jc w:val="left"/>
              <w:rPr>
                <w:sz w:val="17"/>
              </w:rPr>
            </w:pPr>
            <w:r>
              <w:rPr>
                <w:sz w:val="17"/>
              </w:rPr>
              <w:t>$/hour (incl. 25%</w:t>
            </w:r>
          </w:p>
        </w:tc>
        <w:tc>
          <w:tcPr>
            <w:tcW w:w="768"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right="58"/>
              <w:rPr>
                <w:sz w:val="17"/>
              </w:rPr>
            </w:pPr>
            <w:r>
              <w:rPr>
                <w:sz w:val="17"/>
              </w:rPr>
              <w:t>$/annum</w:t>
            </w:r>
          </w:p>
        </w:tc>
        <w:tc>
          <w:tcPr>
            <w:tcW w:w="768"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left="72"/>
              <w:jc w:val="left"/>
              <w:rPr>
                <w:sz w:val="17"/>
              </w:rPr>
            </w:pPr>
            <w:r>
              <w:rPr>
                <w:sz w:val="17"/>
              </w:rPr>
              <w:t>$/f'night</w:t>
            </w:r>
          </w:p>
        </w:tc>
        <w:tc>
          <w:tcPr>
            <w:tcW w:w="768"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right="63"/>
              <w:rPr>
                <w:sz w:val="17"/>
              </w:rPr>
            </w:pPr>
            <w:r>
              <w:rPr>
                <w:sz w:val="17"/>
              </w:rPr>
              <w:t>$/hourly</w:t>
            </w:r>
          </w:p>
        </w:tc>
        <w:tc>
          <w:tcPr>
            <w:tcW w:w="769" w:type="dxa"/>
            <w:tcBorders>
              <w:bottom w:val="nil"/>
            </w:tcBorders>
          </w:tcPr>
          <w:p w:rsidR="00A226C8" w:rsidRDefault="0048408E">
            <w:pPr>
              <w:pStyle w:val="TableParagraph"/>
              <w:spacing w:before="50" w:line="240" w:lineRule="auto"/>
              <w:ind w:left="148"/>
              <w:jc w:val="left"/>
              <w:rPr>
                <w:sz w:val="17"/>
              </w:rPr>
            </w:pPr>
            <w:r>
              <w:rPr>
                <w:sz w:val="17"/>
              </w:rPr>
              <w:t>Casual</w:t>
            </w:r>
          </w:p>
          <w:p w:rsidR="00A226C8" w:rsidRDefault="0048408E">
            <w:pPr>
              <w:pStyle w:val="TableParagraph"/>
              <w:spacing w:before="6" w:line="220" w:lineRule="atLeast"/>
              <w:ind w:left="36" w:firstLine="101"/>
              <w:jc w:val="left"/>
              <w:rPr>
                <w:sz w:val="17"/>
              </w:rPr>
            </w:pPr>
            <w:r>
              <w:rPr>
                <w:sz w:val="17"/>
              </w:rPr>
              <w:t>$/hour (incl. 25%</w:t>
            </w:r>
          </w:p>
        </w:tc>
        <w:tc>
          <w:tcPr>
            <w:tcW w:w="769"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right="65"/>
              <w:rPr>
                <w:sz w:val="17"/>
              </w:rPr>
            </w:pPr>
            <w:r>
              <w:rPr>
                <w:sz w:val="17"/>
              </w:rPr>
              <w:t>$/annum</w:t>
            </w:r>
          </w:p>
        </w:tc>
        <w:tc>
          <w:tcPr>
            <w:tcW w:w="769"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right="90"/>
              <w:rPr>
                <w:sz w:val="17"/>
              </w:rPr>
            </w:pPr>
            <w:r>
              <w:rPr>
                <w:w w:val="95"/>
                <w:sz w:val="17"/>
              </w:rPr>
              <w:t>$/f'night</w:t>
            </w:r>
          </w:p>
        </w:tc>
        <w:tc>
          <w:tcPr>
            <w:tcW w:w="769" w:type="dxa"/>
            <w:tcBorders>
              <w:bottom w:val="nil"/>
            </w:tcBorders>
          </w:tcPr>
          <w:p w:rsidR="00A226C8" w:rsidRDefault="00A226C8">
            <w:pPr>
              <w:pStyle w:val="TableParagraph"/>
              <w:spacing w:before="0" w:line="240" w:lineRule="auto"/>
              <w:jc w:val="left"/>
              <w:rPr>
                <w:rFonts w:ascii="Arial"/>
                <w:b/>
                <w:sz w:val="16"/>
              </w:rPr>
            </w:pPr>
          </w:p>
          <w:p w:rsidR="00A226C8" w:rsidRDefault="00A226C8">
            <w:pPr>
              <w:pStyle w:val="TableParagraph"/>
              <w:spacing w:before="9" w:line="240" w:lineRule="auto"/>
              <w:jc w:val="left"/>
              <w:rPr>
                <w:rFonts w:ascii="Arial"/>
                <w:b/>
                <w:sz w:val="17"/>
              </w:rPr>
            </w:pPr>
          </w:p>
          <w:p w:rsidR="00A226C8" w:rsidRDefault="0048408E">
            <w:pPr>
              <w:pStyle w:val="TableParagraph"/>
              <w:spacing w:before="0" w:line="240" w:lineRule="auto"/>
              <w:ind w:right="72"/>
              <w:rPr>
                <w:sz w:val="17"/>
              </w:rPr>
            </w:pPr>
            <w:r>
              <w:rPr>
                <w:sz w:val="17"/>
              </w:rPr>
              <w:t>$/hourly</w:t>
            </w:r>
          </w:p>
        </w:tc>
        <w:tc>
          <w:tcPr>
            <w:tcW w:w="769" w:type="dxa"/>
            <w:tcBorders>
              <w:bottom w:val="nil"/>
            </w:tcBorders>
          </w:tcPr>
          <w:p w:rsidR="00A226C8" w:rsidRDefault="0048408E">
            <w:pPr>
              <w:pStyle w:val="TableParagraph"/>
              <w:spacing w:before="50" w:line="240" w:lineRule="auto"/>
              <w:ind w:left="139"/>
              <w:jc w:val="left"/>
              <w:rPr>
                <w:sz w:val="17"/>
              </w:rPr>
            </w:pPr>
            <w:r>
              <w:rPr>
                <w:sz w:val="17"/>
              </w:rPr>
              <w:t>Casual</w:t>
            </w:r>
          </w:p>
          <w:p w:rsidR="00A226C8" w:rsidRDefault="0048408E">
            <w:pPr>
              <w:pStyle w:val="TableParagraph"/>
              <w:spacing w:before="6" w:line="220" w:lineRule="atLeast"/>
              <w:ind w:left="26" w:firstLine="101"/>
              <w:jc w:val="left"/>
              <w:rPr>
                <w:sz w:val="17"/>
              </w:rPr>
            </w:pPr>
            <w:r>
              <w:rPr>
                <w:sz w:val="17"/>
              </w:rPr>
              <w:t>$/hour (incl. 25%</w:t>
            </w:r>
          </w:p>
        </w:tc>
      </w:tr>
      <w:tr w:rsidR="00A226C8">
        <w:trPr>
          <w:trHeight w:val="254"/>
        </w:trPr>
        <w:tc>
          <w:tcPr>
            <w:tcW w:w="643"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48408E">
            <w:pPr>
              <w:pStyle w:val="TableParagraph"/>
              <w:spacing w:before="0" w:line="201" w:lineRule="exact"/>
              <w:ind w:left="92"/>
              <w:jc w:val="left"/>
              <w:rPr>
                <w:sz w:val="17"/>
              </w:rPr>
            </w:pPr>
            <w:r>
              <w:rPr>
                <w:sz w:val="17"/>
              </w:rPr>
              <w:t>loading)</w:t>
            </w: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48408E">
            <w:pPr>
              <w:pStyle w:val="TableParagraph"/>
              <w:spacing w:before="0" w:line="201" w:lineRule="exact"/>
              <w:ind w:left="91"/>
              <w:jc w:val="left"/>
              <w:rPr>
                <w:sz w:val="17"/>
              </w:rPr>
            </w:pPr>
            <w:r>
              <w:rPr>
                <w:sz w:val="17"/>
              </w:rPr>
              <w:t>loading)</w:t>
            </w: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48408E">
            <w:pPr>
              <w:pStyle w:val="TableParagraph"/>
              <w:spacing w:before="0" w:line="201" w:lineRule="exact"/>
              <w:ind w:left="86"/>
              <w:jc w:val="left"/>
              <w:rPr>
                <w:sz w:val="17"/>
              </w:rPr>
            </w:pPr>
            <w:r>
              <w:rPr>
                <w:sz w:val="17"/>
              </w:rPr>
              <w:t>loading)</w:t>
            </w: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48408E">
            <w:pPr>
              <w:pStyle w:val="TableParagraph"/>
              <w:spacing w:before="0" w:line="201" w:lineRule="exact"/>
              <w:ind w:left="81"/>
              <w:jc w:val="left"/>
              <w:rPr>
                <w:sz w:val="17"/>
              </w:rPr>
            </w:pPr>
            <w:r>
              <w:rPr>
                <w:sz w:val="17"/>
              </w:rPr>
              <w:t>loading)</w:t>
            </w:r>
          </w:p>
        </w:tc>
        <w:tc>
          <w:tcPr>
            <w:tcW w:w="769"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48408E">
            <w:pPr>
              <w:pStyle w:val="TableParagraph"/>
              <w:spacing w:before="0" w:line="201" w:lineRule="exact"/>
              <w:ind w:left="71"/>
              <w:jc w:val="left"/>
              <w:rPr>
                <w:sz w:val="17"/>
              </w:rPr>
            </w:pPr>
            <w:r>
              <w:rPr>
                <w:sz w:val="17"/>
              </w:rPr>
              <w:t>loading)</w:t>
            </w:r>
          </w:p>
        </w:tc>
      </w:tr>
      <w:tr w:rsidR="00A226C8">
        <w:trPr>
          <w:trHeight w:val="210"/>
        </w:trPr>
        <w:tc>
          <w:tcPr>
            <w:tcW w:w="643" w:type="dxa"/>
            <w:tcBorders>
              <w:bottom w:val="single" w:sz="6" w:space="0" w:color="D3D3D3"/>
            </w:tcBorders>
          </w:tcPr>
          <w:p w:rsidR="00A226C8" w:rsidRDefault="0048408E">
            <w:pPr>
              <w:pStyle w:val="TableParagraph"/>
              <w:ind w:left="60"/>
              <w:jc w:val="left"/>
              <w:rPr>
                <w:sz w:val="17"/>
              </w:rPr>
            </w:pPr>
            <w:r>
              <w:rPr>
                <w:sz w:val="17"/>
              </w:rPr>
              <w:t>1.16 Jnr</w:t>
            </w:r>
          </w:p>
        </w:tc>
        <w:tc>
          <w:tcPr>
            <w:tcW w:w="767" w:type="dxa"/>
            <w:tcBorders>
              <w:bottom w:val="single" w:sz="6" w:space="0" w:color="D3D3D3"/>
            </w:tcBorders>
          </w:tcPr>
          <w:p w:rsidR="00A226C8" w:rsidRDefault="0048408E">
            <w:pPr>
              <w:pStyle w:val="TableParagraph"/>
              <w:ind w:right="6"/>
              <w:rPr>
                <w:sz w:val="17"/>
              </w:rPr>
            </w:pPr>
            <w:r>
              <w:rPr>
                <w:sz w:val="17"/>
              </w:rPr>
              <w:t>23,700</w:t>
            </w:r>
          </w:p>
        </w:tc>
        <w:tc>
          <w:tcPr>
            <w:tcW w:w="767" w:type="dxa"/>
            <w:tcBorders>
              <w:bottom w:val="single" w:sz="6" w:space="0" w:color="D3D3D3"/>
            </w:tcBorders>
          </w:tcPr>
          <w:p w:rsidR="00A226C8" w:rsidRDefault="0048408E">
            <w:pPr>
              <w:pStyle w:val="TableParagraph"/>
              <w:ind w:right="7"/>
              <w:rPr>
                <w:sz w:val="17"/>
              </w:rPr>
            </w:pPr>
            <w:r>
              <w:rPr>
                <w:sz w:val="17"/>
              </w:rPr>
              <w:t>908.40</w:t>
            </w:r>
          </w:p>
        </w:tc>
        <w:tc>
          <w:tcPr>
            <w:tcW w:w="767" w:type="dxa"/>
            <w:tcBorders>
              <w:bottom w:val="single" w:sz="6" w:space="0" w:color="D3D3D3"/>
            </w:tcBorders>
          </w:tcPr>
          <w:p w:rsidR="00A226C8" w:rsidRDefault="0048408E">
            <w:pPr>
              <w:pStyle w:val="TableParagraph"/>
              <w:ind w:right="7"/>
              <w:rPr>
                <w:sz w:val="17"/>
              </w:rPr>
            </w:pPr>
            <w:r>
              <w:rPr>
                <w:w w:val="95"/>
                <w:sz w:val="17"/>
              </w:rPr>
              <w:t>12.5297</w:t>
            </w:r>
          </w:p>
        </w:tc>
        <w:tc>
          <w:tcPr>
            <w:tcW w:w="767" w:type="dxa"/>
            <w:tcBorders>
              <w:bottom w:val="single" w:sz="6" w:space="0" w:color="D3D3D3"/>
            </w:tcBorders>
          </w:tcPr>
          <w:p w:rsidR="00A226C8" w:rsidRDefault="0048408E">
            <w:pPr>
              <w:pStyle w:val="TableParagraph"/>
              <w:ind w:right="7"/>
              <w:rPr>
                <w:sz w:val="17"/>
              </w:rPr>
            </w:pPr>
            <w:r>
              <w:rPr>
                <w:w w:val="95"/>
                <w:sz w:val="17"/>
              </w:rPr>
              <w:t>15.6621</w:t>
            </w:r>
          </w:p>
        </w:tc>
        <w:tc>
          <w:tcPr>
            <w:tcW w:w="767" w:type="dxa"/>
            <w:tcBorders>
              <w:bottom w:val="single" w:sz="6" w:space="0" w:color="D3D3D3"/>
            </w:tcBorders>
          </w:tcPr>
          <w:p w:rsidR="00A226C8" w:rsidRDefault="0048408E">
            <w:pPr>
              <w:pStyle w:val="TableParagraph"/>
              <w:ind w:right="8"/>
              <w:rPr>
                <w:sz w:val="17"/>
              </w:rPr>
            </w:pPr>
            <w:r>
              <w:rPr>
                <w:sz w:val="17"/>
              </w:rPr>
              <w:t>24,174</w:t>
            </w:r>
          </w:p>
        </w:tc>
        <w:tc>
          <w:tcPr>
            <w:tcW w:w="767" w:type="dxa"/>
            <w:tcBorders>
              <w:bottom w:val="single" w:sz="6" w:space="0" w:color="D3D3D3"/>
            </w:tcBorders>
          </w:tcPr>
          <w:p w:rsidR="00A226C8" w:rsidRDefault="0048408E">
            <w:pPr>
              <w:pStyle w:val="TableParagraph"/>
              <w:ind w:right="8"/>
              <w:rPr>
                <w:sz w:val="17"/>
              </w:rPr>
            </w:pPr>
            <w:r>
              <w:rPr>
                <w:sz w:val="17"/>
              </w:rPr>
              <w:t>926.60</w:t>
            </w:r>
          </w:p>
        </w:tc>
        <w:tc>
          <w:tcPr>
            <w:tcW w:w="767" w:type="dxa"/>
            <w:tcBorders>
              <w:bottom w:val="single" w:sz="6" w:space="0" w:color="D3D3D3"/>
            </w:tcBorders>
          </w:tcPr>
          <w:p w:rsidR="00A226C8" w:rsidRDefault="0048408E">
            <w:pPr>
              <w:pStyle w:val="TableParagraph"/>
              <w:ind w:right="8"/>
              <w:rPr>
                <w:sz w:val="17"/>
              </w:rPr>
            </w:pPr>
            <w:r>
              <w:rPr>
                <w:w w:val="95"/>
                <w:sz w:val="17"/>
              </w:rPr>
              <w:t>12.7807</w:t>
            </w:r>
          </w:p>
        </w:tc>
        <w:tc>
          <w:tcPr>
            <w:tcW w:w="768" w:type="dxa"/>
            <w:tcBorders>
              <w:bottom w:val="single" w:sz="6" w:space="0" w:color="D3D3D3"/>
            </w:tcBorders>
          </w:tcPr>
          <w:p w:rsidR="00A226C8" w:rsidRDefault="0048408E">
            <w:pPr>
              <w:pStyle w:val="TableParagraph"/>
              <w:ind w:right="9"/>
              <w:rPr>
                <w:sz w:val="17"/>
              </w:rPr>
            </w:pPr>
            <w:r>
              <w:rPr>
                <w:w w:val="95"/>
                <w:sz w:val="17"/>
              </w:rPr>
              <w:t>15.9759</w:t>
            </w:r>
          </w:p>
        </w:tc>
        <w:tc>
          <w:tcPr>
            <w:tcW w:w="768" w:type="dxa"/>
            <w:tcBorders>
              <w:bottom w:val="single" w:sz="6" w:space="0" w:color="D3D3D3"/>
            </w:tcBorders>
          </w:tcPr>
          <w:p w:rsidR="00A226C8" w:rsidRDefault="0048408E">
            <w:pPr>
              <w:pStyle w:val="TableParagraph"/>
              <w:ind w:right="11"/>
              <w:rPr>
                <w:sz w:val="17"/>
              </w:rPr>
            </w:pPr>
            <w:r>
              <w:rPr>
                <w:sz w:val="17"/>
              </w:rPr>
              <w:t>24,657</w:t>
            </w:r>
          </w:p>
        </w:tc>
        <w:tc>
          <w:tcPr>
            <w:tcW w:w="768" w:type="dxa"/>
            <w:tcBorders>
              <w:bottom w:val="single" w:sz="6" w:space="0" w:color="D3D3D3"/>
            </w:tcBorders>
          </w:tcPr>
          <w:p w:rsidR="00A226C8" w:rsidRDefault="0048408E">
            <w:pPr>
              <w:pStyle w:val="TableParagraph"/>
              <w:ind w:right="12"/>
              <w:rPr>
                <w:sz w:val="17"/>
              </w:rPr>
            </w:pPr>
            <w:r>
              <w:rPr>
                <w:sz w:val="17"/>
              </w:rPr>
              <w:t>945.10</w:t>
            </w:r>
          </w:p>
        </w:tc>
        <w:tc>
          <w:tcPr>
            <w:tcW w:w="768" w:type="dxa"/>
            <w:tcBorders>
              <w:bottom w:val="single" w:sz="6" w:space="0" w:color="D3D3D3"/>
            </w:tcBorders>
          </w:tcPr>
          <w:p w:rsidR="00A226C8" w:rsidRDefault="0048408E">
            <w:pPr>
              <w:pStyle w:val="TableParagraph"/>
              <w:ind w:right="13"/>
              <w:rPr>
                <w:sz w:val="17"/>
              </w:rPr>
            </w:pPr>
            <w:r>
              <w:rPr>
                <w:w w:val="95"/>
                <w:sz w:val="17"/>
              </w:rPr>
              <w:t>13.0359</w:t>
            </w:r>
          </w:p>
        </w:tc>
        <w:tc>
          <w:tcPr>
            <w:tcW w:w="768" w:type="dxa"/>
            <w:tcBorders>
              <w:bottom w:val="single" w:sz="6" w:space="0" w:color="D3D3D3"/>
            </w:tcBorders>
          </w:tcPr>
          <w:p w:rsidR="00A226C8" w:rsidRDefault="0048408E">
            <w:pPr>
              <w:pStyle w:val="TableParagraph"/>
              <w:ind w:right="15"/>
              <w:rPr>
                <w:sz w:val="17"/>
              </w:rPr>
            </w:pPr>
            <w:r>
              <w:rPr>
                <w:w w:val="95"/>
                <w:sz w:val="17"/>
              </w:rPr>
              <w:t>16.2949</w:t>
            </w:r>
          </w:p>
        </w:tc>
        <w:tc>
          <w:tcPr>
            <w:tcW w:w="768" w:type="dxa"/>
            <w:tcBorders>
              <w:bottom w:val="single" w:sz="6" w:space="0" w:color="D3D3D3"/>
            </w:tcBorders>
          </w:tcPr>
          <w:p w:rsidR="00A226C8" w:rsidRDefault="0048408E">
            <w:pPr>
              <w:pStyle w:val="TableParagraph"/>
              <w:ind w:right="16"/>
              <w:rPr>
                <w:sz w:val="17"/>
              </w:rPr>
            </w:pPr>
            <w:r>
              <w:rPr>
                <w:sz w:val="17"/>
              </w:rPr>
              <w:t>25,150</w:t>
            </w:r>
          </w:p>
        </w:tc>
        <w:tc>
          <w:tcPr>
            <w:tcW w:w="768" w:type="dxa"/>
            <w:tcBorders>
              <w:bottom w:val="single" w:sz="6" w:space="0" w:color="D3D3D3"/>
            </w:tcBorders>
          </w:tcPr>
          <w:p w:rsidR="00A226C8" w:rsidRDefault="0048408E">
            <w:pPr>
              <w:pStyle w:val="TableParagraph"/>
              <w:ind w:right="17"/>
              <w:rPr>
                <w:sz w:val="17"/>
              </w:rPr>
            </w:pPr>
            <w:r>
              <w:rPr>
                <w:sz w:val="17"/>
              </w:rPr>
              <w:t>964.00</w:t>
            </w:r>
          </w:p>
        </w:tc>
        <w:tc>
          <w:tcPr>
            <w:tcW w:w="768" w:type="dxa"/>
            <w:tcBorders>
              <w:bottom w:val="single" w:sz="6" w:space="0" w:color="D3D3D3"/>
            </w:tcBorders>
          </w:tcPr>
          <w:p w:rsidR="00A226C8" w:rsidRDefault="0048408E">
            <w:pPr>
              <w:pStyle w:val="TableParagraph"/>
              <w:ind w:right="19"/>
              <w:rPr>
                <w:sz w:val="17"/>
              </w:rPr>
            </w:pPr>
            <w:r>
              <w:rPr>
                <w:w w:val="95"/>
                <w:sz w:val="17"/>
              </w:rPr>
              <w:t>13.2966</w:t>
            </w:r>
          </w:p>
        </w:tc>
        <w:tc>
          <w:tcPr>
            <w:tcW w:w="769" w:type="dxa"/>
            <w:tcBorders>
              <w:bottom w:val="single" w:sz="6" w:space="0" w:color="D3D3D3"/>
            </w:tcBorders>
          </w:tcPr>
          <w:p w:rsidR="00A226C8" w:rsidRDefault="0048408E">
            <w:pPr>
              <w:pStyle w:val="TableParagraph"/>
              <w:ind w:right="21"/>
              <w:rPr>
                <w:sz w:val="17"/>
              </w:rPr>
            </w:pPr>
            <w:r>
              <w:rPr>
                <w:w w:val="95"/>
                <w:sz w:val="17"/>
              </w:rPr>
              <w:t>16.6208</w:t>
            </w:r>
          </w:p>
        </w:tc>
        <w:tc>
          <w:tcPr>
            <w:tcW w:w="769" w:type="dxa"/>
            <w:tcBorders>
              <w:bottom w:val="single" w:sz="6" w:space="0" w:color="D3D3D3"/>
            </w:tcBorders>
          </w:tcPr>
          <w:p w:rsidR="00A226C8" w:rsidRDefault="0048408E">
            <w:pPr>
              <w:pStyle w:val="TableParagraph"/>
              <w:ind w:right="23"/>
              <w:rPr>
                <w:sz w:val="17"/>
              </w:rPr>
            </w:pPr>
            <w:r>
              <w:rPr>
                <w:sz w:val="17"/>
              </w:rPr>
              <w:t>25,654</w:t>
            </w:r>
          </w:p>
        </w:tc>
        <w:tc>
          <w:tcPr>
            <w:tcW w:w="769" w:type="dxa"/>
            <w:tcBorders>
              <w:bottom w:val="single" w:sz="6" w:space="0" w:color="D3D3D3"/>
            </w:tcBorders>
          </w:tcPr>
          <w:p w:rsidR="00A226C8" w:rsidRDefault="0048408E">
            <w:pPr>
              <w:pStyle w:val="TableParagraph"/>
              <w:ind w:left="144"/>
              <w:jc w:val="left"/>
              <w:rPr>
                <w:sz w:val="17"/>
              </w:rPr>
            </w:pPr>
            <w:r>
              <w:rPr>
                <w:sz w:val="17"/>
              </w:rPr>
              <w:t>983.30</w:t>
            </w:r>
          </w:p>
        </w:tc>
        <w:tc>
          <w:tcPr>
            <w:tcW w:w="769" w:type="dxa"/>
            <w:tcBorders>
              <w:bottom w:val="single" w:sz="6" w:space="0" w:color="D3D3D3"/>
            </w:tcBorders>
          </w:tcPr>
          <w:p w:rsidR="00A226C8" w:rsidRDefault="0048408E">
            <w:pPr>
              <w:pStyle w:val="TableParagraph"/>
              <w:ind w:right="28"/>
              <w:rPr>
                <w:sz w:val="17"/>
              </w:rPr>
            </w:pPr>
            <w:r>
              <w:rPr>
                <w:w w:val="95"/>
                <w:sz w:val="17"/>
              </w:rPr>
              <w:t>13.5628</w:t>
            </w:r>
          </w:p>
        </w:tc>
        <w:tc>
          <w:tcPr>
            <w:tcW w:w="769" w:type="dxa"/>
            <w:tcBorders>
              <w:bottom w:val="single" w:sz="6" w:space="0" w:color="D3D3D3"/>
            </w:tcBorders>
          </w:tcPr>
          <w:p w:rsidR="00A226C8" w:rsidRDefault="0048408E">
            <w:pPr>
              <w:pStyle w:val="TableParagraph"/>
              <w:ind w:right="30"/>
              <w:rPr>
                <w:sz w:val="17"/>
              </w:rPr>
            </w:pPr>
            <w:r>
              <w:rPr>
                <w:w w:val="95"/>
                <w:sz w:val="17"/>
              </w:rPr>
              <w:t>16.9535</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1.17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28,435</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1,089.90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15.0331</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18.7914</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29,003</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1,111.70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15.3338</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19.1673</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29,583</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1,133.90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15.6400</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19.5500</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30,175</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1,156.60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15.9531</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19.9414</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30,778</w:t>
            </w:r>
          </w:p>
        </w:tc>
        <w:tc>
          <w:tcPr>
            <w:tcW w:w="769" w:type="dxa"/>
            <w:tcBorders>
              <w:top w:val="single" w:sz="6" w:space="0" w:color="D3D3D3"/>
              <w:bottom w:val="single" w:sz="6" w:space="0" w:color="D3D3D3"/>
            </w:tcBorders>
          </w:tcPr>
          <w:p w:rsidR="00A226C8" w:rsidRDefault="0048408E">
            <w:pPr>
              <w:pStyle w:val="TableParagraph"/>
              <w:ind w:right="94"/>
              <w:rPr>
                <w:sz w:val="17"/>
              </w:rPr>
            </w:pPr>
            <w:r>
              <w:rPr>
                <w:w w:val="95"/>
                <w:sz w:val="17"/>
              </w:rPr>
              <w:t>1,179.70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16.2717</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20.3396</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1.18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33,183</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1,271.90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17.5434</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21.9293</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33,846</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1,297.30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17.8938</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22.3673</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34,521</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1,323.20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18.2510</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22.8138</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35,213</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1,349.70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18.6166</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23.2708</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35,917</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1,376.70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18.9890</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23.7363</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1.19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40,287</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1,544.20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21.2993</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26.6241</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41,093</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1,575.10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21.7255</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27.1569</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41,915</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1,606.60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22.1600</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27.7000</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42,753</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1,638.70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22.6028</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28.2535</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43,608</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1,671.50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23.0552</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28.8190</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1.20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46,444</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1,780.20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24.5545</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30.6931</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47,373</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1,815.80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25.0455</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31.3069</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48,320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1,852.10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25.5462</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31.9328</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49,285</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1,889.10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26.0566</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32.5708</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50,271</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1,926.90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26.5779</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33.2224</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1.1</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47,394</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1,816.60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25.0566</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31.3208</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48,341</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1,852.90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25.5572</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31.9465</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49,309</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1,890.00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26.0690</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32.5863</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50,295</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1,927.80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26.5903</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33.2379</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51,302</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1,966.40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27.1228</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33.9035</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1.2</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48,416</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1,855.80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25.5972</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31.9965</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49,384</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1,892.90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26.1090</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32.6363</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50,373</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1,930.80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26.6317</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33.2896</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51,380</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1,969.40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27.1641</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33.9551</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52,408</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2,008.80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27.7076</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34.6345</w:t>
            </w:r>
          </w:p>
        </w:tc>
      </w:tr>
      <w:tr w:rsidR="00A226C8">
        <w:trPr>
          <w:trHeight w:val="210"/>
        </w:trPr>
        <w:tc>
          <w:tcPr>
            <w:tcW w:w="643" w:type="dxa"/>
            <w:tcBorders>
              <w:top w:val="single" w:sz="6" w:space="0" w:color="D3D3D3"/>
            </w:tcBorders>
          </w:tcPr>
          <w:p w:rsidR="00A226C8" w:rsidRDefault="0048408E">
            <w:pPr>
              <w:pStyle w:val="TableParagraph"/>
              <w:ind w:left="49" w:right="32"/>
              <w:jc w:val="center"/>
              <w:rPr>
                <w:sz w:val="17"/>
              </w:rPr>
            </w:pPr>
            <w:r>
              <w:rPr>
                <w:sz w:val="17"/>
              </w:rPr>
              <w:t>1.3</w:t>
            </w:r>
          </w:p>
        </w:tc>
        <w:tc>
          <w:tcPr>
            <w:tcW w:w="767" w:type="dxa"/>
            <w:tcBorders>
              <w:top w:val="single" w:sz="6" w:space="0" w:color="D3D3D3"/>
            </w:tcBorders>
          </w:tcPr>
          <w:p w:rsidR="00A226C8" w:rsidRDefault="0048408E">
            <w:pPr>
              <w:pStyle w:val="TableParagraph"/>
              <w:ind w:right="6"/>
              <w:rPr>
                <w:sz w:val="17"/>
              </w:rPr>
            </w:pPr>
            <w:r>
              <w:rPr>
                <w:sz w:val="17"/>
              </w:rPr>
              <w:t>49,434</w:t>
            </w:r>
          </w:p>
        </w:tc>
        <w:tc>
          <w:tcPr>
            <w:tcW w:w="767" w:type="dxa"/>
            <w:tcBorders>
              <w:top w:val="single" w:sz="6" w:space="0" w:color="D3D3D3"/>
            </w:tcBorders>
          </w:tcPr>
          <w:p w:rsidR="00A226C8" w:rsidRDefault="0048408E">
            <w:pPr>
              <w:pStyle w:val="TableParagraph"/>
              <w:ind w:right="7"/>
              <w:rPr>
                <w:sz w:val="17"/>
              </w:rPr>
            </w:pPr>
            <w:r>
              <w:rPr>
                <w:w w:val="95"/>
                <w:sz w:val="17"/>
              </w:rPr>
              <w:t>1,894.80</w:t>
            </w:r>
          </w:p>
        </w:tc>
        <w:tc>
          <w:tcPr>
            <w:tcW w:w="767" w:type="dxa"/>
            <w:tcBorders>
              <w:top w:val="single" w:sz="6" w:space="0" w:color="D3D3D3"/>
            </w:tcBorders>
          </w:tcPr>
          <w:p w:rsidR="00A226C8" w:rsidRDefault="0048408E">
            <w:pPr>
              <w:pStyle w:val="TableParagraph"/>
              <w:ind w:right="7"/>
              <w:rPr>
                <w:sz w:val="17"/>
              </w:rPr>
            </w:pPr>
            <w:r>
              <w:rPr>
                <w:w w:val="95"/>
                <w:sz w:val="17"/>
              </w:rPr>
              <w:t>26.1352</w:t>
            </w:r>
          </w:p>
        </w:tc>
        <w:tc>
          <w:tcPr>
            <w:tcW w:w="767" w:type="dxa"/>
            <w:tcBorders>
              <w:top w:val="single" w:sz="6" w:space="0" w:color="D3D3D3"/>
            </w:tcBorders>
          </w:tcPr>
          <w:p w:rsidR="00A226C8" w:rsidRDefault="0048408E">
            <w:pPr>
              <w:pStyle w:val="TableParagraph"/>
              <w:ind w:right="7"/>
              <w:rPr>
                <w:sz w:val="17"/>
              </w:rPr>
            </w:pPr>
            <w:r>
              <w:rPr>
                <w:w w:val="95"/>
                <w:sz w:val="17"/>
              </w:rPr>
              <w:t>32.6690</w:t>
            </w:r>
          </w:p>
        </w:tc>
        <w:tc>
          <w:tcPr>
            <w:tcW w:w="767" w:type="dxa"/>
            <w:tcBorders>
              <w:top w:val="single" w:sz="6" w:space="0" w:color="D3D3D3"/>
            </w:tcBorders>
          </w:tcPr>
          <w:p w:rsidR="00A226C8" w:rsidRDefault="0048408E">
            <w:pPr>
              <w:pStyle w:val="TableParagraph"/>
              <w:ind w:right="8"/>
              <w:rPr>
                <w:sz w:val="17"/>
              </w:rPr>
            </w:pPr>
            <w:r>
              <w:rPr>
                <w:sz w:val="17"/>
              </w:rPr>
              <w:t>50,423</w:t>
            </w:r>
          </w:p>
        </w:tc>
        <w:tc>
          <w:tcPr>
            <w:tcW w:w="767" w:type="dxa"/>
            <w:tcBorders>
              <w:top w:val="single" w:sz="6" w:space="0" w:color="D3D3D3"/>
            </w:tcBorders>
          </w:tcPr>
          <w:p w:rsidR="00A226C8" w:rsidRDefault="0048408E">
            <w:pPr>
              <w:pStyle w:val="TableParagraph"/>
              <w:ind w:right="8"/>
              <w:rPr>
                <w:sz w:val="17"/>
              </w:rPr>
            </w:pPr>
            <w:r>
              <w:rPr>
                <w:w w:val="95"/>
                <w:sz w:val="17"/>
              </w:rPr>
              <w:t>1,932.70</w:t>
            </w:r>
          </w:p>
        </w:tc>
        <w:tc>
          <w:tcPr>
            <w:tcW w:w="767" w:type="dxa"/>
            <w:tcBorders>
              <w:top w:val="single" w:sz="6" w:space="0" w:color="D3D3D3"/>
            </w:tcBorders>
          </w:tcPr>
          <w:p w:rsidR="00A226C8" w:rsidRDefault="0048408E">
            <w:pPr>
              <w:pStyle w:val="TableParagraph"/>
              <w:ind w:right="8"/>
              <w:rPr>
                <w:sz w:val="17"/>
              </w:rPr>
            </w:pPr>
            <w:r>
              <w:rPr>
                <w:w w:val="95"/>
                <w:sz w:val="17"/>
              </w:rPr>
              <w:t>26.6579</w:t>
            </w:r>
          </w:p>
        </w:tc>
        <w:tc>
          <w:tcPr>
            <w:tcW w:w="768" w:type="dxa"/>
            <w:tcBorders>
              <w:top w:val="single" w:sz="6" w:space="0" w:color="D3D3D3"/>
            </w:tcBorders>
          </w:tcPr>
          <w:p w:rsidR="00A226C8" w:rsidRDefault="0048408E">
            <w:pPr>
              <w:pStyle w:val="TableParagraph"/>
              <w:ind w:right="9"/>
              <w:rPr>
                <w:sz w:val="17"/>
              </w:rPr>
            </w:pPr>
            <w:r>
              <w:rPr>
                <w:w w:val="95"/>
                <w:sz w:val="17"/>
              </w:rPr>
              <w:t>33.3224</w:t>
            </w:r>
          </w:p>
        </w:tc>
        <w:tc>
          <w:tcPr>
            <w:tcW w:w="768" w:type="dxa"/>
            <w:tcBorders>
              <w:top w:val="single" w:sz="6" w:space="0" w:color="D3D3D3"/>
            </w:tcBorders>
          </w:tcPr>
          <w:p w:rsidR="00A226C8" w:rsidRDefault="0048408E">
            <w:pPr>
              <w:pStyle w:val="TableParagraph"/>
              <w:ind w:right="11"/>
              <w:rPr>
                <w:sz w:val="17"/>
              </w:rPr>
            </w:pPr>
            <w:r>
              <w:rPr>
                <w:sz w:val="17"/>
              </w:rPr>
              <w:t>51,432</w:t>
            </w:r>
          </w:p>
        </w:tc>
        <w:tc>
          <w:tcPr>
            <w:tcW w:w="768" w:type="dxa"/>
            <w:tcBorders>
              <w:top w:val="single" w:sz="6" w:space="0" w:color="D3D3D3"/>
            </w:tcBorders>
          </w:tcPr>
          <w:p w:rsidR="00A226C8" w:rsidRDefault="0048408E">
            <w:pPr>
              <w:pStyle w:val="TableParagraph"/>
              <w:ind w:right="14"/>
              <w:rPr>
                <w:sz w:val="17"/>
              </w:rPr>
            </w:pPr>
            <w:r>
              <w:rPr>
                <w:w w:val="95"/>
                <w:sz w:val="17"/>
              </w:rPr>
              <w:t>1,971.40</w:t>
            </w:r>
          </w:p>
        </w:tc>
        <w:tc>
          <w:tcPr>
            <w:tcW w:w="768" w:type="dxa"/>
            <w:tcBorders>
              <w:top w:val="single" w:sz="6" w:space="0" w:color="D3D3D3"/>
            </w:tcBorders>
          </w:tcPr>
          <w:p w:rsidR="00A226C8" w:rsidRDefault="0048408E">
            <w:pPr>
              <w:pStyle w:val="TableParagraph"/>
              <w:ind w:right="13"/>
              <w:rPr>
                <w:sz w:val="17"/>
              </w:rPr>
            </w:pPr>
            <w:r>
              <w:rPr>
                <w:w w:val="95"/>
                <w:sz w:val="17"/>
              </w:rPr>
              <w:t>27.1917</w:t>
            </w:r>
          </w:p>
        </w:tc>
        <w:tc>
          <w:tcPr>
            <w:tcW w:w="768" w:type="dxa"/>
            <w:tcBorders>
              <w:top w:val="single" w:sz="6" w:space="0" w:color="D3D3D3"/>
            </w:tcBorders>
          </w:tcPr>
          <w:p w:rsidR="00A226C8" w:rsidRDefault="0048408E">
            <w:pPr>
              <w:pStyle w:val="TableParagraph"/>
              <w:ind w:right="15"/>
              <w:rPr>
                <w:sz w:val="17"/>
              </w:rPr>
            </w:pPr>
            <w:r>
              <w:rPr>
                <w:w w:val="95"/>
                <w:sz w:val="17"/>
              </w:rPr>
              <w:t>33.9896</w:t>
            </w:r>
          </w:p>
        </w:tc>
        <w:tc>
          <w:tcPr>
            <w:tcW w:w="768" w:type="dxa"/>
            <w:tcBorders>
              <w:top w:val="single" w:sz="6" w:space="0" w:color="D3D3D3"/>
            </w:tcBorders>
          </w:tcPr>
          <w:p w:rsidR="00A226C8" w:rsidRDefault="0048408E">
            <w:pPr>
              <w:pStyle w:val="TableParagraph"/>
              <w:ind w:right="16"/>
              <w:rPr>
                <w:sz w:val="17"/>
              </w:rPr>
            </w:pPr>
            <w:r>
              <w:rPr>
                <w:sz w:val="17"/>
              </w:rPr>
              <w:t>52,460</w:t>
            </w:r>
          </w:p>
        </w:tc>
        <w:tc>
          <w:tcPr>
            <w:tcW w:w="768" w:type="dxa"/>
            <w:tcBorders>
              <w:top w:val="single" w:sz="6" w:space="0" w:color="D3D3D3"/>
            </w:tcBorders>
          </w:tcPr>
          <w:p w:rsidR="00A226C8" w:rsidRDefault="0048408E">
            <w:pPr>
              <w:pStyle w:val="TableParagraph"/>
              <w:ind w:right="18"/>
              <w:rPr>
                <w:sz w:val="17"/>
              </w:rPr>
            </w:pPr>
            <w:r>
              <w:rPr>
                <w:w w:val="95"/>
                <w:sz w:val="17"/>
              </w:rPr>
              <w:t>2,010.80</w:t>
            </w:r>
          </w:p>
        </w:tc>
        <w:tc>
          <w:tcPr>
            <w:tcW w:w="768" w:type="dxa"/>
            <w:tcBorders>
              <w:top w:val="single" w:sz="6" w:space="0" w:color="D3D3D3"/>
            </w:tcBorders>
          </w:tcPr>
          <w:p w:rsidR="00A226C8" w:rsidRDefault="0048408E">
            <w:pPr>
              <w:pStyle w:val="TableParagraph"/>
              <w:ind w:right="19"/>
              <w:rPr>
                <w:sz w:val="17"/>
              </w:rPr>
            </w:pPr>
            <w:r>
              <w:rPr>
                <w:w w:val="95"/>
                <w:sz w:val="17"/>
              </w:rPr>
              <w:t>27.7352</w:t>
            </w:r>
          </w:p>
        </w:tc>
        <w:tc>
          <w:tcPr>
            <w:tcW w:w="769" w:type="dxa"/>
            <w:tcBorders>
              <w:top w:val="single" w:sz="6" w:space="0" w:color="D3D3D3"/>
            </w:tcBorders>
          </w:tcPr>
          <w:p w:rsidR="00A226C8" w:rsidRDefault="0048408E">
            <w:pPr>
              <w:pStyle w:val="TableParagraph"/>
              <w:ind w:right="21"/>
              <w:rPr>
                <w:sz w:val="17"/>
              </w:rPr>
            </w:pPr>
            <w:r>
              <w:rPr>
                <w:w w:val="95"/>
                <w:sz w:val="17"/>
              </w:rPr>
              <w:t>34.6690</w:t>
            </w:r>
          </w:p>
        </w:tc>
        <w:tc>
          <w:tcPr>
            <w:tcW w:w="769" w:type="dxa"/>
            <w:tcBorders>
              <w:top w:val="single" w:sz="6" w:space="0" w:color="D3D3D3"/>
            </w:tcBorders>
          </w:tcPr>
          <w:p w:rsidR="00A226C8" w:rsidRDefault="0048408E">
            <w:pPr>
              <w:pStyle w:val="TableParagraph"/>
              <w:ind w:right="23"/>
              <w:rPr>
                <w:sz w:val="17"/>
              </w:rPr>
            </w:pPr>
            <w:r>
              <w:rPr>
                <w:sz w:val="17"/>
              </w:rPr>
              <w:t>53,509</w:t>
            </w:r>
          </w:p>
        </w:tc>
        <w:tc>
          <w:tcPr>
            <w:tcW w:w="769" w:type="dxa"/>
            <w:tcBorders>
              <w:top w:val="single" w:sz="6" w:space="0" w:color="D3D3D3"/>
            </w:tcBorders>
          </w:tcPr>
          <w:p w:rsidR="00A226C8" w:rsidRDefault="0048408E">
            <w:pPr>
              <w:pStyle w:val="TableParagraph"/>
              <w:ind w:right="26"/>
              <w:rPr>
                <w:sz w:val="17"/>
              </w:rPr>
            </w:pPr>
            <w:r>
              <w:rPr>
                <w:w w:val="95"/>
                <w:sz w:val="17"/>
              </w:rPr>
              <w:t>2,051.00</w:t>
            </w:r>
          </w:p>
        </w:tc>
        <w:tc>
          <w:tcPr>
            <w:tcW w:w="769" w:type="dxa"/>
            <w:tcBorders>
              <w:top w:val="single" w:sz="6" w:space="0" w:color="D3D3D3"/>
            </w:tcBorders>
          </w:tcPr>
          <w:p w:rsidR="00A226C8" w:rsidRDefault="0048408E">
            <w:pPr>
              <w:pStyle w:val="TableParagraph"/>
              <w:ind w:right="28"/>
              <w:rPr>
                <w:sz w:val="17"/>
              </w:rPr>
            </w:pPr>
            <w:r>
              <w:rPr>
                <w:w w:val="95"/>
                <w:sz w:val="17"/>
              </w:rPr>
              <w:t>28.2897</w:t>
            </w:r>
          </w:p>
        </w:tc>
        <w:tc>
          <w:tcPr>
            <w:tcW w:w="769" w:type="dxa"/>
            <w:tcBorders>
              <w:top w:val="single" w:sz="6" w:space="0" w:color="D3D3D3"/>
            </w:tcBorders>
          </w:tcPr>
          <w:p w:rsidR="00A226C8" w:rsidRDefault="0048408E">
            <w:pPr>
              <w:pStyle w:val="TableParagraph"/>
              <w:ind w:right="30"/>
              <w:rPr>
                <w:sz w:val="17"/>
              </w:rPr>
            </w:pPr>
            <w:r>
              <w:rPr>
                <w:w w:val="95"/>
                <w:sz w:val="17"/>
              </w:rPr>
              <w:t>35.3621</w:t>
            </w:r>
          </w:p>
        </w:tc>
      </w:tr>
      <w:tr w:rsidR="00A226C8">
        <w:trPr>
          <w:trHeight w:val="210"/>
        </w:trPr>
        <w:tc>
          <w:tcPr>
            <w:tcW w:w="643" w:type="dxa"/>
            <w:tcBorders>
              <w:bottom w:val="single" w:sz="6" w:space="0" w:color="D3D3D3"/>
            </w:tcBorders>
          </w:tcPr>
          <w:p w:rsidR="00A226C8" w:rsidRDefault="0048408E">
            <w:pPr>
              <w:pStyle w:val="TableParagraph"/>
              <w:ind w:left="60"/>
              <w:jc w:val="left"/>
              <w:rPr>
                <w:sz w:val="17"/>
              </w:rPr>
            </w:pPr>
            <w:r>
              <w:rPr>
                <w:sz w:val="17"/>
              </w:rPr>
              <w:t>2.16 Jnr</w:t>
            </w:r>
          </w:p>
        </w:tc>
        <w:tc>
          <w:tcPr>
            <w:tcW w:w="767" w:type="dxa"/>
            <w:tcBorders>
              <w:bottom w:val="single" w:sz="6" w:space="0" w:color="D3D3D3"/>
            </w:tcBorders>
          </w:tcPr>
          <w:p w:rsidR="00A226C8" w:rsidRDefault="0048408E">
            <w:pPr>
              <w:pStyle w:val="TableParagraph"/>
              <w:ind w:right="6"/>
              <w:rPr>
                <w:sz w:val="17"/>
              </w:rPr>
            </w:pPr>
            <w:r>
              <w:rPr>
                <w:sz w:val="17"/>
              </w:rPr>
              <w:t>25,471</w:t>
            </w:r>
          </w:p>
        </w:tc>
        <w:tc>
          <w:tcPr>
            <w:tcW w:w="767" w:type="dxa"/>
            <w:tcBorders>
              <w:bottom w:val="single" w:sz="6" w:space="0" w:color="D3D3D3"/>
            </w:tcBorders>
          </w:tcPr>
          <w:p w:rsidR="00A226C8" w:rsidRDefault="0048408E">
            <w:pPr>
              <w:pStyle w:val="TableParagraph"/>
              <w:ind w:right="7"/>
              <w:rPr>
                <w:sz w:val="17"/>
              </w:rPr>
            </w:pPr>
            <w:r>
              <w:rPr>
                <w:sz w:val="17"/>
              </w:rPr>
              <w:t>976.30</w:t>
            </w:r>
          </w:p>
        </w:tc>
        <w:tc>
          <w:tcPr>
            <w:tcW w:w="767" w:type="dxa"/>
            <w:tcBorders>
              <w:bottom w:val="single" w:sz="6" w:space="0" w:color="D3D3D3"/>
            </w:tcBorders>
          </w:tcPr>
          <w:p w:rsidR="00A226C8" w:rsidRDefault="0048408E">
            <w:pPr>
              <w:pStyle w:val="TableParagraph"/>
              <w:ind w:right="7"/>
              <w:rPr>
                <w:sz w:val="17"/>
              </w:rPr>
            </w:pPr>
            <w:r>
              <w:rPr>
                <w:w w:val="95"/>
                <w:sz w:val="17"/>
              </w:rPr>
              <w:t>13.4662</w:t>
            </w:r>
          </w:p>
        </w:tc>
        <w:tc>
          <w:tcPr>
            <w:tcW w:w="767" w:type="dxa"/>
            <w:tcBorders>
              <w:bottom w:val="single" w:sz="6" w:space="0" w:color="D3D3D3"/>
            </w:tcBorders>
          </w:tcPr>
          <w:p w:rsidR="00A226C8" w:rsidRDefault="0048408E">
            <w:pPr>
              <w:pStyle w:val="TableParagraph"/>
              <w:ind w:right="7"/>
              <w:rPr>
                <w:sz w:val="17"/>
              </w:rPr>
            </w:pPr>
            <w:r>
              <w:rPr>
                <w:w w:val="95"/>
                <w:sz w:val="17"/>
              </w:rPr>
              <w:t>16.8328</w:t>
            </w:r>
          </w:p>
        </w:tc>
        <w:tc>
          <w:tcPr>
            <w:tcW w:w="767" w:type="dxa"/>
            <w:tcBorders>
              <w:bottom w:val="single" w:sz="6" w:space="0" w:color="D3D3D3"/>
            </w:tcBorders>
          </w:tcPr>
          <w:p w:rsidR="00A226C8" w:rsidRDefault="0048408E">
            <w:pPr>
              <w:pStyle w:val="TableParagraph"/>
              <w:ind w:right="8"/>
              <w:rPr>
                <w:sz w:val="17"/>
              </w:rPr>
            </w:pPr>
            <w:r>
              <w:rPr>
                <w:sz w:val="17"/>
              </w:rPr>
              <w:t>25,980</w:t>
            </w:r>
          </w:p>
        </w:tc>
        <w:tc>
          <w:tcPr>
            <w:tcW w:w="767" w:type="dxa"/>
            <w:tcBorders>
              <w:bottom w:val="single" w:sz="6" w:space="0" w:color="D3D3D3"/>
            </w:tcBorders>
          </w:tcPr>
          <w:p w:rsidR="00A226C8" w:rsidRDefault="0048408E">
            <w:pPr>
              <w:pStyle w:val="TableParagraph"/>
              <w:ind w:right="8"/>
              <w:rPr>
                <w:sz w:val="17"/>
              </w:rPr>
            </w:pPr>
            <w:r>
              <w:rPr>
                <w:sz w:val="17"/>
              </w:rPr>
              <w:t>995.80</w:t>
            </w:r>
          </w:p>
        </w:tc>
        <w:tc>
          <w:tcPr>
            <w:tcW w:w="767" w:type="dxa"/>
            <w:tcBorders>
              <w:bottom w:val="single" w:sz="6" w:space="0" w:color="D3D3D3"/>
            </w:tcBorders>
          </w:tcPr>
          <w:p w:rsidR="00A226C8" w:rsidRDefault="0048408E">
            <w:pPr>
              <w:pStyle w:val="TableParagraph"/>
              <w:ind w:right="8"/>
              <w:rPr>
                <w:sz w:val="17"/>
              </w:rPr>
            </w:pPr>
            <w:r>
              <w:rPr>
                <w:w w:val="95"/>
                <w:sz w:val="17"/>
              </w:rPr>
              <w:t>13.7352</w:t>
            </w:r>
          </w:p>
        </w:tc>
        <w:tc>
          <w:tcPr>
            <w:tcW w:w="768" w:type="dxa"/>
            <w:tcBorders>
              <w:bottom w:val="single" w:sz="6" w:space="0" w:color="D3D3D3"/>
            </w:tcBorders>
          </w:tcPr>
          <w:p w:rsidR="00A226C8" w:rsidRDefault="0048408E">
            <w:pPr>
              <w:pStyle w:val="TableParagraph"/>
              <w:ind w:right="9"/>
              <w:rPr>
                <w:sz w:val="17"/>
              </w:rPr>
            </w:pPr>
            <w:r>
              <w:rPr>
                <w:w w:val="95"/>
                <w:sz w:val="17"/>
              </w:rPr>
              <w:t>17.1690</w:t>
            </w:r>
          </w:p>
        </w:tc>
        <w:tc>
          <w:tcPr>
            <w:tcW w:w="768" w:type="dxa"/>
            <w:tcBorders>
              <w:bottom w:val="single" w:sz="6" w:space="0" w:color="D3D3D3"/>
            </w:tcBorders>
          </w:tcPr>
          <w:p w:rsidR="00A226C8" w:rsidRDefault="0048408E">
            <w:pPr>
              <w:pStyle w:val="TableParagraph"/>
              <w:ind w:right="11"/>
              <w:rPr>
                <w:sz w:val="17"/>
              </w:rPr>
            </w:pPr>
            <w:r>
              <w:rPr>
                <w:sz w:val="17"/>
              </w:rPr>
              <w:t>26,499</w:t>
            </w:r>
          </w:p>
        </w:tc>
        <w:tc>
          <w:tcPr>
            <w:tcW w:w="768" w:type="dxa"/>
            <w:tcBorders>
              <w:bottom w:val="single" w:sz="6" w:space="0" w:color="D3D3D3"/>
            </w:tcBorders>
          </w:tcPr>
          <w:p w:rsidR="00A226C8" w:rsidRDefault="0048408E">
            <w:pPr>
              <w:pStyle w:val="TableParagraph"/>
              <w:ind w:right="14"/>
              <w:rPr>
                <w:sz w:val="17"/>
              </w:rPr>
            </w:pPr>
            <w:r>
              <w:rPr>
                <w:w w:val="95"/>
                <w:sz w:val="17"/>
              </w:rPr>
              <w:t>1,015.70</w:t>
            </w:r>
          </w:p>
        </w:tc>
        <w:tc>
          <w:tcPr>
            <w:tcW w:w="768" w:type="dxa"/>
            <w:tcBorders>
              <w:bottom w:val="single" w:sz="6" w:space="0" w:color="D3D3D3"/>
            </w:tcBorders>
          </w:tcPr>
          <w:p w:rsidR="00A226C8" w:rsidRDefault="0048408E">
            <w:pPr>
              <w:pStyle w:val="TableParagraph"/>
              <w:ind w:right="13"/>
              <w:rPr>
                <w:sz w:val="17"/>
              </w:rPr>
            </w:pPr>
            <w:r>
              <w:rPr>
                <w:w w:val="95"/>
                <w:sz w:val="17"/>
              </w:rPr>
              <w:t>14.0097</w:t>
            </w:r>
          </w:p>
        </w:tc>
        <w:tc>
          <w:tcPr>
            <w:tcW w:w="768" w:type="dxa"/>
            <w:tcBorders>
              <w:bottom w:val="single" w:sz="6" w:space="0" w:color="D3D3D3"/>
            </w:tcBorders>
          </w:tcPr>
          <w:p w:rsidR="00A226C8" w:rsidRDefault="0048408E">
            <w:pPr>
              <w:pStyle w:val="TableParagraph"/>
              <w:ind w:right="15"/>
              <w:rPr>
                <w:sz w:val="17"/>
              </w:rPr>
            </w:pPr>
            <w:r>
              <w:rPr>
                <w:w w:val="95"/>
                <w:sz w:val="17"/>
              </w:rPr>
              <w:t>17.5121</w:t>
            </w:r>
          </w:p>
        </w:tc>
        <w:tc>
          <w:tcPr>
            <w:tcW w:w="768" w:type="dxa"/>
            <w:tcBorders>
              <w:bottom w:val="single" w:sz="6" w:space="0" w:color="D3D3D3"/>
            </w:tcBorders>
          </w:tcPr>
          <w:p w:rsidR="00A226C8" w:rsidRDefault="0048408E">
            <w:pPr>
              <w:pStyle w:val="TableParagraph"/>
              <w:ind w:right="16"/>
              <w:rPr>
                <w:sz w:val="17"/>
              </w:rPr>
            </w:pPr>
            <w:r>
              <w:rPr>
                <w:sz w:val="17"/>
              </w:rPr>
              <w:t>27,028</w:t>
            </w:r>
          </w:p>
        </w:tc>
        <w:tc>
          <w:tcPr>
            <w:tcW w:w="768" w:type="dxa"/>
            <w:tcBorders>
              <w:bottom w:val="single" w:sz="6" w:space="0" w:color="D3D3D3"/>
            </w:tcBorders>
          </w:tcPr>
          <w:p w:rsidR="00A226C8" w:rsidRDefault="0048408E">
            <w:pPr>
              <w:pStyle w:val="TableParagraph"/>
              <w:ind w:right="18"/>
              <w:rPr>
                <w:sz w:val="17"/>
              </w:rPr>
            </w:pPr>
            <w:r>
              <w:rPr>
                <w:w w:val="95"/>
                <w:sz w:val="17"/>
              </w:rPr>
              <w:t>1,036.00</w:t>
            </w:r>
          </w:p>
        </w:tc>
        <w:tc>
          <w:tcPr>
            <w:tcW w:w="768" w:type="dxa"/>
            <w:tcBorders>
              <w:bottom w:val="single" w:sz="6" w:space="0" w:color="D3D3D3"/>
            </w:tcBorders>
          </w:tcPr>
          <w:p w:rsidR="00A226C8" w:rsidRDefault="0048408E">
            <w:pPr>
              <w:pStyle w:val="TableParagraph"/>
              <w:ind w:right="19"/>
              <w:rPr>
                <w:sz w:val="17"/>
              </w:rPr>
            </w:pPr>
            <w:r>
              <w:rPr>
                <w:w w:val="95"/>
                <w:sz w:val="17"/>
              </w:rPr>
              <w:t>14.2897</w:t>
            </w:r>
          </w:p>
        </w:tc>
        <w:tc>
          <w:tcPr>
            <w:tcW w:w="769" w:type="dxa"/>
            <w:tcBorders>
              <w:bottom w:val="single" w:sz="6" w:space="0" w:color="D3D3D3"/>
            </w:tcBorders>
          </w:tcPr>
          <w:p w:rsidR="00A226C8" w:rsidRDefault="0048408E">
            <w:pPr>
              <w:pStyle w:val="TableParagraph"/>
              <w:ind w:right="21"/>
              <w:rPr>
                <w:sz w:val="17"/>
              </w:rPr>
            </w:pPr>
            <w:r>
              <w:rPr>
                <w:w w:val="95"/>
                <w:sz w:val="17"/>
              </w:rPr>
              <w:t>17.8621</w:t>
            </w:r>
          </w:p>
        </w:tc>
        <w:tc>
          <w:tcPr>
            <w:tcW w:w="769" w:type="dxa"/>
            <w:tcBorders>
              <w:bottom w:val="single" w:sz="6" w:space="0" w:color="D3D3D3"/>
            </w:tcBorders>
          </w:tcPr>
          <w:p w:rsidR="00A226C8" w:rsidRDefault="0048408E">
            <w:pPr>
              <w:pStyle w:val="TableParagraph"/>
              <w:ind w:right="23"/>
              <w:rPr>
                <w:sz w:val="17"/>
              </w:rPr>
            </w:pPr>
            <w:r>
              <w:rPr>
                <w:sz w:val="17"/>
              </w:rPr>
              <w:t>27,569</w:t>
            </w:r>
          </w:p>
        </w:tc>
        <w:tc>
          <w:tcPr>
            <w:tcW w:w="769" w:type="dxa"/>
            <w:tcBorders>
              <w:bottom w:val="single" w:sz="6" w:space="0" w:color="D3D3D3"/>
            </w:tcBorders>
          </w:tcPr>
          <w:p w:rsidR="00A226C8" w:rsidRDefault="0048408E">
            <w:pPr>
              <w:pStyle w:val="TableParagraph"/>
              <w:ind w:right="26"/>
              <w:rPr>
                <w:sz w:val="17"/>
              </w:rPr>
            </w:pPr>
            <w:r>
              <w:rPr>
                <w:w w:val="95"/>
                <w:sz w:val="17"/>
              </w:rPr>
              <w:t>1,056.70</w:t>
            </w:r>
          </w:p>
        </w:tc>
        <w:tc>
          <w:tcPr>
            <w:tcW w:w="769" w:type="dxa"/>
            <w:tcBorders>
              <w:bottom w:val="single" w:sz="6" w:space="0" w:color="D3D3D3"/>
            </w:tcBorders>
          </w:tcPr>
          <w:p w:rsidR="00A226C8" w:rsidRDefault="0048408E">
            <w:pPr>
              <w:pStyle w:val="TableParagraph"/>
              <w:ind w:right="28"/>
              <w:rPr>
                <w:sz w:val="17"/>
              </w:rPr>
            </w:pPr>
            <w:r>
              <w:rPr>
                <w:w w:val="95"/>
                <w:sz w:val="17"/>
              </w:rPr>
              <w:t>14.5752</w:t>
            </w:r>
          </w:p>
        </w:tc>
        <w:tc>
          <w:tcPr>
            <w:tcW w:w="769" w:type="dxa"/>
            <w:tcBorders>
              <w:bottom w:val="single" w:sz="6" w:space="0" w:color="D3D3D3"/>
            </w:tcBorders>
          </w:tcPr>
          <w:p w:rsidR="00A226C8" w:rsidRDefault="0048408E">
            <w:pPr>
              <w:pStyle w:val="TableParagraph"/>
              <w:ind w:right="30"/>
              <w:rPr>
                <w:sz w:val="17"/>
              </w:rPr>
            </w:pPr>
            <w:r>
              <w:rPr>
                <w:w w:val="95"/>
                <w:sz w:val="17"/>
              </w:rPr>
              <w:t>18.2190</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2.17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30,571</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1,171.80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16.1628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20.2035</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31,182</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1,195.20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16.4855</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20.6069</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31,805</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1,219.10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16.8152</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21.0190</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32,442</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1,243.50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17.1517</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21.4396</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33,092</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1,268.40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17.4952</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21.8690</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2.18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35,664</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1,367.00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18.8552</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23.5690</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36,376</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1,394.30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19.2317</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24.0396</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37,104</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1,422.20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19.6166</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24.5208</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37,845</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1,450.60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20.0083</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25.0104</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38,602</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1,479.60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20.4083</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25.5104</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2.19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43,303</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1,659.80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22.8938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28.6173</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44,169</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1,693.00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23.3517</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29.1896</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45,054</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1,726.90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23.8193</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29.7741</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45,954</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1,761.40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24.2952</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30.3690</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46,872</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1,796.60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24.7807</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30.9759</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2.20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49,924</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1,913.60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26.3945</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32.9931</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50,924</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1,951.90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26.9228</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33.6535</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51,941</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1,990.90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27.4607</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34.3259</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52,980</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2,030.70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28.0097</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35.0121</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54,039</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2,071.30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28.5697</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35.7121</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2.1</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50,947</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1,952.80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26.9352</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33.6690</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51,967</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1,991.90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27.4745</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34.3431</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53,006</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2,031.70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28.0234</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35.0293</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54,065</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2,072.30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28.5834</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35.7293</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55,145</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2,113.70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29.1545</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36.4431</w:t>
            </w:r>
          </w:p>
        </w:tc>
      </w:tr>
      <w:tr w:rsidR="00A226C8">
        <w:trPr>
          <w:trHeight w:val="210"/>
        </w:trPr>
        <w:tc>
          <w:tcPr>
            <w:tcW w:w="643" w:type="dxa"/>
            <w:tcBorders>
              <w:top w:val="single" w:sz="6" w:space="0" w:color="D3D3D3"/>
            </w:tcBorders>
          </w:tcPr>
          <w:p w:rsidR="00A226C8" w:rsidRDefault="0048408E">
            <w:pPr>
              <w:pStyle w:val="TableParagraph"/>
              <w:ind w:left="49" w:right="32"/>
              <w:jc w:val="center"/>
              <w:rPr>
                <w:sz w:val="17"/>
              </w:rPr>
            </w:pPr>
            <w:r>
              <w:rPr>
                <w:sz w:val="17"/>
              </w:rPr>
              <w:t>2.2</w:t>
            </w:r>
          </w:p>
        </w:tc>
        <w:tc>
          <w:tcPr>
            <w:tcW w:w="767" w:type="dxa"/>
            <w:tcBorders>
              <w:top w:val="single" w:sz="6" w:space="0" w:color="D3D3D3"/>
            </w:tcBorders>
          </w:tcPr>
          <w:p w:rsidR="00A226C8" w:rsidRDefault="0048408E">
            <w:pPr>
              <w:pStyle w:val="TableParagraph"/>
              <w:ind w:right="6"/>
              <w:rPr>
                <w:sz w:val="17"/>
              </w:rPr>
            </w:pPr>
            <w:r>
              <w:rPr>
                <w:sz w:val="17"/>
              </w:rPr>
              <w:t>52,220</w:t>
            </w:r>
          </w:p>
        </w:tc>
        <w:tc>
          <w:tcPr>
            <w:tcW w:w="767" w:type="dxa"/>
            <w:tcBorders>
              <w:top w:val="single" w:sz="6" w:space="0" w:color="D3D3D3"/>
            </w:tcBorders>
          </w:tcPr>
          <w:p w:rsidR="00A226C8" w:rsidRDefault="0048408E">
            <w:pPr>
              <w:pStyle w:val="TableParagraph"/>
              <w:ind w:right="7"/>
              <w:rPr>
                <w:sz w:val="17"/>
              </w:rPr>
            </w:pPr>
            <w:r>
              <w:rPr>
                <w:w w:val="95"/>
                <w:sz w:val="17"/>
              </w:rPr>
              <w:t>2,001.60</w:t>
            </w:r>
          </w:p>
        </w:tc>
        <w:tc>
          <w:tcPr>
            <w:tcW w:w="767" w:type="dxa"/>
            <w:tcBorders>
              <w:top w:val="single" w:sz="6" w:space="0" w:color="D3D3D3"/>
            </w:tcBorders>
          </w:tcPr>
          <w:p w:rsidR="00A226C8" w:rsidRDefault="0048408E">
            <w:pPr>
              <w:pStyle w:val="TableParagraph"/>
              <w:ind w:right="7"/>
              <w:rPr>
                <w:sz w:val="17"/>
              </w:rPr>
            </w:pPr>
            <w:r>
              <w:rPr>
                <w:w w:val="95"/>
                <w:sz w:val="17"/>
              </w:rPr>
              <w:t>27.6083</w:t>
            </w:r>
          </w:p>
        </w:tc>
        <w:tc>
          <w:tcPr>
            <w:tcW w:w="767" w:type="dxa"/>
            <w:tcBorders>
              <w:top w:val="single" w:sz="6" w:space="0" w:color="D3D3D3"/>
            </w:tcBorders>
          </w:tcPr>
          <w:p w:rsidR="00A226C8" w:rsidRDefault="0048408E">
            <w:pPr>
              <w:pStyle w:val="TableParagraph"/>
              <w:ind w:right="7"/>
              <w:rPr>
                <w:sz w:val="17"/>
              </w:rPr>
            </w:pPr>
            <w:r>
              <w:rPr>
                <w:w w:val="95"/>
                <w:sz w:val="17"/>
              </w:rPr>
              <w:t>34.5104</w:t>
            </w:r>
          </w:p>
        </w:tc>
        <w:tc>
          <w:tcPr>
            <w:tcW w:w="767" w:type="dxa"/>
            <w:tcBorders>
              <w:top w:val="single" w:sz="6" w:space="0" w:color="D3D3D3"/>
            </w:tcBorders>
          </w:tcPr>
          <w:p w:rsidR="00A226C8" w:rsidRDefault="0048408E">
            <w:pPr>
              <w:pStyle w:val="TableParagraph"/>
              <w:ind w:right="8"/>
              <w:rPr>
                <w:sz w:val="17"/>
              </w:rPr>
            </w:pPr>
            <w:r>
              <w:rPr>
                <w:sz w:val="17"/>
              </w:rPr>
              <w:t>53,264</w:t>
            </w:r>
          </w:p>
        </w:tc>
        <w:tc>
          <w:tcPr>
            <w:tcW w:w="767" w:type="dxa"/>
            <w:tcBorders>
              <w:top w:val="single" w:sz="6" w:space="0" w:color="D3D3D3"/>
            </w:tcBorders>
          </w:tcPr>
          <w:p w:rsidR="00A226C8" w:rsidRDefault="0048408E">
            <w:pPr>
              <w:pStyle w:val="TableParagraph"/>
              <w:ind w:right="8"/>
              <w:rPr>
                <w:sz w:val="17"/>
              </w:rPr>
            </w:pPr>
            <w:r>
              <w:rPr>
                <w:w w:val="95"/>
                <w:sz w:val="17"/>
              </w:rPr>
              <w:t>2,041.60</w:t>
            </w:r>
          </w:p>
        </w:tc>
        <w:tc>
          <w:tcPr>
            <w:tcW w:w="767" w:type="dxa"/>
            <w:tcBorders>
              <w:top w:val="single" w:sz="6" w:space="0" w:color="D3D3D3"/>
            </w:tcBorders>
          </w:tcPr>
          <w:p w:rsidR="00A226C8" w:rsidRDefault="0048408E">
            <w:pPr>
              <w:pStyle w:val="TableParagraph"/>
              <w:ind w:right="8"/>
              <w:rPr>
                <w:sz w:val="17"/>
              </w:rPr>
            </w:pPr>
            <w:r>
              <w:rPr>
                <w:w w:val="95"/>
                <w:sz w:val="17"/>
              </w:rPr>
              <w:t>28.1600</w:t>
            </w:r>
          </w:p>
        </w:tc>
        <w:tc>
          <w:tcPr>
            <w:tcW w:w="768" w:type="dxa"/>
            <w:tcBorders>
              <w:top w:val="single" w:sz="6" w:space="0" w:color="D3D3D3"/>
            </w:tcBorders>
          </w:tcPr>
          <w:p w:rsidR="00A226C8" w:rsidRDefault="0048408E">
            <w:pPr>
              <w:pStyle w:val="TableParagraph"/>
              <w:ind w:right="9"/>
              <w:rPr>
                <w:sz w:val="17"/>
              </w:rPr>
            </w:pPr>
            <w:r>
              <w:rPr>
                <w:w w:val="95"/>
                <w:sz w:val="17"/>
              </w:rPr>
              <w:t>35.2000</w:t>
            </w:r>
          </w:p>
        </w:tc>
        <w:tc>
          <w:tcPr>
            <w:tcW w:w="768" w:type="dxa"/>
            <w:tcBorders>
              <w:top w:val="single" w:sz="6" w:space="0" w:color="D3D3D3"/>
            </w:tcBorders>
          </w:tcPr>
          <w:p w:rsidR="00A226C8" w:rsidRDefault="0048408E">
            <w:pPr>
              <w:pStyle w:val="TableParagraph"/>
              <w:ind w:right="11"/>
              <w:rPr>
                <w:sz w:val="17"/>
              </w:rPr>
            </w:pPr>
            <w:r>
              <w:rPr>
                <w:sz w:val="17"/>
              </w:rPr>
              <w:t>54,328</w:t>
            </w:r>
          </w:p>
        </w:tc>
        <w:tc>
          <w:tcPr>
            <w:tcW w:w="768" w:type="dxa"/>
            <w:tcBorders>
              <w:top w:val="single" w:sz="6" w:space="0" w:color="D3D3D3"/>
            </w:tcBorders>
          </w:tcPr>
          <w:p w:rsidR="00A226C8" w:rsidRDefault="0048408E">
            <w:pPr>
              <w:pStyle w:val="TableParagraph"/>
              <w:ind w:right="14"/>
              <w:rPr>
                <w:sz w:val="17"/>
              </w:rPr>
            </w:pPr>
            <w:r>
              <w:rPr>
                <w:w w:val="95"/>
                <w:sz w:val="17"/>
              </w:rPr>
              <w:t>2,082.40</w:t>
            </w:r>
          </w:p>
        </w:tc>
        <w:tc>
          <w:tcPr>
            <w:tcW w:w="768" w:type="dxa"/>
            <w:tcBorders>
              <w:top w:val="single" w:sz="6" w:space="0" w:color="D3D3D3"/>
            </w:tcBorders>
          </w:tcPr>
          <w:p w:rsidR="00A226C8" w:rsidRDefault="0048408E">
            <w:pPr>
              <w:pStyle w:val="TableParagraph"/>
              <w:ind w:right="13"/>
              <w:rPr>
                <w:sz w:val="17"/>
              </w:rPr>
            </w:pPr>
            <w:r>
              <w:rPr>
                <w:w w:val="95"/>
                <w:sz w:val="17"/>
              </w:rPr>
              <w:t>28.7228</w:t>
            </w:r>
          </w:p>
        </w:tc>
        <w:tc>
          <w:tcPr>
            <w:tcW w:w="768" w:type="dxa"/>
            <w:tcBorders>
              <w:top w:val="single" w:sz="6" w:space="0" w:color="D3D3D3"/>
            </w:tcBorders>
          </w:tcPr>
          <w:p w:rsidR="00A226C8" w:rsidRDefault="0048408E">
            <w:pPr>
              <w:pStyle w:val="TableParagraph"/>
              <w:ind w:right="15"/>
              <w:rPr>
                <w:sz w:val="17"/>
              </w:rPr>
            </w:pPr>
            <w:r>
              <w:rPr>
                <w:w w:val="95"/>
                <w:sz w:val="17"/>
              </w:rPr>
              <w:t>35.9035</w:t>
            </w:r>
          </w:p>
        </w:tc>
        <w:tc>
          <w:tcPr>
            <w:tcW w:w="768" w:type="dxa"/>
            <w:tcBorders>
              <w:top w:val="single" w:sz="6" w:space="0" w:color="D3D3D3"/>
            </w:tcBorders>
          </w:tcPr>
          <w:p w:rsidR="00A226C8" w:rsidRDefault="0048408E">
            <w:pPr>
              <w:pStyle w:val="TableParagraph"/>
              <w:ind w:right="16"/>
              <w:rPr>
                <w:sz w:val="17"/>
              </w:rPr>
            </w:pPr>
            <w:r>
              <w:rPr>
                <w:sz w:val="17"/>
              </w:rPr>
              <w:t>55,414</w:t>
            </w:r>
          </w:p>
        </w:tc>
        <w:tc>
          <w:tcPr>
            <w:tcW w:w="768" w:type="dxa"/>
            <w:tcBorders>
              <w:top w:val="single" w:sz="6" w:space="0" w:color="D3D3D3"/>
            </w:tcBorders>
          </w:tcPr>
          <w:p w:rsidR="00A226C8" w:rsidRDefault="0048408E">
            <w:pPr>
              <w:pStyle w:val="TableParagraph"/>
              <w:ind w:right="18"/>
              <w:rPr>
                <w:sz w:val="17"/>
              </w:rPr>
            </w:pPr>
            <w:r>
              <w:rPr>
                <w:w w:val="95"/>
                <w:sz w:val="17"/>
              </w:rPr>
              <w:t>2,124.00</w:t>
            </w:r>
          </w:p>
        </w:tc>
        <w:tc>
          <w:tcPr>
            <w:tcW w:w="768" w:type="dxa"/>
            <w:tcBorders>
              <w:top w:val="single" w:sz="6" w:space="0" w:color="D3D3D3"/>
            </w:tcBorders>
          </w:tcPr>
          <w:p w:rsidR="00A226C8" w:rsidRDefault="0048408E">
            <w:pPr>
              <w:pStyle w:val="TableParagraph"/>
              <w:ind w:right="19"/>
              <w:rPr>
                <w:sz w:val="17"/>
              </w:rPr>
            </w:pPr>
            <w:r>
              <w:rPr>
                <w:w w:val="95"/>
                <w:sz w:val="17"/>
              </w:rPr>
              <w:t>29.2966</w:t>
            </w:r>
          </w:p>
        </w:tc>
        <w:tc>
          <w:tcPr>
            <w:tcW w:w="769" w:type="dxa"/>
            <w:tcBorders>
              <w:top w:val="single" w:sz="6" w:space="0" w:color="D3D3D3"/>
            </w:tcBorders>
          </w:tcPr>
          <w:p w:rsidR="00A226C8" w:rsidRDefault="0048408E">
            <w:pPr>
              <w:pStyle w:val="TableParagraph"/>
              <w:ind w:right="21"/>
              <w:rPr>
                <w:sz w:val="17"/>
              </w:rPr>
            </w:pPr>
            <w:r>
              <w:rPr>
                <w:w w:val="95"/>
                <w:sz w:val="17"/>
              </w:rPr>
              <w:t>36.6208</w:t>
            </w:r>
          </w:p>
        </w:tc>
        <w:tc>
          <w:tcPr>
            <w:tcW w:w="769" w:type="dxa"/>
            <w:tcBorders>
              <w:top w:val="single" w:sz="6" w:space="0" w:color="D3D3D3"/>
            </w:tcBorders>
          </w:tcPr>
          <w:p w:rsidR="00A226C8" w:rsidRDefault="0048408E">
            <w:pPr>
              <w:pStyle w:val="TableParagraph"/>
              <w:ind w:right="23"/>
              <w:rPr>
                <w:sz w:val="17"/>
              </w:rPr>
            </w:pPr>
            <w:r>
              <w:rPr>
                <w:sz w:val="17"/>
              </w:rPr>
              <w:t>56,522</w:t>
            </w:r>
          </w:p>
        </w:tc>
        <w:tc>
          <w:tcPr>
            <w:tcW w:w="769" w:type="dxa"/>
            <w:tcBorders>
              <w:top w:val="single" w:sz="6" w:space="0" w:color="D3D3D3"/>
            </w:tcBorders>
          </w:tcPr>
          <w:p w:rsidR="00A226C8" w:rsidRDefault="0048408E">
            <w:pPr>
              <w:pStyle w:val="TableParagraph"/>
              <w:ind w:right="26"/>
              <w:rPr>
                <w:sz w:val="17"/>
              </w:rPr>
            </w:pPr>
            <w:r>
              <w:rPr>
                <w:w w:val="95"/>
                <w:sz w:val="17"/>
              </w:rPr>
              <w:t>2,166.50</w:t>
            </w:r>
          </w:p>
        </w:tc>
        <w:tc>
          <w:tcPr>
            <w:tcW w:w="769" w:type="dxa"/>
            <w:tcBorders>
              <w:top w:val="single" w:sz="6" w:space="0" w:color="D3D3D3"/>
            </w:tcBorders>
          </w:tcPr>
          <w:p w:rsidR="00A226C8" w:rsidRDefault="0048408E">
            <w:pPr>
              <w:pStyle w:val="TableParagraph"/>
              <w:ind w:right="28"/>
              <w:rPr>
                <w:sz w:val="17"/>
              </w:rPr>
            </w:pPr>
            <w:r>
              <w:rPr>
                <w:w w:val="95"/>
                <w:sz w:val="17"/>
              </w:rPr>
              <w:t>29.8828</w:t>
            </w:r>
          </w:p>
        </w:tc>
        <w:tc>
          <w:tcPr>
            <w:tcW w:w="769" w:type="dxa"/>
            <w:tcBorders>
              <w:top w:val="single" w:sz="6" w:space="0" w:color="D3D3D3"/>
            </w:tcBorders>
          </w:tcPr>
          <w:p w:rsidR="00A226C8" w:rsidRDefault="0048408E">
            <w:pPr>
              <w:pStyle w:val="TableParagraph"/>
              <w:ind w:right="30"/>
              <w:rPr>
                <w:sz w:val="17"/>
              </w:rPr>
            </w:pPr>
            <w:r>
              <w:rPr>
                <w:w w:val="95"/>
                <w:sz w:val="17"/>
              </w:rPr>
              <w:t>37.3535</w:t>
            </w:r>
          </w:p>
        </w:tc>
      </w:tr>
      <w:tr w:rsidR="00A226C8">
        <w:trPr>
          <w:trHeight w:val="210"/>
        </w:trPr>
        <w:tc>
          <w:tcPr>
            <w:tcW w:w="643" w:type="dxa"/>
            <w:tcBorders>
              <w:bottom w:val="single" w:sz="6" w:space="0" w:color="D3D3D3"/>
            </w:tcBorders>
          </w:tcPr>
          <w:p w:rsidR="00A226C8" w:rsidRDefault="0048408E">
            <w:pPr>
              <w:pStyle w:val="TableParagraph"/>
              <w:ind w:left="60"/>
              <w:jc w:val="left"/>
              <w:rPr>
                <w:sz w:val="17"/>
              </w:rPr>
            </w:pPr>
            <w:r>
              <w:rPr>
                <w:sz w:val="17"/>
              </w:rPr>
              <w:t>3.16 Jnr</w:t>
            </w:r>
          </w:p>
        </w:tc>
        <w:tc>
          <w:tcPr>
            <w:tcW w:w="767" w:type="dxa"/>
            <w:tcBorders>
              <w:bottom w:val="single" w:sz="6" w:space="0" w:color="D3D3D3"/>
            </w:tcBorders>
          </w:tcPr>
          <w:p w:rsidR="00A226C8" w:rsidRDefault="0048408E">
            <w:pPr>
              <w:pStyle w:val="TableParagraph"/>
              <w:ind w:right="6"/>
              <w:rPr>
                <w:sz w:val="17"/>
              </w:rPr>
            </w:pPr>
            <w:r>
              <w:rPr>
                <w:sz w:val="17"/>
              </w:rPr>
              <w:t>26,755</w:t>
            </w:r>
          </w:p>
        </w:tc>
        <w:tc>
          <w:tcPr>
            <w:tcW w:w="767" w:type="dxa"/>
            <w:tcBorders>
              <w:bottom w:val="single" w:sz="6" w:space="0" w:color="D3D3D3"/>
            </w:tcBorders>
          </w:tcPr>
          <w:p w:rsidR="00A226C8" w:rsidRDefault="0048408E">
            <w:pPr>
              <w:pStyle w:val="TableParagraph"/>
              <w:ind w:right="7"/>
              <w:rPr>
                <w:sz w:val="17"/>
              </w:rPr>
            </w:pPr>
            <w:r>
              <w:rPr>
                <w:w w:val="95"/>
                <w:sz w:val="17"/>
              </w:rPr>
              <w:t>1,025.50</w:t>
            </w:r>
          </w:p>
        </w:tc>
        <w:tc>
          <w:tcPr>
            <w:tcW w:w="767" w:type="dxa"/>
            <w:tcBorders>
              <w:bottom w:val="single" w:sz="6" w:space="0" w:color="D3D3D3"/>
            </w:tcBorders>
          </w:tcPr>
          <w:p w:rsidR="00A226C8" w:rsidRDefault="0048408E">
            <w:pPr>
              <w:pStyle w:val="TableParagraph"/>
              <w:ind w:right="7"/>
              <w:rPr>
                <w:sz w:val="17"/>
              </w:rPr>
            </w:pPr>
            <w:r>
              <w:rPr>
                <w:w w:val="95"/>
                <w:sz w:val="17"/>
              </w:rPr>
              <w:t>14.1448</w:t>
            </w:r>
          </w:p>
        </w:tc>
        <w:tc>
          <w:tcPr>
            <w:tcW w:w="767" w:type="dxa"/>
            <w:tcBorders>
              <w:bottom w:val="single" w:sz="6" w:space="0" w:color="D3D3D3"/>
            </w:tcBorders>
          </w:tcPr>
          <w:p w:rsidR="00A226C8" w:rsidRDefault="0048408E">
            <w:pPr>
              <w:pStyle w:val="TableParagraph"/>
              <w:ind w:right="7"/>
              <w:rPr>
                <w:sz w:val="17"/>
              </w:rPr>
            </w:pPr>
            <w:r>
              <w:rPr>
                <w:w w:val="95"/>
                <w:sz w:val="17"/>
              </w:rPr>
              <w:t>17.6810</w:t>
            </w:r>
          </w:p>
        </w:tc>
        <w:tc>
          <w:tcPr>
            <w:tcW w:w="767" w:type="dxa"/>
            <w:tcBorders>
              <w:bottom w:val="single" w:sz="6" w:space="0" w:color="D3D3D3"/>
            </w:tcBorders>
          </w:tcPr>
          <w:p w:rsidR="00A226C8" w:rsidRDefault="0048408E">
            <w:pPr>
              <w:pStyle w:val="TableParagraph"/>
              <w:ind w:right="8"/>
              <w:rPr>
                <w:sz w:val="17"/>
              </w:rPr>
            </w:pPr>
            <w:r>
              <w:rPr>
                <w:sz w:val="17"/>
              </w:rPr>
              <w:t>27,289</w:t>
            </w:r>
          </w:p>
        </w:tc>
        <w:tc>
          <w:tcPr>
            <w:tcW w:w="767" w:type="dxa"/>
            <w:tcBorders>
              <w:bottom w:val="single" w:sz="6" w:space="0" w:color="D3D3D3"/>
            </w:tcBorders>
          </w:tcPr>
          <w:p w:rsidR="00A226C8" w:rsidRDefault="0048408E">
            <w:pPr>
              <w:pStyle w:val="TableParagraph"/>
              <w:ind w:right="8"/>
              <w:rPr>
                <w:sz w:val="17"/>
              </w:rPr>
            </w:pPr>
            <w:r>
              <w:rPr>
                <w:w w:val="95"/>
                <w:sz w:val="17"/>
              </w:rPr>
              <w:t>1,046.00</w:t>
            </w:r>
          </w:p>
        </w:tc>
        <w:tc>
          <w:tcPr>
            <w:tcW w:w="767" w:type="dxa"/>
            <w:tcBorders>
              <w:bottom w:val="single" w:sz="6" w:space="0" w:color="D3D3D3"/>
            </w:tcBorders>
          </w:tcPr>
          <w:p w:rsidR="00A226C8" w:rsidRDefault="0048408E">
            <w:pPr>
              <w:pStyle w:val="TableParagraph"/>
              <w:ind w:right="8"/>
              <w:rPr>
                <w:sz w:val="17"/>
              </w:rPr>
            </w:pPr>
            <w:r>
              <w:rPr>
                <w:w w:val="95"/>
                <w:sz w:val="17"/>
              </w:rPr>
              <w:t>14.4276</w:t>
            </w:r>
          </w:p>
        </w:tc>
        <w:tc>
          <w:tcPr>
            <w:tcW w:w="768" w:type="dxa"/>
            <w:tcBorders>
              <w:bottom w:val="single" w:sz="6" w:space="0" w:color="D3D3D3"/>
            </w:tcBorders>
          </w:tcPr>
          <w:p w:rsidR="00A226C8" w:rsidRDefault="0048408E">
            <w:pPr>
              <w:pStyle w:val="TableParagraph"/>
              <w:ind w:right="9"/>
              <w:rPr>
                <w:sz w:val="17"/>
              </w:rPr>
            </w:pPr>
            <w:r>
              <w:rPr>
                <w:w w:val="95"/>
                <w:sz w:val="17"/>
              </w:rPr>
              <w:t>18.0345</w:t>
            </w:r>
          </w:p>
        </w:tc>
        <w:tc>
          <w:tcPr>
            <w:tcW w:w="768" w:type="dxa"/>
            <w:tcBorders>
              <w:bottom w:val="single" w:sz="6" w:space="0" w:color="D3D3D3"/>
            </w:tcBorders>
          </w:tcPr>
          <w:p w:rsidR="00A226C8" w:rsidRDefault="0048408E">
            <w:pPr>
              <w:pStyle w:val="TableParagraph"/>
              <w:ind w:right="11"/>
              <w:rPr>
                <w:sz w:val="17"/>
              </w:rPr>
            </w:pPr>
            <w:r>
              <w:rPr>
                <w:sz w:val="17"/>
              </w:rPr>
              <w:t>27,835</w:t>
            </w:r>
          </w:p>
        </w:tc>
        <w:tc>
          <w:tcPr>
            <w:tcW w:w="768" w:type="dxa"/>
            <w:tcBorders>
              <w:bottom w:val="single" w:sz="6" w:space="0" w:color="D3D3D3"/>
            </w:tcBorders>
          </w:tcPr>
          <w:p w:rsidR="00A226C8" w:rsidRDefault="0048408E">
            <w:pPr>
              <w:pStyle w:val="TableParagraph"/>
              <w:ind w:right="14"/>
              <w:rPr>
                <w:sz w:val="17"/>
              </w:rPr>
            </w:pPr>
            <w:r>
              <w:rPr>
                <w:w w:val="95"/>
                <w:sz w:val="17"/>
              </w:rPr>
              <w:t>1,066.90</w:t>
            </w:r>
          </w:p>
        </w:tc>
        <w:tc>
          <w:tcPr>
            <w:tcW w:w="768" w:type="dxa"/>
            <w:tcBorders>
              <w:bottom w:val="single" w:sz="6" w:space="0" w:color="D3D3D3"/>
            </w:tcBorders>
          </w:tcPr>
          <w:p w:rsidR="00A226C8" w:rsidRDefault="0048408E">
            <w:pPr>
              <w:pStyle w:val="TableParagraph"/>
              <w:ind w:right="13"/>
              <w:rPr>
                <w:sz w:val="17"/>
              </w:rPr>
            </w:pPr>
            <w:r>
              <w:rPr>
                <w:w w:val="95"/>
                <w:sz w:val="17"/>
              </w:rPr>
              <w:t>14.7159</w:t>
            </w:r>
          </w:p>
        </w:tc>
        <w:tc>
          <w:tcPr>
            <w:tcW w:w="768" w:type="dxa"/>
            <w:tcBorders>
              <w:bottom w:val="single" w:sz="6" w:space="0" w:color="D3D3D3"/>
            </w:tcBorders>
          </w:tcPr>
          <w:p w:rsidR="00A226C8" w:rsidRDefault="0048408E">
            <w:pPr>
              <w:pStyle w:val="TableParagraph"/>
              <w:ind w:right="15"/>
              <w:rPr>
                <w:sz w:val="17"/>
              </w:rPr>
            </w:pPr>
            <w:r>
              <w:rPr>
                <w:w w:val="95"/>
                <w:sz w:val="17"/>
              </w:rPr>
              <w:t>18.3949</w:t>
            </w:r>
          </w:p>
        </w:tc>
        <w:tc>
          <w:tcPr>
            <w:tcW w:w="768" w:type="dxa"/>
            <w:tcBorders>
              <w:bottom w:val="single" w:sz="6" w:space="0" w:color="D3D3D3"/>
            </w:tcBorders>
          </w:tcPr>
          <w:p w:rsidR="00A226C8" w:rsidRDefault="0048408E">
            <w:pPr>
              <w:pStyle w:val="TableParagraph"/>
              <w:ind w:right="16"/>
              <w:rPr>
                <w:sz w:val="17"/>
              </w:rPr>
            </w:pPr>
            <w:r>
              <w:rPr>
                <w:sz w:val="17"/>
              </w:rPr>
              <w:t>28,390</w:t>
            </w:r>
          </w:p>
        </w:tc>
        <w:tc>
          <w:tcPr>
            <w:tcW w:w="768" w:type="dxa"/>
            <w:tcBorders>
              <w:bottom w:val="single" w:sz="6" w:space="0" w:color="D3D3D3"/>
            </w:tcBorders>
          </w:tcPr>
          <w:p w:rsidR="00A226C8" w:rsidRDefault="0048408E">
            <w:pPr>
              <w:pStyle w:val="TableParagraph"/>
              <w:ind w:right="18"/>
              <w:rPr>
                <w:sz w:val="17"/>
              </w:rPr>
            </w:pPr>
            <w:r>
              <w:rPr>
                <w:w w:val="95"/>
                <w:sz w:val="17"/>
              </w:rPr>
              <w:t>1,088.20</w:t>
            </w:r>
          </w:p>
        </w:tc>
        <w:tc>
          <w:tcPr>
            <w:tcW w:w="768" w:type="dxa"/>
            <w:tcBorders>
              <w:bottom w:val="single" w:sz="6" w:space="0" w:color="D3D3D3"/>
            </w:tcBorders>
          </w:tcPr>
          <w:p w:rsidR="00A226C8" w:rsidRDefault="0048408E">
            <w:pPr>
              <w:pStyle w:val="TableParagraph"/>
              <w:ind w:right="19"/>
              <w:rPr>
                <w:sz w:val="17"/>
              </w:rPr>
            </w:pPr>
            <w:r>
              <w:rPr>
                <w:w w:val="95"/>
                <w:sz w:val="17"/>
              </w:rPr>
              <w:t>15.0097</w:t>
            </w:r>
          </w:p>
        </w:tc>
        <w:tc>
          <w:tcPr>
            <w:tcW w:w="769" w:type="dxa"/>
            <w:tcBorders>
              <w:bottom w:val="single" w:sz="6" w:space="0" w:color="D3D3D3"/>
            </w:tcBorders>
          </w:tcPr>
          <w:p w:rsidR="00A226C8" w:rsidRDefault="0048408E">
            <w:pPr>
              <w:pStyle w:val="TableParagraph"/>
              <w:ind w:right="21"/>
              <w:rPr>
                <w:sz w:val="17"/>
              </w:rPr>
            </w:pPr>
            <w:r>
              <w:rPr>
                <w:w w:val="95"/>
                <w:sz w:val="17"/>
              </w:rPr>
              <w:t>18.7621</w:t>
            </w:r>
          </w:p>
        </w:tc>
        <w:tc>
          <w:tcPr>
            <w:tcW w:w="769" w:type="dxa"/>
            <w:tcBorders>
              <w:bottom w:val="single" w:sz="6" w:space="0" w:color="D3D3D3"/>
            </w:tcBorders>
          </w:tcPr>
          <w:p w:rsidR="00A226C8" w:rsidRDefault="0048408E">
            <w:pPr>
              <w:pStyle w:val="TableParagraph"/>
              <w:ind w:right="23"/>
              <w:rPr>
                <w:sz w:val="17"/>
              </w:rPr>
            </w:pPr>
            <w:r>
              <w:rPr>
                <w:sz w:val="17"/>
              </w:rPr>
              <w:t>28,959</w:t>
            </w:r>
          </w:p>
        </w:tc>
        <w:tc>
          <w:tcPr>
            <w:tcW w:w="769" w:type="dxa"/>
            <w:tcBorders>
              <w:bottom w:val="single" w:sz="6" w:space="0" w:color="D3D3D3"/>
            </w:tcBorders>
          </w:tcPr>
          <w:p w:rsidR="00A226C8" w:rsidRDefault="0048408E">
            <w:pPr>
              <w:pStyle w:val="TableParagraph"/>
              <w:ind w:right="26"/>
              <w:rPr>
                <w:sz w:val="17"/>
              </w:rPr>
            </w:pPr>
            <w:r>
              <w:rPr>
                <w:w w:val="95"/>
                <w:sz w:val="17"/>
              </w:rPr>
              <w:t>1,110.00</w:t>
            </w:r>
          </w:p>
        </w:tc>
        <w:tc>
          <w:tcPr>
            <w:tcW w:w="769" w:type="dxa"/>
            <w:tcBorders>
              <w:bottom w:val="single" w:sz="6" w:space="0" w:color="D3D3D3"/>
            </w:tcBorders>
          </w:tcPr>
          <w:p w:rsidR="00A226C8" w:rsidRDefault="0048408E">
            <w:pPr>
              <w:pStyle w:val="TableParagraph"/>
              <w:ind w:right="28"/>
              <w:rPr>
                <w:sz w:val="17"/>
              </w:rPr>
            </w:pPr>
            <w:r>
              <w:rPr>
                <w:w w:val="95"/>
                <w:sz w:val="17"/>
              </w:rPr>
              <w:t>15.3103</w:t>
            </w:r>
          </w:p>
        </w:tc>
        <w:tc>
          <w:tcPr>
            <w:tcW w:w="769" w:type="dxa"/>
            <w:tcBorders>
              <w:bottom w:val="single" w:sz="6" w:space="0" w:color="D3D3D3"/>
            </w:tcBorders>
          </w:tcPr>
          <w:p w:rsidR="00A226C8" w:rsidRDefault="0048408E">
            <w:pPr>
              <w:pStyle w:val="TableParagraph"/>
              <w:ind w:right="30"/>
              <w:rPr>
                <w:sz w:val="17"/>
              </w:rPr>
            </w:pPr>
            <w:r>
              <w:rPr>
                <w:w w:val="95"/>
                <w:sz w:val="17"/>
              </w:rPr>
              <w:t>19.1379</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3.17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32,092</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1,230.10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16.9669</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21.2086</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32,734</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1,254.70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17.3062</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21.6328</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33,389</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1,279.80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17.6524</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22.0655</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34,057</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1,305.40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18.0055</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22.5069</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34,738</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1,331.50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18.3655</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22.9569</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3.18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37,446</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1,435.30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19.7972</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24.7465</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38,195</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1,464.00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20.1931</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25.2414</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38,959</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1,493.30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20.5972</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25.7465</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39,739</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1,523.20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21.0097</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26.2621</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40,535</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1,553.70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21.4303</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26.7879</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3.19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45,471</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1,742.90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24.0400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30.0500</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46,382</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1,777.80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24.5214</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30.6518</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47,310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1,813.40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25.0124</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31.2655</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48,257</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1,849.70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25.5131</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31.8914</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49,223</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1,886.70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26.0234</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32.5293</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3.20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52,421</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2,009.30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27.7145</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34.6431</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53,470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2,049.50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28.2690</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35.3363</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54,540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2,090.50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28.8345</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36.0431</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55,630</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2,132.30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29.4110</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36.7638</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56,742</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2,174.90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29.9986</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37.4983</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3.1</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53,488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2,050.20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28.2786</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35.3483</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54,558</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2,091.20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28.8441</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36.0551</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55,648</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2,133.00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29.4207</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36.7759</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56,762</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2,175.70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30.0097</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37.5121</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57,897</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2,219.20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30.6097</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38.2621</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3.2</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55,009</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2,108.50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29.0828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36.3535</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56,110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2,150.70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29.6648</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37.0810</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57,232</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2,193.70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30.2579</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37.8224</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58,377</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2,237.60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30.8634</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38.5793</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59,546</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2,282.40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31.4814</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39.3518</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3.3</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56,538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2,167.10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29.8910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37.3638</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57,668</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2,210.40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30.4883</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38.1104</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58,821</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2,254.60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31.0979</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38.8724</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59,998</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2,299.70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31.7200</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39.6500</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61,198</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2,345.70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32.3545</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40.4431</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3.4</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58,056</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2,225.30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30.6938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38.3673</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59,217</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2,269.80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31.3076</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39.1345</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60,402</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2,315.20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31.9338</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39.9173</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61,610</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2,361.50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32.5724</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40.7155</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62,841</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2,408.70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33.2234</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41.5293</w:t>
            </w:r>
          </w:p>
        </w:tc>
      </w:tr>
      <w:tr w:rsidR="00A226C8">
        <w:trPr>
          <w:trHeight w:val="210"/>
        </w:trPr>
        <w:tc>
          <w:tcPr>
            <w:tcW w:w="643" w:type="dxa"/>
            <w:tcBorders>
              <w:top w:val="single" w:sz="6" w:space="0" w:color="D3D3D3"/>
            </w:tcBorders>
          </w:tcPr>
          <w:p w:rsidR="00A226C8" w:rsidRDefault="0048408E">
            <w:pPr>
              <w:pStyle w:val="TableParagraph"/>
              <w:ind w:left="49" w:right="32"/>
              <w:jc w:val="center"/>
              <w:rPr>
                <w:sz w:val="17"/>
              </w:rPr>
            </w:pPr>
            <w:r>
              <w:rPr>
                <w:sz w:val="17"/>
              </w:rPr>
              <w:t>3.5</w:t>
            </w:r>
          </w:p>
        </w:tc>
        <w:tc>
          <w:tcPr>
            <w:tcW w:w="767" w:type="dxa"/>
            <w:tcBorders>
              <w:top w:val="single" w:sz="6" w:space="0" w:color="D3D3D3"/>
            </w:tcBorders>
          </w:tcPr>
          <w:p w:rsidR="00A226C8" w:rsidRDefault="0048408E">
            <w:pPr>
              <w:pStyle w:val="TableParagraph"/>
              <w:ind w:right="6"/>
              <w:rPr>
                <w:sz w:val="17"/>
              </w:rPr>
            </w:pPr>
            <w:r>
              <w:rPr>
                <w:sz w:val="17"/>
              </w:rPr>
              <w:t>59,598</w:t>
            </w:r>
          </w:p>
        </w:tc>
        <w:tc>
          <w:tcPr>
            <w:tcW w:w="767" w:type="dxa"/>
            <w:tcBorders>
              <w:top w:val="single" w:sz="6" w:space="0" w:color="D3D3D3"/>
            </w:tcBorders>
          </w:tcPr>
          <w:p w:rsidR="00A226C8" w:rsidRDefault="0048408E">
            <w:pPr>
              <w:pStyle w:val="TableParagraph"/>
              <w:ind w:right="7"/>
              <w:rPr>
                <w:sz w:val="17"/>
              </w:rPr>
            </w:pPr>
            <w:r>
              <w:rPr>
                <w:w w:val="95"/>
                <w:sz w:val="17"/>
              </w:rPr>
              <w:t>2,284.40</w:t>
            </w:r>
          </w:p>
        </w:tc>
        <w:tc>
          <w:tcPr>
            <w:tcW w:w="767" w:type="dxa"/>
            <w:tcBorders>
              <w:top w:val="single" w:sz="6" w:space="0" w:color="D3D3D3"/>
            </w:tcBorders>
          </w:tcPr>
          <w:p w:rsidR="00A226C8" w:rsidRDefault="0048408E">
            <w:pPr>
              <w:pStyle w:val="TableParagraph"/>
              <w:ind w:right="7"/>
              <w:rPr>
                <w:sz w:val="17"/>
              </w:rPr>
            </w:pPr>
            <w:r>
              <w:rPr>
                <w:w w:val="95"/>
                <w:sz w:val="17"/>
              </w:rPr>
              <w:t>31.5090</w:t>
            </w:r>
          </w:p>
        </w:tc>
        <w:tc>
          <w:tcPr>
            <w:tcW w:w="767" w:type="dxa"/>
            <w:tcBorders>
              <w:top w:val="single" w:sz="6" w:space="0" w:color="D3D3D3"/>
            </w:tcBorders>
          </w:tcPr>
          <w:p w:rsidR="00A226C8" w:rsidRDefault="0048408E">
            <w:pPr>
              <w:pStyle w:val="TableParagraph"/>
              <w:ind w:right="7"/>
              <w:rPr>
                <w:sz w:val="17"/>
              </w:rPr>
            </w:pPr>
            <w:r>
              <w:rPr>
                <w:w w:val="95"/>
                <w:sz w:val="17"/>
              </w:rPr>
              <w:t>39.3863</w:t>
            </w:r>
          </w:p>
        </w:tc>
        <w:tc>
          <w:tcPr>
            <w:tcW w:w="767" w:type="dxa"/>
            <w:tcBorders>
              <w:top w:val="single" w:sz="6" w:space="0" w:color="D3D3D3"/>
            </w:tcBorders>
          </w:tcPr>
          <w:p w:rsidR="00A226C8" w:rsidRDefault="0048408E">
            <w:pPr>
              <w:pStyle w:val="TableParagraph"/>
              <w:ind w:right="8"/>
              <w:rPr>
                <w:sz w:val="17"/>
              </w:rPr>
            </w:pPr>
            <w:r>
              <w:rPr>
                <w:sz w:val="17"/>
              </w:rPr>
              <w:t>60,791</w:t>
            </w:r>
          </w:p>
        </w:tc>
        <w:tc>
          <w:tcPr>
            <w:tcW w:w="767" w:type="dxa"/>
            <w:tcBorders>
              <w:top w:val="single" w:sz="6" w:space="0" w:color="D3D3D3"/>
            </w:tcBorders>
          </w:tcPr>
          <w:p w:rsidR="00A226C8" w:rsidRDefault="0048408E">
            <w:pPr>
              <w:pStyle w:val="TableParagraph"/>
              <w:ind w:right="8"/>
              <w:rPr>
                <w:sz w:val="17"/>
              </w:rPr>
            </w:pPr>
            <w:r>
              <w:rPr>
                <w:w w:val="95"/>
                <w:sz w:val="17"/>
              </w:rPr>
              <w:t>2,330.10</w:t>
            </w:r>
          </w:p>
        </w:tc>
        <w:tc>
          <w:tcPr>
            <w:tcW w:w="767" w:type="dxa"/>
            <w:tcBorders>
              <w:top w:val="single" w:sz="6" w:space="0" w:color="D3D3D3"/>
            </w:tcBorders>
          </w:tcPr>
          <w:p w:rsidR="00A226C8" w:rsidRDefault="0048408E">
            <w:pPr>
              <w:pStyle w:val="TableParagraph"/>
              <w:ind w:right="8"/>
              <w:rPr>
                <w:sz w:val="17"/>
              </w:rPr>
            </w:pPr>
            <w:r>
              <w:rPr>
                <w:w w:val="95"/>
                <w:sz w:val="17"/>
              </w:rPr>
              <w:t>32.1393</w:t>
            </w:r>
          </w:p>
        </w:tc>
        <w:tc>
          <w:tcPr>
            <w:tcW w:w="768" w:type="dxa"/>
            <w:tcBorders>
              <w:top w:val="single" w:sz="6" w:space="0" w:color="D3D3D3"/>
            </w:tcBorders>
          </w:tcPr>
          <w:p w:rsidR="00A226C8" w:rsidRDefault="0048408E">
            <w:pPr>
              <w:pStyle w:val="TableParagraph"/>
              <w:ind w:right="9"/>
              <w:rPr>
                <w:sz w:val="17"/>
              </w:rPr>
            </w:pPr>
            <w:r>
              <w:rPr>
                <w:w w:val="95"/>
                <w:sz w:val="17"/>
              </w:rPr>
              <w:t>40.1741</w:t>
            </w:r>
          </w:p>
        </w:tc>
        <w:tc>
          <w:tcPr>
            <w:tcW w:w="768" w:type="dxa"/>
            <w:tcBorders>
              <w:top w:val="single" w:sz="6" w:space="0" w:color="D3D3D3"/>
            </w:tcBorders>
          </w:tcPr>
          <w:p w:rsidR="00A226C8" w:rsidRDefault="0048408E">
            <w:pPr>
              <w:pStyle w:val="TableParagraph"/>
              <w:ind w:right="11"/>
              <w:rPr>
                <w:sz w:val="17"/>
              </w:rPr>
            </w:pPr>
            <w:r>
              <w:rPr>
                <w:sz w:val="17"/>
              </w:rPr>
              <w:t>62,006</w:t>
            </w:r>
          </w:p>
        </w:tc>
        <w:tc>
          <w:tcPr>
            <w:tcW w:w="768" w:type="dxa"/>
            <w:tcBorders>
              <w:top w:val="single" w:sz="6" w:space="0" w:color="D3D3D3"/>
            </w:tcBorders>
          </w:tcPr>
          <w:p w:rsidR="00A226C8" w:rsidRDefault="0048408E">
            <w:pPr>
              <w:pStyle w:val="TableParagraph"/>
              <w:ind w:right="14"/>
              <w:rPr>
                <w:sz w:val="17"/>
              </w:rPr>
            </w:pPr>
            <w:r>
              <w:rPr>
                <w:w w:val="95"/>
                <w:sz w:val="17"/>
              </w:rPr>
              <w:t>2,376.70</w:t>
            </w:r>
          </w:p>
        </w:tc>
        <w:tc>
          <w:tcPr>
            <w:tcW w:w="768" w:type="dxa"/>
            <w:tcBorders>
              <w:top w:val="single" w:sz="6" w:space="0" w:color="D3D3D3"/>
            </w:tcBorders>
          </w:tcPr>
          <w:p w:rsidR="00A226C8" w:rsidRDefault="0048408E">
            <w:pPr>
              <w:pStyle w:val="TableParagraph"/>
              <w:ind w:right="13"/>
              <w:rPr>
                <w:sz w:val="17"/>
              </w:rPr>
            </w:pPr>
            <w:r>
              <w:rPr>
                <w:w w:val="95"/>
                <w:sz w:val="17"/>
              </w:rPr>
              <w:t>32.7821</w:t>
            </w:r>
          </w:p>
        </w:tc>
        <w:tc>
          <w:tcPr>
            <w:tcW w:w="768" w:type="dxa"/>
            <w:tcBorders>
              <w:top w:val="single" w:sz="6" w:space="0" w:color="D3D3D3"/>
            </w:tcBorders>
          </w:tcPr>
          <w:p w:rsidR="00A226C8" w:rsidRDefault="0048408E">
            <w:pPr>
              <w:pStyle w:val="TableParagraph"/>
              <w:ind w:right="15"/>
              <w:rPr>
                <w:sz w:val="17"/>
              </w:rPr>
            </w:pPr>
            <w:r>
              <w:rPr>
                <w:w w:val="95"/>
                <w:sz w:val="17"/>
              </w:rPr>
              <w:t>40.9776</w:t>
            </w:r>
          </w:p>
        </w:tc>
        <w:tc>
          <w:tcPr>
            <w:tcW w:w="768" w:type="dxa"/>
            <w:tcBorders>
              <w:top w:val="single" w:sz="6" w:space="0" w:color="D3D3D3"/>
            </w:tcBorders>
          </w:tcPr>
          <w:p w:rsidR="00A226C8" w:rsidRDefault="0048408E">
            <w:pPr>
              <w:pStyle w:val="TableParagraph"/>
              <w:ind w:right="16"/>
              <w:rPr>
                <w:sz w:val="17"/>
              </w:rPr>
            </w:pPr>
            <w:r>
              <w:rPr>
                <w:sz w:val="17"/>
              </w:rPr>
              <w:t>63,246</w:t>
            </w:r>
          </w:p>
        </w:tc>
        <w:tc>
          <w:tcPr>
            <w:tcW w:w="768" w:type="dxa"/>
            <w:tcBorders>
              <w:top w:val="single" w:sz="6" w:space="0" w:color="D3D3D3"/>
            </w:tcBorders>
          </w:tcPr>
          <w:p w:rsidR="00A226C8" w:rsidRDefault="0048408E">
            <w:pPr>
              <w:pStyle w:val="TableParagraph"/>
              <w:ind w:right="18"/>
              <w:rPr>
                <w:sz w:val="17"/>
              </w:rPr>
            </w:pPr>
            <w:r>
              <w:rPr>
                <w:w w:val="95"/>
                <w:sz w:val="17"/>
              </w:rPr>
              <w:t>2,424.20</w:t>
            </w:r>
          </w:p>
        </w:tc>
        <w:tc>
          <w:tcPr>
            <w:tcW w:w="768" w:type="dxa"/>
            <w:tcBorders>
              <w:top w:val="single" w:sz="6" w:space="0" w:color="D3D3D3"/>
            </w:tcBorders>
          </w:tcPr>
          <w:p w:rsidR="00A226C8" w:rsidRDefault="0048408E">
            <w:pPr>
              <w:pStyle w:val="TableParagraph"/>
              <w:ind w:right="19"/>
              <w:rPr>
                <w:sz w:val="17"/>
              </w:rPr>
            </w:pPr>
            <w:r>
              <w:rPr>
                <w:w w:val="95"/>
                <w:sz w:val="17"/>
              </w:rPr>
              <w:t>33.4372</w:t>
            </w:r>
          </w:p>
        </w:tc>
        <w:tc>
          <w:tcPr>
            <w:tcW w:w="769" w:type="dxa"/>
            <w:tcBorders>
              <w:top w:val="single" w:sz="6" w:space="0" w:color="D3D3D3"/>
            </w:tcBorders>
          </w:tcPr>
          <w:p w:rsidR="00A226C8" w:rsidRDefault="0048408E">
            <w:pPr>
              <w:pStyle w:val="TableParagraph"/>
              <w:ind w:right="21"/>
              <w:rPr>
                <w:sz w:val="17"/>
              </w:rPr>
            </w:pPr>
            <w:r>
              <w:rPr>
                <w:w w:val="95"/>
                <w:sz w:val="17"/>
              </w:rPr>
              <w:t>41.7965</w:t>
            </w:r>
          </w:p>
        </w:tc>
        <w:tc>
          <w:tcPr>
            <w:tcW w:w="769" w:type="dxa"/>
            <w:tcBorders>
              <w:top w:val="single" w:sz="6" w:space="0" w:color="D3D3D3"/>
            </w:tcBorders>
          </w:tcPr>
          <w:p w:rsidR="00A226C8" w:rsidRDefault="0048408E">
            <w:pPr>
              <w:pStyle w:val="TableParagraph"/>
              <w:ind w:right="23"/>
              <w:rPr>
                <w:sz w:val="17"/>
              </w:rPr>
            </w:pPr>
            <w:r>
              <w:rPr>
                <w:sz w:val="17"/>
              </w:rPr>
              <w:t>64,511</w:t>
            </w:r>
          </w:p>
        </w:tc>
        <w:tc>
          <w:tcPr>
            <w:tcW w:w="769" w:type="dxa"/>
            <w:tcBorders>
              <w:top w:val="single" w:sz="6" w:space="0" w:color="D3D3D3"/>
            </w:tcBorders>
          </w:tcPr>
          <w:p w:rsidR="00A226C8" w:rsidRDefault="0048408E">
            <w:pPr>
              <w:pStyle w:val="TableParagraph"/>
              <w:ind w:right="26"/>
              <w:rPr>
                <w:sz w:val="17"/>
              </w:rPr>
            </w:pPr>
            <w:r>
              <w:rPr>
                <w:w w:val="95"/>
                <w:sz w:val="17"/>
              </w:rPr>
              <w:t>2,472.70</w:t>
            </w:r>
          </w:p>
        </w:tc>
        <w:tc>
          <w:tcPr>
            <w:tcW w:w="769" w:type="dxa"/>
            <w:tcBorders>
              <w:top w:val="single" w:sz="6" w:space="0" w:color="D3D3D3"/>
            </w:tcBorders>
          </w:tcPr>
          <w:p w:rsidR="00A226C8" w:rsidRDefault="0048408E">
            <w:pPr>
              <w:pStyle w:val="TableParagraph"/>
              <w:ind w:right="28"/>
              <w:rPr>
                <w:sz w:val="17"/>
              </w:rPr>
            </w:pPr>
            <w:r>
              <w:rPr>
                <w:w w:val="95"/>
                <w:sz w:val="17"/>
              </w:rPr>
              <w:t>34.1062</w:t>
            </w:r>
          </w:p>
        </w:tc>
        <w:tc>
          <w:tcPr>
            <w:tcW w:w="769" w:type="dxa"/>
            <w:tcBorders>
              <w:top w:val="single" w:sz="6" w:space="0" w:color="D3D3D3"/>
            </w:tcBorders>
          </w:tcPr>
          <w:p w:rsidR="00A226C8" w:rsidRDefault="0048408E">
            <w:pPr>
              <w:pStyle w:val="TableParagraph"/>
              <w:ind w:right="30"/>
              <w:rPr>
                <w:sz w:val="17"/>
              </w:rPr>
            </w:pPr>
            <w:r>
              <w:rPr>
                <w:w w:val="95"/>
                <w:sz w:val="17"/>
              </w:rPr>
              <w:t>42.6328</w:t>
            </w:r>
          </w:p>
        </w:tc>
      </w:tr>
    </w:tbl>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48408E">
      <w:pPr>
        <w:pStyle w:val="BodyText"/>
        <w:spacing w:before="1"/>
        <w:rPr>
          <w:b/>
          <w:sz w:val="19"/>
        </w:rPr>
      </w:pPr>
      <w:r>
        <w:pict>
          <v:line id="_x0000_s1210" style="position:absolute;z-index:251569664;mso-wrap-distance-left:0;mso-wrap-distance-right:0;mso-position-horizontal-relative:page" from="12.7pt,13.35pt" to="815.15pt,13.35pt" strokeweight=".72pt">
            <w10:wrap type="topAndBottom" anchorx="page"/>
          </v:line>
        </w:pict>
      </w:r>
    </w:p>
    <w:p w:rsidR="00A226C8" w:rsidRDefault="0048408E">
      <w:pPr>
        <w:spacing w:line="170" w:lineRule="exact"/>
        <w:ind w:left="143"/>
        <w:rPr>
          <w:rFonts w:ascii="Times New Roman"/>
          <w:i/>
          <w:sz w:val="16"/>
        </w:rPr>
      </w:pPr>
      <w:r>
        <w:rPr>
          <w:rFonts w:ascii="Times New Roman"/>
          <w:i/>
          <w:sz w:val="16"/>
        </w:rPr>
        <w:t>q:\enterprise bargaining 2016\fwc application for 2017 ea\central queensland university enterprise agreement 2017.docx</w:t>
      </w:r>
    </w:p>
    <w:p w:rsidR="00A226C8" w:rsidRDefault="0048408E">
      <w:pPr>
        <w:spacing w:before="2"/>
        <w:ind w:left="143"/>
        <w:rPr>
          <w:i/>
          <w:sz w:val="16"/>
        </w:rPr>
      </w:pPr>
      <w:r>
        <w:rPr>
          <w:i/>
          <w:sz w:val="16"/>
        </w:rPr>
        <w:t>Page 72 of 122</w:t>
      </w:r>
    </w:p>
    <w:p w:rsidR="00A226C8" w:rsidRDefault="00A226C8">
      <w:pPr>
        <w:rPr>
          <w:sz w:val="16"/>
        </w:rPr>
        <w:sectPr w:rsidR="00A226C8">
          <w:headerReference w:type="default" r:id="rId168"/>
          <w:footerReference w:type="default" r:id="rId169"/>
          <w:pgSz w:w="16850" w:h="11910" w:orient="landscape"/>
          <w:pgMar w:top="1100" w:right="420" w:bottom="640" w:left="140" w:header="0" w:footer="440" w:gutter="0"/>
          <w:pgNumType w:start="99"/>
          <w:cols w:space="720"/>
        </w:sectPr>
      </w:pPr>
    </w:p>
    <w:p w:rsidR="00A226C8" w:rsidRDefault="0048408E">
      <w:pPr>
        <w:pStyle w:val="BodyText"/>
        <w:spacing w:before="4"/>
        <w:rPr>
          <w:rFonts w:ascii="Times New Roman"/>
          <w:sz w:val="2"/>
        </w:rPr>
      </w:pPr>
      <w:r>
        <w:lastRenderedPageBreak/>
        <w:pict>
          <v:rect id="_x0000_s1209" style="position:absolute;margin-left:813.6pt;margin-top:82.1pt;width:.1pt;height:.55pt;z-index:251608576;mso-position-horizontal-relative:page;mso-position-vertical-relative:page" fillcolor="#d3d3d3" stroked="f">
            <w10:wrap anchorx="page" anchory="page"/>
          </v:rect>
        </w:pict>
      </w:r>
      <w:r>
        <w:pict>
          <v:rect id="_x0000_s1208" style="position:absolute;margin-left:813.6pt;margin-top:104.6pt;width:.1pt;height:.55pt;z-index:251609600;mso-position-horizontal-relative:page;mso-position-vertical-relative:page" fillcolor="#d3d3d3" stroked="f">
            <w10:wrap anchorx="page" anchory="page"/>
          </v:rect>
        </w:pict>
      </w: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3"/>
        <w:gridCol w:w="767"/>
        <w:gridCol w:w="767"/>
        <w:gridCol w:w="767"/>
        <w:gridCol w:w="767"/>
        <w:gridCol w:w="767"/>
        <w:gridCol w:w="767"/>
        <w:gridCol w:w="767"/>
        <w:gridCol w:w="768"/>
        <w:gridCol w:w="768"/>
        <w:gridCol w:w="768"/>
        <w:gridCol w:w="768"/>
        <w:gridCol w:w="768"/>
        <w:gridCol w:w="768"/>
        <w:gridCol w:w="768"/>
        <w:gridCol w:w="768"/>
        <w:gridCol w:w="769"/>
        <w:gridCol w:w="769"/>
        <w:gridCol w:w="769"/>
        <w:gridCol w:w="769"/>
        <w:gridCol w:w="769"/>
      </w:tblGrid>
      <w:tr w:rsidR="00A226C8">
        <w:trPr>
          <w:trHeight w:val="266"/>
        </w:trPr>
        <w:tc>
          <w:tcPr>
            <w:tcW w:w="16001" w:type="dxa"/>
            <w:gridSpan w:val="21"/>
          </w:tcPr>
          <w:p w:rsidR="00A226C8" w:rsidRDefault="0048408E">
            <w:pPr>
              <w:pStyle w:val="TableParagraph"/>
              <w:spacing w:before="12" w:line="234" w:lineRule="exact"/>
              <w:ind w:left="6134" w:right="6140"/>
              <w:jc w:val="center"/>
              <w:rPr>
                <w:b/>
                <w:sz w:val="21"/>
              </w:rPr>
            </w:pPr>
            <w:r>
              <w:rPr>
                <w:b/>
                <w:sz w:val="21"/>
              </w:rPr>
              <w:t>PROFESSIONAL STAFF SALARY</w:t>
            </w:r>
            <w:r>
              <w:rPr>
                <w:b/>
                <w:spacing w:val="-5"/>
                <w:sz w:val="21"/>
              </w:rPr>
              <w:t xml:space="preserve"> </w:t>
            </w:r>
            <w:r>
              <w:rPr>
                <w:b/>
                <w:sz w:val="21"/>
              </w:rPr>
              <w:t>RATES</w:t>
            </w:r>
          </w:p>
        </w:tc>
      </w:tr>
      <w:tr w:rsidR="00A226C8">
        <w:trPr>
          <w:trHeight w:val="436"/>
        </w:trPr>
        <w:tc>
          <w:tcPr>
            <w:tcW w:w="643" w:type="dxa"/>
            <w:vMerge w:val="restart"/>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161"/>
              <w:jc w:val="left"/>
              <w:rPr>
                <w:sz w:val="17"/>
              </w:rPr>
            </w:pPr>
            <w:r>
              <w:rPr>
                <w:spacing w:val="-3"/>
                <w:sz w:val="17"/>
              </w:rPr>
              <w:t>HEW</w:t>
            </w:r>
          </w:p>
          <w:p w:rsidR="00A226C8" w:rsidRDefault="0048408E">
            <w:pPr>
              <w:pStyle w:val="TableParagraph"/>
              <w:spacing w:before="18" w:line="261" w:lineRule="auto"/>
              <w:ind w:left="49" w:right="34"/>
              <w:jc w:val="center"/>
              <w:rPr>
                <w:sz w:val="17"/>
              </w:rPr>
            </w:pPr>
            <w:r>
              <w:rPr>
                <w:sz w:val="17"/>
              </w:rPr>
              <w:t xml:space="preserve">Level </w:t>
            </w:r>
            <w:r>
              <w:rPr>
                <w:spacing w:val="-16"/>
                <w:sz w:val="17"/>
              </w:rPr>
              <w:t xml:space="preserve">&amp; </w:t>
            </w:r>
            <w:r>
              <w:rPr>
                <w:sz w:val="17"/>
              </w:rPr>
              <w:t>Step</w:t>
            </w:r>
          </w:p>
        </w:tc>
        <w:tc>
          <w:tcPr>
            <w:tcW w:w="3068" w:type="dxa"/>
            <w:gridSpan w:val="4"/>
          </w:tcPr>
          <w:p w:rsidR="00A226C8" w:rsidRDefault="0048408E">
            <w:pPr>
              <w:pStyle w:val="TableParagraph"/>
              <w:spacing w:before="107" w:line="240" w:lineRule="auto"/>
              <w:ind w:left="533"/>
              <w:jc w:val="left"/>
              <w:rPr>
                <w:sz w:val="17"/>
              </w:rPr>
            </w:pPr>
            <w:r>
              <w:rPr>
                <w:sz w:val="17"/>
              </w:rPr>
              <w:t>2% INCREASE EFFECTIVE 2017</w:t>
            </w:r>
          </w:p>
        </w:tc>
        <w:tc>
          <w:tcPr>
            <w:tcW w:w="3069" w:type="dxa"/>
            <w:gridSpan w:val="4"/>
          </w:tcPr>
          <w:p w:rsidR="00A226C8" w:rsidRDefault="0048408E">
            <w:pPr>
              <w:pStyle w:val="TableParagraph"/>
              <w:spacing w:before="107" w:line="240" w:lineRule="auto"/>
              <w:ind w:left="306"/>
              <w:jc w:val="left"/>
              <w:rPr>
                <w:sz w:val="17"/>
              </w:rPr>
            </w:pPr>
            <w:r>
              <w:rPr>
                <w:sz w:val="17"/>
              </w:rPr>
              <w:t>2% INCREASE EFFECTIVE 30/09/2018</w:t>
            </w:r>
          </w:p>
        </w:tc>
        <w:tc>
          <w:tcPr>
            <w:tcW w:w="3072" w:type="dxa"/>
            <w:gridSpan w:val="4"/>
          </w:tcPr>
          <w:p w:rsidR="00A226C8" w:rsidRDefault="0048408E">
            <w:pPr>
              <w:pStyle w:val="TableParagraph"/>
              <w:spacing w:before="107" w:line="240" w:lineRule="auto"/>
              <w:ind w:left="304"/>
              <w:jc w:val="left"/>
              <w:rPr>
                <w:sz w:val="17"/>
              </w:rPr>
            </w:pPr>
            <w:r>
              <w:rPr>
                <w:sz w:val="17"/>
              </w:rPr>
              <w:t>2% INCREASE EFFECTIVE 30/08/2019</w:t>
            </w:r>
          </w:p>
        </w:tc>
        <w:tc>
          <w:tcPr>
            <w:tcW w:w="3073" w:type="dxa"/>
            <w:gridSpan w:val="4"/>
          </w:tcPr>
          <w:p w:rsidR="00A226C8" w:rsidRDefault="0048408E">
            <w:pPr>
              <w:pStyle w:val="TableParagraph"/>
              <w:spacing w:before="107" w:line="240" w:lineRule="auto"/>
              <w:ind w:left="299"/>
              <w:jc w:val="left"/>
              <w:rPr>
                <w:sz w:val="17"/>
              </w:rPr>
            </w:pPr>
            <w:r>
              <w:rPr>
                <w:sz w:val="17"/>
              </w:rPr>
              <w:t>2% INCREASE EFFECTIVE 30/07/2020</w:t>
            </w:r>
          </w:p>
        </w:tc>
        <w:tc>
          <w:tcPr>
            <w:tcW w:w="3076" w:type="dxa"/>
            <w:gridSpan w:val="4"/>
          </w:tcPr>
          <w:p w:rsidR="00A226C8" w:rsidRDefault="0048408E">
            <w:pPr>
              <w:pStyle w:val="TableParagraph"/>
              <w:spacing w:before="107" w:line="240" w:lineRule="auto"/>
              <w:ind w:left="292"/>
              <w:jc w:val="left"/>
              <w:rPr>
                <w:sz w:val="17"/>
              </w:rPr>
            </w:pPr>
            <w:r>
              <w:rPr>
                <w:sz w:val="17"/>
              </w:rPr>
              <w:t>2% INCREASE EFFECTIVE 30/06/2021</w:t>
            </w:r>
          </w:p>
        </w:tc>
      </w:tr>
      <w:tr w:rsidR="00A226C8">
        <w:trPr>
          <w:trHeight w:val="733"/>
        </w:trPr>
        <w:tc>
          <w:tcPr>
            <w:tcW w:w="643" w:type="dxa"/>
            <w:vMerge/>
            <w:tcBorders>
              <w:top w:val="nil"/>
              <w:bottom w:val="nil"/>
            </w:tcBorders>
          </w:tcPr>
          <w:p w:rsidR="00A226C8" w:rsidRDefault="00A226C8">
            <w:pPr>
              <w:rPr>
                <w:sz w:val="2"/>
                <w:szCs w:val="2"/>
              </w:rPr>
            </w:pP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48"/>
              <w:rPr>
                <w:sz w:val="17"/>
              </w:rPr>
            </w:pPr>
            <w:r>
              <w:rPr>
                <w:sz w:val="17"/>
              </w:rPr>
              <w:t>$/annum</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82"/>
              <w:jc w:val="left"/>
              <w:rPr>
                <w:sz w:val="17"/>
              </w:rPr>
            </w:pPr>
            <w:r>
              <w:rPr>
                <w:sz w:val="17"/>
              </w:rPr>
              <w:t>$/f'night</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160"/>
              <w:jc w:val="left"/>
              <w:rPr>
                <w:sz w:val="17"/>
              </w:rPr>
            </w:pPr>
            <w:r>
              <w:rPr>
                <w:sz w:val="17"/>
              </w:rPr>
              <w:t>$/hour</w:t>
            </w:r>
          </w:p>
        </w:tc>
        <w:tc>
          <w:tcPr>
            <w:tcW w:w="767" w:type="dxa"/>
            <w:tcBorders>
              <w:bottom w:val="nil"/>
            </w:tcBorders>
          </w:tcPr>
          <w:p w:rsidR="00A226C8" w:rsidRDefault="0048408E">
            <w:pPr>
              <w:pStyle w:val="TableParagraph"/>
              <w:spacing w:before="50" w:line="240" w:lineRule="auto"/>
              <w:ind w:left="160"/>
              <w:jc w:val="left"/>
              <w:rPr>
                <w:sz w:val="17"/>
              </w:rPr>
            </w:pPr>
            <w:r>
              <w:rPr>
                <w:sz w:val="17"/>
              </w:rPr>
              <w:t>Casual</w:t>
            </w:r>
          </w:p>
          <w:p w:rsidR="00A226C8" w:rsidRDefault="0048408E">
            <w:pPr>
              <w:pStyle w:val="TableParagraph"/>
              <w:spacing w:before="6" w:line="220" w:lineRule="atLeast"/>
              <w:ind w:left="47" w:firstLine="101"/>
              <w:jc w:val="left"/>
              <w:rPr>
                <w:sz w:val="17"/>
              </w:rPr>
            </w:pPr>
            <w:r>
              <w:rPr>
                <w:sz w:val="17"/>
              </w:rPr>
              <w:t>$/hour (incl. 25%</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49"/>
              <w:rPr>
                <w:sz w:val="17"/>
              </w:rPr>
            </w:pPr>
            <w:r>
              <w:rPr>
                <w:sz w:val="17"/>
              </w:rPr>
              <w:t>$/annum</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72"/>
              <w:rPr>
                <w:sz w:val="17"/>
              </w:rPr>
            </w:pPr>
            <w:r>
              <w:rPr>
                <w:w w:val="95"/>
                <w:sz w:val="17"/>
              </w:rPr>
              <w:t>$/f'night</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52"/>
              <w:rPr>
                <w:sz w:val="17"/>
              </w:rPr>
            </w:pPr>
            <w:r>
              <w:rPr>
                <w:sz w:val="17"/>
              </w:rPr>
              <w:t>$/hourly</w:t>
            </w:r>
          </w:p>
        </w:tc>
        <w:tc>
          <w:tcPr>
            <w:tcW w:w="768" w:type="dxa"/>
            <w:tcBorders>
              <w:bottom w:val="nil"/>
            </w:tcBorders>
          </w:tcPr>
          <w:p w:rsidR="00A226C8" w:rsidRDefault="0048408E">
            <w:pPr>
              <w:pStyle w:val="TableParagraph"/>
              <w:spacing w:before="50" w:line="240" w:lineRule="auto"/>
              <w:ind w:left="159"/>
              <w:jc w:val="left"/>
              <w:rPr>
                <w:sz w:val="17"/>
              </w:rPr>
            </w:pPr>
            <w:r>
              <w:rPr>
                <w:sz w:val="17"/>
              </w:rPr>
              <w:t>Casual</w:t>
            </w:r>
          </w:p>
          <w:p w:rsidR="00A226C8" w:rsidRDefault="0048408E">
            <w:pPr>
              <w:pStyle w:val="TableParagraph"/>
              <w:spacing w:before="6" w:line="220" w:lineRule="atLeast"/>
              <w:ind w:left="46" w:firstLine="101"/>
              <w:jc w:val="left"/>
              <w:rPr>
                <w:sz w:val="17"/>
              </w:rPr>
            </w:pPr>
            <w:r>
              <w:rPr>
                <w:sz w:val="17"/>
              </w:rPr>
              <w:t>$/hour (incl. 25%</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52"/>
              <w:rPr>
                <w:sz w:val="17"/>
              </w:rPr>
            </w:pPr>
            <w:r>
              <w:rPr>
                <w:sz w:val="17"/>
              </w:rPr>
              <w:t>$/annum</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77"/>
              <w:jc w:val="left"/>
              <w:rPr>
                <w:sz w:val="17"/>
              </w:rPr>
            </w:pPr>
            <w:r>
              <w:rPr>
                <w:sz w:val="17"/>
              </w:rPr>
              <w:t>$/f'night</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58"/>
              <w:rPr>
                <w:sz w:val="17"/>
              </w:rPr>
            </w:pPr>
            <w:r>
              <w:rPr>
                <w:sz w:val="17"/>
              </w:rPr>
              <w:t>$/hourly</w:t>
            </w:r>
          </w:p>
        </w:tc>
        <w:tc>
          <w:tcPr>
            <w:tcW w:w="768" w:type="dxa"/>
            <w:tcBorders>
              <w:bottom w:val="nil"/>
            </w:tcBorders>
          </w:tcPr>
          <w:p w:rsidR="00A226C8" w:rsidRDefault="0048408E">
            <w:pPr>
              <w:pStyle w:val="TableParagraph"/>
              <w:spacing w:before="50" w:line="240" w:lineRule="auto"/>
              <w:ind w:left="153"/>
              <w:jc w:val="left"/>
              <w:rPr>
                <w:sz w:val="17"/>
              </w:rPr>
            </w:pPr>
            <w:r>
              <w:rPr>
                <w:sz w:val="17"/>
              </w:rPr>
              <w:t>Casual</w:t>
            </w:r>
          </w:p>
          <w:p w:rsidR="00A226C8" w:rsidRDefault="0048408E">
            <w:pPr>
              <w:pStyle w:val="TableParagraph"/>
              <w:spacing w:before="6" w:line="220" w:lineRule="atLeast"/>
              <w:ind w:left="41" w:firstLine="101"/>
              <w:jc w:val="left"/>
              <w:rPr>
                <w:sz w:val="17"/>
              </w:rPr>
            </w:pPr>
            <w:r>
              <w:rPr>
                <w:sz w:val="17"/>
              </w:rPr>
              <w:t>$/hour (incl. 25%</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58"/>
              <w:rPr>
                <w:sz w:val="17"/>
              </w:rPr>
            </w:pPr>
            <w:r>
              <w:rPr>
                <w:sz w:val="17"/>
              </w:rPr>
              <w:t>$/annum</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72"/>
              <w:jc w:val="left"/>
              <w:rPr>
                <w:sz w:val="17"/>
              </w:rPr>
            </w:pPr>
            <w:r>
              <w:rPr>
                <w:sz w:val="17"/>
              </w:rPr>
              <w:t>$/f'night</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63"/>
              <w:rPr>
                <w:sz w:val="17"/>
              </w:rPr>
            </w:pPr>
            <w:r>
              <w:rPr>
                <w:sz w:val="17"/>
              </w:rPr>
              <w:t>$/hourly</w:t>
            </w:r>
          </w:p>
        </w:tc>
        <w:tc>
          <w:tcPr>
            <w:tcW w:w="769" w:type="dxa"/>
            <w:tcBorders>
              <w:bottom w:val="nil"/>
            </w:tcBorders>
          </w:tcPr>
          <w:p w:rsidR="00A226C8" w:rsidRDefault="0048408E">
            <w:pPr>
              <w:pStyle w:val="TableParagraph"/>
              <w:spacing w:before="50" w:line="240" w:lineRule="auto"/>
              <w:ind w:left="148"/>
              <w:jc w:val="left"/>
              <w:rPr>
                <w:sz w:val="17"/>
              </w:rPr>
            </w:pPr>
            <w:r>
              <w:rPr>
                <w:sz w:val="17"/>
              </w:rPr>
              <w:t>Casual</w:t>
            </w:r>
          </w:p>
          <w:p w:rsidR="00A226C8" w:rsidRDefault="0048408E">
            <w:pPr>
              <w:pStyle w:val="TableParagraph"/>
              <w:spacing w:before="6" w:line="220" w:lineRule="atLeast"/>
              <w:ind w:left="36" w:firstLine="101"/>
              <w:jc w:val="left"/>
              <w:rPr>
                <w:sz w:val="17"/>
              </w:rPr>
            </w:pPr>
            <w:r>
              <w:rPr>
                <w:sz w:val="17"/>
              </w:rPr>
              <w:t>$/hour (incl. 25%</w:t>
            </w:r>
          </w:p>
        </w:tc>
        <w:tc>
          <w:tcPr>
            <w:tcW w:w="769"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65"/>
              <w:rPr>
                <w:sz w:val="17"/>
              </w:rPr>
            </w:pPr>
            <w:r>
              <w:rPr>
                <w:sz w:val="17"/>
              </w:rPr>
              <w:t>$/annum</w:t>
            </w:r>
          </w:p>
        </w:tc>
        <w:tc>
          <w:tcPr>
            <w:tcW w:w="769"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90"/>
              <w:rPr>
                <w:sz w:val="17"/>
              </w:rPr>
            </w:pPr>
            <w:r>
              <w:rPr>
                <w:w w:val="95"/>
                <w:sz w:val="17"/>
              </w:rPr>
              <w:t>$/f'night</w:t>
            </w:r>
          </w:p>
        </w:tc>
        <w:tc>
          <w:tcPr>
            <w:tcW w:w="769"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72"/>
              <w:rPr>
                <w:sz w:val="17"/>
              </w:rPr>
            </w:pPr>
            <w:r>
              <w:rPr>
                <w:sz w:val="17"/>
              </w:rPr>
              <w:t>$/hourly</w:t>
            </w:r>
          </w:p>
        </w:tc>
        <w:tc>
          <w:tcPr>
            <w:tcW w:w="769" w:type="dxa"/>
            <w:tcBorders>
              <w:bottom w:val="nil"/>
            </w:tcBorders>
          </w:tcPr>
          <w:p w:rsidR="00A226C8" w:rsidRDefault="0048408E">
            <w:pPr>
              <w:pStyle w:val="TableParagraph"/>
              <w:spacing w:before="50" w:line="240" w:lineRule="auto"/>
              <w:ind w:left="139"/>
              <w:jc w:val="left"/>
              <w:rPr>
                <w:sz w:val="17"/>
              </w:rPr>
            </w:pPr>
            <w:r>
              <w:rPr>
                <w:sz w:val="17"/>
              </w:rPr>
              <w:t>Casual</w:t>
            </w:r>
          </w:p>
          <w:p w:rsidR="00A226C8" w:rsidRDefault="0048408E">
            <w:pPr>
              <w:pStyle w:val="TableParagraph"/>
              <w:spacing w:before="6" w:line="220" w:lineRule="atLeast"/>
              <w:ind w:left="26" w:firstLine="101"/>
              <w:jc w:val="left"/>
              <w:rPr>
                <w:sz w:val="17"/>
              </w:rPr>
            </w:pPr>
            <w:r>
              <w:rPr>
                <w:sz w:val="17"/>
              </w:rPr>
              <w:t>$/hour (incl. 25%</w:t>
            </w:r>
          </w:p>
        </w:tc>
      </w:tr>
      <w:tr w:rsidR="00A226C8">
        <w:trPr>
          <w:trHeight w:val="254"/>
        </w:trPr>
        <w:tc>
          <w:tcPr>
            <w:tcW w:w="643"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48408E">
            <w:pPr>
              <w:pStyle w:val="TableParagraph"/>
              <w:spacing w:before="0" w:line="201" w:lineRule="exact"/>
              <w:ind w:left="92"/>
              <w:jc w:val="left"/>
              <w:rPr>
                <w:sz w:val="17"/>
              </w:rPr>
            </w:pPr>
            <w:r>
              <w:rPr>
                <w:sz w:val="17"/>
              </w:rPr>
              <w:t>loading)</w:t>
            </w: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48408E">
            <w:pPr>
              <w:pStyle w:val="TableParagraph"/>
              <w:spacing w:before="0" w:line="201" w:lineRule="exact"/>
              <w:ind w:left="91"/>
              <w:jc w:val="left"/>
              <w:rPr>
                <w:sz w:val="17"/>
              </w:rPr>
            </w:pPr>
            <w:r>
              <w:rPr>
                <w:sz w:val="17"/>
              </w:rPr>
              <w:t>loading)</w:t>
            </w: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48408E">
            <w:pPr>
              <w:pStyle w:val="TableParagraph"/>
              <w:spacing w:before="0" w:line="201" w:lineRule="exact"/>
              <w:ind w:left="86"/>
              <w:jc w:val="left"/>
              <w:rPr>
                <w:sz w:val="17"/>
              </w:rPr>
            </w:pPr>
            <w:r>
              <w:rPr>
                <w:sz w:val="17"/>
              </w:rPr>
              <w:t>loading)</w:t>
            </w: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48408E">
            <w:pPr>
              <w:pStyle w:val="TableParagraph"/>
              <w:spacing w:before="0" w:line="201" w:lineRule="exact"/>
              <w:ind w:left="81"/>
              <w:jc w:val="left"/>
              <w:rPr>
                <w:sz w:val="17"/>
              </w:rPr>
            </w:pPr>
            <w:r>
              <w:rPr>
                <w:sz w:val="17"/>
              </w:rPr>
              <w:t>loading)</w:t>
            </w:r>
          </w:p>
        </w:tc>
        <w:tc>
          <w:tcPr>
            <w:tcW w:w="769"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48408E">
            <w:pPr>
              <w:pStyle w:val="TableParagraph"/>
              <w:spacing w:before="0" w:line="201" w:lineRule="exact"/>
              <w:ind w:left="71"/>
              <w:jc w:val="left"/>
              <w:rPr>
                <w:sz w:val="17"/>
              </w:rPr>
            </w:pPr>
            <w:r>
              <w:rPr>
                <w:sz w:val="17"/>
              </w:rPr>
              <w:t>loading)</w:t>
            </w:r>
          </w:p>
        </w:tc>
      </w:tr>
      <w:tr w:rsidR="00A226C8">
        <w:trPr>
          <w:trHeight w:val="210"/>
        </w:trPr>
        <w:tc>
          <w:tcPr>
            <w:tcW w:w="643" w:type="dxa"/>
            <w:tcBorders>
              <w:bottom w:val="single" w:sz="6" w:space="0" w:color="D3D3D3"/>
            </w:tcBorders>
          </w:tcPr>
          <w:p w:rsidR="00A226C8" w:rsidRDefault="0048408E">
            <w:pPr>
              <w:pStyle w:val="TableParagraph"/>
              <w:ind w:left="217"/>
              <w:jc w:val="left"/>
              <w:rPr>
                <w:sz w:val="17"/>
              </w:rPr>
            </w:pPr>
            <w:r>
              <w:rPr>
                <w:sz w:val="17"/>
              </w:rPr>
              <w:t>4.1</w:t>
            </w:r>
          </w:p>
        </w:tc>
        <w:tc>
          <w:tcPr>
            <w:tcW w:w="767" w:type="dxa"/>
            <w:tcBorders>
              <w:bottom w:val="single" w:sz="6" w:space="0" w:color="D3D3D3"/>
            </w:tcBorders>
          </w:tcPr>
          <w:p w:rsidR="00A226C8" w:rsidRDefault="0048408E">
            <w:pPr>
              <w:pStyle w:val="TableParagraph"/>
              <w:ind w:right="6"/>
              <w:rPr>
                <w:sz w:val="17"/>
              </w:rPr>
            </w:pPr>
            <w:r>
              <w:rPr>
                <w:sz w:val="17"/>
              </w:rPr>
              <w:t>61,151</w:t>
            </w:r>
          </w:p>
        </w:tc>
        <w:tc>
          <w:tcPr>
            <w:tcW w:w="767" w:type="dxa"/>
            <w:tcBorders>
              <w:bottom w:val="single" w:sz="6" w:space="0" w:color="D3D3D3"/>
            </w:tcBorders>
          </w:tcPr>
          <w:p w:rsidR="00A226C8" w:rsidRDefault="0048408E">
            <w:pPr>
              <w:pStyle w:val="TableParagraph"/>
              <w:ind w:right="7"/>
              <w:rPr>
                <w:sz w:val="17"/>
              </w:rPr>
            </w:pPr>
            <w:r>
              <w:rPr>
                <w:w w:val="95"/>
                <w:sz w:val="17"/>
              </w:rPr>
              <w:t>2,343.90</w:t>
            </w:r>
          </w:p>
        </w:tc>
        <w:tc>
          <w:tcPr>
            <w:tcW w:w="767" w:type="dxa"/>
            <w:tcBorders>
              <w:bottom w:val="single" w:sz="6" w:space="0" w:color="D3D3D3"/>
            </w:tcBorders>
          </w:tcPr>
          <w:p w:rsidR="00A226C8" w:rsidRDefault="0048408E">
            <w:pPr>
              <w:pStyle w:val="TableParagraph"/>
              <w:ind w:right="7"/>
              <w:rPr>
                <w:sz w:val="17"/>
              </w:rPr>
            </w:pPr>
            <w:r>
              <w:rPr>
                <w:w w:val="95"/>
                <w:sz w:val="17"/>
              </w:rPr>
              <w:t>32.3297</w:t>
            </w:r>
          </w:p>
        </w:tc>
        <w:tc>
          <w:tcPr>
            <w:tcW w:w="767" w:type="dxa"/>
            <w:tcBorders>
              <w:bottom w:val="single" w:sz="6" w:space="0" w:color="D3D3D3"/>
            </w:tcBorders>
          </w:tcPr>
          <w:p w:rsidR="00A226C8" w:rsidRDefault="0048408E">
            <w:pPr>
              <w:pStyle w:val="TableParagraph"/>
              <w:ind w:right="7"/>
              <w:rPr>
                <w:sz w:val="17"/>
              </w:rPr>
            </w:pPr>
            <w:r>
              <w:rPr>
                <w:w w:val="95"/>
                <w:sz w:val="17"/>
              </w:rPr>
              <w:t>40.4121</w:t>
            </w:r>
          </w:p>
        </w:tc>
        <w:tc>
          <w:tcPr>
            <w:tcW w:w="767" w:type="dxa"/>
            <w:tcBorders>
              <w:bottom w:val="single" w:sz="6" w:space="0" w:color="D3D3D3"/>
            </w:tcBorders>
          </w:tcPr>
          <w:p w:rsidR="00A226C8" w:rsidRDefault="0048408E">
            <w:pPr>
              <w:pStyle w:val="TableParagraph"/>
              <w:ind w:right="8"/>
              <w:rPr>
                <w:sz w:val="17"/>
              </w:rPr>
            </w:pPr>
            <w:r>
              <w:rPr>
                <w:sz w:val="17"/>
              </w:rPr>
              <w:t>62,374</w:t>
            </w:r>
          </w:p>
        </w:tc>
        <w:tc>
          <w:tcPr>
            <w:tcW w:w="767" w:type="dxa"/>
            <w:tcBorders>
              <w:bottom w:val="single" w:sz="6" w:space="0" w:color="D3D3D3"/>
            </w:tcBorders>
          </w:tcPr>
          <w:p w:rsidR="00A226C8" w:rsidRDefault="0048408E">
            <w:pPr>
              <w:pStyle w:val="TableParagraph"/>
              <w:ind w:right="8"/>
              <w:rPr>
                <w:sz w:val="17"/>
              </w:rPr>
            </w:pPr>
            <w:r>
              <w:rPr>
                <w:w w:val="95"/>
                <w:sz w:val="17"/>
              </w:rPr>
              <w:t>2,390.80</w:t>
            </w:r>
          </w:p>
        </w:tc>
        <w:tc>
          <w:tcPr>
            <w:tcW w:w="767" w:type="dxa"/>
            <w:tcBorders>
              <w:bottom w:val="single" w:sz="6" w:space="0" w:color="D3D3D3"/>
            </w:tcBorders>
          </w:tcPr>
          <w:p w:rsidR="00A226C8" w:rsidRDefault="0048408E">
            <w:pPr>
              <w:pStyle w:val="TableParagraph"/>
              <w:ind w:right="8"/>
              <w:rPr>
                <w:sz w:val="17"/>
              </w:rPr>
            </w:pPr>
            <w:r>
              <w:rPr>
                <w:w w:val="95"/>
                <w:sz w:val="17"/>
              </w:rPr>
              <w:t>32.9766</w:t>
            </w:r>
          </w:p>
        </w:tc>
        <w:tc>
          <w:tcPr>
            <w:tcW w:w="768" w:type="dxa"/>
            <w:tcBorders>
              <w:bottom w:val="single" w:sz="6" w:space="0" w:color="D3D3D3"/>
            </w:tcBorders>
          </w:tcPr>
          <w:p w:rsidR="00A226C8" w:rsidRDefault="0048408E">
            <w:pPr>
              <w:pStyle w:val="TableParagraph"/>
              <w:ind w:right="9"/>
              <w:rPr>
                <w:sz w:val="17"/>
              </w:rPr>
            </w:pPr>
            <w:r>
              <w:rPr>
                <w:w w:val="95"/>
                <w:sz w:val="17"/>
              </w:rPr>
              <w:t>41.2208</w:t>
            </w:r>
          </w:p>
        </w:tc>
        <w:tc>
          <w:tcPr>
            <w:tcW w:w="768" w:type="dxa"/>
            <w:tcBorders>
              <w:bottom w:val="single" w:sz="6" w:space="0" w:color="D3D3D3"/>
            </w:tcBorders>
          </w:tcPr>
          <w:p w:rsidR="00A226C8" w:rsidRDefault="0048408E">
            <w:pPr>
              <w:pStyle w:val="TableParagraph"/>
              <w:ind w:right="11"/>
              <w:rPr>
                <w:sz w:val="17"/>
              </w:rPr>
            </w:pPr>
            <w:r>
              <w:rPr>
                <w:sz w:val="17"/>
              </w:rPr>
              <w:t>63,621</w:t>
            </w:r>
          </w:p>
        </w:tc>
        <w:tc>
          <w:tcPr>
            <w:tcW w:w="768" w:type="dxa"/>
            <w:tcBorders>
              <w:bottom w:val="single" w:sz="6" w:space="0" w:color="D3D3D3"/>
            </w:tcBorders>
          </w:tcPr>
          <w:p w:rsidR="00A226C8" w:rsidRDefault="0048408E">
            <w:pPr>
              <w:pStyle w:val="TableParagraph"/>
              <w:ind w:right="14"/>
              <w:rPr>
                <w:sz w:val="17"/>
              </w:rPr>
            </w:pPr>
            <w:r>
              <w:rPr>
                <w:w w:val="95"/>
                <w:sz w:val="17"/>
              </w:rPr>
              <w:t>2,438.60</w:t>
            </w:r>
          </w:p>
        </w:tc>
        <w:tc>
          <w:tcPr>
            <w:tcW w:w="768" w:type="dxa"/>
            <w:tcBorders>
              <w:bottom w:val="single" w:sz="6" w:space="0" w:color="D3D3D3"/>
            </w:tcBorders>
          </w:tcPr>
          <w:p w:rsidR="00A226C8" w:rsidRDefault="0048408E">
            <w:pPr>
              <w:pStyle w:val="TableParagraph"/>
              <w:ind w:right="13"/>
              <w:rPr>
                <w:sz w:val="17"/>
              </w:rPr>
            </w:pPr>
            <w:r>
              <w:rPr>
                <w:w w:val="95"/>
                <w:sz w:val="17"/>
              </w:rPr>
              <w:t>33.6359</w:t>
            </w:r>
          </w:p>
        </w:tc>
        <w:tc>
          <w:tcPr>
            <w:tcW w:w="768" w:type="dxa"/>
            <w:tcBorders>
              <w:bottom w:val="single" w:sz="6" w:space="0" w:color="D3D3D3"/>
            </w:tcBorders>
          </w:tcPr>
          <w:p w:rsidR="00A226C8" w:rsidRDefault="0048408E">
            <w:pPr>
              <w:pStyle w:val="TableParagraph"/>
              <w:ind w:right="15"/>
              <w:rPr>
                <w:sz w:val="17"/>
              </w:rPr>
            </w:pPr>
            <w:r>
              <w:rPr>
                <w:w w:val="95"/>
                <w:sz w:val="17"/>
              </w:rPr>
              <w:t>42.0449</w:t>
            </w:r>
          </w:p>
        </w:tc>
        <w:tc>
          <w:tcPr>
            <w:tcW w:w="768" w:type="dxa"/>
            <w:tcBorders>
              <w:bottom w:val="single" w:sz="6" w:space="0" w:color="D3D3D3"/>
            </w:tcBorders>
          </w:tcPr>
          <w:p w:rsidR="00A226C8" w:rsidRDefault="0048408E">
            <w:pPr>
              <w:pStyle w:val="TableParagraph"/>
              <w:ind w:right="16"/>
              <w:rPr>
                <w:sz w:val="17"/>
              </w:rPr>
            </w:pPr>
            <w:r>
              <w:rPr>
                <w:sz w:val="17"/>
              </w:rPr>
              <w:t>64,894</w:t>
            </w:r>
          </w:p>
        </w:tc>
        <w:tc>
          <w:tcPr>
            <w:tcW w:w="768" w:type="dxa"/>
            <w:tcBorders>
              <w:bottom w:val="single" w:sz="6" w:space="0" w:color="D3D3D3"/>
            </w:tcBorders>
          </w:tcPr>
          <w:p w:rsidR="00A226C8" w:rsidRDefault="0048408E">
            <w:pPr>
              <w:pStyle w:val="TableParagraph"/>
              <w:ind w:right="18"/>
              <w:rPr>
                <w:sz w:val="17"/>
              </w:rPr>
            </w:pPr>
            <w:r>
              <w:rPr>
                <w:w w:val="95"/>
                <w:sz w:val="17"/>
              </w:rPr>
              <w:t>2,487.40</w:t>
            </w:r>
          </w:p>
        </w:tc>
        <w:tc>
          <w:tcPr>
            <w:tcW w:w="768" w:type="dxa"/>
            <w:tcBorders>
              <w:bottom w:val="single" w:sz="6" w:space="0" w:color="D3D3D3"/>
            </w:tcBorders>
          </w:tcPr>
          <w:p w:rsidR="00A226C8" w:rsidRDefault="0048408E">
            <w:pPr>
              <w:pStyle w:val="TableParagraph"/>
              <w:ind w:right="19"/>
              <w:rPr>
                <w:sz w:val="17"/>
              </w:rPr>
            </w:pPr>
            <w:r>
              <w:rPr>
                <w:w w:val="95"/>
                <w:sz w:val="17"/>
              </w:rPr>
              <w:t>34.3090</w:t>
            </w:r>
          </w:p>
        </w:tc>
        <w:tc>
          <w:tcPr>
            <w:tcW w:w="769" w:type="dxa"/>
            <w:tcBorders>
              <w:bottom w:val="single" w:sz="6" w:space="0" w:color="D3D3D3"/>
            </w:tcBorders>
          </w:tcPr>
          <w:p w:rsidR="00A226C8" w:rsidRDefault="0048408E">
            <w:pPr>
              <w:pStyle w:val="TableParagraph"/>
              <w:ind w:right="21"/>
              <w:rPr>
                <w:sz w:val="17"/>
              </w:rPr>
            </w:pPr>
            <w:r>
              <w:rPr>
                <w:w w:val="95"/>
                <w:sz w:val="17"/>
              </w:rPr>
              <w:t>42.8863</w:t>
            </w:r>
          </w:p>
        </w:tc>
        <w:tc>
          <w:tcPr>
            <w:tcW w:w="769" w:type="dxa"/>
            <w:tcBorders>
              <w:bottom w:val="single" w:sz="6" w:space="0" w:color="D3D3D3"/>
            </w:tcBorders>
          </w:tcPr>
          <w:p w:rsidR="00A226C8" w:rsidRDefault="0048408E">
            <w:pPr>
              <w:pStyle w:val="TableParagraph"/>
              <w:ind w:right="23"/>
              <w:rPr>
                <w:sz w:val="17"/>
              </w:rPr>
            </w:pPr>
            <w:r>
              <w:rPr>
                <w:sz w:val="17"/>
              </w:rPr>
              <w:t>66,191</w:t>
            </w:r>
          </w:p>
        </w:tc>
        <w:tc>
          <w:tcPr>
            <w:tcW w:w="769" w:type="dxa"/>
            <w:tcBorders>
              <w:bottom w:val="single" w:sz="6" w:space="0" w:color="D3D3D3"/>
            </w:tcBorders>
          </w:tcPr>
          <w:p w:rsidR="00A226C8" w:rsidRDefault="0048408E">
            <w:pPr>
              <w:pStyle w:val="TableParagraph"/>
              <w:ind w:right="26"/>
              <w:rPr>
                <w:sz w:val="17"/>
              </w:rPr>
            </w:pPr>
            <w:r>
              <w:rPr>
                <w:w w:val="95"/>
                <w:sz w:val="17"/>
              </w:rPr>
              <w:t>2,537.10</w:t>
            </w:r>
          </w:p>
        </w:tc>
        <w:tc>
          <w:tcPr>
            <w:tcW w:w="769" w:type="dxa"/>
            <w:tcBorders>
              <w:bottom w:val="single" w:sz="6" w:space="0" w:color="D3D3D3"/>
            </w:tcBorders>
          </w:tcPr>
          <w:p w:rsidR="00A226C8" w:rsidRDefault="0048408E">
            <w:pPr>
              <w:pStyle w:val="TableParagraph"/>
              <w:ind w:right="28"/>
              <w:rPr>
                <w:sz w:val="17"/>
              </w:rPr>
            </w:pPr>
            <w:r>
              <w:rPr>
                <w:w w:val="95"/>
                <w:sz w:val="17"/>
              </w:rPr>
              <w:t>34.9945</w:t>
            </w:r>
          </w:p>
        </w:tc>
        <w:tc>
          <w:tcPr>
            <w:tcW w:w="769" w:type="dxa"/>
            <w:tcBorders>
              <w:bottom w:val="single" w:sz="6" w:space="0" w:color="D3D3D3"/>
            </w:tcBorders>
          </w:tcPr>
          <w:p w:rsidR="00A226C8" w:rsidRDefault="0048408E">
            <w:pPr>
              <w:pStyle w:val="TableParagraph"/>
              <w:ind w:right="30"/>
              <w:rPr>
                <w:sz w:val="17"/>
              </w:rPr>
            </w:pPr>
            <w:r>
              <w:rPr>
                <w:w w:val="95"/>
                <w:sz w:val="17"/>
              </w:rPr>
              <w:t>43.7431</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217"/>
              <w:jc w:val="left"/>
              <w:rPr>
                <w:sz w:val="17"/>
              </w:rPr>
            </w:pPr>
            <w:r>
              <w:rPr>
                <w:sz w:val="17"/>
              </w:rPr>
              <w:t>4.2</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62,878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2,410.10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33.2428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41.5535</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64,135</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2,458.30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33.9076</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42.3845</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65,419</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2,507.50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34.5862</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43.2328</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66,729</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2,557.70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35.2786</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44.0983</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68,064</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2,608.90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35.9848</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44.9810</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217"/>
              <w:jc w:val="left"/>
              <w:rPr>
                <w:sz w:val="17"/>
              </w:rPr>
            </w:pPr>
            <w:r>
              <w:rPr>
                <w:sz w:val="17"/>
              </w:rPr>
              <w:t>4.3</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64,592</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2,475.80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34.1490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42.6863</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65,883</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2,525.30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34.8317</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43.5396</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67,201</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2,575.80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35.5283</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44.4104</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68,544</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2,627.30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36.2386</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45.2983</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69,914</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2,679.80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36.9628</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46.2035</w:t>
            </w:r>
          </w:p>
        </w:tc>
      </w:tr>
      <w:tr w:rsidR="00A226C8">
        <w:trPr>
          <w:trHeight w:val="368"/>
        </w:trPr>
        <w:tc>
          <w:tcPr>
            <w:tcW w:w="643" w:type="dxa"/>
            <w:tcBorders>
              <w:top w:val="single" w:sz="6" w:space="0" w:color="D3D3D3"/>
              <w:bottom w:val="single" w:sz="6" w:space="0" w:color="D3D3D3"/>
            </w:tcBorders>
          </w:tcPr>
          <w:p w:rsidR="00A226C8" w:rsidRDefault="0048408E">
            <w:pPr>
              <w:pStyle w:val="TableParagraph"/>
              <w:spacing w:before="11" w:line="240" w:lineRule="auto"/>
              <w:ind w:left="49" w:right="44"/>
              <w:jc w:val="center"/>
              <w:rPr>
                <w:sz w:val="14"/>
              </w:rPr>
            </w:pPr>
            <w:r>
              <w:rPr>
                <w:w w:val="105"/>
                <w:sz w:val="14"/>
              </w:rPr>
              <w:t>4.61</w:t>
            </w:r>
          </w:p>
          <w:p w:rsidR="00A226C8" w:rsidRDefault="0048408E">
            <w:pPr>
              <w:pStyle w:val="TableParagraph"/>
              <w:spacing w:before="21" w:line="145" w:lineRule="exact"/>
              <w:ind w:left="47" w:right="45"/>
              <w:jc w:val="center"/>
              <w:rPr>
                <w:sz w:val="14"/>
              </w:rPr>
            </w:pPr>
            <w:r>
              <w:rPr>
                <w:w w:val="105"/>
                <w:sz w:val="14"/>
              </w:rPr>
              <w:t>Apprent</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6"/>
              <w:rPr>
                <w:sz w:val="17"/>
              </w:rPr>
            </w:pPr>
            <w:r>
              <w:rPr>
                <w:sz w:val="17"/>
              </w:rPr>
              <w:t>24,464</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7"/>
              <w:rPr>
                <w:sz w:val="17"/>
              </w:rPr>
            </w:pPr>
            <w:r>
              <w:rPr>
                <w:sz w:val="17"/>
              </w:rPr>
              <w:t>937.70</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7"/>
              <w:rPr>
                <w:sz w:val="17"/>
              </w:rPr>
            </w:pPr>
            <w:r>
              <w:rPr>
                <w:w w:val="95"/>
                <w:sz w:val="17"/>
              </w:rPr>
              <w:t>12.9338</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7"/>
              <w:rPr>
                <w:sz w:val="17"/>
              </w:rPr>
            </w:pPr>
            <w:r>
              <w:rPr>
                <w:w w:val="95"/>
                <w:sz w:val="17"/>
              </w:rPr>
              <w:t>16.1673</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8"/>
              <w:rPr>
                <w:sz w:val="17"/>
              </w:rPr>
            </w:pPr>
            <w:r>
              <w:rPr>
                <w:sz w:val="17"/>
              </w:rPr>
              <w:t>24,954</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8"/>
              <w:rPr>
                <w:sz w:val="17"/>
              </w:rPr>
            </w:pPr>
            <w:r>
              <w:rPr>
                <w:sz w:val="17"/>
              </w:rPr>
              <w:t>956.50</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8"/>
              <w:rPr>
                <w:sz w:val="17"/>
              </w:rPr>
            </w:pPr>
            <w:r>
              <w:rPr>
                <w:w w:val="95"/>
                <w:sz w:val="17"/>
              </w:rPr>
              <w:t>13.1931</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9"/>
              <w:rPr>
                <w:sz w:val="17"/>
              </w:rPr>
            </w:pPr>
            <w:r>
              <w:rPr>
                <w:w w:val="95"/>
                <w:sz w:val="17"/>
              </w:rPr>
              <w:t>16.4914</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1"/>
              <w:rPr>
                <w:sz w:val="17"/>
              </w:rPr>
            </w:pPr>
            <w:r>
              <w:rPr>
                <w:sz w:val="17"/>
              </w:rPr>
              <w:t>25,453</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2"/>
              <w:rPr>
                <w:sz w:val="17"/>
              </w:rPr>
            </w:pPr>
            <w:r>
              <w:rPr>
                <w:sz w:val="17"/>
              </w:rPr>
              <w:t>975.60</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3"/>
              <w:rPr>
                <w:sz w:val="17"/>
              </w:rPr>
            </w:pPr>
            <w:r>
              <w:rPr>
                <w:w w:val="95"/>
                <w:sz w:val="17"/>
              </w:rPr>
              <w:t>13.4566</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5"/>
              <w:rPr>
                <w:sz w:val="17"/>
              </w:rPr>
            </w:pPr>
            <w:r>
              <w:rPr>
                <w:w w:val="95"/>
                <w:sz w:val="17"/>
              </w:rPr>
              <w:t>16.8208</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6"/>
              <w:rPr>
                <w:sz w:val="17"/>
              </w:rPr>
            </w:pPr>
            <w:r>
              <w:rPr>
                <w:sz w:val="17"/>
              </w:rPr>
              <w:t>25,961</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7"/>
              <w:rPr>
                <w:sz w:val="17"/>
              </w:rPr>
            </w:pPr>
            <w:r>
              <w:rPr>
                <w:sz w:val="17"/>
              </w:rPr>
              <w:t>995.10</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9"/>
              <w:rPr>
                <w:sz w:val="17"/>
              </w:rPr>
            </w:pPr>
            <w:r>
              <w:rPr>
                <w:w w:val="95"/>
                <w:sz w:val="17"/>
              </w:rPr>
              <w:t>13.7255</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1"/>
              <w:rPr>
                <w:sz w:val="17"/>
              </w:rPr>
            </w:pPr>
            <w:r>
              <w:rPr>
                <w:w w:val="95"/>
                <w:sz w:val="17"/>
              </w:rPr>
              <w:t>17.1569</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3"/>
              <w:rPr>
                <w:sz w:val="17"/>
              </w:rPr>
            </w:pPr>
            <w:r>
              <w:rPr>
                <w:sz w:val="17"/>
              </w:rPr>
              <w:t>26,481</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6"/>
              <w:rPr>
                <w:sz w:val="17"/>
              </w:rPr>
            </w:pPr>
            <w:r>
              <w:rPr>
                <w:w w:val="95"/>
                <w:sz w:val="17"/>
              </w:rPr>
              <w:t>1,015.00</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8"/>
              <w:rPr>
                <w:sz w:val="17"/>
              </w:rPr>
            </w:pPr>
            <w:r>
              <w:rPr>
                <w:w w:val="95"/>
                <w:sz w:val="17"/>
              </w:rPr>
              <w:t>14.0000</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30"/>
              <w:rPr>
                <w:sz w:val="17"/>
              </w:rPr>
            </w:pPr>
            <w:r>
              <w:rPr>
                <w:w w:val="95"/>
                <w:sz w:val="17"/>
              </w:rPr>
              <w:t>17.5000</w:t>
            </w:r>
          </w:p>
        </w:tc>
      </w:tr>
      <w:tr w:rsidR="00A226C8">
        <w:trPr>
          <w:trHeight w:val="368"/>
        </w:trPr>
        <w:tc>
          <w:tcPr>
            <w:tcW w:w="643" w:type="dxa"/>
            <w:tcBorders>
              <w:top w:val="single" w:sz="6" w:space="0" w:color="D3D3D3"/>
              <w:bottom w:val="single" w:sz="6" w:space="0" w:color="D3D3D3"/>
            </w:tcBorders>
          </w:tcPr>
          <w:p w:rsidR="00A226C8" w:rsidRDefault="0048408E">
            <w:pPr>
              <w:pStyle w:val="TableParagraph"/>
              <w:spacing w:before="11" w:line="240" w:lineRule="auto"/>
              <w:ind w:left="49" w:right="44"/>
              <w:jc w:val="center"/>
              <w:rPr>
                <w:sz w:val="14"/>
              </w:rPr>
            </w:pPr>
            <w:r>
              <w:rPr>
                <w:w w:val="105"/>
                <w:sz w:val="14"/>
              </w:rPr>
              <w:t>4.62</w:t>
            </w:r>
          </w:p>
          <w:p w:rsidR="00A226C8" w:rsidRDefault="0048408E">
            <w:pPr>
              <w:pStyle w:val="TableParagraph"/>
              <w:spacing w:before="21" w:line="145" w:lineRule="exact"/>
              <w:ind w:left="47" w:right="45"/>
              <w:jc w:val="center"/>
              <w:rPr>
                <w:sz w:val="14"/>
              </w:rPr>
            </w:pPr>
            <w:r>
              <w:rPr>
                <w:w w:val="105"/>
                <w:sz w:val="14"/>
              </w:rPr>
              <w:t>Apprent</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6"/>
              <w:rPr>
                <w:sz w:val="17"/>
              </w:rPr>
            </w:pPr>
            <w:r>
              <w:rPr>
                <w:sz w:val="17"/>
              </w:rPr>
              <w:t>33,637</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7"/>
              <w:rPr>
                <w:sz w:val="17"/>
              </w:rPr>
            </w:pPr>
            <w:r>
              <w:rPr>
                <w:w w:val="95"/>
                <w:sz w:val="17"/>
              </w:rPr>
              <w:t>1,289.30</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7"/>
              <w:rPr>
                <w:sz w:val="17"/>
              </w:rPr>
            </w:pPr>
            <w:r>
              <w:rPr>
                <w:w w:val="95"/>
                <w:sz w:val="17"/>
              </w:rPr>
              <w:t>17.7834</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7"/>
              <w:rPr>
                <w:sz w:val="17"/>
              </w:rPr>
            </w:pPr>
            <w:r>
              <w:rPr>
                <w:w w:val="95"/>
                <w:sz w:val="17"/>
              </w:rPr>
              <w:t>22.2293</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8"/>
              <w:rPr>
                <w:sz w:val="17"/>
              </w:rPr>
            </w:pPr>
            <w:r>
              <w:rPr>
                <w:sz w:val="17"/>
              </w:rPr>
              <w:t>34,310</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8"/>
              <w:rPr>
                <w:sz w:val="17"/>
              </w:rPr>
            </w:pPr>
            <w:r>
              <w:rPr>
                <w:w w:val="95"/>
                <w:sz w:val="17"/>
              </w:rPr>
              <w:t>1,315.10</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8"/>
              <w:rPr>
                <w:sz w:val="17"/>
              </w:rPr>
            </w:pPr>
            <w:r>
              <w:rPr>
                <w:w w:val="95"/>
                <w:sz w:val="17"/>
              </w:rPr>
              <w:t>18.1393</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9"/>
              <w:rPr>
                <w:sz w:val="17"/>
              </w:rPr>
            </w:pPr>
            <w:r>
              <w:rPr>
                <w:w w:val="95"/>
                <w:sz w:val="17"/>
              </w:rPr>
              <w:t>22.6741</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1"/>
              <w:rPr>
                <w:sz w:val="17"/>
              </w:rPr>
            </w:pPr>
            <w:r>
              <w:rPr>
                <w:sz w:val="17"/>
              </w:rPr>
              <w:t>34,996</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4"/>
              <w:rPr>
                <w:sz w:val="17"/>
              </w:rPr>
            </w:pPr>
            <w:r>
              <w:rPr>
                <w:w w:val="95"/>
                <w:sz w:val="17"/>
              </w:rPr>
              <w:t>1,341.40</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3"/>
              <w:rPr>
                <w:sz w:val="17"/>
              </w:rPr>
            </w:pPr>
            <w:r>
              <w:rPr>
                <w:w w:val="95"/>
                <w:sz w:val="17"/>
              </w:rPr>
              <w:t>18.5021</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5"/>
              <w:rPr>
                <w:sz w:val="17"/>
              </w:rPr>
            </w:pPr>
            <w:r>
              <w:rPr>
                <w:w w:val="95"/>
                <w:sz w:val="17"/>
              </w:rPr>
              <w:t>23.1276</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6"/>
              <w:rPr>
                <w:sz w:val="17"/>
              </w:rPr>
            </w:pPr>
            <w:r>
              <w:rPr>
                <w:sz w:val="17"/>
              </w:rPr>
              <w:t>35,695</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8"/>
              <w:rPr>
                <w:sz w:val="17"/>
              </w:rPr>
            </w:pPr>
            <w:r>
              <w:rPr>
                <w:w w:val="95"/>
                <w:sz w:val="17"/>
              </w:rPr>
              <w:t>1,368.20</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9"/>
              <w:rPr>
                <w:sz w:val="17"/>
              </w:rPr>
            </w:pPr>
            <w:r>
              <w:rPr>
                <w:w w:val="95"/>
                <w:sz w:val="17"/>
              </w:rPr>
              <w:t>18.8717</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1"/>
              <w:rPr>
                <w:sz w:val="17"/>
              </w:rPr>
            </w:pPr>
            <w:r>
              <w:rPr>
                <w:w w:val="95"/>
                <w:sz w:val="17"/>
              </w:rPr>
              <w:t>23.5896</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3"/>
              <w:rPr>
                <w:sz w:val="17"/>
              </w:rPr>
            </w:pPr>
            <w:r>
              <w:rPr>
                <w:sz w:val="17"/>
              </w:rPr>
              <w:t>36,410</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6"/>
              <w:rPr>
                <w:sz w:val="17"/>
              </w:rPr>
            </w:pPr>
            <w:r>
              <w:rPr>
                <w:w w:val="95"/>
                <w:sz w:val="17"/>
              </w:rPr>
              <w:t>1,395.60</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8"/>
              <w:rPr>
                <w:sz w:val="17"/>
              </w:rPr>
            </w:pPr>
            <w:r>
              <w:rPr>
                <w:w w:val="95"/>
                <w:sz w:val="17"/>
              </w:rPr>
              <w:t>19.2497</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30"/>
              <w:rPr>
                <w:sz w:val="17"/>
              </w:rPr>
            </w:pPr>
            <w:r>
              <w:rPr>
                <w:w w:val="95"/>
                <w:sz w:val="17"/>
              </w:rPr>
              <w:t>24.0621</w:t>
            </w:r>
          </w:p>
        </w:tc>
      </w:tr>
      <w:tr w:rsidR="00A226C8">
        <w:trPr>
          <w:trHeight w:val="368"/>
        </w:trPr>
        <w:tc>
          <w:tcPr>
            <w:tcW w:w="643" w:type="dxa"/>
            <w:tcBorders>
              <w:top w:val="single" w:sz="6" w:space="0" w:color="D3D3D3"/>
              <w:bottom w:val="single" w:sz="6" w:space="0" w:color="D3D3D3"/>
            </w:tcBorders>
          </w:tcPr>
          <w:p w:rsidR="00A226C8" w:rsidRDefault="0048408E">
            <w:pPr>
              <w:pStyle w:val="TableParagraph"/>
              <w:spacing w:before="11" w:line="240" w:lineRule="auto"/>
              <w:ind w:left="49" w:right="44"/>
              <w:jc w:val="center"/>
              <w:rPr>
                <w:sz w:val="14"/>
              </w:rPr>
            </w:pPr>
            <w:r>
              <w:rPr>
                <w:w w:val="105"/>
                <w:sz w:val="14"/>
              </w:rPr>
              <w:t>4.63</w:t>
            </w:r>
          </w:p>
          <w:p w:rsidR="00A226C8" w:rsidRDefault="0048408E">
            <w:pPr>
              <w:pStyle w:val="TableParagraph"/>
              <w:spacing w:before="21" w:line="145" w:lineRule="exact"/>
              <w:ind w:left="47" w:right="45"/>
              <w:jc w:val="center"/>
              <w:rPr>
                <w:sz w:val="14"/>
              </w:rPr>
            </w:pPr>
            <w:r>
              <w:rPr>
                <w:w w:val="105"/>
                <w:sz w:val="14"/>
              </w:rPr>
              <w:t>Apprent</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6"/>
              <w:rPr>
                <w:sz w:val="17"/>
              </w:rPr>
            </w:pPr>
            <w:r>
              <w:rPr>
                <w:sz w:val="17"/>
              </w:rPr>
              <w:t>45,857</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7"/>
              <w:rPr>
                <w:sz w:val="17"/>
              </w:rPr>
            </w:pPr>
            <w:r>
              <w:rPr>
                <w:w w:val="95"/>
                <w:sz w:val="17"/>
              </w:rPr>
              <w:t>1,757.70</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7"/>
              <w:rPr>
                <w:sz w:val="17"/>
              </w:rPr>
            </w:pPr>
            <w:r>
              <w:rPr>
                <w:w w:val="95"/>
                <w:sz w:val="17"/>
              </w:rPr>
              <w:t>24.2441</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7"/>
              <w:rPr>
                <w:sz w:val="17"/>
              </w:rPr>
            </w:pPr>
            <w:r>
              <w:rPr>
                <w:w w:val="95"/>
                <w:sz w:val="17"/>
              </w:rPr>
              <w:t>30.3051</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8"/>
              <w:rPr>
                <w:sz w:val="17"/>
              </w:rPr>
            </w:pPr>
            <w:r>
              <w:rPr>
                <w:sz w:val="17"/>
              </w:rPr>
              <w:t>46,775</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8"/>
              <w:rPr>
                <w:sz w:val="17"/>
              </w:rPr>
            </w:pPr>
            <w:r>
              <w:rPr>
                <w:w w:val="95"/>
                <w:sz w:val="17"/>
              </w:rPr>
              <w:t>1,792.90</w:t>
            </w:r>
          </w:p>
        </w:tc>
        <w:tc>
          <w:tcPr>
            <w:tcW w:w="767"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8"/>
              <w:rPr>
                <w:sz w:val="17"/>
              </w:rPr>
            </w:pPr>
            <w:r>
              <w:rPr>
                <w:w w:val="95"/>
                <w:sz w:val="17"/>
              </w:rPr>
              <w:t>24.7297</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9"/>
              <w:rPr>
                <w:sz w:val="17"/>
              </w:rPr>
            </w:pPr>
            <w:r>
              <w:rPr>
                <w:w w:val="95"/>
                <w:sz w:val="17"/>
              </w:rPr>
              <w:t>30.9121</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1"/>
              <w:rPr>
                <w:sz w:val="17"/>
              </w:rPr>
            </w:pPr>
            <w:r>
              <w:rPr>
                <w:sz w:val="17"/>
              </w:rPr>
              <w:t>47,712</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4"/>
              <w:rPr>
                <w:sz w:val="17"/>
              </w:rPr>
            </w:pPr>
            <w:r>
              <w:rPr>
                <w:w w:val="95"/>
                <w:sz w:val="17"/>
              </w:rPr>
              <w:t>1,828.80</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3"/>
              <w:rPr>
                <w:sz w:val="17"/>
              </w:rPr>
            </w:pPr>
            <w:r>
              <w:rPr>
                <w:w w:val="95"/>
                <w:sz w:val="17"/>
              </w:rPr>
              <w:t>25.2248</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5"/>
              <w:rPr>
                <w:sz w:val="17"/>
              </w:rPr>
            </w:pPr>
            <w:r>
              <w:rPr>
                <w:w w:val="95"/>
                <w:sz w:val="17"/>
              </w:rPr>
              <w:t>31.5310</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6"/>
              <w:rPr>
                <w:sz w:val="17"/>
              </w:rPr>
            </w:pPr>
            <w:r>
              <w:rPr>
                <w:sz w:val="17"/>
              </w:rPr>
              <w:t>48,667</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8"/>
              <w:rPr>
                <w:sz w:val="17"/>
              </w:rPr>
            </w:pPr>
            <w:r>
              <w:rPr>
                <w:w w:val="95"/>
                <w:sz w:val="17"/>
              </w:rPr>
              <w:t>1,865.40</w:t>
            </w:r>
          </w:p>
        </w:tc>
        <w:tc>
          <w:tcPr>
            <w:tcW w:w="768"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9"/>
              <w:rPr>
                <w:sz w:val="17"/>
              </w:rPr>
            </w:pPr>
            <w:r>
              <w:rPr>
                <w:w w:val="95"/>
                <w:sz w:val="17"/>
              </w:rPr>
              <w:t>25.7297</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1"/>
              <w:rPr>
                <w:sz w:val="17"/>
              </w:rPr>
            </w:pPr>
            <w:r>
              <w:rPr>
                <w:w w:val="95"/>
                <w:sz w:val="17"/>
              </w:rPr>
              <w:t>32.1621</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3"/>
              <w:rPr>
                <w:sz w:val="17"/>
              </w:rPr>
            </w:pPr>
            <w:r>
              <w:rPr>
                <w:sz w:val="17"/>
              </w:rPr>
              <w:t>49,640</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6"/>
              <w:rPr>
                <w:sz w:val="17"/>
              </w:rPr>
            </w:pPr>
            <w:r>
              <w:rPr>
                <w:w w:val="95"/>
                <w:sz w:val="17"/>
              </w:rPr>
              <w:t>1,902.70</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8"/>
              <w:rPr>
                <w:sz w:val="17"/>
              </w:rPr>
            </w:pPr>
            <w:r>
              <w:rPr>
                <w:w w:val="95"/>
                <w:sz w:val="17"/>
              </w:rPr>
              <w:t>26.2441</w:t>
            </w:r>
          </w:p>
        </w:tc>
        <w:tc>
          <w:tcPr>
            <w:tcW w:w="769" w:type="dxa"/>
            <w:tcBorders>
              <w:top w:val="single" w:sz="6" w:space="0" w:color="D3D3D3"/>
              <w:bottom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30"/>
              <w:rPr>
                <w:sz w:val="17"/>
              </w:rPr>
            </w:pPr>
            <w:r>
              <w:rPr>
                <w:w w:val="95"/>
                <w:sz w:val="17"/>
              </w:rPr>
              <w:t>32.8051</w:t>
            </w:r>
          </w:p>
        </w:tc>
      </w:tr>
      <w:tr w:rsidR="00A226C8">
        <w:trPr>
          <w:trHeight w:val="368"/>
        </w:trPr>
        <w:tc>
          <w:tcPr>
            <w:tcW w:w="643" w:type="dxa"/>
            <w:tcBorders>
              <w:top w:val="single" w:sz="6" w:space="0" w:color="D3D3D3"/>
            </w:tcBorders>
          </w:tcPr>
          <w:p w:rsidR="00A226C8" w:rsidRDefault="0048408E">
            <w:pPr>
              <w:pStyle w:val="TableParagraph"/>
              <w:spacing w:before="11" w:line="240" w:lineRule="auto"/>
              <w:ind w:left="49" w:right="44"/>
              <w:jc w:val="center"/>
              <w:rPr>
                <w:sz w:val="14"/>
              </w:rPr>
            </w:pPr>
            <w:r>
              <w:rPr>
                <w:w w:val="105"/>
                <w:sz w:val="14"/>
              </w:rPr>
              <w:t>4.64</w:t>
            </w:r>
          </w:p>
          <w:p w:rsidR="00A226C8" w:rsidRDefault="0048408E">
            <w:pPr>
              <w:pStyle w:val="TableParagraph"/>
              <w:spacing w:before="21" w:line="145" w:lineRule="exact"/>
              <w:ind w:left="47" w:right="45"/>
              <w:jc w:val="center"/>
              <w:rPr>
                <w:sz w:val="14"/>
              </w:rPr>
            </w:pPr>
            <w:r>
              <w:rPr>
                <w:w w:val="105"/>
                <w:sz w:val="14"/>
              </w:rPr>
              <w:t>Apprent</w:t>
            </w:r>
          </w:p>
        </w:tc>
        <w:tc>
          <w:tcPr>
            <w:tcW w:w="767"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6"/>
              <w:rPr>
                <w:sz w:val="17"/>
              </w:rPr>
            </w:pPr>
            <w:r>
              <w:rPr>
                <w:sz w:val="17"/>
              </w:rPr>
              <w:t>55,041</w:t>
            </w:r>
          </w:p>
        </w:tc>
        <w:tc>
          <w:tcPr>
            <w:tcW w:w="767"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7"/>
              <w:rPr>
                <w:sz w:val="17"/>
              </w:rPr>
            </w:pPr>
            <w:r>
              <w:rPr>
                <w:w w:val="95"/>
                <w:sz w:val="17"/>
              </w:rPr>
              <w:t>2,109.70</w:t>
            </w:r>
          </w:p>
        </w:tc>
        <w:tc>
          <w:tcPr>
            <w:tcW w:w="767"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7"/>
              <w:rPr>
                <w:sz w:val="17"/>
              </w:rPr>
            </w:pPr>
            <w:r>
              <w:rPr>
                <w:w w:val="95"/>
                <w:sz w:val="17"/>
              </w:rPr>
              <w:t>29.0993</w:t>
            </w:r>
          </w:p>
        </w:tc>
        <w:tc>
          <w:tcPr>
            <w:tcW w:w="767"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7"/>
              <w:rPr>
                <w:sz w:val="17"/>
              </w:rPr>
            </w:pPr>
            <w:r>
              <w:rPr>
                <w:w w:val="95"/>
                <w:sz w:val="17"/>
              </w:rPr>
              <w:t>36.3741</w:t>
            </w:r>
          </w:p>
        </w:tc>
        <w:tc>
          <w:tcPr>
            <w:tcW w:w="767"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8"/>
              <w:rPr>
                <w:sz w:val="17"/>
              </w:rPr>
            </w:pPr>
            <w:r>
              <w:rPr>
                <w:sz w:val="17"/>
              </w:rPr>
              <w:t>56,142</w:t>
            </w:r>
          </w:p>
        </w:tc>
        <w:tc>
          <w:tcPr>
            <w:tcW w:w="767"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8"/>
              <w:rPr>
                <w:sz w:val="17"/>
              </w:rPr>
            </w:pPr>
            <w:r>
              <w:rPr>
                <w:w w:val="95"/>
                <w:sz w:val="17"/>
              </w:rPr>
              <w:t>2,151.90</w:t>
            </w:r>
          </w:p>
        </w:tc>
        <w:tc>
          <w:tcPr>
            <w:tcW w:w="767"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8"/>
              <w:rPr>
                <w:sz w:val="17"/>
              </w:rPr>
            </w:pPr>
            <w:r>
              <w:rPr>
                <w:w w:val="95"/>
                <w:sz w:val="17"/>
              </w:rPr>
              <w:t>29.6814</w:t>
            </w:r>
          </w:p>
        </w:tc>
        <w:tc>
          <w:tcPr>
            <w:tcW w:w="768"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9"/>
              <w:rPr>
                <w:sz w:val="17"/>
              </w:rPr>
            </w:pPr>
            <w:r>
              <w:rPr>
                <w:w w:val="95"/>
                <w:sz w:val="17"/>
              </w:rPr>
              <w:t>37.1018</w:t>
            </w:r>
          </w:p>
        </w:tc>
        <w:tc>
          <w:tcPr>
            <w:tcW w:w="768"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1"/>
              <w:rPr>
                <w:sz w:val="17"/>
              </w:rPr>
            </w:pPr>
            <w:r>
              <w:rPr>
                <w:sz w:val="17"/>
              </w:rPr>
              <w:t>57,263</w:t>
            </w:r>
          </w:p>
        </w:tc>
        <w:tc>
          <w:tcPr>
            <w:tcW w:w="768"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4"/>
              <w:rPr>
                <w:sz w:val="17"/>
              </w:rPr>
            </w:pPr>
            <w:r>
              <w:rPr>
                <w:w w:val="95"/>
                <w:sz w:val="17"/>
              </w:rPr>
              <w:t>2,194.90</w:t>
            </w:r>
          </w:p>
        </w:tc>
        <w:tc>
          <w:tcPr>
            <w:tcW w:w="768"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3"/>
              <w:rPr>
                <w:sz w:val="17"/>
              </w:rPr>
            </w:pPr>
            <w:r>
              <w:rPr>
                <w:w w:val="95"/>
                <w:sz w:val="17"/>
              </w:rPr>
              <w:t>30.2745</w:t>
            </w:r>
          </w:p>
        </w:tc>
        <w:tc>
          <w:tcPr>
            <w:tcW w:w="768"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5"/>
              <w:rPr>
                <w:sz w:val="17"/>
              </w:rPr>
            </w:pPr>
            <w:r>
              <w:rPr>
                <w:w w:val="95"/>
                <w:sz w:val="17"/>
              </w:rPr>
              <w:t>37.8431</w:t>
            </w:r>
          </w:p>
        </w:tc>
        <w:tc>
          <w:tcPr>
            <w:tcW w:w="768"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6"/>
              <w:rPr>
                <w:sz w:val="17"/>
              </w:rPr>
            </w:pPr>
            <w:r>
              <w:rPr>
                <w:sz w:val="17"/>
              </w:rPr>
              <w:t>58,409</w:t>
            </w:r>
          </w:p>
        </w:tc>
        <w:tc>
          <w:tcPr>
            <w:tcW w:w="768"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8"/>
              <w:rPr>
                <w:sz w:val="17"/>
              </w:rPr>
            </w:pPr>
            <w:r>
              <w:rPr>
                <w:w w:val="95"/>
                <w:sz w:val="17"/>
              </w:rPr>
              <w:t>2,238.80</w:t>
            </w:r>
          </w:p>
        </w:tc>
        <w:tc>
          <w:tcPr>
            <w:tcW w:w="768"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19"/>
              <w:rPr>
                <w:sz w:val="17"/>
              </w:rPr>
            </w:pPr>
            <w:r>
              <w:rPr>
                <w:w w:val="95"/>
                <w:sz w:val="17"/>
              </w:rPr>
              <w:t>30.8800</w:t>
            </w:r>
          </w:p>
        </w:tc>
        <w:tc>
          <w:tcPr>
            <w:tcW w:w="769"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1"/>
              <w:rPr>
                <w:sz w:val="17"/>
              </w:rPr>
            </w:pPr>
            <w:r>
              <w:rPr>
                <w:w w:val="95"/>
                <w:sz w:val="17"/>
              </w:rPr>
              <w:t>38.6000</w:t>
            </w:r>
          </w:p>
        </w:tc>
        <w:tc>
          <w:tcPr>
            <w:tcW w:w="769"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3"/>
              <w:rPr>
                <w:sz w:val="17"/>
              </w:rPr>
            </w:pPr>
            <w:r>
              <w:rPr>
                <w:sz w:val="17"/>
              </w:rPr>
              <w:t>59,577</w:t>
            </w:r>
          </w:p>
        </w:tc>
        <w:tc>
          <w:tcPr>
            <w:tcW w:w="769"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6"/>
              <w:rPr>
                <w:sz w:val="17"/>
              </w:rPr>
            </w:pPr>
            <w:r>
              <w:rPr>
                <w:w w:val="95"/>
                <w:sz w:val="17"/>
              </w:rPr>
              <w:t>2,283.60</w:t>
            </w:r>
          </w:p>
        </w:tc>
        <w:tc>
          <w:tcPr>
            <w:tcW w:w="769"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28"/>
              <w:rPr>
                <w:sz w:val="17"/>
              </w:rPr>
            </w:pPr>
            <w:r>
              <w:rPr>
                <w:w w:val="95"/>
                <w:sz w:val="17"/>
              </w:rPr>
              <w:t>31.4979</w:t>
            </w:r>
          </w:p>
        </w:tc>
        <w:tc>
          <w:tcPr>
            <w:tcW w:w="769" w:type="dxa"/>
            <w:tcBorders>
              <w:top w:val="single" w:sz="6" w:space="0" w:color="D3D3D3"/>
            </w:tcBorders>
          </w:tcPr>
          <w:p w:rsidR="00A226C8" w:rsidRDefault="00A226C8">
            <w:pPr>
              <w:pStyle w:val="TableParagraph"/>
              <w:spacing w:before="2" w:line="240" w:lineRule="auto"/>
              <w:jc w:val="left"/>
              <w:rPr>
                <w:rFonts w:ascii="Times New Roman"/>
                <w:sz w:val="14"/>
              </w:rPr>
            </w:pPr>
          </w:p>
          <w:p w:rsidR="00A226C8" w:rsidRDefault="0048408E">
            <w:pPr>
              <w:pStyle w:val="TableParagraph"/>
              <w:spacing w:before="0"/>
              <w:ind w:right="30"/>
              <w:rPr>
                <w:sz w:val="17"/>
              </w:rPr>
            </w:pPr>
            <w:r>
              <w:rPr>
                <w:w w:val="95"/>
                <w:sz w:val="17"/>
              </w:rPr>
              <w:t>39.3724</w:t>
            </w:r>
          </w:p>
        </w:tc>
      </w:tr>
      <w:tr w:rsidR="00A226C8">
        <w:trPr>
          <w:trHeight w:val="210"/>
        </w:trPr>
        <w:tc>
          <w:tcPr>
            <w:tcW w:w="643" w:type="dxa"/>
            <w:tcBorders>
              <w:bottom w:val="single" w:sz="6" w:space="0" w:color="D3D3D3"/>
            </w:tcBorders>
          </w:tcPr>
          <w:p w:rsidR="00A226C8" w:rsidRDefault="0048408E">
            <w:pPr>
              <w:pStyle w:val="TableParagraph"/>
              <w:ind w:left="217"/>
              <w:jc w:val="left"/>
              <w:rPr>
                <w:sz w:val="17"/>
              </w:rPr>
            </w:pPr>
            <w:r>
              <w:rPr>
                <w:sz w:val="17"/>
              </w:rPr>
              <w:t>5.1</w:t>
            </w:r>
          </w:p>
        </w:tc>
        <w:tc>
          <w:tcPr>
            <w:tcW w:w="767" w:type="dxa"/>
            <w:tcBorders>
              <w:bottom w:val="single" w:sz="6" w:space="0" w:color="D3D3D3"/>
            </w:tcBorders>
          </w:tcPr>
          <w:p w:rsidR="00A226C8" w:rsidRDefault="0048408E">
            <w:pPr>
              <w:pStyle w:val="TableParagraph"/>
              <w:ind w:right="6"/>
              <w:rPr>
                <w:sz w:val="17"/>
              </w:rPr>
            </w:pPr>
            <w:r>
              <w:rPr>
                <w:sz w:val="17"/>
              </w:rPr>
              <w:t>66,340</w:t>
            </w:r>
          </w:p>
        </w:tc>
        <w:tc>
          <w:tcPr>
            <w:tcW w:w="767" w:type="dxa"/>
            <w:tcBorders>
              <w:bottom w:val="single" w:sz="6" w:space="0" w:color="D3D3D3"/>
            </w:tcBorders>
          </w:tcPr>
          <w:p w:rsidR="00A226C8" w:rsidRDefault="0048408E">
            <w:pPr>
              <w:pStyle w:val="TableParagraph"/>
              <w:ind w:right="7"/>
              <w:rPr>
                <w:sz w:val="17"/>
              </w:rPr>
            </w:pPr>
            <w:r>
              <w:rPr>
                <w:w w:val="95"/>
                <w:sz w:val="17"/>
              </w:rPr>
              <w:t>2,542.80</w:t>
            </w:r>
          </w:p>
        </w:tc>
        <w:tc>
          <w:tcPr>
            <w:tcW w:w="767" w:type="dxa"/>
            <w:tcBorders>
              <w:bottom w:val="single" w:sz="6" w:space="0" w:color="D3D3D3"/>
            </w:tcBorders>
          </w:tcPr>
          <w:p w:rsidR="00A226C8" w:rsidRDefault="0048408E">
            <w:pPr>
              <w:pStyle w:val="TableParagraph"/>
              <w:ind w:right="7"/>
              <w:rPr>
                <w:sz w:val="17"/>
              </w:rPr>
            </w:pPr>
            <w:r>
              <w:rPr>
                <w:w w:val="95"/>
                <w:sz w:val="17"/>
              </w:rPr>
              <w:t>35.0731</w:t>
            </w:r>
          </w:p>
        </w:tc>
        <w:tc>
          <w:tcPr>
            <w:tcW w:w="767" w:type="dxa"/>
            <w:tcBorders>
              <w:bottom w:val="single" w:sz="6" w:space="0" w:color="D3D3D3"/>
            </w:tcBorders>
          </w:tcPr>
          <w:p w:rsidR="00A226C8" w:rsidRDefault="0048408E">
            <w:pPr>
              <w:pStyle w:val="TableParagraph"/>
              <w:ind w:right="7"/>
              <w:rPr>
                <w:sz w:val="17"/>
              </w:rPr>
            </w:pPr>
            <w:r>
              <w:rPr>
                <w:w w:val="95"/>
                <w:sz w:val="17"/>
              </w:rPr>
              <w:t>43.8414</w:t>
            </w:r>
          </w:p>
        </w:tc>
        <w:tc>
          <w:tcPr>
            <w:tcW w:w="767" w:type="dxa"/>
            <w:tcBorders>
              <w:bottom w:val="single" w:sz="6" w:space="0" w:color="D3D3D3"/>
            </w:tcBorders>
          </w:tcPr>
          <w:p w:rsidR="00A226C8" w:rsidRDefault="0048408E">
            <w:pPr>
              <w:pStyle w:val="TableParagraph"/>
              <w:ind w:right="8"/>
              <w:rPr>
                <w:sz w:val="17"/>
              </w:rPr>
            </w:pPr>
            <w:r>
              <w:rPr>
                <w:sz w:val="17"/>
              </w:rPr>
              <w:t>67,668</w:t>
            </w:r>
          </w:p>
        </w:tc>
        <w:tc>
          <w:tcPr>
            <w:tcW w:w="767" w:type="dxa"/>
            <w:tcBorders>
              <w:bottom w:val="single" w:sz="6" w:space="0" w:color="D3D3D3"/>
            </w:tcBorders>
          </w:tcPr>
          <w:p w:rsidR="00A226C8" w:rsidRDefault="0048408E">
            <w:pPr>
              <w:pStyle w:val="TableParagraph"/>
              <w:ind w:right="8"/>
              <w:rPr>
                <w:sz w:val="17"/>
              </w:rPr>
            </w:pPr>
            <w:r>
              <w:rPr>
                <w:w w:val="95"/>
                <w:sz w:val="17"/>
              </w:rPr>
              <w:t>2,593.70</w:t>
            </w:r>
          </w:p>
        </w:tc>
        <w:tc>
          <w:tcPr>
            <w:tcW w:w="767" w:type="dxa"/>
            <w:tcBorders>
              <w:bottom w:val="single" w:sz="6" w:space="0" w:color="D3D3D3"/>
            </w:tcBorders>
          </w:tcPr>
          <w:p w:rsidR="00A226C8" w:rsidRDefault="0048408E">
            <w:pPr>
              <w:pStyle w:val="TableParagraph"/>
              <w:ind w:right="8"/>
              <w:rPr>
                <w:sz w:val="17"/>
              </w:rPr>
            </w:pPr>
            <w:r>
              <w:rPr>
                <w:w w:val="95"/>
                <w:sz w:val="17"/>
              </w:rPr>
              <w:t>35.7752</w:t>
            </w:r>
          </w:p>
        </w:tc>
        <w:tc>
          <w:tcPr>
            <w:tcW w:w="768" w:type="dxa"/>
            <w:tcBorders>
              <w:bottom w:val="single" w:sz="6" w:space="0" w:color="D3D3D3"/>
            </w:tcBorders>
          </w:tcPr>
          <w:p w:rsidR="00A226C8" w:rsidRDefault="0048408E">
            <w:pPr>
              <w:pStyle w:val="TableParagraph"/>
              <w:ind w:right="9"/>
              <w:rPr>
                <w:sz w:val="17"/>
              </w:rPr>
            </w:pPr>
            <w:r>
              <w:rPr>
                <w:w w:val="95"/>
                <w:sz w:val="17"/>
              </w:rPr>
              <w:t>44.7190</w:t>
            </w:r>
          </w:p>
        </w:tc>
        <w:tc>
          <w:tcPr>
            <w:tcW w:w="768" w:type="dxa"/>
            <w:tcBorders>
              <w:bottom w:val="single" w:sz="6" w:space="0" w:color="D3D3D3"/>
            </w:tcBorders>
          </w:tcPr>
          <w:p w:rsidR="00A226C8" w:rsidRDefault="0048408E">
            <w:pPr>
              <w:pStyle w:val="TableParagraph"/>
              <w:ind w:right="11"/>
              <w:rPr>
                <w:sz w:val="17"/>
              </w:rPr>
            </w:pPr>
            <w:r>
              <w:rPr>
                <w:sz w:val="17"/>
              </w:rPr>
              <w:t>69,022</w:t>
            </w:r>
          </w:p>
        </w:tc>
        <w:tc>
          <w:tcPr>
            <w:tcW w:w="768" w:type="dxa"/>
            <w:tcBorders>
              <w:bottom w:val="single" w:sz="6" w:space="0" w:color="D3D3D3"/>
            </w:tcBorders>
          </w:tcPr>
          <w:p w:rsidR="00A226C8" w:rsidRDefault="0048408E">
            <w:pPr>
              <w:pStyle w:val="TableParagraph"/>
              <w:ind w:right="14"/>
              <w:rPr>
                <w:sz w:val="17"/>
              </w:rPr>
            </w:pPr>
            <w:r>
              <w:rPr>
                <w:w w:val="95"/>
                <w:sz w:val="17"/>
              </w:rPr>
              <w:t>2,645.60</w:t>
            </w:r>
          </w:p>
        </w:tc>
        <w:tc>
          <w:tcPr>
            <w:tcW w:w="768" w:type="dxa"/>
            <w:tcBorders>
              <w:bottom w:val="single" w:sz="6" w:space="0" w:color="D3D3D3"/>
            </w:tcBorders>
          </w:tcPr>
          <w:p w:rsidR="00A226C8" w:rsidRDefault="0048408E">
            <w:pPr>
              <w:pStyle w:val="TableParagraph"/>
              <w:ind w:right="13"/>
              <w:rPr>
                <w:sz w:val="17"/>
              </w:rPr>
            </w:pPr>
            <w:r>
              <w:rPr>
                <w:w w:val="95"/>
                <w:sz w:val="17"/>
              </w:rPr>
              <w:t>36.4910</w:t>
            </w:r>
          </w:p>
        </w:tc>
        <w:tc>
          <w:tcPr>
            <w:tcW w:w="768" w:type="dxa"/>
            <w:tcBorders>
              <w:bottom w:val="single" w:sz="6" w:space="0" w:color="D3D3D3"/>
            </w:tcBorders>
          </w:tcPr>
          <w:p w:rsidR="00A226C8" w:rsidRDefault="0048408E">
            <w:pPr>
              <w:pStyle w:val="TableParagraph"/>
              <w:ind w:right="15"/>
              <w:rPr>
                <w:sz w:val="17"/>
              </w:rPr>
            </w:pPr>
            <w:r>
              <w:rPr>
                <w:w w:val="95"/>
                <w:sz w:val="17"/>
              </w:rPr>
              <w:t>45.6138</w:t>
            </w:r>
          </w:p>
        </w:tc>
        <w:tc>
          <w:tcPr>
            <w:tcW w:w="768" w:type="dxa"/>
            <w:tcBorders>
              <w:bottom w:val="single" w:sz="6" w:space="0" w:color="D3D3D3"/>
            </w:tcBorders>
          </w:tcPr>
          <w:p w:rsidR="00A226C8" w:rsidRDefault="0048408E">
            <w:pPr>
              <w:pStyle w:val="TableParagraph"/>
              <w:ind w:right="16"/>
              <w:rPr>
                <w:sz w:val="17"/>
              </w:rPr>
            </w:pPr>
            <w:r>
              <w:rPr>
                <w:sz w:val="17"/>
              </w:rPr>
              <w:t>70,402</w:t>
            </w:r>
          </w:p>
        </w:tc>
        <w:tc>
          <w:tcPr>
            <w:tcW w:w="768" w:type="dxa"/>
            <w:tcBorders>
              <w:bottom w:val="single" w:sz="6" w:space="0" w:color="D3D3D3"/>
            </w:tcBorders>
          </w:tcPr>
          <w:p w:rsidR="00A226C8" w:rsidRDefault="0048408E">
            <w:pPr>
              <w:pStyle w:val="TableParagraph"/>
              <w:ind w:right="18"/>
              <w:rPr>
                <w:sz w:val="17"/>
              </w:rPr>
            </w:pPr>
            <w:r>
              <w:rPr>
                <w:w w:val="95"/>
                <w:sz w:val="17"/>
              </w:rPr>
              <w:t>2,698.50</w:t>
            </w:r>
          </w:p>
        </w:tc>
        <w:tc>
          <w:tcPr>
            <w:tcW w:w="768" w:type="dxa"/>
            <w:tcBorders>
              <w:bottom w:val="single" w:sz="6" w:space="0" w:color="D3D3D3"/>
            </w:tcBorders>
          </w:tcPr>
          <w:p w:rsidR="00A226C8" w:rsidRDefault="0048408E">
            <w:pPr>
              <w:pStyle w:val="TableParagraph"/>
              <w:ind w:right="19"/>
              <w:rPr>
                <w:sz w:val="17"/>
              </w:rPr>
            </w:pPr>
            <w:r>
              <w:rPr>
                <w:w w:val="95"/>
                <w:sz w:val="17"/>
              </w:rPr>
              <w:t>37.2207</w:t>
            </w:r>
          </w:p>
        </w:tc>
        <w:tc>
          <w:tcPr>
            <w:tcW w:w="769" w:type="dxa"/>
            <w:tcBorders>
              <w:bottom w:val="single" w:sz="6" w:space="0" w:color="D3D3D3"/>
            </w:tcBorders>
          </w:tcPr>
          <w:p w:rsidR="00A226C8" w:rsidRDefault="0048408E">
            <w:pPr>
              <w:pStyle w:val="TableParagraph"/>
              <w:ind w:right="21"/>
              <w:rPr>
                <w:sz w:val="17"/>
              </w:rPr>
            </w:pPr>
            <w:r>
              <w:rPr>
                <w:w w:val="95"/>
                <w:sz w:val="17"/>
              </w:rPr>
              <w:t>46.5259</w:t>
            </w:r>
          </w:p>
        </w:tc>
        <w:tc>
          <w:tcPr>
            <w:tcW w:w="769" w:type="dxa"/>
            <w:tcBorders>
              <w:bottom w:val="single" w:sz="6" w:space="0" w:color="D3D3D3"/>
            </w:tcBorders>
          </w:tcPr>
          <w:p w:rsidR="00A226C8" w:rsidRDefault="0048408E">
            <w:pPr>
              <w:pStyle w:val="TableParagraph"/>
              <w:ind w:right="23"/>
              <w:rPr>
                <w:sz w:val="17"/>
              </w:rPr>
            </w:pPr>
            <w:r>
              <w:rPr>
                <w:sz w:val="17"/>
              </w:rPr>
              <w:t>71,811</w:t>
            </w:r>
          </w:p>
        </w:tc>
        <w:tc>
          <w:tcPr>
            <w:tcW w:w="769" w:type="dxa"/>
            <w:tcBorders>
              <w:bottom w:val="single" w:sz="6" w:space="0" w:color="D3D3D3"/>
            </w:tcBorders>
          </w:tcPr>
          <w:p w:rsidR="00A226C8" w:rsidRDefault="0048408E">
            <w:pPr>
              <w:pStyle w:val="TableParagraph"/>
              <w:ind w:right="26"/>
              <w:rPr>
                <w:sz w:val="17"/>
              </w:rPr>
            </w:pPr>
            <w:r>
              <w:rPr>
                <w:w w:val="95"/>
                <w:sz w:val="17"/>
              </w:rPr>
              <w:t>2,752.50</w:t>
            </w:r>
          </w:p>
        </w:tc>
        <w:tc>
          <w:tcPr>
            <w:tcW w:w="769" w:type="dxa"/>
            <w:tcBorders>
              <w:bottom w:val="single" w:sz="6" w:space="0" w:color="D3D3D3"/>
            </w:tcBorders>
          </w:tcPr>
          <w:p w:rsidR="00A226C8" w:rsidRDefault="0048408E">
            <w:pPr>
              <w:pStyle w:val="TableParagraph"/>
              <w:ind w:right="28"/>
              <w:rPr>
                <w:sz w:val="17"/>
              </w:rPr>
            </w:pPr>
            <w:r>
              <w:rPr>
                <w:w w:val="95"/>
                <w:sz w:val="17"/>
              </w:rPr>
              <w:t>37.9655</w:t>
            </w:r>
          </w:p>
        </w:tc>
        <w:tc>
          <w:tcPr>
            <w:tcW w:w="769" w:type="dxa"/>
            <w:tcBorders>
              <w:bottom w:val="single" w:sz="6" w:space="0" w:color="D3D3D3"/>
            </w:tcBorders>
          </w:tcPr>
          <w:p w:rsidR="00A226C8" w:rsidRDefault="0048408E">
            <w:pPr>
              <w:pStyle w:val="TableParagraph"/>
              <w:ind w:right="30"/>
              <w:rPr>
                <w:sz w:val="17"/>
              </w:rPr>
            </w:pPr>
            <w:r>
              <w:rPr>
                <w:w w:val="95"/>
                <w:sz w:val="17"/>
              </w:rPr>
              <w:t>47.4569</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217"/>
              <w:jc w:val="left"/>
              <w:rPr>
                <w:sz w:val="17"/>
              </w:rPr>
            </w:pPr>
            <w:r>
              <w:rPr>
                <w:sz w:val="17"/>
              </w:rPr>
              <w:t>5.2</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68,411</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2,622.20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36.1683</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45.2104</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69,778</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2,674.60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36.8910</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46.1138</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71,174</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2,728.10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37.6290</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47.0363</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72,599</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2,782.70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38.3821</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47.9776</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74,052</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2,838.40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39.1503</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48.9379</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217"/>
              <w:jc w:val="left"/>
              <w:rPr>
                <w:sz w:val="17"/>
              </w:rPr>
            </w:pPr>
            <w:r>
              <w:rPr>
                <w:sz w:val="17"/>
              </w:rPr>
              <w:t>5.3</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70,470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2,701.10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37.2566</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46.5708</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71,879</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2,755.10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38.0014</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47.5018</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73,316</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2,810.20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38.7614</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48.4518</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74,782</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2,866.40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39.5366</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49.4208</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76,277</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2,923.70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40.3269</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50.4086</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217"/>
              <w:jc w:val="left"/>
              <w:rPr>
                <w:sz w:val="17"/>
              </w:rPr>
            </w:pPr>
            <w:r>
              <w:rPr>
                <w:sz w:val="17"/>
              </w:rPr>
              <w:t>5.4</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72,554</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2,781.00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38.3586</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47.9483</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74,005</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2,836.60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39.1255</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48.9069</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75,484</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2,893.30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39.9076</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49.8845</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76,995</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2,951.20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40.7062</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50.8828</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78,534</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3,010.20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41.5200</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51.9000</w:t>
            </w:r>
          </w:p>
        </w:tc>
      </w:tr>
      <w:tr w:rsidR="00A226C8">
        <w:trPr>
          <w:trHeight w:val="210"/>
        </w:trPr>
        <w:tc>
          <w:tcPr>
            <w:tcW w:w="643" w:type="dxa"/>
            <w:tcBorders>
              <w:top w:val="single" w:sz="6" w:space="0" w:color="D3D3D3"/>
            </w:tcBorders>
          </w:tcPr>
          <w:p w:rsidR="00A226C8" w:rsidRDefault="0048408E">
            <w:pPr>
              <w:pStyle w:val="TableParagraph"/>
              <w:ind w:left="217"/>
              <w:jc w:val="left"/>
              <w:rPr>
                <w:sz w:val="17"/>
              </w:rPr>
            </w:pPr>
            <w:r>
              <w:rPr>
                <w:sz w:val="17"/>
              </w:rPr>
              <w:t>5.5</w:t>
            </w:r>
          </w:p>
        </w:tc>
        <w:tc>
          <w:tcPr>
            <w:tcW w:w="767" w:type="dxa"/>
            <w:tcBorders>
              <w:top w:val="single" w:sz="6" w:space="0" w:color="D3D3D3"/>
            </w:tcBorders>
          </w:tcPr>
          <w:p w:rsidR="00A226C8" w:rsidRDefault="0048408E">
            <w:pPr>
              <w:pStyle w:val="TableParagraph"/>
              <w:ind w:right="6"/>
              <w:rPr>
                <w:sz w:val="17"/>
              </w:rPr>
            </w:pPr>
            <w:r>
              <w:rPr>
                <w:sz w:val="17"/>
              </w:rPr>
              <w:t>74,626</w:t>
            </w:r>
          </w:p>
        </w:tc>
        <w:tc>
          <w:tcPr>
            <w:tcW w:w="767" w:type="dxa"/>
            <w:tcBorders>
              <w:top w:val="single" w:sz="6" w:space="0" w:color="D3D3D3"/>
            </w:tcBorders>
          </w:tcPr>
          <w:p w:rsidR="00A226C8" w:rsidRDefault="0048408E">
            <w:pPr>
              <w:pStyle w:val="TableParagraph"/>
              <w:ind w:right="7"/>
              <w:rPr>
                <w:sz w:val="17"/>
              </w:rPr>
            </w:pPr>
            <w:r>
              <w:rPr>
                <w:w w:val="95"/>
                <w:sz w:val="17"/>
              </w:rPr>
              <w:t>2,860.40</w:t>
            </w:r>
          </w:p>
        </w:tc>
        <w:tc>
          <w:tcPr>
            <w:tcW w:w="767" w:type="dxa"/>
            <w:tcBorders>
              <w:top w:val="single" w:sz="6" w:space="0" w:color="D3D3D3"/>
            </w:tcBorders>
          </w:tcPr>
          <w:p w:rsidR="00A226C8" w:rsidRDefault="0048408E">
            <w:pPr>
              <w:pStyle w:val="TableParagraph"/>
              <w:ind w:right="7"/>
              <w:rPr>
                <w:sz w:val="17"/>
              </w:rPr>
            </w:pPr>
            <w:r>
              <w:rPr>
                <w:w w:val="95"/>
                <w:sz w:val="17"/>
              </w:rPr>
              <w:t>39.4538</w:t>
            </w:r>
          </w:p>
        </w:tc>
        <w:tc>
          <w:tcPr>
            <w:tcW w:w="767" w:type="dxa"/>
            <w:tcBorders>
              <w:top w:val="single" w:sz="6" w:space="0" w:color="D3D3D3"/>
            </w:tcBorders>
          </w:tcPr>
          <w:p w:rsidR="00A226C8" w:rsidRDefault="0048408E">
            <w:pPr>
              <w:pStyle w:val="TableParagraph"/>
              <w:ind w:right="7"/>
              <w:rPr>
                <w:sz w:val="17"/>
              </w:rPr>
            </w:pPr>
            <w:r>
              <w:rPr>
                <w:w w:val="95"/>
                <w:sz w:val="17"/>
              </w:rPr>
              <w:t>49.3173</w:t>
            </w:r>
          </w:p>
        </w:tc>
        <w:tc>
          <w:tcPr>
            <w:tcW w:w="767" w:type="dxa"/>
            <w:tcBorders>
              <w:top w:val="single" w:sz="6" w:space="0" w:color="D3D3D3"/>
            </w:tcBorders>
          </w:tcPr>
          <w:p w:rsidR="00A226C8" w:rsidRDefault="0048408E">
            <w:pPr>
              <w:pStyle w:val="TableParagraph"/>
              <w:ind w:right="8"/>
              <w:rPr>
                <w:sz w:val="17"/>
              </w:rPr>
            </w:pPr>
            <w:r>
              <w:rPr>
                <w:sz w:val="17"/>
              </w:rPr>
              <w:t>76,118</w:t>
            </w:r>
          </w:p>
        </w:tc>
        <w:tc>
          <w:tcPr>
            <w:tcW w:w="767" w:type="dxa"/>
            <w:tcBorders>
              <w:top w:val="single" w:sz="6" w:space="0" w:color="D3D3D3"/>
            </w:tcBorders>
          </w:tcPr>
          <w:p w:rsidR="00A226C8" w:rsidRDefault="0048408E">
            <w:pPr>
              <w:pStyle w:val="TableParagraph"/>
              <w:ind w:right="8"/>
              <w:rPr>
                <w:sz w:val="17"/>
              </w:rPr>
            </w:pPr>
            <w:r>
              <w:rPr>
                <w:w w:val="95"/>
                <w:sz w:val="17"/>
              </w:rPr>
              <w:t>2,917.60</w:t>
            </w:r>
          </w:p>
        </w:tc>
        <w:tc>
          <w:tcPr>
            <w:tcW w:w="767" w:type="dxa"/>
            <w:tcBorders>
              <w:top w:val="single" w:sz="6" w:space="0" w:color="D3D3D3"/>
            </w:tcBorders>
          </w:tcPr>
          <w:p w:rsidR="00A226C8" w:rsidRDefault="0048408E">
            <w:pPr>
              <w:pStyle w:val="TableParagraph"/>
              <w:ind w:right="8"/>
              <w:rPr>
                <w:sz w:val="17"/>
              </w:rPr>
            </w:pPr>
            <w:r>
              <w:rPr>
                <w:w w:val="95"/>
                <w:sz w:val="17"/>
              </w:rPr>
              <w:t>40.2428</w:t>
            </w:r>
          </w:p>
        </w:tc>
        <w:tc>
          <w:tcPr>
            <w:tcW w:w="768" w:type="dxa"/>
            <w:tcBorders>
              <w:top w:val="single" w:sz="6" w:space="0" w:color="D3D3D3"/>
            </w:tcBorders>
          </w:tcPr>
          <w:p w:rsidR="00A226C8" w:rsidRDefault="0048408E">
            <w:pPr>
              <w:pStyle w:val="TableParagraph"/>
              <w:ind w:right="9"/>
              <w:rPr>
                <w:sz w:val="17"/>
              </w:rPr>
            </w:pPr>
            <w:r>
              <w:rPr>
                <w:w w:val="95"/>
                <w:sz w:val="17"/>
              </w:rPr>
              <w:t>50.3035</w:t>
            </w:r>
          </w:p>
        </w:tc>
        <w:tc>
          <w:tcPr>
            <w:tcW w:w="768" w:type="dxa"/>
            <w:tcBorders>
              <w:top w:val="single" w:sz="6" w:space="0" w:color="D3D3D3"/>
            </w:tcBorders>
          </w:tcPr>
          <w:p w:rsidR="00A226C8" w:rsidRDefault="0048408E">
            <w:pPr>
              <w:pStyle w:val="TableParagraph"/>
              <w:ind w:right="11"/>
              <w:rPr>
                <w:sz w:val="17"/>
              </w:rPr>
            </w:pPr>
            <w:r>
              <w:rPr>
                <w:sz w:val="17"/>
              </w:rPr>
              <w:t>77,642</w:t>
            </w:r>
          </w:p>
        </w:tc>
        <w:tc>
          <w:tcPr>
            <w:tcW w:w="768" w:type="dxa"/>
            <w:tcBorders>
              <w:top w:val="single" w:sz="6" w:space="0" w:color="D3D3D3"/>
            </w:tcBorders>
          </w:tcPr>
          <w:p w:rsidR="00A226C8" w:rsidRDefault="0048408E">
            <w:pPr>
              <w:pStyle w:val="TableParagraph"/>
              <w:ind w:right="14"/>
              <w:rPr>
                <w:sz w:val="17"/>
              </w:rPr>
            </w:pPr>
            <w:r>
              <w:rPr>
                <w:w w:val="95"/>
                <w:sz w:val="17"/>
              </w:rPr>
              <w:t>2,976.00</w:t>
            </w:r>
          </w:p>
        </w:tc>
        <w:tc>
          <w:tcPr>
            <w:tcW w:w="768" w:type="dxa"/>
            <w:tcBorders>
              <w:top w:val="single" w:sz="6" w:space="0" w:color="D3D3D3"/>
            </w:tcBorders>
          </w:tcPr>
          <w:p w:rsidR="00A226C8" w:rsidRDefault="0048408E">
            <w:pPr>
              <w:pStyle w:val="TableParagraph"/>
              <w:ind w:right="13"/>
              <w:rPr>
                <w:sz w:val="17"/>
              </w:rPr>
            </w:pPr>
            <w:r>
              <w:rPr>
                <w:w w:val="95"/>
                <w:sz w:val="17"/>
              </w:rPr>
              <w:t>41.0483</w:t>
            </w:r>
          </w:p>
        </w:tc>
        <w:tc>
          <w:tcPr>
            <w:tcW w:w="768" w:type="dxa"/>
            <w:tcBorders>
              <w:top w:val="single" w:sz="6" w:space="0" w:color="D3D3D3"/>
            </w:tcBorders>
          </w:tcPr>
          <w:p w:rsidR="00A226C8" w:rsidRDefault="0048408E">
            <w:pPr>
              <w:pStyle w:val="TableParagraph"/>
              <w:ind w:right="15"/>
              <w:rPr>
                <w:sz w:val="17"/>
              </w:rPr>
            </w:pPr>
            <w:r>
              <w:rPr>
                <w:w w:val="95"/>
                <w:sz w:val="17"/>
              </w:rPr>
              <w:t>51.3104</w:t>
            </w:r>
          </w:p>
        </w:tc>
        <w:tc>
          <w:tcPr>
            <w:tcW w:w="768" w:type="dxa"/>
            <w:tcBorders>
              <w:top w:val="single" w:sz="6" w:space="0" w:color="D3D3D3"/>
            </w:tcBorders>
          </w:tcPr>
          <w:p w:rsidR="00A226C8" w:rsidRDefault="0048408E">
            <w:pPr>
              <w:pStyle w:val="TableParagraph"/>
              <w:ind w:right="16"/>
              <w:rPr>
                <w:sz w:val="17"/>
              </w:rPr>
            </w:pPr>
            <w:r>
              <w:rPr>
                <w:sz w:val="17"/>
              </w:rPr>
              <w:t>79,194</w:t>
            </w:r>
          </w:p>
        </w:tc>
        <w:tc>
          <w:tcPr>
            <w:tcW w:w="768" w:type="dxa"/>
            <w:tcBorders>
              <w:top w:val="single" w:sz="6" w:space="0" w:color="D3D3D3"/>
            </w:tcBorders>
          </w:tcPr>
          <w:p w:rsidR="00A226C8" w:rsidRDefault="0048408E">
            <w:pPr>
              <w:pStyle w:val="TableParagraph"/>
              <w:ind w:right="18"/>
              <w:rPr>
                <w:sz w:val="17"/>
              </w:rPr>
            </w:pPr>
            <w:r>
              <w:rPr>
                <w:w w:val="95"/>
                <w:sz w:val="17"/>
              </w:rPr>
              <w:t>3,035.50</w:t>
            </w:r>
          </w:p>
        </w:tc>
        <w:tc>
          <w:tcPr>
            <w:tcW w:w="768" w:type="dxa"/>
            <w:tcBorders>
              <w:top w:val="single" w:sz="6" w:space="0" w:color="D3D3D3"/>
            </w:tcBorders>
          </w:tcPr>
          <w:p w:rsidR="00A226C8" w:rsidRDefault="0048408E">
            <w:pPr>
              <w:pStyle w:val="TableParagraph"/>
              <w:ind w:right="19"/>
              <w:rPr>
                <w:sz w:val="17"/>
              </w:rPr>
            </w:pPr>
            <w:r>
              <w:rPr>
                <w:w w:val="95"/>
                <w:sz w:val="17"/>
              </w:rPr>
              <w:t>41.8690</w:t>
            </w:r>
          </w:p>
        </w:tc>
        <w:tc>
          <w:tcPr>
            <w:tcW w:w="769" w:type="dxa"/>
            <w:tcBorders>
              <w:top w:val="single" w:sz="6" w:space="0" w:color="D3D3D3"/>
            </w:tcBorders>
          </w:tcPr>
          <w:p w:rsidR="00A226C8" w:rsidRDefault="0048408E">
            <w:pPr>
              <w:pStyle w:val="TableParagraph"/>
              <w:ind w:right="21"/>
              <w:rPr>
                <w:sz w:val="17"/>
              </w:rPr>
            </w:pPr>
            <w:r>
              <w:rPr>
                <w:w w:val="95"/>
                <w:sz w:val="17"/>
              </w:rPr>
              <w:t>52.3363</w:t>
            </w:r>
          </w:p>
        </w:tc>
        <w:tc>
          <w:tcPr>
            <w:tcW w:w="769" w:type="dxa"/>
            <w:tcBorders>
              <w:top w:val="single" w:sz="6" w:space="0" w:color="D3D3D3"/>
            </w:tcBorders>
          </w:tcPr>
          <w:p w:rsidR="00A226C8" w:rsidRDefault="0048408E">
            <w:pPr>
              <w:pStyle w:val="TableParagraph"/>
              <w:ind w:right="23"/>
              <w:rPr>
                <w:sz w:val="17"/>
              </w:rPr>
            </w:pPr>
            <w:r>
              <w:rPr>
                <w:sz w:val="17"/>
              </w:rPr>
              <w:t>80,778</w:t>
            </w:r>
          </w:p>
        </w:tc>
        <w:tc>
          <w:tcPr>
            <w:tcW w:w="769" w:type="dxa"/>
            <w:tcBorders>
              <w:top w:val="single" w:sz="6" w:space="0" w:color="D3D3D3"/>
            </w:tcBorders>
          </w:tcPr>
          <w:p w:rsidR="00A226C8" w:rsidRDefault="0048408E">
            <w:pPr>
              <w:pStyle w:val="TableParagraph"/>
              <w:ind w:right="26"/>
              <w:rPr>
                <w:sz w:val="17"/>
              </w:rPr>
            </w:pPr>
            <w:r>
              <w:rPr>
                <w:w w:val="95"/>
                <w:sz w:val="17"/>
              </w:rPr>
              <w:t>3,096.20</w:t>
            </w:r>
          </w:p>
        </w:tc>
        <w:tc>
          <w:tcPr>
            <w:tcW w:w="769" w:type="dxa"/>
            <w:tcBorders>
              <w:top w:val="single" w:sz="6" w:space="0" w:color="D3D3D3"/>
            </w:tcBorders>
          </w:tcPr>
          <w:p w:rsidR="00A226C8" w:rsidRDefault="0048408E">
            <w:pPr>
              <w:pStyle w:val="TableParagraph"/>
              <w:ind w:right="28"/>
              <w:rPr>
                <w:sz w:val="17"/>
              </w:rPr>
            </w:pPr>
            <w:r>
              <w:rPr>
                <w:w w:val="95"/>
                <w:sz w:val="17"/>
              </w:rPr>
              <w:t>42.7062</w:t>
            </w:r>
          </w:p>
        </w:tc>
        <w:tc>
          <w:tcPr>
            <w:tcW w:w="769" w:type="dxa"/>
            <w:tcBorders>
              <w:top w:val="single" w:sz="6" w:space="0" w:color="D3D3D3"/>
            </w:tcBorders>
          </w:tcPr>
          <w:p w:rsidR="00A226C8" w:rsidRDefault="0048408E">
            <w:pPr>
              <w:pStyle w:val="TableParagraph"/>
              <w:ind w:right="30"/>
              <w:rPr>
                <w:sz w:val="17"/>
              </w:rPr>
            </w:pPr>
            <w:r>
              <w:rPr>
                <w:w w:val="95"/>
                <w:sz w:val="17"/>
              </w:rPr>
              <w:t>53.3828</w:t>
            </w:r>
          </w:p>
        </w:tc>
      </w:tr>
      <w:tr w:rsidR="00A226C8">
        <w:trPr>
          <w:trHeight w:val="210"/>
        </w:trPr>
        <w:tc>
          <w:tcPr>
            <w:tcW w:w="643" w:type="dxa"/>
            <w:tcBorders>
              <w:bottom w:val="single" w:sz="6" w:space="0" w:color="D3D3D3"/>
            </w:tcBorders>
          </w:tcPr>
          <w:p w:rsidR="00A226C8" w:rsidRDefault="0048408E">
            <w:pPr>
              <w:pStyle w:val="TableParagraph"/>
              <w:ind w:left="217"/>
              <w:jc w:val="left"/>
              <w:rPr>
                <w:sz w:val="17"/>
              </w:rPr>
            </w:pPr>
            <w:r>
              <w:rPr>
                <w:sz w:val="17"/>
              </w:rPr>
              <w:t>6.1</w:t>
            </w:r>
          </w:p>
        </w:tc>
        <w:tc>
          <w:tcPr>
            <w:tcW w:w="767" w:type="dxa"/>
            <w:tcBorders>
              <w:bottom w:val="single" w:sz="6" w:space="0" w:color="D3D3D3"/>
            </w:tcBorders>
          </w:tcPr>
          <w:p w:rsidR="00A226C8" w:rsidRDefault="0048408E">
            <w:pPr>
              <w:pStyle w:val="TableParagraph"/>
              <w:ind w:right="6"/>
              <w:rPr>
                <w:sz w:val="17"/>
              </w:rPr>
            </w:pPr>
            <w:r>
              <w:rPr>
                <w:sz w:val="17"/>
              </w:rPr>
              <w:t>76,692</w:t>
            </w:r>
          </w:p>
        </w:tc>
        <w:tc>
          <w:tcPr>
            <w:tcW w:w="767" w:type="dxa"/>
            <w:tcBorders>
              <w:bottom w:val="single" w:sz="6" w:space="0" w:color="D3D3D3"/>
            </w:tcBorders>
          </w:tcPr>
          <w:p w:rsidR="00A226C8" w:rsidRDefault="0048408E">
            <w:pPr>
              <w:pStyle w:val="TableParagraph"/>
              <w:ind w:right="7"/>
              <w:rPr>
                <w:sz w:val="17"/>
              </w:rPr>
            </w:pPr>
            <w:r>
              <w:rPr>
                <w:w w:val="95"/>
                <w:sz w:val="17"/>
              </w:rPr>
              <w:t>2,939.60</w:t>
            </w:r>
          </w:p>
        </w:tc>
        <w:tc>
          <w:tcPr>
            <w:tcW w:w="767" w:type="dxa"/>
            <w:tcBorders>
              <w:bottom w:val="single" w:sz="6" w:space="0" w:color="D3D3D3"/>
            </w:tcBorders>
          </w:tcPr>
          <w:p w:rsidR="00A226C8" w:rsidRDefault="0048408E">
            <w:pPr>
              <w:pStyle w:val="TableParagraph"/>
              <w:ind w:right="7"/>
              <w:rPr>
                <w:sz w:val="17"/>
              </w:rPr>
            </w:pPr>
            <w:r>
              <w:rPr>
                <w:w w:val="95"/>
                <w:sz w:val="17"/>
              </w:rPr>
              <w:t>40.5462</w:t>
            </w:r>
          </w:p>
        </w:tc>
        <w:tc>
          <w:tcPr>
            <w:tcW w:w="767" w:type="dxa"/>
            <w:tcBorders>
              <w:bottom w:val="single" w:sz="6" w:space="0" w:color="D3D3D3"/>
            </w:tcBorders>
          </w:tcPr>
          <w:p w:rsidR="00A226C8" w:rsidRDefault="0048408E">
            <w:pPr>
              <w:pStyle w:val="TableParagraph"/>
              <w:ind w:right="7"/>
              <w:rPr>
                <w:sz w:val="17"/>
              </w:rPr>
            </w:pPr>
            <w:r>
              <w:rPr>
                <w:w w:val="95"/>
                <w:sz w:val="17"/>
              </w:rPr>
              <w:t>50.6828</w:t>
            </w:r>
          </w:p>
        </w:tc>
        <w:tc>
          <w:tcPr>
            <w:tcW w:w="767" w:type="dxa"/>
            <w:tcBorders>
              <w:bottom w:val="single" w:sz="6" w:space="0" w:color="D3D3D3"/>
            </w:tcBorders>
          </w:tcPr>
          <w:p w:rsidR="00A226C8" w:rsidRDefault="0048408E">
            <w:pPr>
              <w:pStyle w:val="TableParagraph"/>
              <w:ind w:right="8"/>
              <w:rPr>
                <w:sz w:val="17"/>
              </w:rPr>
            </w:pPr>
            <w:r>
              <w:rPr>
                <w:sz w:val="17"/>
              </w:rPr>
              <w:t>78,226</w:t>
            </w:r>
          </w:p>
        </w:tc>
        <w:tc>
          <w:tcPr>
            <w:tcW w:w="767" w:type="dxa"/>
            <w:tcBorders>
              <w:bottom w:val="single" w:sz="6" w:space="0" w:color="D3D3D3"/>
            </w:tcBorders>
          </w:tcPr>
          <w:p w:rsidR="00A226C8" w:rsidRDefault="0048408E">
            <w:pPr>
              <w:pStyle w:val="TableParagraph"/>
              <w:ind w:right="8"/>
              <w:rPr>
                <w:sz w:val="17"/>
              </w:rPr>
            </w:pPr>
            <w:r>
              <w:rPr>
                <w:w w:val="95"/>
                <w:sz w:val="17"/>
              </w:rPr>
              <w:t>2,998.40</w:t>
            </w:r>
          </w:p>
        </w:tc>
        <w:tc>
          <w:tcPr>
            <w:tcW w:w="767" w:type="dxa"/>
            <w:tcBorders>
              <w:bottom w:val="single" w:sz="6" w:space="0" w:color="D3D3D3"/>
            </w:tcBorders>
          </w:tcPr>
          <w:p w:rsidR="00A226C8" w:rsidRDefault="0048408E">
            <w:pPr>
              <w:pStyle w:val="TableParagraph"/>
              <w:ind w:right="8"/>
              <w:rPr>
                <w:sz w:val="17"/>
              </w:rPr>
            </w:pPr>
            <w:r>
              <w:rPr>
                <w:w w:val="95"/>
                <w:sz w:val="17"/>
              </w:rPr>
              <w:t>41.3572</w:t>
            </w:r>
          </w:p>
        </w:tc>
        <w:tc>
          <w:tcPr>
            <w:tcW w:w="768" w:type="dxa"/>
            <w:tcBorders>
              <w:bottom w:val="single" w:sz="6" w:space="0" w:color="D3D3D3"/>
            </w:tcBorders>
          </w:tcPr>
          <w:p w:rsidR="00A226C8" w:rsidRDefault="0048408E">
            <w:pPr>
              <w:pStyle w:val="TableParagraph"/>
              <w:ind w:right="9"/>
              <w:rPr>
                <w:sz w:val="17"/>
              </w:rPr>
            </w:pPr>
            <w:r>
              <w:rPr>
                <w:w w:val="95"/>
                <w:sz w:val="17"/>
              </w:rPr>
              <w:t>51.6965</w:t>
            </w:r>
          </w:p>
        </w:tc>
        <w:tc>
          <w:tcPr>
            <w:tcW w:w="768" w:type="dxa"/>
            <w:tcBorders>
              <w:bottom w:val="single" w:sz="6" w:space="0" w:color="D3D3D3"/>
            </w:tcBorders>
          </w:tcPr>
          <w:p w:rsidR="00A226C8" w:rsidRDefault="0048408E">
            <w:pPr>
              <w:pStyle w:val="TableParagraph"/>
              <w:ind w:right="11"/>
              <w:rPr>
                <w:sz w:val="17"/>
              </w:rPr>
            </w:pPr>
            <w:r>
              <w:rPr>
                <w:sz w:val="17"/>
              </w:rPr>
              <w:t>79,791</w:t>
            </w:r>
          </w:p>
        </w:tc>
        <w:tc>
          <w:tcPr>
            <w:tcW w:w="768" w:type="dxa"/>
            <w:tcBorders>
              <w:bottom w:val="single" w:sz="6" w:space="0" w:color="D3D3D3"/>
            </w:tcBorders>
          </w:tcPr>
          <w:p w:rsidR="00A226C8" w:rsidRDefault="0048408E">
            <w:pPr>
              <w:pStyle w:val="TableParagraph"/>
              <w:ind w:right="14"/>
              <w:rPr>
                <w:sz w:val="17"/>
              </w:rPr>
            </w:pPr>
            <w:r>
              <w:rPr>
                <w:w w:val="95"/>
                <w:sz w:val="17"/>
              </w:rPr>
              <w:t>3,058.40</w:t>
            </w:r>
          </w:p>
        </w:tc>
        <w:tc>
          <w:tcPr>
            <w:tcW w:w="768" w:type="dxa"/>
            <w:tcBorders>
              <w:bottom w:val="single" w:sz="6" w:space="0" w:color="D3D3D3"/>
            </w:tcBorders>
          </w:tcPr>
          <w:p w:rsidR="00A226C8" w:rsidRDefault="0048408E">
            <w:pPr>
              <w:pStyle w:val="TableParagraph"/>
              <w:ind w:right="13"/>
              <w:rPr>
                <w:sz w:val="17"/>
              </w:rPr>
            </w:pPr>
            <w:r>
              <w:rPr>
                <w:w w:val="95"/>
                <w:sz w:val="17"/>
              </w:rPr>
              <w:t>42.1848</w:t>
            </w:r>
          </w:p>
        </w:tc>
        <w:tc>
          <w:tcPr>
            <w:tcW w:w="768" w:type="dxa"/>
            <w:tcBorders>
              <w:bottom w:val="single" w:sz="6" w:space="0" w:color="D3D3D3"/>
            </w:tcBorders>
          </w:tcPr>
          <w:p w:rsidR="00A226C8" w:rsidRDefault="0048408E">
            <w:pPr>
              <w:pStyle w:val="TableParagraph"/>
              <w:ind w:right="15"/>
              <w:rPr>
                <w:sz w:val="17"/>
              </w:rPr>
            </w:pPr>
            <w:r>
              <w:rPr>
                <w:w w:val="95"/>
                <w:sz w:val="17"/>
              </w:rPr>
              <w:t>52.7310</w:t>
            </w:r>
          </w:p>
        </w:tc>
        <w:tc>
          <w:tcPr>
            <w:tcW w:w="768" w:type="dxa"/>
            <w:tcBorders>
              <w:bottom w:val="single" w:sz="6" w:space="0" w:color="D3D3D3"/>
            </w:tcBorders>
          </w:tcPr>
          <w:p w:rsidR="00A226C8" w:rsidRDefault="0048408E">
            <w:pPr>
              <w:pStyle w:val="TableParagraph"/>
              <w:ind w:right="16"/>
              <w:rPr>
                <w:sz w:val="17"/>
              </w:rPr>
            </w:pPr>
            <w:r>
              <w:rPr>
                <w:sz w:val="17"/>
              </w:rPr>
              <w:t>81,388</w:t>
            </w:r>
          </w:p>
        </w:tc>
        <w:tc>
          <w:tcPr>
            <w:tcW w:w="768" w:type="dxa"/>
            <w:tcBorders>
              <w:bottom w:val="single" w:sz="6" w:space="0" w:color="D3D3D3"/>
            </w:tcBorders>
          </w:tcPr>
          <w:p w:rsidR="00A226C8" w:rsidRDefault="0048408E">
            <w:pPr>
              <w:pStyle w:val="TableParagraph"/>
              <w:ind w:right="18"/>
              <w:rPr>
                <w:sz w:val="17"/>
              </w:rPr>
            </w:pPr>
            <w:r>
              <w:rPr>
                <w:w w:val="95"/>
                <w:sz w:val="17"/>
              </w:rPr>
              <w:t>3,119.60</w:t>
            </w:r>
          </w:p>
        </w:tc>
        <w:tc>
          <w:tcPr>
            <w:tcW w:w="768" w:type="dxa"/>
            <w:tcBorders>
              <w:bottom w:val="single" w:sz="6" w:space="0" w:color="D3D3D3"/>
            </w:tcBorders>
          </w:tcPr>
          <w:p w:rsidR="00A226C8" w:rsidRDefault="0048408E">
            <w:pPr>
              <w:pStyle w:val="TableParagraph"/>
              <w:ind w:right="19"/>
              <w:rPr>
                <w:sz w:val="17"/>
              </w:rPr>
            </w:pPr>
            <w:r>
              <w:rPr>
                <w:w w:val="95"/>
                <w:sz w:val="17"/>
              </w:rPr>
              <w:t>43.0290</w:t>
            </w:r>
          </w:p>
        </w:tc>
        <w:tc>
          <w:tcPr>
            <w:tcW w:w="769" w:type="dxa"/>
            <w:tcBorders>
              <w:bottom w:val="single" w:sz="6" w:space="0" w:color="D3D3D3"/>
            </w:tcBorders>
          </w:tcPr>
          <w:p w:rsidR="00A226C8" w:rsidRDefault="0048408E">
            <w:pPr>
              <w:pStyle w:val="TableParagraph"/>
              <w:ind w:right="21"/>
              <w:rPr>
                <w:sz w:val="17"/>
              </w:rPr>
            </w:pPr>
            <w:r>
              <w:rPr>
                <w:w w:val="95"/>
                <w:sz w:val="17"/>
              </w:rPr>
              <w:t>53.7863</w:t>
            </w:r>
          </w:p>
        </w:tc>
        <w:tc>
          <w:tcPr>
            <w:tcW w:w="769" w:type="dxa"/>
            <w:tcBorders>
              <w:bottom w:val="single" w:sz="6" w:space="0" w:color="D3D3D3"/>
            </w:tcBorders>
          </w:tcPr>
          <w:p w:rsidR="00A226C8" w:rsidRDefault="0048408E">
            <w:pPr>
              <w:pStyle w:val="TableParagraph"/>
              <w:ind w:right="23"/>
              <w:rPr>
                <w:sz w:val="17"/>
              </w:rPr>
            </w:pPr>
            <w:r>
              <w:rPr>
                <w:sz w:val="17"/>
              </w:rPr>
              <w:t>83,016</w:t>
            </w:r>
          </w:p>
        </w:tc>
        <w:tc>
          <w:tcPr>
            <w:tcW w:w="769" w:type="dxa"/>
            <w:tcBorders>
              <w:bottom w:val="single" w:sz="6" w:space="0" w:color="D3D3D3"/>
            </w:tcBorders>
          </w:tcPr>
          <w:p w:rsidR="00A226C8" w:rsidRDefault="0048408E">
            <w:pPr>
              <w:pStyle w:val="TableParagraph"/>
              <w:ind w:right="26"/>
              <w:rPr>
                <w:sz w:val="17"/>
              </w:rPr>
            </w:pPr>
            <w:r>
              <w:rPr>
                <w:w w:val="95"/>
                <w:sz w:val="17"/>
              </w:rPr>
              <w:t>3,182.00</w:t>
            </w:r>
          </w:p>
        </w:tc>
        <w:tc>
          <w:tcPr>
            <w:tcW w:w="769" w:type="dxa"/>
            <w:tcBorders>
              <w:bottom w:val="single" w:sz="6" w:space="0" w:color="D3D3D3"/>
            </w:tcBorders>
          </w:tcPr>
          <w:p w:rsidR="00A226C8" w:rsidRDefault="0048408E">
            <w:pPr>
              <w:pStyle w:val="TableParagraph"/>
              <w:ind w:right="28"/>
              <w:rPr>
                <w:sz w:val="17"/>
              </w:rPr>
            </w:pPr>
            <w:r>
              <w:rPr>
                <w:w w:val="95"/>
                <w:sz w:val="17"/>
              </w:rPr>
              <w:t>43.8897</w:t>
            </w:r>
          </w:p>
        </w:tc>
        <w:tc>
          <w:tcPr>
            <w:tcW w:w="769" w:type="dxa"/>
            <w:tcBorders>
              <w:bottom w:val="single" w:sz="6" w:space="0" w:color="D3D3D3"/>
            </w:tcBorders>
          </w:tcPr>
          <w:p w:rsidR="00A226C8" w:rsidRDefault="0048408E">
            <w:pPr>
              <w:pStyle w:val="TableParagraph"/>
              <w:ind w:right="30"/>
              <w:rPr>
                <w:sz w:val="17"/>
              </w:rPr>
            </w:pPr>
            <w:r>
              <w:rPr>
                <w:w w:val="95"/>
                <w:sz w:val="17"/>
              </w:rPr>
              <w:t>54.8621</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217"/>
              <w:jc w:val="left"/>
              <w:rPr>
                <w:sz w:val="17"/>
              </w:rPr>
            </w:pPr>
            <w:r>
              <w:rPr>
                <w:sz w:val="17"/>
              </w:rPr>
              <w:t>6.2</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78,638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3,014.20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41.5752</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51.9690</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80,212</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3,074.50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42.4069</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53.0086</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81,816</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3,136.00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43.2552</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54.0690</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83,452</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3,198.70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44.1200</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55.1500</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85,122</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3,262.70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45.0028</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56.2535</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217"/>
              <w:jc w:val="left"/>
              <w:rPr>
                <w:sz w:val="17"/>
              </w:rPr>
            </w:pPr>
            <w:r>
              <w:rPr>
                <w:sz w:val="17"/>
              </w:rPr>
              <w:t>6.3</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80,613</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3,089.90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42.6193</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53.2741</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82,226</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3,151.70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43.4717</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54.3396</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83,869</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3,214.70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44.3407</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55.4259</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85,547</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3,279.00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45.2276</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56.5345</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87,258</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3,344.60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46.1324</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57.6655</w:t>
            </w:r>
          </w:p>
        </w:tc>
      </w:tr>
      <w:tr w:rsidR="00A226C8">
        <w:trPr>
          <w:trHeight w:val="210"/>
        </w:trPr>
        <w:tc>
          <w:tcPr>
            <w:tcW w:w="643" w:type="dxa"/>
            <w:tcBorders>
              <w:top w:val="single" w:sz="6" w:space="0" w:color="D3D3D3"/>
            </w:tcBorders>
          </w:tcPr>
          <w:p w:rsidR="00A226C8" w:rsidRDefault="0048408E">
            <w:pPr>
              <w:pStyle w:val="TableParagraph"/>
              <w:ind w:left="217"/>
              <w:jc w:val="left"/>
              <w:rPr>
                <w:sz w:val="17"/>
              </w:rPr>
            </w:pPr>
            <w:r>
              <w:rPr>
                <w:sz w:val="17"/>
              </w:rPr>
              <w:t>6.4</w:t>
            </w:r>
          </w:p>
        </w:tc>
        <w:tc>
          <w:tcPr>
            <w:tcW w:w="767" w:type="dxa"/>
            <w:tcBorders>
              <w:top w:val="single" w:sz="6" w:space="0" w:color="D3D3D3"/>
            </w:tcBorders>
          </w:tcPr>
          <w:p w:rsidR="00A226C8" w:rsidRDefault="0048408E">
            <w:pPr>
              <w:pStyle w:val="TableParagraph"/>
              <w:ind w:right="6"/>
              <w:rPr>
                <w:sz w:val="17"/>
              </w:rPr>
            </w:pPr>
            <w:r>
              <w:rPr>
                <w:sz w:val="17"/>
              </w:rPr>
              <w:t>82,599</w:t>
            </w:r>
          </w:p>
        </w:tc>
        <w:tc>
          <w:tcPr>
            <w:tcW w:w="767" w:type="dxa"/>
            <w:tcBorders>
              <w:top w:val="single" w:sz="6" w:space="0" w:color="D3D3D3"/>
            </w:tcBorders>
          </w:tcPr>
          <w:p w:rsidR="00A226C8" w:rsidRDefault="0048408E">
            <w:pPr>
              <w:pStyle w:val="TableParagraph"/>
              <w:ind w:right="7"/>
              <w:rPr>
                <w:sz w:val="17"/>
              </w:rPr>
            </w:pPr>
            <w:r>
              <w:rPr>
                <w:w w:val="95"/>
                <w:sz w:val="17"/>
              </w:rPr>
              <w:t>3,166.00</w:t>
            </w:r>
          </w:p>
        </w:tc>
        <w:tc>
          <w:tcPr>
            <w:tcW w:w="767" w:type="dxa"/>
            <w:tcBorders>
              <w:top w:val="single" w:sz="6" w:space="0" w:color="D3D3D3"/>
            </w:tcBorders>
          </w:tcPr>
          <w:p w:rsidR="00A226C8" w:rsidRDefault="0048408E">
            <w:pPr>
              <w:pStyle w:val="TableParagraph"/>
              <w:ind w:right="7"/>
              <w:rPr>
                <w:sz w:val="17"/>
              </w:rPr>
            </w:pPr>
            <w:r>
              <w:rPr>
                <w:w w:val="95"/>
                <w:sz w:val="17"/>
              </w:rPr>
              <w:t>43.6690</w:t>
            </w:r>
          </w:p>
        </w:tc>
        <w:tc>
          <w:tcPr>
            <w:tcW w:w="767" w:type="dxa"/>
            <w:tcBorders>
              <w:top w:val="single" w:sz="6" w:space="0" w:color="D3D3D3"/>
            </w:tcBorders>
          </w:tcPr>
          <w:p w:rsidR="00A226C8" w:rsidRDefault="0048408E">
            <w:pPr>
              <w:pStyle w:val="TableParagraph"/>
              <w:ind w:right="7"/>
              <w:rPr>
                <w:sz w:val="17"/>
              </w:rPr>
            </w:pPr>
            <w:r>
              <w:rPr>
                <w:w w:val="95"/>
                <w:sz w:val="17"/>
              </w:rPr>
              <w:t>54.5863</w:t>
            </w:r>
          </w:p>
        </w:tc>
        <w:tc>
          <w:tcPr>
            <w:tcW w:w="767" w:type="dxa"/>
            <w:tcBorders>
              <w:top w:val="single" w:sz="6" w:space="0" w:color="D3D3D3"/>
            </w:tcBorders>
          </w:tcPr>
          <w:p w:rsidR="00A226C8" w:rsidRDefault="0048408E">
            <w:pPr>
              <w:pStyle w:val="TableParagraph"/>
              <w:ind w:right="8"/>
              <w:rPr>
                <w:sz w:val="17"/>
              </w:rPr>
            </w:pPr>
            <w:r>
              <w:rPr>
                <w:sz w:val="17"/>
              </w:rPr>
              <w:t>84,250</w:t>
            </w:r>
          </w:p>
        </w:tc>
        <w:tc>
          <w:tcPr>
            <w:tcW w:w="767" w:type="dxa"/>
            <w:tcBorders>
              <w:top w:val="single" w:sz="6" w:space="0" w:color="D3D3D3"/>
            </w:tcBorders>
          </w:tcPr>
          <w:p w:rsidR="00A226C8" w:rsidRDefault="0048408E">
            <w:pPr>
              <w:pStyle w:val="TableParagraph"/>
              <w:ind w:right="8"/>
              <w:rPr>
                <w:sz w:val="17"/>
              </w:rPr>
            </w:pPr>
            <w:r>
              <w:rPr>
                <w:w w:val="95"/>
                <w:sz w:val="17"/>
              </w:rPr>
              <w:t>3,229.30</w:t>
            </w:r>
          </w:p>
        </w:tc>
        <w:tc>
          <w:tcPr>
            <w:tcW w:w="767" w:type="dxa"/>
            <w:tcBorders>
              <w:top w:val="single" w:sz="6" w:space="0" w:color="D3D3D3"/>
            </w:tcBorders>
          </w:tcPr>
          <w:p w:rsidR="00A226C8" w:rsidRDefault="0048408E">
            <w:pPr>
              <w:pStyle w:val="TableParagraph"/>
              <w:ind w:right="8"/>
              <w:rPr>
                <w:sz w:val="17"/>
              </w:rPr>
            </w:pPr>
            <w:r>
              <w:rPr>
                <w:w w:val="95"/>
                <w:sz w:val="17"/>
              </w:rPr>
              <w:t>44.5421</w:t>
            </w:r>
          </w:p>
        </w:tc>
        <w:tc>
          <w:tcPr>
            <w:tcW w:w="768" w:type="dxa"/>
            <w:tcBorders>
              <w:top w:val="single" w:sz="6" w:space="0" w:color="D3D3D3"/>
            </w:tcBorders>
          </w:tcPr>
          <w:p w:rsidR="00A226C8" w:rsidRDefault="0048408E">
            <w:pPr>
              <w:pStyle w:val="TableParagraph"/>
              <w:ind w:right="9"/>
              <w:rPr>
                <w:sz w:val="17"/>
              </w:rPr>
            </w:pPr>
            <w:r>
              <w:rPr>
                <w:w w:val="95"/>
                <w:sz w:val="17"/>
              </w:rPr>
              <w:t>55.6776</w:t>
            </w:r>
          </w:p>
        </w:tc>
        <w:tc>
          <w:tcPr>
            <w:tcW w:w="768" w:type="dxa"/>
            <w:tcBorders>
              <w:top w:val="single" w:sz="6" w:space="0" w:color="D3D3D3"/>
            </w:tcBorders>
          </w:tcPr>
          <w:p w:rsidR="00A226C8" w:rsidRDefault="0048408E">
            <w:pPr>
              <w:pStyle w:val="TableParagraph"/>
              <w:ind w:right="11"/>
              <w:rPr>
                <w:sz w:val="17"/>
              </w:rPr>
            </w:pPr>
            <w:r>
              <w:rPr>
                <w:sz w:val="17"/>
              </w:rPr>
              <w:t>85,935</w:t>
            </w:r>
          </w:p>
        </w:tc>
        <w:tc>
          <w:tcPr>
            <w:tcW w:w="768" w:type="dxa"/>
            <w:tcBorders>
              <w:top w:val="single" w:sz="6" w:space="0" w:color="D3D3D3"/>
            </w:tcBorders>
          </w:tcPr>
          <w:p w:rsidR="00A226C8" w:rsidRDefault="0048408E">
            <w:pPr>
              <w:pStyle w:val="TableParagraph"/>
              <w:ind w:right="14"/>
              <w:rPr>
                <w:sz w:val="17"/>
              </w:rPr>
            </w:pPr>
            <w:r>
              <w:rPr>
                <w:w w:val="95"/>
                <w:sz w:val="17"/>
              </w:rPr>
              <w:t>3,293.90</w:t>
            </w:r>
          </w:p>
        </w:tc>
        <w:tc>
          <w:tcPr>
            <w:tcW w:w="768" w:type="dxa"/>
            <w:tcBorders>
              <w:top w:val="single" w:sz="6" w:space="0" w:color="D3D3D3"/>
            </w:tcBorders>
          </w:tcPr>
          <w:p w:rsidR="00A226C8" w:rsidRDefault="0048408E">
            <w:pPr>
              <w:pStyle w:val="TableParagraph"/>
              <w:ind w:right="13"/>
              <w:rPr>
                <w:sz w:val="17"/>
              </w:rPr>
            </w:pPr>
            <w:r>
              <w:rPr>
                <w:w w:val="95"/>
                <w:sz w:val="17"/>
              </w:rPr>
              <w:t>45.4331</w:t>
            </w:r>
          </w:p>
        </w:tc>
        <w:tc>
          <w:tcPr>
            <w:tcW w:w="768" w:type="dxa"/>
            <w:tcBorders>
              <w:top w:val="single" w:sz="6" w:space="0" w:color="D3D3D3"/>
            </w:tcBorders>
          </w:tcPr>
          <w:p w:rsidR="00A226C8" w:rsidRDefault="0048408E">
            <w:pPr>
              <w:pStyle w:val="TableParagraph"/>
              <w:ind w:right="15"/>
              <w:rPr>
                <w:sz w:val="17"/>
              </w:rPr>
            </w:pPr>
            <w:r>
              <w:rPr>
                <w:w w:val="95"/>
                <w:sz w:val="17"/>
              </w:rPr>
              <w:t>56.7914</w:t>
            </w:r>
          </w:p>
        </w:tc>
        <w:tc>
          <w:tcPr>
            <w:tcW w:w="768" w:type="dxa"/>
            <w:tcBorders>
              <w:top w:val="single" w:sz="6" w:space="0" w:color="D3D3D3"/>
            </w:tcBorders>
          </w:tcPr>
          <w:p w:rsidR="00A226C8" w:rsidRDefault="0048408E">
            <w:pPr>
              <w:pStyle w:val="TableParagraph"/>
              <w:ind w:right="16"/>
              <w:rPr>
                <w:sz w:val="17"/>
              </w:rPr>
            </w:pPr>
            <w:r>
              <w:rPr>
                <w:sz w:val="17"/>
              </w:rPr>
              <w:t>87,655</w:t>
            </w:r>
          </w:p>
        </w:tc>
        <w:tc>
          <w:tcPr>
            <w:tcW w:w="768" w:type="dxa"/>
            <w:tcBorders>
              <w:top w:val="single" w:sz="6" w:space="0" w:color="D3D3D3"/>
            </w:tcBorders>
          </w:tcPr>
          <w:p w:rsidR="00A226C8" w:rsidRDefault="0048408E">
            <w:pPr>
              <w:pStyle w:val="TableParagraph"/>
              <w:ind w:right="18"/>
              <w:rPr>
                <w:sz w:val="17"/>
              </w:rPr>
            </w:pPr>
            <w:r>
              <w:rPr>
                <w:w w:val="95"/>
                <w:sz w:val="17"/>
              </w:rPr>
              <w:t>3,359.80</w:t>
            </w:r>
          </w:p>
        </w:tc>
        <w:tc>
          <w:tcPr>
            <w:tcW w:w="768" w:type="dxa"/>
            <w:tcBorders>
              <w:top w:val="single" w:sz="6" w:space="0" w:color="D3D3D3"/>
            </w:tcBorders>
          </w:tcPr>
          <w:p w:rsidR="00A226C8" w:rsidRDefault="0048408E">
            <w:pPr>
              <w:pStyle w:val="TableParagraph"/>
              <w:ind w:right="19"/>
              <w:rPr>
                <w:sz w:val="17"/>
              </w:rPr>
            </w:pPr>
            <w:r>
              <w:rPr>
                <w:w w:val="95"/>
                <w:sz w:val="17"/>
              </w:rPr>
              <w:t>46.3421</w:t>
            </w:r>
          </w:p>
        </w:tc>
        <w:tc>
          <w:tcPr>
            <w:tcW w:w="769" w:type="dxa"/>
            <w:tcBorders>
              <w:top w:val="single" w:sz="6" w:space="0" w:color="D3D3D3"/>
            </w:tcBorders>
          </w:tcPr>
          <w:p w:rsidR="00A226C8" w:rsidRDefault="0048408E">
            <w:pPr>
              <w:pStyle w:val="TableParagraph"/>
              <w:ind w:right="21"/>
              <w:rPr>
                <w:sz w:val="17"/>
              </w:rPr>
            </w:pPr>
            <w:r>
              <w:rPr>
                <w:w w:val="95"/>
                <w:sz w:val="17"/>
              </w:rPr>
              <w:t>57.9276</w:t>
            </w:r>
          </w:p>
        </w:tc>
        <w:tc>
          <w:tcPr>
            <w:tcW w:w="769" w:type="dxa"/>
            <w:tcBorders>
              <w:top w:val="single" w:sz="6" w:space="0" w:color="D3D3D3"/>
            </w:tcBorders>
          </w:tcPr>
          <w:p w:rsidR="00A226C8" w:rsidRDefault="0048408E">
            <w:pPr>
              <w:pStyle w:val="TableParagraph"/>
              <w:ind w:right="23"/>
              <w:rPr>
                <w:sz w:val="17"/>
              </w:rPr>
            </w:pPr>
            <w:r>
              <w:rPr>
                <w:sz w:val="17"/>
              </w:rPr>
              <w:t>89,408</w:t>
            </w:r>
          </w:p>
        </w:tc>
        <w:tc>
          <w:tcPr>
            <w:tcW w:w="769" w:type="dxa"/>
            <w:tcBorders>
              <w:top w:val="single" w:sz="6" w:space="0" w:color="D3D3D3"/>
            </w:tcBorders>
          </w:tcPr>
          <w:p w:rsidR="00A226C8" w:rsidRDefault="0048408E">
            <w:pPr>
              <w:pStyle w:val="TableParagraph"/>
              <w:ind w:right="26"/>
              <w:rPr>
                <w:sz w:val="17"/>
              </w:rPr>
            </w:pPr>
            <w:r>
              <w:rPr>
                <w:w w:val="95"/>
                <w:sz w:val="17"/>
              </w:rPr>
              <w:t>3,427.00</w:t>
            </w:r>
          </w:p>
        </w:tc>
        <w:tc>
          <w:tcPr>
            <w:tcW w:w="769" w:type="dxa"/>
            <w:tcBorders>
              <w:top w:val="single" w:sz="6" w:space="0" w:color="D3D3D3"/>
            </w:tcBorders>
          </w:tcPr>
          <w:p w:rsidR="00A226C8" w:rsidRDefault="0048408E">
            <w:pPr>
              <w:pStyle w:val="TableParagraph"/>
              <w:ind w:right="28"/>
              <w:rPr>
                <w:sz w:val="17"/>
              </w:rPr>
            </w:pPr>
            <w:r>
              <w:rPr>
                <w:w w:val="95"/>
                <w:sz w:val="17"/>
              </w:rPr>
              <w:t>47.2690</w:t>
            </w:r>
          </w:p>
        </w:tc>
        <w:tc>
          <w:tcPr>
            <w:tcW w:w="769" w:type="dxa"/>
            <w:tcBorders>
              <w:top w:val="single" w:sz="6" w:space="0" w:color="D3D3D3"/>
            </w:tcBorders>
          </w:tcPr>
          <w:p w:rsidR="00A226C8" w:rsidRDefault="0048408E">
            <w:pPr>
              <w:pStyle w:val="TableParagraph"/>
              <w:ind w:right="30"/>
              <w:rPr>
                <w:sz w:val="17"/>
              </w:rPr>
            </w:pPr>
            <w:r>
              <w:rPr>
                <w:w w:val="95"/>
                <w:sz w:val="17"/>
              </w:rPr>
              <w:t>59.0863</w:t>
            </w:r>
          </w:p>
        </w:tc>
      </w:tr>
      <w:tr w:rsidR="00A226C8">
        <w:trPr>
          <w:trHeight w:val="210"/>
        </w:trPr>
        <w:tc>
          <w:tcPr>
            <w:tcW w:w="643" w:type="dxa"/>
            <w:tcBorders>
              <w:bottom w:val="single" w:sz="6" w:space="0" w:color="D3D3D3"/>
            </w:tcBorders>
          </w:tcPr>
          <w:p w:rsidR="00A226C8" w:rsidRDefault="0048408E">
            <w:pPr>
              <w:pStyle w:val="TableParagraph"/>
              <w:ind w:left="217"/>
              <w:jc w:val="left"/>
              <w:rPr>
                <w:sz w:val="17"/>
              </w:rPr>
            </w:pPr>
            <w:r>
              <w:rPr>
                <w:sz w:val="17"/>
              </w:rPr>
              <w:t>7.1</w:t>
            </w:r>
          </w:p>
        </w:tc>
        <w:tc>
          <w:tcPr>
            <w:tcW w:w="767" w:type="dxa"/>
            <w:tcBorders>
              <w:bottom w:val="single" w:sz="6" w:space="0" w:color="D3D3D3"/>
            </w:tcBorders>
          </w:tcPr>
          <w:p w:rsidR="00A226C8" w:rsidRDefault="0048408E">
            <w:pPr>
              <w:pStyle w:val="TableParagraph"/>
              <w:ind w:right="6"/>
              <w:rPr>
                <w:sz w:val="17"/>
              </w:rPr>
            </w:pPr>
            <w:r>
              <w:rPr>
                <w:sz w:val="17"/>
              </w:rPr>
              <w:t>84,589</w:t>
            </w:r>
          </w:p>
        </w:tc>
        <w:tc>
          <w:tcPr>
            <w:tcW w:w="767" w:type="dxa"/>
            <w:tcBorders>
              <w:bottom w:val="single" w:sz="6" w:space="0" w:color="D3D3D3"/>
            </w:tcBorders>
          </w:tcPr>
          <w:p w:rsidR="00A226C8" w:rsidRDefault="0048408E">
            <w:pPr>
              <w:pStyle w:val="TableParagraph"/>
              <w:ind w:right="7"/>
              <w:rPr>
                <w:sz w:val="17"/>
              </w:rPr>
            </w:pPr>
            <w:r>
              <w:rPr>
                <w:w w:val="95"/>
                <w:sz w:val="17"/>
              </w:rPr>
              <w:t>3,242.30</w:t>
            </w:r>
          </w:p>
        </w:tc>
        <w:tc>
          <w:tcPr>
            <w:tcW w:w="767" w:type="dxa"/>
            <w:tcBorders>
              <w:bottom w:val="single" w:sz="6" w:space="0" w:color="D3D3D3"/>
            </w:tcBorders>
          </w:tcPr>
          <w:p w:rsidR="00A226C8" w:rsidRDefault="0048408E">
            <w:pPr>
              <w:pStyle w:val="TableParagraph"/>
              <w:ind w:right="7"/>
              <w:rPr>
                <w:sz w:val="17"/>
              </w:rPr>
            </w:pPr>
            <w:r>
              <w:rPr>
                <w:w w:val="95"/>
                <w:sz w:val="17"/>
              </w:rPr>
              <w:t>44.7214</w:t>
            </w:r>
          </w:p>
        </w:tc>
        <w:tc>
          <w:tcPr>
            <w:tcW w:w="767" w:type="dxa"/>
            <w:tcBorders>
              <w:bottom w:val="single" w:sz="6" w:space="0" w:color="D3D3D3"/>
            </w:tcBorders>
          </w:tcPr>
          <w:p w:rsidR="00A226C8" w:rsidRDefault="0048408E">
            <w:pPr>
              <w:pStyle w:val="TableParagraph"/>
              <w:ind w:right="7"/>
              <w:rPr>
                <w:sz w:val="17"/>
              </w:rPr>
            </w:pPr>
            <w:r>
              <w:rPr>
                <w:w w:val="95"/>
                <w:sz w:val="17"/>
              </w:rPr>
              <w:t>55.9018</w:t>
            </w:r>
          </w:p>
        </w:tc>
        <w:tc>
          <w:tcPr>
            <w:tcW w:w="767" w:type="dxa"/>
            <w:tcBorders>
              <w:bottom w:val="single" w:sz="6" w:space="0" w:color="D3D3D3"/>
            </w:tcBorders>
          </w:tcPr>
          <w:p w:rsidR="00A226C8" w:rsidRDefault="0048408E">
            <w:pPr>
              <w:pStyle w:val="TableParagraph"/>
              <w:ind w:right="8"/>
              <w:rPr>
                <w:sz w:val="17"/>
              </w:rPr>
            </w:pPr>
            <w:r>
              <w:rPr>
                <w:sz w:val="17"/>
              </w:rPr>
              <w:t>86,280</w:t>
            </w:r>
          </w:p>
        </w:tc>
        <w:tc>
          <w:tcPr>
            <w:tcW w:w="767" w:type="dxa"/>
            <w:tcBorders>
              <w:bottom w:val="single" w:sz="6" w:space="0" w:color="D3D3D3"/>
            </w:tcBorders>
          </w:tcPr>
          <w:p w:rsidR="00A226C8" w:rsidRDefault="0048408E">
            <w:pPr>
              <w:pStyle w:val="TableParagraph"/>
              <w:ind w:right="8"/>
              <w:rPr>
                <w:sz w:val="17"/>
              </w:rPr>
            </w:pPr>
            <w:r>
              <w:rPr>
                <w:w w:val="95"/>
                <w:sz w:val="17"/>
              </w:rPr>
              <w:t>3,307.10</w:t>
            </w:r>
          </w:p>
        </w:tc>
        <w:tc>
          <w:tcPr>
            <w:tcW w:w="767" w:type="dxa"/>
            <w:tcBorders>
              <w:bottom w:val="single" w:sz="6" w:space="0" w:color="D3D3D3"/>
            </w:tcBorders>
          </w:tcPr>
          <w:p w:rsidR="00A226C8" w:rsidRDefault="0048408E">
            <w:pPr>
              <w:pStyle w:val="TableParagraph"/>
              <w:ind w:right="8"/>
              <w:rPr>
                <w:sz w:val="17"/>
              </w:rPr>
            </w:pPr>
            <w:r>
              <w:rPr>
                <w:w w:val="95"/>
                <w:sz w:val="17"/>
              </w:rPr>
              <w:t>45.6152</w:t>
            </w:r>
          </w:p>
        </w:tc>
        <w:tc>
          <w:tcPr>
            <w:tcW w:w="768" w:type="dxa"/>
            <w:tcBorders>
              <w:bottom w:val="single" w:sz="6" w:space="0" w:color="D3D3D3"/>
            </w:tcBorders>
          </w:tcPr>
          <w:p w:rsidR="00A226C8" w:rsidRDefault="0048408E">
            <w:pPr>
              <w:pStyle w:val="TableParagraph"/>
              <w:ind w:right="9"/>
              <w:rPr>
                <w:sz w:val="17"/>
              </w:rPr>
            </w:pPr>
            <w:r>
              <w:rPr>
                <w:w w:val="95"/>
                <w:sz w:val="17"/>
              </w:rPr>
              <w:t>57.0190</w:t>
            </w:r>
          </w:p>
        </w:tc>
        <w:tc>
          <w:tcPr>
            <w:tcW w:w="768" w:type="dxa"/>
            <w:tcBorders>
              <w:bottom w:val="single" w:sz="6" w:space="0" w:color="D3D3D3"/>
            </w:tcBorders>
          </w:tcPr>
          <w:p w:rsidR="00A226C8" w:rsidRDefault="0048408E">
            <w:pPr>
              <w:pStyle w:val="TableParagraph"/>
              <w:ind w:right="11"/>
              <w:rPr>
                <w:sz w:val="17"/>
              </w:rPr>
            </w:pPr>
            <w:r>
              <w:rPr>
                <w:sz w:val="17"/>
              </w:rPr>
              <w:t>88,004</w:t>
            </w:r>
          </w:p>
        </w:tc>
        <w:tc>
          <w:tcPr>
            <w:tcW w:w="768" w:type="dxa"/>
            <w:tcBorders>
              <w:bottom w:val="single" w:sz="6" w:space="0" w:color="D3D3D3"/>
            </w:tcBorders>
          </w:tcPr>
          <w:p w:rsidR="00A226C8" w:rsidRDefault="0048408E">
            <w:pPr>
              <w:pStyle w:val="TableParagraph"/>
              <w:ind w:right="14"/>
              <w:rPr>
                <w:sz w:val="17"/>
              </w:rPr>
            </w:pPr>
            <w:r>
              <w:rPr>
                <w:w w:val="95"/>
                <w:sz w:val="17"/>
              </w:rPr>
              <w:t>3,373.20</w:t>
            </w:r>
          </w:p>
        </w:tc>
        <w:tc>
          <w:tcPr>
            <w:tcW w:w="768" w:type="dxa"/>
            <w:tcBorders>
              <w:bottom w:val="single" w:sz="6" w:space="0" w:color="D3D3D3"/>
            </w:tcBorders>
          </w:tcPr>
          <w:p w:rsidR="00A226C8" w:rsidRDefault="0048408E">
            <w:pPr>
              <w:pStyle w:val="TableParagraph"/>
              <w:ind w:right="13"/>
              <w:rPr>
                <w:sz w:val="17"/>
              </w:rPr>
            </w:pPr>
            <w:r>
              <w:rPr>
                <w:w w:val="95"/>
                <w:sz w:val="17"/>
              </w:rPr>
              <w:t>46.5269</w:t>
            </w:r>
          </w:p>
        </w:tc>
        <w:tc>
          <w:tcPr>
            <w:tcW w:w="768" w:type="dxa"/>
            <w:tcBorders>
              <w:bottom w:val="single" w:sz="6" w:space="0" w:color="D3D3D3"/>
            </w:tcBorders>
          </w:tcPr>
          <w:p w:rsidR="00A226C8" w:rsidRDefault="0048408E">
            <w:pPr>
              <w:pStyle w:val="TableParagraph"/>
              <w:ind w:right="15"/>
              <w:rPr>
                <w:sz w:val="17"/>
              </w:rPr>
            </w:pPr>
            <w:r>
              <w:rPr>
                <w:w w:val="95"/>
                <w:sz w:val="17"/>
              </w:rPr>
              <w:t>58.1586</w:t>
            </w:r>
          </w:p>
        </w:tc>
        <w:tc>
          <w:tcPr>
            <w:tcW w:w="768" w:type="dxa"/>
            <w:tcBorders>
              <w:bottom w:val="single" w:sz="6" w:space="0" w:color="D3D3D3"/>
            </w:tcBorders>
          </w:tcPr>
          <w:p w:rsidR="00A226C8" w:rsidRDefault="0048408E">
            <w:pPr>
              <w:pStyle w:val="TableParagraph"/>
              <w:ind w:right="16"/>
              <w:rPr>
                <w:sz w:val="17"/>
              </w:rPr>
            </w:pPr>
            <w:r>
              <w:rPr>
                <w:sz w:val="17"/>
              </w:rPr>
              <w:t>89,765</w:t>
            </w:r>
          </w:p>
        </w:tc>
        <w:tc>
          <w:tcPr>
            <w:tcW w:w="768" w:type="dxa"/>
            <w:tcBorders>
              <w:bottom w:val="single" w:sz="6" w:space="0" w:color="D3D3D3"/>
            </w:tcBorders>
          </w:tcPr>
          <w:p w:rsidR="00A226C8" w:rsidRDefault="0048408E">
            <w:pPr>
              <w:pStyle w:val="TableParagraph"/>
              <w:ind w:right="18"/>
              <w:rPr>
                <w:sz w:val="17"/>
              </w:rPr>
            </w:pPr>
            <w:r>
              <w:rPr>
                <w:w w:val="95"/>
                <w:sz w:val="17"/>
              </w:rPr>
              <w:t>3,440.70</w:t>
            </w:r>
          </w:p>
        </w:tc>
        <w:tc>
          <w:tcPr>
            <w:tcW w:w="768" w:type="dxa"/>
            <w:tcBorders>
              <w:bottom w:val="single" w:sz="6" w:space="0" w:color="D3D3D3"/>
            </w:tcBorders>
          </w:tcPr>
          <w:p w:rsidR="00A226C8" w:rsidRDefault="0048408E">
            <w:pPr>
              <w:pStyle w:val="TableParagraph"/>
              <w:ind w:right="19"/>
              <w:rPr>
                <w:sz w:val="17"/>
              </w:rPr>
            </w:pPr>
            <w:r>
              <w:rPr>
                <w:w w:val="95"/>
                <w:sz w:val="17"/>
              </w:rPr>
              <w:t>47.4579</w:t>
            </w:r>
          </w:p>
        </w:tc>
        <w:tc>
          <w:tcPr>
            <w:tcW w:w="769" w:type="dxa"/>
            <w:tcBorders>
              <w:bottom w:val="single" w:sz="6" w:space="0" w:color="D3D3D3"/>
            </w:tcBorders>
          </w:tcPr>
          <w:p w:rsidR="00A226C8" w:rsidRDefault="0048408E">
            <w:pPr>
              <w:pStyle w:val="TableParagraph"/>
              <w:ind w:right="21"/>
              <w:rPr>
                <w:sz w:val="17"/>
              </w:rPr>
            </w:pPr>
            <w:r>
              <w:rPr>
                <w:w w:val="95"/>
                <w:sz w:val="17"/>
              </w:rPr>
              <w:t>59.3224</w:t>
            </w:r>
          </w:p>
        </w:tc>
        <w:tc>
          <w:tcPr>
            <w:tcW w:w="769" w:type="dxa"/>
            <w:tcBorders>
              <w:bottom w:val="single" w:sz="6" w:space="0" w:color="D3D3D3"/>
            </w:tcBorders>
          </w:tcPr>
          <w:p w:rsidR="00A226C8" w:rsidRDefault="0048408E">
            <w:pPr>
              <w:pStyle w:val="TableParagraph"/>
              <w:ind w:right="23"/>
              <w:rPr>
                <w:sz w:val="17"/>
              </w:rPr>
            </w:pPr>
            <w:r>
              <w:rPr>
                <w:sz w:val="17"/>
              </w:rPr>
              <w:t>91,560</w:t>
            </w:r>
          </w:p>
        </w:tc>
        <w:tc>
          <w:tcPr>
            <w:tcW w:w="769" w:type="dxa"/>
            <w:tcBorders>
              <w:bottom w:val="single" w:sz="6" w:space="0" w:color="D3D3D3"/>
            </w:tcBorders>
          </w:tcPr>
          <w:p w:rsidR="00A226C8" w:rsidRDefault="0048408E">
            <w:pPr>
              <w:pStyle w:val="TableParagraph"/>
              <w:ind w:right="26"/>
              <w:rPr>
                <w:sz w:val="17"/>
              </w:rPr>
            </w:pPr>
            <w:r>
              <w:rPr>
                <w:w w:val="95"/>
                <w:sz w:val="17"/>
              </w:rPr>
              <w:t>3,509.50</w:t>
            </w:r>
          </w:p>
        </w:tc>
        <w:tc>
          <w:tcPr>
            <w:tcW w:w="769" w:type="dxa"/>
            <w:tcBorders>
              <w:bottom w:val="single" w:sz="6" w:space="0" w:color="D3D3D3"/>
            </w:tcBorders>
          </w:tcPr>
          <w:p w:rsidR="00A226C8" w:rsidRDefault="0048408E">
            <w:pPr>
              <w:pStyle w:val="TableParagraph"/>
              <w:ind w:right="28"/>
              <w:rPr>
                <w:sz w:val="17"/>
              </w:rPr>
            </w:pPr>
            <w:r>
              <w:rPr>
                <w:w w:val="95"/>
                <w:sz w:val="17"/>
              </w:rPr>
              <w:t>48.4069</w:t>
            </w:r>
          </w:p>
        </w:tc>
        <w:tc>
          <w:tcPr>
            <w:tcW w:w="769" w:type="dxa"/>
            <w:tcBorders>
              <w:bottom w:val="single" w:sz="6" w:space="0" w:color="D3D3D3"/>
            </w:tcBorders>
          </w:tcPr>
          <w:p w:rsidR="00A226C8" w:rsidRDefault="0048408E">
            <w:pPr>
              <w:pStyle w:val="TableParagraph"/>
              <w:ind w:right="30"/>
              <w:rPr>
                <w:sz w:val="17"/>
              </w:rPr>
            </w:pPr>
            <w:r>
              <w:rPr>
                <w:w w:val="95"/>
                <w:sz w:val="17"/>
              </w:rPr>
              <w:t>60.5086</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217"/>
              <w:jc w:val="left"/>
              <w:rPr>
                <w:sz w:val="17"/>
              </w:rPr>
            </w:pPr>
            <w:r>
              <w:rPr>
                <w:sz w:val="17"/>
              </w:rPr>
              <w:t>7.2</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87,224</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3,343.30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46.1145</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57.6431</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88,970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3,410.20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47.0372</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58.7965</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90,749</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3,478.40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47.9779</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59.9724</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92,565</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3,548.00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48.9379</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61.1724</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94,417</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3,619.00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49.9172</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62.3965</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217"/>
              <w:jc w:val="left"/>
              <w:rPr>
                <w:sz w:val="17"/>
              </w:rPr>
            </w:pPr>
            <w:r>
              <w:rPr>
                <w:sz w:val="17"/>
              </w:rPr>
              <w:t>7.3</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89,870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3,444.70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47.5131</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59.3914</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91,667</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3,513.60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48.4634</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60.5793</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93,501</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3,583.90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49.4331</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61.7914</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95,372</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3,655.60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50.4221</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63.0276</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97,279</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3,728.70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51.4303</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64.2879</w:t>
            </w:r>
          </w:p>
        </w:tc>
      </w:tr>
      <w:tr w:rsidR="00A226C8">
        <w:trPr>
          <w:trHeight w:val="210"/>
        </w:trPr>
        <w:tc>
          <w:tcPr>
            <w:tcW w:w="643" w:type="dxa"/>
            <w:tcBorders>
              <w:top w:val="single" w:sz="6" w:space="0" w:color="D3D3D3"/>
            </w:tcBorders>
          </w:tcPr>
          <w:p w:rsidR="00A226C8" w:rsidRDefault="0048408E">
            <w:pPr>
              <w:pStyle w:val="TableParagraph"/>
              <w:ind w:left="217"/>
              <w:jc w:val="left"/>
              <w:rPr>
                <w:sz w:val="17"/>
              </w:rPr>
            </w:pPr>
            <w:r>
              <w:rPr>
                <w:sz w:val="17"/>
              </w:rPr>
              <w:t>7.4</w:t>
            </w:r>
          </w:p>
        </w:tc>
        <w:tc>
          <w:tcPr>
            <w:tcW w:w="767" w:type="dxa"/>
            <w:tcBorders>
              <w:top w:val="single" w:sz="6" w:space="0" w:color="D3D3D3"/>
            </w:tcBorders>
          </w:tcPr>
          <w:p w:rsidR="00A226C8" w:rsidRDefault="0048408E">
            <w:pPr>
              <w:pStyle w:val="TableParagraph"/>
              <w:ind w:right="6"/>
              <w:rPr>
                <w:sz w:val="17"/>
              </w:rPr>
            </w:pPr>
            <w:r>
              <w:rPr>
                <w:sz w:val="17"/>
              </w:rPr>
              <w:t>92,510</w:t>
            </w:r>
          </w:p>
        </w:tc>
        <w:tc>
          <w:tcPr>
            <w:tcW w:w="767" w:type="dxa"/>
            <w:tcBorders>
              <w:top w:val="single" w:sz="6" w:space="0" w:color="D3D3D3"/>
            </w:tcBorders>
          </w:tcPr>
          <w:p w:rsidR="00A226C8" w:rsidRDefault="0048408E">
            <w:pPr>
              <w:pStyle w:val="TableParagraph"/>
              <w:ind w:right="7"/>
              <w:rPr>
                <w:sz w:val="17"/>
              </w:rPr>
            </w:pPr>
            <w:r>
              <w:rPr>
                <w:w w:val="95"/>
                <w:sz w:val="17"/>
              </w:rPr>
              <w:t>3,545.90</w:t>
            </w:r>
          </w:p>
        </w:tc>
        <w:tc>
          <w:tcPr>
            <w:tcW w:w="767" w:type="dxa"/>
            <w:tcBorders>
              <w:top w:val="single" w:sz="6" w:space="0" w:color="D3D3D3"/>
            </w:tcBorders>
          </w:tcPr>
          <w:p w:rsidR="00A226C8" w:rsidRDefault="0048408E">
            <w:pPr>
              <w:pStyle w:val="TableParagraph"/>
              <w:ind w:right="7"/>
              <w:rPr>
                <w:sz w:val="17"/>
              </w:rPr>
            </w:pPr>
            <w:r>
              <w:rPr>
                <w:w w:val="95"/>
                <w:sz w:val="17"/>
              </w:rPr>
              <w:t>48.9090</w:t>
            </w:r>
          </w:p>
        </w:tc>
        <w:tc>
          <w:tcPr>
            <w:tcW w:w="767" w:type="dxa"/>
            <w:tcBorders>
              <w:top w:val="single" w:sz="6" w:space="0" w:color="D3D3D3"/>
            </w:tcBorders>
          </w:tcPr>
          <w:p w:rsidR="00A226C8" w:rsidRDefault="0048408E">
            <w:pPr>
              <w:pStyle w:val="TableParagraph"/>
              <w:ind w:right="7"/>
              <w:rPr>
                <w:sz w:val="17"/>
              </w:rPr>
            </w:pPr>
            <w:r>
              <w:rPr>
                <w:w w:val="95"/>
                <w:sz w:val="17"/>
              </w:rPr>
              <w:t>61.1363</w:t>
            </w:r>
          </w:p>
        </w:tc>
        <w:tc>
          <w:tcPr>
            <w:tcW w:w="767" w:type="dxa"/>
            <w:tcBorders>
              <w:top w:val="single" w:sz="6" w:space="0" w:color="D3D3D3"/>
            </w:tcBorders>
          </w:tcPr>
          <w:p w:rsidR="00A226C8" w:rsidRDefault="0048408E">
            <w:pPr>
              <w:pStyle w:val="TableParagraph"/>
              <w:ind w:right="8"/>
              <w:rPr>
                <w:sz w:val="17"/>
              </w:rPr>
            </w:pPr>
            <w:r>
              <w:rPr>
                <w:sz w:val="17"/>
              </w:rPr>
              <w:t>94,360</w:t>
            </w:r>
          </w:p>
        </w:tc>
        <w:tc>
          <w:tcPr>
            <w:tcW w:w="767" w:type="dxa"/>
            <w:tcBorders>
              <w:top w:val="single" w:sz="6" w:space="0" w:color="D3D3D3"/>
            </w:tcBorders>
          </w:tcPr>
          <w:p w:rsidR="00A226C8" w:rsidRDefault="0048408E">
            <w:pPr>
              <w:pStyle w:val="TableParagraph"/>
              <w:ind w:right="8"/>
              <w:rPr>
                <w:sz w:val="17"/>
              </w:rPr>
            </w:pPr>
            <w:r>
              <w:rPr>
                <w:w w:val="95"/>
                <w:sz w:val="17"/>
              </w:rPr>
              <w:t>3,616.80</w:t>
            </w:r>
          </w:p>
        </w:tc>
        <w:tc>
          <w:tcPr>
            <w:tcW w:w="767" w:type="dxa"/>
            <w:tcBorders>
              <w:top w:val="single" w:sz="6" w:space="0" w:color="D3D3D3"/>
            </w:tcBorders>
          </w:tcPr>
          <w:p w:rsidR="00A226C8" w:rsidRDefault="0048408E">
            <w:pPr>
              <w:pStyle w:val="TableParagraph"/>
              <w:ind w:right="8"/>
              <w:rPr>
                <w:sz w:val="17"/>
              </w:rPr>
            </w:pPr>
            <w:r>
              <w:rPr>
                <w:w w:val="95"/>
                <w:sz w:val="17"/>
              </w:rPr>
              <w:t>49.8869</w:t>
            </w:r>
          </w:p>
        </w:tc>
        <w:tc>
          <w:tcPr>
            <w:tcW w:w="768" w:type="dxa"/>
            <w:tcBorders>
              <w:top w:val="single" w:sz="6" w:space="0" w:color="D3D3D3"/>
            </w:tcBorders>
          </w:tcPr>
          <w:p w:rsidR="00A226C8" w:rsidRDefault="0048408E">
            <w:pPr>
              <w:pStyle w:val="TableParagraph"/>
              <w:ind w:right="9"/>
              <w:rPr>
                <w:sz w:val="17"/>
              </w:rPr>
            </w:pPr>
            <w:r>
              <w:rPr>
                <w:w w:val="95"/>
                <w:sz w:val="17"/>
              </w:rPr>
              <w:t>62.3586</w:t>
            </w:r>
          </w:p>
        </w:tc>
        <w:tc>
          <w:tcPr>
            <w:tcW w:w="768" w:type="dxa"/>
            <w:tcBorders>
              <w:top w:val="single" w:sz="6" w:space="0" w:color="D3D3D3"/>
            </w:tcBorders>
          </w:tcPr>
          <w:p w:rsidR="00A226C8" w:rsidRDefault="0048408E">
            <w:pPr>
              <w:pStyle w:val="TableParagraph"/>
              <w:ind w:right="11"/>
              <w:rPr>
                <w:sz w:val="17"/>
              </w:rPr>
            </w:pPr>
            <w:r>
              <w:rPr>
                <w:sz w:val="17"/>
              </w:rPr>
              <w:t>96,246</w:t>
            </w:r>
          </w:p>
        </w:tc>
        <w:tc>
          <w:tcPr>
            <w:tcW w:w="768" w:type="dxa"/>
            <w:tcBorders>
              <w:top w:val="single" w:sz="6" w:space="0" w:color="D3D3D3"/>
            </w:tcBorders>
          </w:tcPr>
          <w:p w:rsidR="00A226C8" w:rsidRDefault="0048408E">
            <w:pPr>
              <w:pStyle w:val="TableParagraph"/>
              <w:ind w:right="14"/>
              <w:rPr>
                <w:sz w:val="17"/>
              </w:rPr>
            </w:pPr>
            <w:r>
              <w:rPr>
                <w:w w:val="95"/>
                <w:sz w:val="17"/>
              </w:rPr>
              <w:t>3,689.10</w:t>
            </w:r>
          </w:p>
        </w:tc>
        <w:tc>
          <w:tcPr>
            <w:tcW w:w="768" w:type="dxa"/>
            <w:tcBorders>
              <w:top w:val="single" w:sz="6" w:space="0" w:color="D3D3D3"/>
            </w:tcBorders>
          </w:tcPr>
          <w:p w:rsidR="00A226C8" w:rsidRDefault="0048408E">
            <w:pPr>
              <w:pStyle w:val="TableParagraph"/>
              <w:ind w:right="13"/>
              <w:rPr>
                <w:sz w:val="17"/>
              </w:rPr>
            </w:pPr>
            <w:r>
              <w:rPr>
                <w:w w:val="95"/>
                <w:sz w:val="17"/>
              </w:rPr>
              <w:t>50.8841</w:t>
            </w:r>
          </w:p>
        </w:tc>
        <w:tc>
          <w:tcPr>
            <w:tcW w:w="768" w:type="dxa"/>
            <w:tcBorders>
              <w:top w:val="single" w:sz="6" w:space="0" w:color="D3D3D3"/>
            </w:tcBorders>
          </w:tcPr>
          <w:p w:rsidR="00A226C8" w:rsidRDefault="0048408E">
            <w:pPr>
              <w:pStyle w:val="TableParagraph"/>
              <w:ind w:right="15"/>
              <w:rPr>
                <w:sz w:val="17"/>
              </w:rPr>
            </w:pPr>
            <w:r>
              <w:rPr>
                <w:w w:val="95"/>
                <w:sz w:val="17"/>
              </w:rPr>
              <w:t>63.6051</w:t>
            </w:r>
          </w:p>
        </w:tc>
        <w:tc>
          <w:tcPr>
            <w:tcW w:w="768" w:type="dxa"/>
            <w:tcBorders>
              <w:top w:val="single" w:sz="6" w:space="0" w:color="D3D3D3"/>
            </w:tcBorders>
          </w:tcPr>
          <w:p w:rsidR="00A226C8" w:rsidRDefault="0048408E">
            <w:pPr>
              <w:pStyle w:val="TableParagraph"/>
              <w:ind w:right="16"/>
              <w:rPr>
                <w:sz w:val="17"/>
              </w:rPr>
            </w:pPr>
            <w:r>
              <w:rPr>
                <w:sz w:val="17"/>
              </w:rPr>
              <w:t>98,171</w:t>
            </w:r>
          </w:p>
        </w:tc>
        <w:tc>
          <w:tcPr>
            <w:tcW w:w="768" w:type="dxa"/>
            <w:tcBorders>
              <w:top w:val="single" w:sz="6" w:space="0" w:color="D3D3D3"/>
            </w:tcBorders>
          </w:tcPr>
          <w:p w:rsidR="00A226C8" w:rsidRDefault="0048408E">
            <w:pPr>
              <w:pStyle w:val="TableParagraph"/>
              <w:ind w:right="18"/>
              <w:rPr>
                <w:sz w:val="17"/>
              </w:rPr>
            </w:pPr>
            <w:r>
              <w:rPr>
                <w:w w:val="95"/>
                <w:sz w:val="17"/>
              </w:rPr>
              <w:t>3,762.90</w:t>
            </w:r>
          </w:p>
        </w:tc>
        <w:tc>
          <w:tcPr>
            <w:tcW w:w="768" w:type="dxa"/>
            <w:tcBorders>
              <w:top w:val="single" w:sz="6" w:space="0" w:color="D3D3D3"/>
            </w:tcBorders>
          </w:tcPr>
          <w:p w:rsidR="00A226C8" w:rsidRDefault="0048408E">
            <w:pPr>
              <w:pStyle w:val="TableParagraph"/>
              <w:ind w:right="19"/>
              <w:rPr>
                <w:sz w:val="17"/>
              </w:rPr>
            </w:pPr>
            <w:r>
              <w:rPr>
                <w:w w:val="95"/>
                <w:sz w:val="17"/>
              </w:rPr>
              <w:t>51.9021</w:t>
            </w:r>
          </w:p>
        </w:tc>
        <w:tc>
          <w:tcPr>
            <w:tcW w:w="769" w:type="dxa"/>
            <w:tcBorders>
              <w:top w:val="single" w:sz="6" w:space="0" w:color="D3D3D3"/>
            </w:tcBorders>
          </w:tcPr>
          <w:p w:rsidR="00A226C8" w:rsidRDefault="0048408E">
            <w:pPr>
              <w:pStyle w:val="TableParagraph"/>
              <w:ind w:right="21"/>
              <w:rPr>
                <w:sz w:val="17"/>
              </w:rPr>
            </w:pPr>
            <w:r>
              <w:rPr>
                <w:w w:val="95"/>
                <w:sz w:val="17"/>
              </w:rPr>
              <w:t>64.8776</w:t>
            </w:r>
          </w:p>
        </w:tc>
        <w:tc>
          <w:tcPr>
            <w:tcW w:w="769" w:type="dxa"/>
            <w:tcBorders>
              <w:top w:val="single" w:sz="6" w:space="0" w:color="D3D3D3"/>
            </w:tcBorders>
          </w:tcPr>
          <w:p w:rsidR="00A226C8" w:rsidRDefault="0048408E">
            <w:pPr>
              <w:pStyle w:val="TableParagraph"/>
              <w:ind w:right="23"/>
              <w:rPr>
                <w:sz w:val="17"/>
              </w:rPr>
            </w:pPr>
            <w:r>
              <w:rPr>
                <w:w w:val="95"/>
                <w:sz w:val="17"/>
              </w:rPr>
              <w:t>100,136</w:t>
            </w:r>
          </w:p>
        </w:tc>
        <w:tc>
          <w:tcPr>
            <w:tcW w:w="769" w:type="dxa"/>
            <w:tcBorders>
              <w:top w:val="single" w:sz="6" w:space="0" w:color="D3D3D3"/>
            </w:tcBorders>
          </w:tcPr>
          <w:p w:rsidR="00A226C8" w:rsidRDefault="0048408E">
            <w:pPr>
              <w:pStyle w:val="TableParagraph"/>
              <w:ind w:right="26"/>
              <w:rPr>
                <w:sz w:val="17"/>
              </w:rPr>
            </w:pPr>
            <w:r>
              <w:rPr>
                <w:w w:val="95"/>
                <w:sz w:val="17"/>
              </w:rPr>
              <w:t>3,838.20</w:t>
            </w:r>
          </w:p>
        </w:tc>
        <w:tc>
          <w:tcPr>
            <w:tcW w:w="769" w:type="dxa"/>
            <w:tcBorders>
              <w:top w:val="single" w:sz="6" w:space="0" w:color="D3D3D3"/>
            </w:tcBorders>
          </w:tcPr>
          <w:p w:rsidR="00A226C8" w:rsidRDefault="0048408E">
            <w:pPr>
              <w:pStyle w:val="TableParagraph"/>
              <w:ind w:right="28"/>
              <w:rPr>
                <w:sz w:val="17"/>
              </w:rPr>
            </w:pPr>
            <w:r>
              <w:rPr>
                <w:w w:val="95"/>
                <w:sz w:val="17"/>
              </w:rPr>
              <w:t>52.9407</w:t>
            </w:r>
          </w:p>
        </w:tc>
        <w:tc>
          <w:tcPr>
            <w:tcW w:w="769" w:type="dxa"/>
            <w:tcBorders>
              <w:top w:val="single" w:sz="6" w:space="0" w:color="D3D3D3"/>
            </w:tcBorders>
          </w:tcPr>
          <w:p w:rsidR="00A226C8" w:rsidRDefault="0048408E">
            <w:pPr>
              <w:pStyle w:val="TableParagraph"/>
              <w:ind w:right="30"/>
              <w:rPr>
                <w:sz w:val="17"/>
              </w:rPr>
            </w:pPr>
            <w:r>
              <w:rPr>
                <w:w w:val="95"/>
                <w:sz w:val="17"/>
              </w:rPr>
              <w:t>66.1759</w:t>
            </w:r>
          </w:p>
        </w:tc>
      </w:tr>
      <w:tr w:rsidR="00A226C8">
        <w:trPr>
          <w:trHeight w:val="210"/>
        </w:trPr>
        <w:tc>
          <w:tcPr>
            <w:tcW w:w="643" w:type="dxa"/>
            <w:tcBorders>
              <w:bottom w:val="single" w:sz="6" w:space="0" w:color="D3D3D3"/>
            </w:tcBorders>
          </w:tcPr>
          <w:p w:rsidR="00A226C8" w:rsidRDefault="0048408E">
            <w:pPr>
              <w:pStyle w:val="TableParagraph"/>
              <w:ind w:left="217"/>
              <w:jc w:val="left"/>
              <w:rPr>
                <w:sz w:val="17"/>
              </w:rPr>
            </w:pPr>
            <w:r>
              <w:rPr>
                <w:sz w:val="17"/>
              </w:rPr>
              <w:t>8.1</w:t>
            </w:r>
          </w:p>
        </w:tc>
        <w:tc>
          <w:tcPr>
            <w:tcW w:w="767" w:type="dxa"/>
            <w:tcBorders>
              <w:bottom w:val="single" w:sz="6" w:space="0" w:color="D3D3D3"/>
            </w:tcBorders>
          </w:tcPr>
          <w:p w:rsidR="00A226C8" w:rsidRDefault="0048408E">
            <w:pPr>
              <w:pStyle w:val="TableParagraph"/>
              <w:ind w:right="6"/>
              <w:rPr>
                <w:sz w:val="17"/>
              </w:rPr>
            </w:pPr>
            <w:r>
              <w:rPr>
                <w:sz w:val="17"/>
              </w:rPr>
              <w:t>95,145</w:t>
            </w:r>
          </w:p>
        </w:tc>
        <w:tc>
          <w:tcPr>
            <w:tcW w:w="767" w:type="dxa"/>
            <w:tcBorders>
              <w:bottom w:val="single" w:sz="6" w:space="0" w:color="D3D3D3"/>
            </w:tcBorders>
          </w:tcPr>
          <w:p w:rsidR="00A226C8" w:rsidRDefault="0048408E">
            <w:pPr>
              <w:pStyle w:val="TableParagraph"/>
              <w:ind w:right="7"/>
              <w:rPr>
                <w:sz w:val="17"/>
              </w:rPr>
            </w:pPr>
            <w:r>
              <w:rPr>
                <w:w w:val="95"/>
                <w:sz w:val="17"/>
              </w:rPr>
              <w:t>3,646.90</w:t>
            </w:r>
          </w:p>
        </w:tc>
        <w:tc>
          <w:tcPr>
            <w:tcW w:w="767" w:type="dxa"/>
            <w:tcBorders>
              <w:bottom w:val="single" w:sz="6" w:space="0" w:color="D3D3D3"/>
            </w:tcBorders>
          </w:tcPr>
          <w:p w:rsidR="00A226C8" w:rsidRDefault="0048408E">
            <w:pPr>
              <w:pStyle w:val="TableParagraph"/>
              <w:ind w:right="7"/>
              <w:rPr>
                <w:sz w:val="17"/>
              </w:rPr>
            </w:pPr>
            <w:r>
              <w:rPr>
                <w:w w:val="95"/>
                <w:sz w:val="17"/>
              </w:rPr>
              <w:t>50.3021</w:t>
            </w:r>
          </w:p>
        </w:tc>
        <w:tc>
          <w:tcPr>
            <w:tcW w:w="767" w:type="dxa"/>
            <w:tcBorders>
              <w:bottom w:val="single" w:sz="6" w:space="0" w:color="D3D3D3"/>
            </w:tcBorders>
          </w:tcPr>
          <w:p w:rsidR="00A226C8" w:rsidRDefault="0048408E">
            <w:pPr>
              <w:pStyle w:val="TableParagraph"/>
              <w:ind w:right="7"/>
              <w:rPr>
                <w:sz w:val="17"/>
              </w:rPr>
            </w:pPr>
            <w:r>
              <w:rPr>
                <w:w w:val="95"/>
                <w:sz w:val="17"/>
              </w:rPr>
              <w:t>62.8776</w:t>
            </w:r>
          </w:p>
        </w:tc>
        <w:tc>
          <w:tcPr>
            <w:tcW w:w="767" w:type="dxa"/>
            <w:tcBorders>
              <w:bottom w:val="single" w:sz="6" w:space="0" w:color="D3D3D3"/>
            </w:tcBorders>
          </w:tcPr>
          <w:p w:rsidR="00A226C8" w:rsidRDefault="0048408E">
            <w:pPr>
              <w:pStyle w:val="TableParagraph"/>
              <w:ind w:right="8"/>
              <w:rPr>
                <w:sz w:val="17"/>
              </w:rPr>
            </w:pPr>
            <w:r>
              <w:rPr>
                <w:sz w:val="17"/>
              </w:rPr>
              <w:t>97,047</w:t>
            </w:r>
          </w:p>
        </w:tc>
        <w:tc>
          <w:tcPr>
            <w:tcW w:w="767" w:type="dxa"/>
            <w:tcBorders>
              <w:bottom w:val="single" w:sz="6" w:space="0" w:color="D3D3D3"/>
            </w:tcBorders>
          </w:tcPr>
          <w:p w:rsidR="00A226C8" w:rsidRDefault="0048408E">
            <w:pPr>
              <w:pStyle w:val="TableParagraph"/>
              <w:ind w:right="8"/>
              <w:rPr>
                <w:sz w:val="17"/>
              </w:rPr>
            </w:pPr>
            <w:r>
              <w:rPr>
                <w:w w:val="95"/>
                <w:sz w:val="17"/>
              </w:rPr>
              <w:t>3,719.80</w:t>
            </w:r>
          </w:p>
        </w:tc>
        <w:tc>
          <w:tcPr>
            <w:tcW w:w="767" w:type="dxa"/>
            <w:tcBorders>
              <w:bottom w:val="single" w:sz="6" w:space="0" w:color="D3D3D3"/>
            </w:tcBorders>
          </w:tcPr>
          <w:p w:rsidR="00A226C8" w:rsidRDefault="0048408E">
            <w:pPr>
              <w:pStyle w:val="TableParagraph"/>
              <w:ind w:right="8"/>
              <w:rPr>
                <w:sz w:val="17"/>
              </w:rPr>
            </w:pPr>
            <w:r>
              <w:rPr>
                <w:w w:val="95"/>
                <w:sz w:val="17"/>
              </w:rPr>
              <w:t>51.3076</w:t>
            </w:r>
          </w:p>
        </w:tc>
        <w:tc>
          <w:tcPr>
            <w:tcW w:w="768" w:type="dxa"/>
            <w:tcBorders>
              <w:bottom w:val="single" w:sz="6" w:space="0" w:color="D3D3D3"/>
            </w:tcBorders>
          </w:tcPr>
          <w:p w:rsidR="00A226C8" w:rsidRDefault="0048408E">
            <w:pPr>
              <w:pStyle w:val="TableParagraph"/>
              <w:ind w:right="9"/>
              <w:rPr>
                <w:sz w:val="17"/>
              </w:rPr>
            </w:pPr>
            <w:r>
              <w:rPr>
                <w:w w:val="95"/>
                <w:sz w:val="17"/>
              </w:rPr>
              <w:t>64.1345</w:t>
            </w:r>
          </w:p>
        </w:tc>
        <w:tc>
          <w:tcPr>
            <w:tcW w:w="768" w:type="dxa"/>
            <w:tcBorders>
              <w:bottom w:val="single" w:sz="6" w:space="0" w:color="D3D3D3"/>
            </w:tcBorders>
          </w:tcPr>
          <w:p w:rsidR="00A226C8" w:rsidRDefault="0048408E">
            <w:pPr>
              <w:pStyle w:val="TableParagraph"/>
              <w:ind w:right="11"/>
              <w:rPr>
                <w:sz w:val="17"/>
              </w:rPr>
            </w:pPr>
            <w:r>
              <w:rPr>
                <w:sz w:val="17"/>
              </w:rPr>
              <w:t>98,988</w:t>
            </w:r>
          </w:p>
        </w:tc>
        <w:tc>
          <w:tcPr>
            <w:tcW w:w="768" w:type="dxa"/>
            <w:tcBorders>
              <w:bottom w:val="single" w:sz="6" w:space="0" w:color="D3D3D3"/>
            </w:tcBorders>
          </w:tcPr>
          <w:p w:rsidR="00A226C8" w:rsidRDefault="0048408E">
            <w:pPr>
              <w:pStyle w:val="TableParagraph"/>
              <w:ind w:right="14"/>
              <w:rPr>
                <w:sz w:val="17"/>
              </w:rPr>
            </w:pPr>
            <w:r>
              <w:rPr>
                <w:w w:val="95"/>
                <w:sz w:val="17"/>
              </w:rPr>
              <w:t>3,794.20</w:t>
            </w:r>
          </w:p>
        </w:tc>
        <w:tc>
          <w:tcPr>
            <w:tcW w:w="768" w:type="dxa"/>
            <w:tcBorders>
              <w:bottom w:val="single" w:sz="6" w:space="0" w:color="D3D3D3"/>
            </w:tcBorders>
          </w:tcPr>
          <w:p w:rsidR="00A226C8" w:rsidRDefault="0048408E">
            <w:pPr>
              <w:pStyle w:val="TableParagraph"/>
              <w:ind w:right="13"/>
              <w:rPr>
                <w:sz w:val="17"/>
              </w:rPr>
            </w:pPr>
            <w:r>
              <w:rPr>
                <w:w w:val="95"/>
                <w:sz w:val="17"/>
              </w:rPr>
              <w:t>52.3338</w:t>
            </w:r>
          </w:p>
        </w:tc>
        <w:tc>
          <w:tcPr>
            <w:tcW w:w="768" w:type="dxa"/>
            <w:tcBorders>
              <w:bottom w:val="single" w:sz="6" w:space="0" w:color="D3D3D3"/>
            </w:tcBorders>
          </w:tcPr>
          <w:p w:rsidR="00A226C8" w:rsidRDefault="0048408E">
            <w:pPr>
              <w:pStyle w:val="TableParagraph"/>
              <w:ind w:right="15"/>
              <w:rPr>
                <w:sz w:val="17"/>
              </w:rPr>
            </w:pPr>
            <w:r>
              <w:rPr>
                <w:w w:val="95"/>
                <w:sz w:val="17"/>
              </w:rPr>
              <w:t>65.4173</w:t>
            </w:r>
          </w:p>
        </w:tc>
        <w:tc>
          <w:tcPr>
            <w:tcW w:w="768" w:type="dxa"/>
            <w:tcBorders>
              <w:bottom w:val="single" w:sz="6" w:space="0" w:color="D3D3D3"/>
            </w:tcBorders>
          </w:tcPr>
          <w:p w:rsidR="00A226C8" w:rsidRDefault="0048408E">
            <w:pPr>
              <w:pStyle w:val="TableParagraph"/>
              <w:ind w:right="16"/>
              <w:rPr>
                <w:sz w:val="17"/>
              </w:rPr>
            </w:pPr>
            <w:r>
              <w:rPr>
                <w:w w:val="95"/>
                <w:sz w:val="17"/>
              </w:rPr>
              <w:t>100,968</w:t>
            </w:r>
          </w:p>
        </w:tc>
        <w:tc>
          <w:tcPr>
            <w:tcW w:w="768" w:type="dxa"/>
            <w:tcBorders>
              <w:bottom w:val="single" w:sz="6" w:space="0" w:color="D3D3D3"/>
            </w:tcBorders>
          </w:tcPr>
          <w:p w:rsidR="00A226C8" w:rsidRDefault="0048408E">
            <w:pPr>
              <w:pStyle w:val="TableParagraph"/>
              <w:ind w:right="18"/>
              <w:rPr>
                <w:sz w:val="17"/>
              </w:rPr>
            </w:pPr>
            <w:r>
              <w:rPr>
                <w:w w:val="95"/>
                <w:sz w:val="17"/>
              </w:rPr>
              <w:t>3,870.10</w:t>
            </w:r>
          </w:p>
        </w:tc>
        <w:tc>
          <w:tcPr>
            <w:tcW w:w="768" w:type="dxa"/>
            <w:tcBorders>
              <w:bottom w:val="single" w:sz="6" w:space="0" w:color="D3D3D3"/>
            </w:tcBorders>
          </w:tcPr>
          <w:p w:rsidR="00A226C8" w:rsidRDefault="0048408E">
            <w:pPr>
              <w:pStyle w:val="TableParagraph"/>
              <w:ind w:right="19"/>
              <w:rPr>
                <w:sz w:val="17"/>
              </w:rPr>
            </w:pPr>
            <w:r>
              <w:rPr>
                <w:w w:val="95"/>
                <w:sz w:val="17"/>
              </w:rPr>
              <w:t>53.3807</w:t>
            </w:r>
          </w:p>
        </w:tc>
        <w:tc>
          <w:tcPr>
            <w:tcW w:w="769" w:type="dxa"/>
            <w:tcBorders>
              <w:bottom w:val="single" w:sz="6" w:space="0" w:color="D3D3D3"/>
            </w:tcBorders>
          </w:tcPr>
          <w:p w:rsidR="00A226C8" w:rsidRDefault="0048408E">
            <w:pPr>
              <w:pStyle w:val="TableParagraph"/>
              <w:ind w:right="21"/>
              <w:rPr>
                <w:sz w:val="17"/>
              </w:rPr>
            </w:pPr>
            <w:r>
              <w:rPr>
                <w:w w:val="95"/>
                <w:sz w:val="17"/>
              </w:rPr>
              <w:t>66.7259</w:t>
            </w:r>
          </w:p>
        </w:tc>
        <w:tc>
          <w:tcPr>
            <w:tcW w:w="769" w:type="dxa"/>
            <w:tcBorders>
              <w:bottom w:val="single" w:sz="6" w:space="0" w:color="D3D3D3"/>
            </w:tcBorders>
          </w:tcPr>
          <w:p w:rsidR="00A226C8" w:rsidRDefault="0048408E">
            <w:pPr>
              <w:pStyle w:val="TableParagraph"/>
              <w:ind w:right="23"/>
              <w:rPr>
                <w:sz w:val="17"/>
              </w:rPr>
            </w:pPr>
            <w:r>
              <w:rPr>
                <w:w w:val="95"/>
                <w:sz w:val="17"/>
              </w:rPr>
              <w:t>102,987</w:t>
            </w:r>
          </w:p>
        </w:tc>
        <w:tc>
          <w:tcPr>
            <w:tcW w:w="769" w:type="dxa"/>
            <w:tcBorders>
              <w:bottom w:val="single" w:sz="6" w:space="0" w:color="D3D3D3"/>
            </w:tcBorders>
          </w:tcPr>
          <w:p w:rsidR="00A226C8" w:rsidRDefault="0048408E">
            <w:pPr>
              <w:pStyle w:val="TableParagraph"/>
              <w:ind w:right="26"/>
              <w:rPr>
                <w:sz w:val="17"/>
              </w:rPr>
            </w:pPr>
            <w:r>
              <w:rPr>
                <w:w w:val="95"/>
                <w:sz w:val="17"/>
              </w:rPr>
              <w:t>3,947.50</w:t>
            </w:r>
          </w:p>
        </w:tc>
        <w:tc>
          <w:tcPr>
            <w:tcW w:w="769" w:type="dxa"/>
            <w:tcBorders>
              <w:bottom w:val="single" w:sz="6" w:space="0" w:color="D3D3D3"/>
            </w:tcBorders>
          </w:tcPr>
          <w:p w:rsidR="00A226C8" w:rsidRDefault="0048408E">
            <w:pPr>
              <w:pStyle w:val="TableParagraph"/>
              <w:ind w:right="28"/>
              <w:rPr>
                <w:sz w:val="17"/>
              </w:rPr>
            </w:pPr>
            <w:r>
              <w:rPr>
                <w:w w:val="95"/>
                <w:sz w:val="17"/>
              </w:rPr>
              <w:t>54.4483</w:t>
            </w:r>
          </w:p>
        </w:tc>
        <w:tc>
          <w:tcPr>
            <w:tcW w:w="769" w:type="dxa"/>
            <w:tcBorders>
              <w:bottom w:val="single" w:sz="6" w:space="0" w:color="D3D3D3"/>
            </w:tcBorders>
          </w:tcPr>
          <w:p w:rsidR="00A226C8" w:rsidRDefault="0048408E">
            <w:pPr>
              <w:pStyle w:val="TableParagraph"/>
              <w:ind w:right="30"/>
              <w:rPr>
                <w:sz w:val="17"/>
              </w:rPr>
            </w:pPr>
            <w:r>
              <w:rPr>
                <w:w w:val="95"/>
                <w:sz w:val="17"/>
              </w:rPr>
              <w:t>68.0604</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217"/>
              <w:jc w:val="left"/>
              <w:rPr>
                <w:sz w:val="17"/>
              </w:rPr>
            </w:pPr>
            <w:r>
              <w:rPr>
                <w:sz w:val="17"/>
              </w:rPr>
              <w:t>8.2</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99,113</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3,799.00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52.4000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65.5000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101,096</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3,875.00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53.4483</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66.8104</w:t>
            </w:r>
          </w:p>
        </w:tc>
        <w:tc>
          <w:tcPr>
            <w:tcW w:w="768" w:type="dxa"/>
            <w:tcBorders>
              <w:top w:val="single" w:sz="6" w:space="0" w:color="D3D3D3"/>
              <w:bottom w:val="single" w:sz="6" w:space="0" w:color="D3D3D3"/>
            </w:tcBorders>
          </w:tcPr>
          <w:p w:rsidR="00A226C8" w:rsidRDefault="0048408E">
            <w:pPr>
              <w:pStyle w:val="TableParagraph"/>
              <w:ind w:right="11"/>
              <w:rPr>
                <w:sz w:val="17"/>
              </w:rPr>
            </w:pPr>
            <w:r>
              <w:rPr>
                <w:w w:val="95"/>
                <w:sz w:val="17"/>
              </w:rPr>
              <w:t>103,118</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3,952.50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54.5172</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68.1465</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105,182</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4,031.60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55.6083</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69.5104</w:t>
            </w:r>
          </w:p>
        </w:tc>
        <w:tc>
          <w:tcPr>
            <w:tcW w:w="769" w:type="dxa"/>
            <w:tcBorders>
              <w:top w:val="single" w:sz="6" w:space="0" w:color="D3D3D3"/>
              <w:bottom w:val="single" w:sz="6" w:space="0" w:color="D3D3D3"/>
            </w:tcBorders>
          </w:tcPr>
          <w:p w:rsidR="00A226C8" w:rsidRDefault="0048408E">
            <w:pPr>
              <w:pStyle w:val="TableParagraph"/>
              <w:ind w:right="23"/>
              <w:rPr>
                <w:sz w:val="17"/>
              </w:rPr>
            </w:pPr>
            <w:r>
              <w:rPr>
                <w:w w:val="95"/>
                <w:sz w:val="17"/>
              </w:rPr>
              <w:t>107,284</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4,112.20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56.7200</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70.9000</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217"/>
              <w:jc w:val="left"/>
              <w:rPr>
                <w:sz w:val="17"/>
              </w:rPr>
            </w:pPr>
            <w:r>
              <w:rPr>
                <w:sz w:val="17"/>
              </w:rPr>
              <w:t>8.3</w:t>
            </w:r>
          </w:p>
        </w:tc>
        <w:tc>
          <w:tcPr>
            <w:tcW w:w="767" w:type="dxa"/>
            <w:tcBorders>
              <w:top w:val="single" w:sz="6" w:space="0" w:color="D3D3D3"/>
              <w:bottom w:val="single" w:sz="6" w:space="0" w:color="D3D3D3"/>
            </w:tcBorders>
          </w:tcPr>
          <w:p w:rsidR="00A226C8" w:rsidRDefault="0048408E">
            <w:pPr>
              <w:pStyle w:val="TableParagraph"/>
              <w:ind w:right="6"/>
              <w:rPr>
                <w:sz w:val="17"/>
              </w:rPr>
            </w:pPr>
            <w:r>
              <w:rPr>
                <w:w w:val="95"/>
                <w:sz w:val="17"/>
              </w:rPr>
              <w:t>103,081</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3,951.10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54.4979</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68.1224</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105,142</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4,030.10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55.5876</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69.4845</w:t>
            </w:r>
          </w:p>
        </w:tc>
        <w:tc>
          <w:tcPr>
            <w:tcW w:w="768" w:type="dxa"/>
            <w:tcBorders>
              <w:top w:val="single" w:sz="6" w:space="0" w:color="D3D3D3"/>
              <w:bottom w:val="single" w:sz="6" w:space="0" w:color="D3D3D3"/>
            </w:tcBorders>
          </w:tcPr>
          <w:p w:rsidR="00A226C8" w:rsidRDefault="0048408E">
            <w:pPr>
              <w:pStyle w:val="TableParagraph"/>
              <w:ind w:right="11"/>
              <w:rPr>
                <w:sz w:val="17"/>
              </w:rPr>
            </w:pPr>
            <w:r>
              <w:rPr>
                <w:w w:val="95"/>
                <w:sz w:val="17"/>
              </w:rPr>
              <w:t>107,245</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4,110.70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56.6993</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70.8741</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109,390</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4,192.90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57.8331</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72.2914</w:t>
            </w:r>
          </w:p>
        </w:tc>
        <w:tc>
          <w:tcPr>
            <w:tcW w:w="769" w:type="dxa"/>
            <w:tcBorders>
              <w:top w:val="single" w:sz="6" w:space="0" w:color="D3D3D3"/>
              <w:bottom w:val="single" w:sz="6" w:space="0" w:color="D3D3D3"/>
            </w:tcBorders>
          </w:tcPr>
          <w:p w:rsidR="00A226C8" w:rsidRDefault="0048408E">
            <w:pPr>
              <w:pStyle w:val="TableParagraph"/>
              <w:ind w:right="23"/>
              <w:rPr>
                <w:sz w:val="17"/>
              </w:rPr>
            </w:pPr>
            <w:r>
              <w:rPr>
                <w:w w:val="95"/>
                <w:sz w:val="17"/>
              </w:rPr>
              <w:t>111,579</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4,276.80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58.9903</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73.7379</w:t>
            </w:r>
          </w:p>
        </w:tc>
      </w:tr>
      <w:tr w:rsidR="00A226C8">
        <w:trPr>
          <w:trHeight w:val="210"/>
        </w:trPr>
        <w:tc>
          <w:tcPr>
            <w:tcW w:w="643" w:type="dxa"/>
            <w:tcBorders>
              <w:top w:val="single" w:sz="6" w:space="0" w:color="D3D3D3"/>
            </w:tcBorders>
          </w:tcPr>
          <w:p w:rsidR="00A226C8" w:rsidRDefault="0048408E">
            <w:pPr>
              <w:pStyle w:val="TableParagraph"/>
              <w:ind w:left="217"/>
              <w:jc w:val="left"/>
              <w:rPr>
                <w:sz w:val="17"/>
              </w:rPr>
            </w:pPr>
            <w:r>
              <w:rPr>
                <w:sz w:val="17"/>
              </w:rPr>
              <w:t>8.4</w:t>
            </w:r>
          </w:p>
        </w:tc>
        <w:tc>
          <w:tcPr>
            <w:tcW w:w="767" w:type="dxa"/>
            <w:tcBorders>
              <w:top w:val="single" w:sz="6" w:space="0" w:color="D3D3D3"/>
            </w:tcBorders>
          </w:tcPr>
          <w:p w:rsidR="00A226C8" w:rsidRDefault="0048408E">
            <w:pPr>
              <w:pStyle w:val="TableParagraph"/>
              <w:ind w:right="6"/>
              <w:rPr>
                <w:sz w:val="17"/>
              </w:rPr>
            </w:pPr>
            <w:r>
              <w:rPr>
                <w:w w:val="95"/>
                <w:sz w:val="17"/>
              </w:rPr>
              <w:t>107,052</w:t>
            </w:r>
          </w:p>
        </w:tc>
        <w:tc>
          <w:tcPr>
            <w:tcW w:w="767" w:type="dxa"/>
            <w:tcBorders>
              <w:top w:val="single" w:sz="6" w:space="0" w:color="D3D3D3"/>
            </w:tcBorders>
          </w:tcPr>
          <w:p w:rsidR="00A226C8" w:rsidRDefault="0048408E">
            <w:pPr>
              <w:pStyle w:val="TableParagraph"/>
              <w:ind w:right="7"/>
              <w:rPr>
                <w:sz w:val="17"/>
              </w:rPr>
            </w:pPr>
            <w:r>
              <w:rPr>
                <w:w w:val="95"/>
                <w:sz w:val="17"/>
              </w:rPr>
              <w:t>4,103.30</w:t>
            </w:r>
          </w:p>
        </w:tc>
        <w:tc>
          <w:tcPr>
            <w:tcW w:w="767" w:type="dxa"/>
            <w:tcBorders>
              <w:top w:val="single" w:sz="6" w:space="0" w:color="D3D3D3"/>
            </w:tcBorders>
          </w:tcPr>
          <w:p w:rsidR="00A226C8" w:rsidRDefault="0048408E">
            <w:pPr>
              <w:pStyle w:val="TableParagraph"/>
              <w:ind w:right="7"/>
              <w:rPr>
                <w:sz w:val="17"/>
              </w:rPr>
            </w:pPr>
            <w:r>
              <w:rPr>
                <w:w w:val="95"/>
                <w:sz w:val="17"/>
              </w:rPr>
              <w:t>56.5972</w:t>
            </w:r>
          </w:p>
        </w:tc>
        <w:tc>
          <w:tcPr>
            <w:tcW w:w="767" w:type="dxa"/>
            <w:tcBorders>
              <w:top w:val="single" w:sz="6" w:space="0" w:color="D3D3D3"/>
            </w:tcBorders>
          </w:tcPr>
          <w:p w:rsidR="00A226C8" w:rsidRDefault="0048408E">
            <w:pPr>
              <w:pStyle w:val="TableParagraph"/>
              <w:ind w:right="7"/>
              <w:rPr>
                <w:sz w:val="17"/>
              </w:rPr>
            </w:pPr>
            <w:r>
              <w:rPr>
                <w:w w:val="95"/>
                <w:sz w:val="17"/>
              </w:rPr>
              <w:t>70.7465</w:t>
            </w:r>
          </w:p>
        </w:tc>
        <w:tc>
          <w:tcPr>
            <w:tcW w:w="767" w:type="dxa"/>
            <w:tcBorders>
              <w:top w:val="single" w:sz="6" w:space="0" w:color="D3D3D3"/>
            </w:tcBorders>
          </w:tcPr>
          <w:p w:rsidR="00A226C8" w:rsidRDefault="0048408E">
            <w:pPr>
              <w:pStyle w:val="TableParagraph"/>
              <w:ind w:right="8"/>
              <w:rPr>
                <w:sz w:val="17"/>
              </w:rPr>
            </w:pPr>
            <w:r>
              <w:rPr>
                <w:w w:val="95"/>
                <w:sz w:val="17"/>
              </w:rPr>
              <w:t>109,194</w:t>
            </w:r>
          </w:p>
        </w:tc>
        <w:tc>
          <w:tcPr>
            <w:tcW w:w="767" w:type="dxa"/>
            <w:tcBorders>
              <w:top w:val="single" w:sz="6" w:space="0" w:color="D3D3D3"/>
            </w:tcBorders>
          </w:tcPr>
          <w:p w:rsidR="00A226C8" w:rsidRDefault="0048408E">
            <w:pPr>
              <w:pStyle w:val="TableParagraph"/>
              <w:ind w:right="8"/>
              <w:rPr>
                <w:sz w:val="17"/>
              </w:rPr>
            </w:pPr>
            <w:r>
              <w:rPr>
                <w:w w:val="95"/>
                <w:sz w:val="17"/>
              </w:rPr>
              <w:t>4,185.40</w:t>
            </w:r>
          </w:p>
        </w:tc>
        <w:tc>
          <w:tcPr>
            <w:tcW w:w="767" w:type="dxa"/>
            <w:tcBorders>
              <w:top w:val="single" w:sz="6" w:space="0" w:color="D3D3D3"/>
            </w:tcBorders>
          </w:tcPr>
          <w:p w:rsidR="00A226C8" w:rsidRDefault="0048408E">
            <w:pPr>
              <w:pStyle w:val="TableParagraph"/>
              <w:ind w:right="8"/>
              <w:rPr>
                <w:sz w:val="17"/>
              </w:rPr>
            </w:pPr>
            <w:r>
              <w:rPr>
                <w:w w:val="95"/>
                <w:sz w:val="17"/>
              </w:rPr>
              <w:t>57.7297</w:t>
            </w:r>
          </w:p>
        </w:tc>
        <w:tc>
          <w:tcPr>
            <w:tcW w:w="768" w:type="dxa"/>
            <w:tcBorders>
              <w:top w:val="single" w:sz="6" w:space="0" w:color="D3D3D3"/>
            </w:tcBorders>
          </w:tcPr>
          <w:p w:rsidR="00A226C8" w:rsidRDefault="0048408E">
            <w:pPr>
              <w:pStyle w:val="TableParagraph"/>
              <w:ind w:right="9"/>
              <w:rPr>
                <w:sz w:val="17"/>
              </w:rPr>
            </w:pPr>
            <w:r>
              <w:rPr>
                <w:w w:val="95"/>
                <w:sz w:val="17"/>
              </w:rPr>
              <w:t>72.1621</w:t>
            </w:r>
          </w:p>
        </w:tc>
        <w:tc>
          <w:tcPr>
            <w:tcW w:w="768" w:type="dxa"/>
            <w:tcBorders>
              <w:top w:val="single" w:sz="6" w:space="0" w:color="D3D3D3"/>
            </w:tcBorders>
          </w:tcPr>
          <w:p w:rsidR="00A226C8" w:rsidRDefault="0048408E">
            <w:pPr>
              <w:pStyle w:val="TableParagraph"/>
              <w:ind w:right="11"/>
              <w:rPr>
                <w:sz w:val="17"/>
              </w:rPr>
            </w:pPr>
            <w:r>
              <w:rPr>
                <w:w w:val="95"/>
                <w:sz w:val="17"/>
              </w:rPr>
              <w:t>111,378</w:t>
            </w:r>
          </w:p>
        </w:tc>
        <w:tc>
          <w:tcPr>
            <w:tcW w:w="768" w:type="dxa"/>
            <w:tcBorders>
              <w:top w:val="single" w:sz="6" w:space="0" w:color="D3D3D3"/>
            </w:tcBorders>
          </w:tcPr>
          <w:p w:rsidR="00A226C8" w:rsidRDefault="0048408E">
            <w:pPr>
              <w:pStyle w:val="TableParagraph"/>
              <w:ind w:right="14"/>
              <w:rPr>
                <w:sz w:val="17"/>
              </w:rPr>
            </w:pPr>
            <w:r>
              <w:rPr>
                <w:w w:val="95"/>
                <w:sz w:val="17"/>
              </w:rPr>
              <w:t>4,269.10</w:t>
            </w:r>
          </w:p>
        </w:tc>
        <w:tc>
          <w:tcPr>
            <w:tcW w:w="768" w:type="dxa"/>
            <w:tcBorders>
              <w:top w:val="single" w:sz="6" w:space="0" w:color="D3D3D3"/>
            </w:tcBorders>
          </w:tcPr>
          <w:p w:rsidR="00A226C8" w:rsidRDefault="0048408E">
            <w:pPr>
              <w:pStyle w:val="TableParagraph"/>
              <w:ind w:right="13"/>
              <w:rPr>
                <w:sz w:val="17"/>
              </w:rPr>
            </w:pPr>
            <w:r>
              <w:rPr>
                <w:w w:val="95"/>
                <w:sz w:val="17"/>
              </w:rPr>
              <w:t>58.8841</w:t>
            </w:r>
          </w:p>
        </w:tc>
        <w:tc>
          <w:tcPr>
            <w:tcW w:w="768" w:type="dxa"/>
            <w:tcBorders>
              <w:top w:val="single" w:sz="6" w:space="0" w:color="D3D3D3"/>
            </w:tcBorders>
          </w:tcPr>
          <w:p w:rsidR="00A226C8" w:rsidRDefault="0048408E">
            <w:pPr>
              <w:pStyle w:val="TableParagraph"/>
              <w:ind w:right="15"/>
              <w:rPr>
                <w:sz w:val="17"/>
              </w:rPr>
            </w:pPr>
            <w:r>
              <w:rPr>
                <w:w w:val="95"/>
                <w:sz w:val="17"/>
              </w:rPr>
              <w:t>73.6051</w:t>
            </w:r>
          </w:p>
        </w:tc>
        <w:tc>
          <w:tcPr>
            <w:tcW w:w="768" w:type="dxa"/>
            <w:tcBorders>
              <w:top w:val="single" w:sz="6" w:space="0" w:color="D3D3D3"/>
            </w:tcBorders>
          </w:tcPr>
          <w:p w:rsidR="00A226C8" w:rsidRDefault="0048408E">
            <w:pPr>
              <w:pStyle w:val="TableParagraph"/>
              <w:ind w:right="16"/>
              <w:rPr>
                <w:sz w:val="17"/>
              </w:rPr>
            </w:pPr>
            <w:r>
              <w:rPr>
                <w:w w:val="95"/>
                <w:sz w:val="17"/>
              </w:rPr>
              <w:t>113,606</w:t>
            </w:r>
          </w:p>
        </w:tc>
        <w:tc>
          <w:tcPr>
            <w:tcW w:w="768" w:type="dxa"/>
            <w:tcBorders>
              <w:top w:val="single" w:sz="6" w:space="0" w:color="D3D3D3"/>
            </w:tcBorders>
          </w:tcPr>
          <w:p w:rsidR="00A226C8" w:rsidRDefault="0048408E">
            <w:pPr>
              <w:pStyle w:val="TableParagraph"/>
              <w:ind w:right="18"/>
              <w:rPr>
                <w:sz w:val="17"/>
              </w:rPr>
            </w:pPr>
            <w:r>
              <w:rPr>
                <w:w w:val="95"/>
                <w:sz w:val="17"/>
              </w:rPr>
              <w:t>4,354.50</w:t>
            </w:r>
          </w:p>
        </w:tc>
        <w:tc>
          <w:tcPr>
            <w:tcW w:w="768" w:type="dxa"/>
            <w:tcBorders>
              <w:top w:val="single" w:sz="6" w:space="0" w:color="D3D3D3"/>
            </w:tcBorders>
          </w:tcPr>
          <w:p w:rsidR="00A226C8" w:rsidRDefault="0048408E">
            <w:pPr>
              <w:pStyle w:val="TableParagraph"/>
              <w:ind w:right="19"/>
              <w:rPr>
                <w:sz w:val="17"/>
              </w:rPr>
            </w:pPr>
            <w:r>
              <w:rPr>
                <w:w w:val="95"/>
                <w:sz w:val="17"/>
              </w:rPr>
              <w:t>60.0621</w:t>
            </w:r>
          </w:p>
        </w:tc>
        <w:tc>
          <w:tcPr>
            <w:tcW w:w="769" w:type="dxa"/>
            <w:tcBorders>
              <w:top w:val="single" w:sz="6" w:space="0" w:color="D3D3D3"/>
            </w:tcBorders>
          </w:tcPr>
          <w:p w:rsidR="00A226C8" w:rsidRDefault="0048408E">
            <w:pPr>
              <w:pStyle w:val="TableParagraph"/>
              <w:ind w:right="21"/>
              <w:rPr>
                <w:sz w:val="17"/>
              </w:rPr>
            </w:pPr>
            <w:r>
              <w:rPr>
                <w:w w:val="95"/>
                <w:sz w:val="17"/>
              </w:rPr>
              <w:t>75.0776</w:t>
            </w:r>
          </w:p>
        </w:tc>
        <w:tc>
          <w:tcPr>
            <w:tcW w:w="769" w:type="dxa"/>
            <w:tcBorders>
              <w:top w:val="single" w:sz="6" w:space="0" w:color="D3D3D3"/>
            </w:tcBorders>
          </w:tcPr>
          <w:p w:rsidR="00A226C8" w:rsidRDefault="0048408E">
            <w:pPr>
              <w:pStyle w:val="TableParagraph"/>
              <w:ind w:right="23"/>
              <w:rPr>
                <w:sz w:val="17"/>
              </w:rPr>
            </w:pPr>
            <w:r>
              <w:rPr>
                <w:w w:val="95"/>
                <w:sz w:val="17"/>
              </w:rPr>
              <w:t>115,878</w:t>
            </w:r>
          </w:p>
        </w:tc>
        <w:tc>
          <w:tcPr>
            <w:tcW w:w="769" w:type="dxa"/>
            <w:tcBorders>
              <w:top w:val="single" w:sz="6" w:space="0" w:color="D3D3D3"/>
            </w:tcBorders>
          </w:tcPr>
          <w:p w:rsidR="00A226C8" w:rsidRDefault="0048408E">
            <w:pPr>
              <w:pStyle w:val="TableParagraph"/>
              <w:ind w:right="26"/>
              <w:rPr>
                <w:sz w:val="17"/>
              </w:rPr>
            </w:pPr>
            <w:r>
              <w:rPr>
                <w:w w:val="95"/>
                <w:sz w:val="17"/>
              </w:rPr>
              <w:t>4,441.60</w:t>
            </w:r>
          </w:p>
        </w:tc>
        <w:tc>
          <w:tcPr>
            <w:tcW w:w="769" w:type="dxa"/>
            <w:tcBorders>
              <w:top w:val="single" w:sz="6" w:space="0" w:color="D3D3D3"/>
            </w:tcBorders>
          </w:tcPr>
          <w:p w:rsidR="00A226C8" w:rsidRDefault="0048408E">
            <w:pPr>
              <w:pStyle w:val="TableParagraph"/>
              <w:ind w:right="28"/>
              <w:rPr>
                <w:sz w:val="17"/>
              </w:rPr>
            </w:pPr>
            <w:r>
              <w:rPr>
                <w:w w:val="95"/>
                <w:sz w:val="17"/>
              </w:rPr>
              <w:t>61.2634</w:t>
            </w:r>
          </w:p>
        </w:tc>
        <w:tc>
          <w:tcPr>
            <w:tcW w:w="769" w:type="dxa"/>
            <w:tcBorders>
              <w:top w:val="single" w:sz="6" w:space="0" w:color="D3D3D3"/>
            </w:tcBorders>
          </w:tcPr>
          <w:p w:rsidR="00A226C8" w:rsidRDefault="0048408E">
            <w:pPr>
              <w:pStyle w:val="TableParagraph"/>
              <w:ind w:right="30"/>
              <w:rPr>
                <w:sz w:val="17"/>
              </w:rPr>
            </w:pPr>
            <w:r>
              <w:rPr>
                <w:w w:val="95"/>
                <w:sz w:val="17"/>
              </w:rPr>
              <w:t>76.5793</w:t>
            </w:r>
          </w:p>
        </w:tc>
      </w:tr>
      <w:tr w:rsidR="00A226C8">
        <w:trPr>
          <w:trHeight w:val="210"/>
        </w:trPr>
        <w:tc>
          <w:tcPr>
            <w:tcW w:w="643" w:type="dxa"/>
            <w:tcBorders>
              <w:bottom w:val="single" w:sz="6" w:space="0" w:color="D3D3D3"/>
            </w:tcBorders>
          </w:tcPr>
          <w:p w:rsidR="00A226C8" w:rsidRDefault="0048408E">
            <w:pPr>
              <w:pStyle w:val="TableParagraph"/>
              <w:ind w:left="217"/>
              <w:jc w:val="left"/>
              <w:rPr>
                <w:sz w:val="17"/>
              </w:rPr>
            </w:pPr>
            <w:r>
              <w:rPr>
                <w:sz w:val="17"/>
              </w:rPr>
              <w:t>9.1</w:t>
            </w:r>
          </w:p>
        </w:tc>
        <w:tc>
          <w:tcPr>
            <w:tcW w:w="767" w:type="dxa"/>
            <w:tcBorders>
              <w:bottom w:val="single" w:sz="6" w:space="0" w:color="D3D3D3"/>
            </w:tcBorders>
          </w:tcPr>
          <w:p w:rsidR="00A226C8" w:rsidRDefault="0048408E">
            <w:pPr>
              <w:pStyle w:val="TableParagraph"/>
              <w:ind w:right="6"/>
              <w:rPr>
                <w:sz w:val="17"/>
              </w:rPr>
            </w:pPr>
            <w:r>
              <w:rPr>
                <w:w w:val="95"/>
                <w:sz w:val="17"/>
              </w:rPr>
              <w:t>111,005</w:t>
            </w:r>
          </w:p>
        </w:tc>
        <w:tc>
          <w:tcPr>
            <w:tcW w:w="767" w:type="dxa"/>
            <w:tcBorders>
              <w:bottom w:val="single" w:sz="6" w:space="0" w:color="D3D3D3"/>
            </w:tcBorders>
          </w:tcPr>
          <w:p w:rsidR="00A226C8" w:rsidRDefault="0048408E">
            <w:pPr>
              <w:pStyle w:val="TableParagraph"/>
              <w:ind w:right="7"/>
              <w:rPr>
                <w:sz w:val="17"/>
              </w:rPr>
            </w:pPr>
            <w:r>
              <w:rPr>
                <w:w w:val="95"/>
                <w:sz w:val="17"/>
              </w:rPr>
              <w:t>4,254.80</w:t>
            </w:r>
          </w:p>
        </w:tc>
        <w:tc>
          <w:tcPr>
            <w:tcW w:w="767" w:type="dxa"/>
            <w:tcBorders>
              <w:bottom w:val="single" w:sz="6" w:space="0" w:color="D3D3D3"/>
            </w:tcBorders>
          </w:tcPr>
          <w:p w:rsidR="00A226C8" w:rsidRDefault="0048408E">
            <w:pPr>
              <w:pStyle w:val="TableParagraph"/>
              <w:ind w:right="7"/>
              <w:rPr>
                <w:sz w:val="17"/>
              </w:rPr>
            </w:pPr>
            <w:r>
              <w:rPr>
                <w:w w:val="95"/>
                <w:sz w:val="17"/>
              </w:rPr>
              <w:t>58.6869</w:t>
            </w:r>
          </w:p>
        </w:tc>
        <w:tc>
          <w:tcPr>
            <w:tcW w:w="767" w:type="dxa"/>
            <w:tcBorders>
              <w:bottom w:val="single" w:sz="6" w:space="0" w:color="D3D3D3"/>
            </w:tcBorders>
          </w:tcPr>
          <w:p w:rsidR="00A226C8" w:rsidRDefault="0048408E">
            <w:pPr>
              <w:pStyle w:val="TableParagraph"/>
              <w:ind w:right="7"/>
              <w:rPr>
                <w:sz w:val="17"/>
              </w:rPr>
            </w:pPr>
            <w:r>
              <w:rPr>
                <w:w w:val="95"/>
                <w:sz w:val="17"/>
              </w:rPr>
              <w:t>73.3586</w:t>
            </w:r>
          </w:p>
        </w:tc>
        <w:tc>
          <w:tcPr>
            <w:tcW w:w="767" w:type="dxa"/>
            <w:tcBorders>
              <w:bottom w:val="single" w:sz="6" w:space="0" w:color="D3D3D3"/>
            </w:tcBorders>
          </w:tcPr>
          <w:p w:rsidR="00A226C8" w:rsidRDefault="0048408E">
            <w:pPr>
              <w:pStyle w:val="TableParagraph"/>
              <w:ind w:right="8"/>
              <w:rPr>
                <w:sz w:val="17"/>
              </w:rPr>
            </w:pPr>
            <w:r>
              <w:rPr>
                <w:w w:val="95"/>
                <w:sz w:val="17"/>
              </w:rPr>
              <w:t>113,225</w:t>
            </w:r>
          </w:p>
        </w:tc>
        <w:tc>
          <w:tcPr>
            <w:tcW w:w="767" w:type="dxa"/>
            <w:tcBorders>
              <w:bottom w:val="single" w:sz="6" w:space="0" w:color="D3D3D3"/>
            </w:tcBorders>
          </w:tcPr>
          <w:p w:rsidR="00A226C8" w:rsidRDefault="0048408E">
            <w:pPr>
              <w:pStyle w:val="TableParagraph"/>
              <w:ind w:right="8"/>
              <w:rPr>
                <w:sz w:val="17"/>
              </w:rPr>
            </w:pPr>
            <w:r>
              <w:rPr>
                <w:w w:val="95"/>
                <w:sz w:val="17"/>
              </w:rPr>
              <w:t>4,339.90</w:t>
            </w:r>
          </w:p>
        </w:tc>
        <w:tc>
          <w:tcPr>
            <w:tcW w:w="767" w:type="dxa"/>
            <w:tcBorders>
              <w:bottom w:val="single" w:sz="6" w:space="0" w:color="D3D3D3"/>
            </w:tcBorders>
          </w:tcPr>
          <w:p w:rsidR="00A226C8" w:rsidRDefault="0048408E">
            <w:pPr>
              <w:pStyle w:val="TableParagraph"/>
              <w:ind w:right="8"/>
              <w:rPr>
                <w:sz w:val="17"/>
              </w:rPr>
            </w:pPr>
            <w:r>
              <w:rPr>
                <w:w w:val="95"/>
                <w:sz w:val="17"/>
              </w:rPr>
              <w:t>59.8607</w:t>
            </w:r>
          </w:p>
        </w:tc>
        <w:tc>
          <w:tcPr>
            <w:tcW w:w="768" w:type="dxa"/>
            <w:tcBorders>
              <w:bottom w:val="single" w:sz="6" w:space="0" w:color="D3D3D3"/>
            </w:tcBorders>
          </w:tcPr>
          <w:p w:rsidR="00A226C8" w:rsidRDefault="0048408E">
            <w:pPr>
              <w:pStyle w:val="TableParagraph"/>
              <w:ind w:right="9"/>
              <w:rPr>
                <w:sz w:val="17"/>
              </w:rPr>
            </w:pPr>
            <w:r>
              <w:rPr>
                <w:w w:val="95"/>
                <w:sz w:val="17"/>
              </w:rPr>
              <w:t>74.8259</w:t>
            </w:r>
          </w:p>
        </w:tc>
        <w:tc>
          <w:tcPr>
            <w:tcW w:w="768" w:type="dxa"/>
            <w:tcBorders>
              <w:bottom w:val="single" w:sz="6" w:space="0" w:color="D3D3D3"/>
            </w:tcBorders>
          </w:tcPr>
          <w:p w:rsidR="00A226C8" w:rsidRDefault="0048408E">
            <w:pPr>
              <w:pStyle w:val="TableParagraph"/>
              <w:ind w:right="11"/>
              <w:rPr>
                <w:sz w:val="17"/>
              </w:rPr>
            </w:pPr>
            <w:r>
              <w:rPr>
                <w:w w:val="95"/>
                <w:sz w:val="17"/>
              </w:rPr>
              <w:t>115,489</w:t>
            </w:r>
          </w:p>
        </w:tc>
        <w:tc>
          <w:tcPr>
            <w:tcW w:w="768" w:type="dxa"/>
            <w:tcBorders>
              <w:bottom w:val="single" w:sz="6" w:space="0" w:color="D3D3D3"/>
            </w:tcBorders>
          </w:tcPr>
          <w:p w:rsidR="00A226C8" w:rsidRDefault="0048408E">
            <w:pPr>
              <w:pStyle w:val="TableParagraph"/>
              <w:ind w:right="14"/>
              <w:rPr>
                <w:sz w:val="17"/>
              </w:rPr>
            </w:pPr>
            <w:r>
              <w:rPr>
                <w:w w:val="95"/>
                <w:sz w:val="17"/>
              </w:rPr>
              <w:t>4,426.70</w:t>
            </w:r>
          </w:p>
        </w:tc>
        <w:tc>
          <w:tcPr>
            <w:tcW w:w="768" w:type="dxa"/>
            <w:tcBorders>
              <w:bottom w:val="single" w:sz="6" w:space="0" w:color="D3D3D3"/>
            </w:tcBorders>
          </w:tcPr>
          <w:p w:rsidR="00A226C8" w:rsidRDefault="0048408E">
            <w:pPr>
              <w:pStyle w:val="TableParagraph"/>
              <w:ind w:right="13"/>
              <w:rPr>
                <w:sz w:val="17"/>
              </w:rPr>
            </w:pPr>
            <w:r>
              <w:rPr>
                <w:w w:val="95"/>
                <w:sz w:val="17"/>
              </w:rPr>
              <w:t>61.0579</w:t>
            </w:r>
          </w:p>
        </w:tc>
        <w:tc>
          <w:tcPr>
            <w:tcW w:w="768" w:type="dxa"/>
            <w:tcBorders>
              <w:bottom w:val="single" w:sz="6" w:space="0" w:color="D3D3D3"/>
            </w:tcBorders>
          </w:tcPr>
          <w:p w:rsidR="00A226C8" w:rsidRDefault="0048408E">
            <w:pPr>
              <w:pStyle w:val="TableParagraph"/>
              <w:ind w:right="15"/>
              <w:rPr>
                <w:sz w:val="17"/>
              </w:rPr>
            </w:pPr>
            <w:r>
              <w:rPr>
                <w:w w:val="95"/>
                <w:sz w:val="17"/>
              </w:rPr>
              <w:t>76.3224</w:t>
            </w:r>
          </w:p>
        </w:tc>
        <w:tc>
          <w:tcPr>
            <w:tcW w:w="768" w:type="dxa"/>
            <w:tcBorders>
              <w:bottom w:val="single" w:sz="6" w:space="0" w:color="D3D3D3"/>
            </w:tcBorders>
          </w:tcPr>
          <w:p w:rsidR="00A226C8" w:rsidRDefault="0048408E">
            <w:pPr>
              <w:pStyle w:val="TableParagraph"/>
              <w:ind w:right="16"/>
              <w:rPr>
                <w:sz w:val="17"/>
              </w:rPr>
            </w:pPr>
            <w:r>
              <w:rPr>
                <w:w w:val="95"/>
                <w:sz w:val="17"/>
              </w:rPr>
              <w:t>117,798</w:t>
            </w:r>
          </w:p>
        </w:tc>
        <w:tc>
          <w:tcPr>
            <w:tcW w:w="768" w:type="dxa"/>
            <w:tcBorders>
              <w:bottom w:val="single" w:sz="6" w:space="0" w:color="D3D3D3"/>
            </w:tcBorders>
          </w:tcPr>
          <w:p w:rsidR="00A226C8" w:rsidRDefault="0048408E">
            <w:pPr>
              <w:pStyle w:val="TableParagraph"/>
              <w:ind w:right="18"/>
              <w:rPr>
                <w:sz w:val="17"/>
              </w:rPr>
            </w:pPr>
            <w:r>
              <w:rPr>
                <w:w w:val="95"/>
                <w:sz w:val="17"/>
              </w:rPr>
              <w:t>4,515.20</w:t>
            </w:r>
          </w:p>
        </w:tc>
        <w:tc>
          <w:tcPr>
            <w:tcW w:w="768" w:type="dxa"/>
            <w:tcBorders>
              <w:bottom w:val="single" w:sz="6" w:space="0" w:color="D3D3D3"/>
            </w:tcBorders>
          </w:tcPr>
          <w:p w:rsidR="00A226C8" w:rsidRDefault="0048408E">
            <w:pPr>
              <w:pStyle w:val="TableParagraph"/>
              <w:ind w:right="19"/>
              <w:rPr>
                <w:sz w:val="17"/>
              </w:rPr>
            </w:pPr>
            <w:r>
              <w:rPr>
                <w:w w:val="95"/>
                <w:sz w:val="17"/>
              </w:rPr>
              <w:t>62.2786</w:t>
            </w:r>
          </w:p>
        </w:tc>
        <w:tc>
          <w:tcPr>
            <w:tcW w:w="769" w:type="dxa"/>
            <w:tcBorders>
              <w:bottom w:val="single" w:sz="6" w:space="0" w:color="D3D3D3"/>
            </w:tcBorders>
          </w:tcPr>
          <w:p w:rsidR="00A226C8" w:rsidRDefault="0048408E">
            <w:pPr>
              <w:pStyle w:val="TableParagraph"/>
              <w:ind w:right="21"/>
              <w:rPr>
                <w:sz w:val="17"/>
              </w:rPr>
            </w:pPr>
            <w:r>
              <w:rPr>
                <w:w w:val="95"/>
                <w:sz w:val="17"/>
              </w:rPr>
              <w:t>77.8483</w:t>
            </w:r>
          </w:p>
        </w:tc>
        <w:tc>
          <w:tcPr>
            <w:tcW w:w="769" w:type="dxa"/>
            <w:tcBorders>
              <w:bottom w:val="single" w:sz="6" w:space="0" w:color="D3D3D3"/>
            </w:tcBorders>
          </w:tcPr>
          <w:p w:rsidR="00A226C8" w:rsidRDefault="0048408E">
            <w:pPr>
              <w:pStyle w:val="TableParagraph"/>
              <w:ind w:right="23"/>
              <w:rPr>
                <w:sz w:val="17"/>
              </w:rPr>
            </w:pPr>
            <w:r>
              <w:rPr>
                <w:w w:val="95"/>
                <w:sz w:val="17"/>
              </w:rPr>
              <w:t>120,154</w:t>
            </w:r>
          </w:p>
        </w:tc>
        <w:tc>
          <w:tcPr>
            <w:tcW w:w="769" w:type="dxa"/>
            <w:tcBorders>
              <w:bottom w:val="single" w:sz="6" w:space="0" w:color="D3D3D3"/>
            </w:tcBorders>
          </w:tcPr>
          <w:p w:rsidR="00A226C8" w:rsidRDefault="0048408E">
            <w:pPr>
              <w:pStyle w:val="TableParagraph"/>
              <w:ind w:right="26"/>
              <w:rPr>
                <w:sz w:val="17"/>
              </w:rPr>
            </w:pPr>
            <w:r>
              <w:rPr>
                <w:w w:val="95"/>
                <w:sz w:val="17"/>
              </w:rPr>
              <w:t>4,605.50</w:t>
            </w:r>
          </w:p>
        </w:tc>
        <w:tc>
          <w:tcPr>
            <w:tcW w:w="769" w:type="dxa"/>
            <w:tcBorders>
              <w:bottom w:val="single" w:sz="6" w:space="0" w:color="D3D3D3"/>
            </w:tcBorders>
          </w:tcPr>
          <w:p w:rsidR="00A226C8" w:rsidRDefault="0048408E">
            <w:pPr>
              <w:pStyle w:val="TableParagraph"/>
              <w:ind w:right="28"/>
              <w:rPr>
                <w:sz w:val="17"/>
              </w:rPr>
            </w:pPr>
            <w:r>
              <w:rPr>
                <w:w w:val="95"/>
                <w:sz w:val="17"/>
              </w:rPr>
              <w:t>63.5241</w:t>
            </w:r>
          </w:p>
        </w:tc>
        <w:tc>
          <w:tcPr>
            <w:tcW w:w="769" w:type="dxa"/>
            <w:tcBorders>
              <w:bottom w:val="single" w:sz="6" w:space="0" w:color="D3D3D3"/>
            </w:tcBorders>
          </w:tcPr>
          <w:p w:rsidR="00A226C8" w:rsidRDefault="0048408E">
            <w:pPr>
              <w:pStyle w:val="TableParagraph"/>
              <w:ind w:right="30"/>
              <w:rPr>
                <w:sz w:val="17"/>
              </w:rPr>
            </w:pPr>
            <w:r>
              <w:rPr>
                <w:w w:val="95"/>
                <w:sz w:val="17"/>
              </w:rPr>
              <w:t>79.4051</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217"/>
              <w:jc w:val="left"/>
              <w:rPr>
                <w:sz w:val="17"/>
              </w:rPr>
            </w:pPr>
            <w:r>
              <w:rPr>
                <w:sz w:val="17"/>
              </w:rPr>
              <w:t>9.2</w:t>
            </w:r>
          </w:p>
        </w:tc>
        <w:tc>
          <w:tcPr>
            <w:tcW w:w="767" w:type="dxa"/>
            <w:tcBorders>
              <w:top w:val="single" w:sz="6" w:space="0" w:color="D3D3D3"/>
              <w:bottom w:val="single" w:sz="6" w:space="0" w:color="D3D3D3"/>
            </w:tcBorders>
          </w:tcPr>
          <w:p w:rsidR="00A226C8" w:rsidRDefault="0048408E">
            <w:pPr>
              <w:pStyle w:val="TableParagraph"/>
              <w:ind w:right="6"/>
              <w:rPr>
                <w:sz w:val="17"/>
              </w:rPr>
            </w:pPr>
            <w:r>
              <w:rPr>
                <w:w w:val="95"/>
                <w:sz w:val="17"/>
              </w:rPr>
              <w:t>113,653</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4,356.30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60.0869</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75.1086</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115,925</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4,443.40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61.2883</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76.6104</w:t>
            </w:r>
          </w:p>
        </w:tc>
        <w:tc>
          <w:tcPr>
            <w:tcW w:w="768" w:type="dxa"/>
            <w:tcBorders>
              <w:top w:val="single" w:sz="6" w:space="0" w:color="D3D3D3"/>
              <w:bottom w:val="single" w:sz="6" w:space="0" w:color="D3D3D3"/>
            </w:tcBorders>
          </w:tcPr>
          <w:p w:rsidR="00A226C8" w:rsidRDefault="0048408E">
            <w:pPr>
              <w:pStyle w:val="TableParagraph"/>
              <w:ind w:right="11"/>
              <w:rPr>
                <w:sz w:val="17"/>
              </w:rPr>
            </w:pPr>
            <w:r>
              <w:rPr>
                <w:w w:val="95"/>
                <w:sz w:val="17"/>
              </w:rPr>
              <w:t>118,244</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4,532.30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62.5145</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78.1431</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120,608</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4,622.90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63.7641</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79.7051</w:t>
            </w:r>
          </w:p>
        </w:tc>
        <w:tc>
          <w:tcPr>
            <w:tcW w:w="769" w:type="dxa"/>
            <w:tcBorders>
              <w:top w:val="single" w:sz="6" w:space="0" w:color="D3D3D3"/>
              <w:bottom w:val="single" w:sz="6" w:space="0" w:color="D3D3D3"/>
            </w:tcBorders>
          </w:tcPr>
          <w:p w:rsidR="00A226C8" w:rsidRDefault="0048408E">
            <w:pPr>
              <w:pStyle w:val="TableParagraph"/>
              <w:ind w:right="23"/>
              <w:rPr>
                <w:sz w:val="17"/>
              </w:rPr>
            </w:pPr>
            <w:r>
              <w:rPr>
                <w:w w:val="95"/>
                <w:sz w:val="17"/>
              </w:rPr>
              <w:t>123,021</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4,715.40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65.0400</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81.3000</w:t>
            </w:r>
          </w:p>
        </w:tc>
      </w:tr>
      <w:tr w:rsidR="00A226C8">
        <w:trPr>
          <w:trHeight w:val="210"/>
        </w:trPr>
        <w:tc>
          <w:tcPr>
            <w:tcW w:w="643" w:type="dxa"/>
            <w:tcBorders>
              <w:top w:val="single" w:sz="6" w:space="0" w:color="D3D3D3"/>
            </w:tcBorders>
          </w:tcPr>
          <w:p w:rsidR="00A226C8" w:rsidRDefault="0048408E">
            <w:pPr>
              <w:pStyle w:val="TableParagraph"/>
              <w:ind w:left="217"/>
              <w:jc w:val="left"/>
              <w:rPr>
                <w:sz w:val="17"/>
              </w:rPr>
            </w:pPr>
            <w:r>
              <w:rPr>
                <w:sz w:val="17"/>
              </w:rPr>
              <w:t>9.3</w:t>
            </w:r>
          </w:p>
        </w:tc>
        <w:tc>
          <w:tcPr>
            <w:tcW w:w="767" w:type="dxa"/>
            <w:tcBorders>
              <w:top w:val="single" w:sz="6" w:space="0" w:color="D3D3D3"/>
            </w:tcBorders>
          </w:tcPr>
          <w:p w:rsidR="00A226C8" w:rsidRDefault="0048408E">
            <w:pPr>
              <w:pStyle w:val="TableParagraph"/>
              <w:ind w:right="6"/>
              <w:rPr>
                <w:sz w:val="17"/>
              </w:rPr>
            </w:pPr>
            <w:r>
              <w:rPr>
                <w:w w:val="95"/>
                <w:sz w:val="17"/>
              </w:rPr>
              <w:t>116,298</w:t>
            </w:r>
          </w:p>
        </w:tc>
        <w:tc>
          <w:tcPr>
            <w:tcW w:w="767" w:type="dxa"/>
            <w:tcBorders>
              <w:top w:val="single" w:sz="6" w:space="0" w:color="D3D3D3"/>
            </w:tcBorders>
          </w:tcPr>
          <w:p w:rsidR="00A226C8" w:rsidRDefault="0048408E">
            <w:pPr>
              <w:pStyle w:val="TableParagraph"/>
              <w:ind w:right="7"/>
              <w:rPr>
                <w:sz w:val="17"/>
              </w:rPr>
            </w:pPr>
            <w:r>
              <w:rPr>
                <w:w w:val="95"/>
                <w:sz w:val="17"/>
              </w:rPr>
              <w:t>4,457.70</w:t>
            </w:r>
          </w:p>
        </w:tc>
        <w:tc>
          <w:tcPr>
            <w:tcW w:w="767" w:type="dxa"/>
            <w:tcBorders>
              <w:top w:val="single" w:sz="6" w:space="0" w:color="D3D3D3"/>
            </w:tcBorders>
          </w:tcPr>
          <w:p w:rsidR="00A226C8" w:rsidRDefault="0048408E">
            <w:pPr>
              <w:pStyle w:val="TableParagraph"/>
              <w:ind w:right="7"/>
              <w:rPr>
                <w:sz w:val="17"/>
              </w:rPr>
            </w:pPr>
            <w:r>
              <w:rPr>
                <w:w w:val="95"/>
                <w:sz w:val="17"/>
              </w:rPr>
              <w:t>61.4855</w:t>
            </w:r>
          </w:p>
        </w:tc>
        <w:tc>
          <w:tcPr>
            <w:tcW w:w="767" w:type="dxa"/>
            <w:tcBorders>
              <w:top w:val="single" w:sz="6" w:space="0" w:color="D3D3D3"/>
            </w:tcBorders>
          </w:tcPr>
          <w:p w:rsidR="00A226C8" w:rsidRDefault="0048408E">
            <w:pPr>
              <w:pStyle w:val="TableParagraph"/>
              <w:ind w:right="7"/>
              <w:rPr>
                <w:sz w:val="17"/>
              </w:rPr>
            </w:pPr>
            <w:r>
              <w:rPr>
                <w:w w:val="95"/>
                <w:sz w:val="17"/>
              </w:rPr>
              <w:t>76.8569</w:t>
            </w:r>
          </w:p>
        </w:tc>
        <w:tc>
          <w:tcPr>
            <w:tcW w:w="767" w:type="dxa"/>
            <w:tcBorders>
              <w:top w:val="single" w:sz="6" w:space="0" w:color="D3D3D3"/>
            </w:tcBorders>
          </w:tcPr>
          <w:p w:rsidR="00A226C8" w:rsidRDefault="0048408E">
            <w:pPr>
              <w:pStyle w:val="TableParagraph"/>
              <w:ind w:right="8"/>
              <w:rPr>
                <w:sz w:val="17"/>
              </w:rPr>
            </w:pPr>
            <w:r>
              <w:rPr>
                <w:w w:val="95"/>
                <w:sz w:val="17"/>
              </w:rPr>
              <w:t>118,625</w:t>
            </w:r>
          </w:p>
        </w:tc>
        <w:tc>
          <w:tcPr>
            <w:tcW w:w="767" w:type="dxa"/>
            <w:tcBorders>
              <w:top w:val="single" w:sz="6" w:space="0" w:color="D3D3D3"/>
            </w:tcBorders>
          </w:tcPr>
          <w:p w:rsidR="00A226C8" w:rsidRDefault="0048408E">
            <w:pPr>
              <w:pStyle w:val="TableParagraph"/>
              <w:ind w:right="8"/>
              <w:rPr>
                <w:sz w:val="17"/>
              </w:rPr>
            </w:pPr>
            <w:r>
              <w:rPr>
                <w:w w:val="95"/>
                <w:sz w:val="17"/>
              </w:rPr>
              <w:t>4,546.90</w:t>
            </w:r>
          </w:p>
        </w:tc>
        <w:tc>
          <w:tcPr>
            <w:tcW w:w="767" w:type="dxa"/>
            <w:tcBorders>
              <w:top w:val="single" w:sz="6" w:space="0" w:color="D3D3D3"/>
            </w:tcBorders>
          </w:tcPr>
          <w:p w:rsidR="00A226C8" w:rsidRDefault="0048408E">
            <w:pPr>
              <w:pStyle w:val="TableParagraph"/>
              <w:ind w:right="8"/>
              <w:rPr>
                <w:sz w:val="17"/>
              </w:rPr>
            </w:pPr>
            <w:r>
              <w:rPr>
                <w:w w:val="95"/>
                <w:sz w:val="17"/>
              </w:rPr>
              <w:t>62.7159</w:t>
            </w:r>
          </w:p>
        </w:tc>
        <w:tc>
          <w:tcPr>
            <w:tcW w:w="768" w:type="dxa"/>
            <w:tcBorders>
              <w:top w:val="single" w:sz="6" w:space="0" w:color="D3D3D3"/>
            </w:tcBorders>
          </w:tcPr>
          <w:p w:rsidR="00A226C8" w:rsidRDefault="0048408E">
            <w:pPr>
              <w:pStyle w:val="TableParagraph"/>
              <w:ind w:right="9"/>
              <w:rPr>
                <w:sz w:val="17"/>
              </w:rPr>
            </w:pPr>
            <w:r>
              <w:rPr>
                <w:w w:val="95"/>
                <w:sz w:val="17"/>
              </w:rPr>
              <w:t>78.3949</w:t>
            </w:r>
          </w:p>
        </w:tc>
        <w:tc>
          <w:tcPr>
            <w:tcW w:w="768" w:type="dxa"/>
            <w:tcBorders>
              <w:top w:val="single" w:sz="6" w:space="0" w:color="D3D3D3"/>
            </w:tcBorders>
          </w:tcPr>
          <w:p w:rsidR="00A226C8" w:rsidRDefault="0048408E">
            <w:pPr>
              <w:pStyle w:val="TableParagraph"/>
              <w:ind w:right="11"/>
              <w:rPr>
                <w:sz w:val="17"/>
              </w:rPr>
            </w:pPr>
            <w:r>
              <w:rPr>
                <w:w w:val="95"/>
                <w:sz w:val="17"/>
              </w:rPr>
              <w:t>120,997</w:t>
            </w:r>
          </w:p>
        </w:tc>
        <w:tc>
          <w:tcPr>
            <w:tcW w:w="768" w:type="dxa"/>
            <w:tcBorders>
              <w:top w:val="single" w:sz="6" w:space="0" w:color="D3D3D3"/>
            </w:tcBorders>
          </w:tcPr>
          <w:p w:rsidR="00A226C8" w:rsidRDefault="0048408E">
            <w:pPr>
              <w:pStyle w:val="TableParagraph"/>
              <w:ind w:right="14"/>
              <w:rPr>
                <w:sz w:val="17"/>
              </w:rPr>
            </w:pPr>
            <w:r>
              <w:rPr>
                <w:w w:val="95"/>
                <w:sz w:val="17"/>
              </w:rPr>
              <w:t>4,637.80</w:t>
            </w:r>
          </w:p>
        </w:tc>
        <w:tc>
          <w:tcPr>
            <w:tcW w:w="768" w:type="dxa"/>
            <w:tcBorders>
              <w:top w:val="single" w:sz="6" w:space="0" w:color="D3D3D3"/>
            </w:tcBorders>
          </w:tcPr>
          <w:p w:rsidR="00A226C8" w:rsidRDefault="0048408E">
            <w:pPr>
              <w:pStyle w:val="TableParagraph"/>
              <w:ind w:right="13"/>
              <w:rPr>
                <w:sz w:val="17"/>
              </w:rPr>
            </w:pPr>
            <w:r>
              <w:rPr>
                <w:w w:val="95"/>
                <w:sz w:val="17"/>
              </w:rPr>
              <w:t>63.9697</w:t>
            </w:r>
          </w:p>
        </w:tc>
        <w:tc>
          <w:tcPr>
            <w:tcW w:w="768" w:type="dxa"/>
            <w:tcBorders>
              <w:top w:val="single" w:sz="6" w:space="0" w:color="D3D3D3"/>
            </w:tcBorders>
          </w:tcPr>
          <w:p w:rsidR="00A226C8" w:rsidRDefault="0048408E">
            <w:pPr>
              <w:pStyle w:val="TableParagraph"/>
              <w:ind w:right="15"/>
              <w:rPr>
                <w:sz w:val="17"/>
              </w:rPr>
            </w:pPr>
            <w:r>
              <w:rPr>
                <w:w w:val="95"/>
                <w:sz w:val="17"/>
              </w:rPr>
              <w:t>79.9621</w:t>
            </w:r>
          </w:p>
        </w:tc>
        <w:tc>
          <w:tcPr>
            <w:tcW w:w="768" w:type="dxa"/>
            <w:tcBorders>
              <w:top w:val="single" w:sz="6" w:space="0" w:color="D3D3D3"/>
            </w:tcBorders>
          </w:tcPr>
          <w:p w:rsidR="00A226C8" w:rsidRDefault="0048408E">
            <w:pPr>
              <w:pStyle w:val="TableParagraph"/>
              <w:ind w:right="16"/>
              <w:rPr>
                <w:sz w:val="17"/>
              </w:rPr>
            </w:pPr>
            <w:r>
              <w:rPr>
                <w:w w:val="95"/>
                <w:sz w:val="17"/>
              </w:rPr>
              <w:t>123,418</w:t>
            </w:r>
          </w:p>
        </w:tc>
        <w:tc>
          <w:tcPr>
            <w:tcW w:w="768" w:type="dxa"/>
            <w:tcBorders>
              <w:top w:val="single" w:sz="6" w:space="0" w:color="D3D3D3"/>
            </w:tcBorders>
          </w:tcPr>
          <w:p w:rsidR="00A226C8" w:rsidRDefault="0048408E">
            <w:pPr>
              <w:pStyle w:val="TableParagraph"/>
              <w:ind w:right="18"/>
              <w:rPr>
                <w:sz w:val="17"/>
              </w:rPr>
            </w:pPr>
            <w:r>
              <w:rPr>
                <w:w w:val="95"/>
                <w:sz w:val="17"/>
              </w:rPr>
              <w:t>4,730.60</w:t>
            </w:r>
          </w:p>
        </w:tc>
        <w:tc>
          <w:tcPr>
            <w:tcW w:w="768" w:type="dxa"/>
            <w:tcBorders>
              <w:top w:val="single" w:sz="6" w:space="0" w:color="D3D3D3"/>
            </w:tcBorders>
          </w:tcPr>
          <w:p w:rsidR="00A226C8" w:rsidRDefault="0048408E">
            <w:pPr>
              <w:pStyle w:val="TableParagraph"/>
              <w:ind w:right="19"/>
              <w:rPr>
                <w:sz w:val="17"/>
              </w:rPr>
            </w:pPr>
            <w:r>
              <w:rPr>
                <w:w w:val="95"/>
                <w:sz w:val="17"/>
              </w:rPr>
              <w:t>65.2497</w:t>
            </w:r>
          </w:p>
        </w:tc>
        <w:tc>
          <w:tcPr>
            <w:tcW w:w="769" w:type="dxa"/>
            <w:tcBorders>
              <w:top w:val="single" w:sz="6" w:space="0" w:color="D3D3D3"/>
            </w:tcBorders>
          </w:tcPr>
          <w:p w:rsidR="00A226C8" w:rsidRDefault="0048408E">
            <w:pPr>
              <w:pStyle w:val="TableParagraph"/>
              <w:ind w:right="21"/>
              <w:rPr>
                <w:sz w:val="17"/>
              </w:rPr>
            </w:pPr>
            <w:r>
              <w:rPr>
                <w:w w:val="95"/>
                <w:sz w:val="17"/>
              </w:rPr>
              <w:t>81.5621</w:t>
            </w:r>
          </w:p>
        </w:tc>
        <w:tc>
          <w:tcPr>
            <w:tcW w:w="769" w:type="dxa"/>
            <w:tcBorders>
              <w:top w:val="single" w:sz="6" w:space="0" w:color="D3D3D3"/>
            </w:tcBorders>
          </w:tcPr>
          <w:p w:rsidR="00A226C8" w:rsidRDefault="0048408E">
            <w:pPr>
              <w:pStyle w:val="TableParagraph"/>
              <w:ind w:right="23"/>
              <w:rPr>
                <w:sz w:val="17"/>
              </w:rPr>
            </w:pPr>
            <w:r>
              <w:rPr>
                <w:w w:val="95"/>
                <w:sz w:val="17"/>
              </w:rPr>
              <w:t>125,886</w:t>
            </w:r>
          </w:p>
        </w:tc>
        <w:tc>
          <w:tcPr>
            <w:tcW w:w="769" w:type="dxa"/>
            <w:tcBorders>
              <w:top w:val="single" w:sz="6" w:space="0" w:color="D3D3D3"/>
            </w:tcBorders>
          </w:tcPr>
          <w:p w:rsidR="00A226C8" w:rsidRDefault="0048408E">
            <w:pPr>
              <w:pStyle w:val="TableParagraph"/>
              <w:ind w:right="26"/>
              <w:rPr>
                <w:sz w:val="17"/>
              </w:rPr>
            </w:pPr>
            <w:r>
              <w:rPr>
                <w:w w:val="95"/>
                <w:sz w:val="17"/>
              </w:rPr>
              <w:t>4,825.20</w:t>
            </w:r>
          </w:p>
        </w:tc>
        <w:tc>
          <w:tcPr>
            <w:tcW w:w="769" w:type="dxa"/>
            <w:tcBorders>
              <w:top w:val="single" w:sz="6" w:space="0" w:color="D3D3D3"/>
            </w:tcBorders>
          </w:tcPr>
          <w:p w:rsidR="00A226C8" w:rsidRDefault="0048408E">
            <w:pPr>
              <w:pStyle w:val="TableParagraph"/>
              <w:ind w:right="28"/>
              <w:rPr>
                <w:sz w:val="17"/>
              </w:rPr>
            </w:pPr>
            <w:r>
              <w:rPr>
                <w:w w:val="95"/>
                <w:sz w:val="17"/>
              </w:rPr>
              <w:t>66.5545</w:t>
            </w:r>
          </w:p>
        </w:tc>
        <w:tc>
          <w:tcPr>
            <w:tcW w:w="769" w:type="dxa"/>
            <w:tcBorders>
              <w:top w:val="single" w:sz="6" w:space="0" w:color="D3D3D3"/>
            </w:tcBorders>
          </w:tcPr>
          <w:p w:rsidR="00A226C8" w:rsidRDefault="0048408E">
            <w:pPr>
              <w:pStyle w:val="TableParagraph"/>
              <w:ind w:right="30"/>
              <w:rPr>
                <w:sz w:val="17"/>
              </w:rPr>
            </w:pPr>
            <w:r>
              <w:rPr>
                <w:w w:val="95"/>
                <w:sz w:val="17"/>
              </w:rPr>
              <w:t>83.1931</w:t>
            </w:r>
          </w:p>
        </w:tc>
      </w:tr>
      <w:tr w:rsidR="00A226C8">
        <w:trPr>
          <w:trHeight w:val="210"/>
        </w:trPr>
        <w:tc>
          <w:tcPr>
            <w:tcW w:w="643" w:type="dxa"/>
          </w:tcPr>
          <w:p w:rsidR="00A226C8" w:rsidRDefault="0048408E">
            <w:pPr>
              <w:pStyle w:val="TableParagraph"/>
              <w:ind w:left="172"/>
              <w:jc w:val="left"/>
              <w:rPr>
                <w:sz w:val="17"/>
              </w:rPr>
            </w:pPr>
            <w:r>
              <w:rPr>
                <w:sz w:val="17"/>
              </w:rPr>
              <w:t>10.1</w:t>
            </w:r>
          </w:p>
        </w:tc>
        <w:tc>
          <w:tcPr>
            <w:tcW w:w="767" w:type="dxa"/>
          </w:tcPr>
          <w:p w:rsidR="00A226C8" w:rsidRDefault="0048408E">
            <w:pPr>
              <w:pStyle w:val="TableParagraph"/>
              <w:ind w:right="6"/>
              <w:rPr>
                <w:sz w:val="17"/>
              </w:rPr>
            </w:pPr>
            <w:r>
              <w:rPr>
                <w:w w:val="95"/>
                <w:sz w:val="17"/>
              </w:rPr>
              <w:t>118,878</w:t>
            </w:r>
          </w:p>
        </w:tc>
        <w:tc>
          <w:tcPr>
            <w:tcW w:w="767" w:type="dxa"/>
          </w:tcPr>
          <w:p w:rsidR="00A226C8" w:rsidRDefault="0048408E">
            <w:pPr>
              <w:pStyle w:val="TableParagraph"/>
              <w:ind w:right="7"/>
              <w:rPr>
                <w:sz w:val="17"/>
              </w:rPr>
            </w:pPr>
            <w:r>
              <w:rPr>
                <w:w w:val="95"/>
                <w:sz w:val="17"/>
              </w:rPr>
              <w:t>4,556.60</w:t>
            </w:r>
          </w:p>
        </w:tc>
        <w:tc>
          <w:tcPr>
            <w:tcW w:w="767" w:type="dxa"/>
          </w:tcPr>
          <w:p w:rsidR="00A226C8" w:rsidRDefault="0048408E">
            <w:pPr>
              <w:pStyle w:val="TableParagraph"/>
              <w:ind w:right="7"/>
              <w:rPr>
                <w:sz w:val="17"/>
              </w:rPr>
            </w:pPr>
            <w:r>
              <w:rPr>
                <w:w w:val="95"/>
                <w:sz w:val="17"/>
              </w:rPr>
              <w:t>62.8497</w:t>
            </w:r>
          </w:p>
        </w:tc>
        <w:tc>
          <w:tcPr>
            <w:tcW w:w="767" w:type="dxa"/>
          </w:tcPr>
          <w:p w:rsidR="00A226C8" w:rsidRDefault="0048408E">
            <w:pPr>
              <w:pStyle w:val="TableParagraph"/>
              <w:ind w:right="7"/>
              <w:rPr>
                <w:sz w:val="17"/>
              </w:rPr>
            </w:pPr>
            <w:r>
              <w:rPr>
                <w:w w:val="95"/>
                <w:sz w:val="17"/>
              </w:rPr>
              <w:t>78.5621</w:t>
            </w:r>
          </w:p>
        </w:tc>
        <w:tc>
          <w:tcPr>
            <w:tcW w:w="767" w:type="dxa"/>
          </w:tcPr>
          <w:p w:rsidR="00A226C8" w:rsidRDefault="0048408E">
            <w:pPr>
              <w:pStyle w:val="TableParagraph"/>
              <w:ind w:right="8"/>
              <w:rPr>
                <w:sz w:val="17"/>
              </w:rPr>
            </w:pPr>
            <w:r>
              <w:rPr>
                <w:w w:val="95"/>
                <w:sz w:val="17"/>
              </w:rPr>
              <w:t>121,255</w:t>
            </w:r>
          </w:p>
        </w:tc>
        <w:tc>
          <w:tcPr>
            <w:tcW w:w="767" w:type="dxa"/>
          </w:tcPr>
          <w:p w:rsidR="00A226C8" w:rsidRDefault="0048408E">
            <w:pPr>
              <w:pStyle w:val="TableParagraph"/>
              <w:ind w:right="8"/>
              <w:rPr>
                <w:sz w:val="17"/>
              </w:rPr>
            </w:pPr>
            <w:r>
              <w:rPr>
                <w:w w:val="95"/>
                <w:sz w:val="17"/>
              </w:rPr>
              <w:t>4,647.70</w:t>
            </w:r>
          </w:p>
        </w:tc>
        <w:tc>
          <w:tcPr>
            <w:tcW w:w="767" w:type="dxa"/>
          </w:tcPr>
          <w:p w:rsidR="00A226C8" w:rsidRDefault="0048408E">
            <w:pPr>
              <w:pStyle w:val="TableParagraph"/>
              <w:ind w:right="8"/>
              <w:rPr>
                <w:sz w:val="17"/>
              </w:rPr>
            </w:pPr>
            <w:r>
              <w:rPr>
                <w:w w:val="95"/>
                <w:sz w:val="17"/>
              </w:rPr>
              <w:t>64.1062</w:t>
            </w:r>
          </w:p>
        </w:tc>
        <w:tc>
          <w:tcPr>
            <w:tcW w:w="768" w:type="dxa"/>
          </w:tcPr>
          <w:p w:rsidR="00A226C8" w:rsidRDefault="0048408E">
            <w:pPr>
              <w:pStyle w:val="TableParagraph"/>
              <w:ind w:right="9"/>
              <w:rPr>
                <w:sz w:val="17"/>
              </w:rPr>
            </w:pPr>
            <w:r>
              <w:rPr>
                <w:w w:val="95"/>
                <w:sz w:val="17"/>
              </w:rPr>
              <w:t>80.1328</w:t>
            </w:r>
          </w:p>
        </w:tc>
        <w:tc>
          <w:tcPr>
            <w:tcW w:w="768" w:type="dxa"/>
          </w:tcPr>
          <w:p w:rsidR="00A226C8" w:rsidRDefault="0048408E">
            <w:pPr>
              <w:pStyle w:val="TableParagraph"/>
              <w:ind w:right="11"/>
              <w:rPr>
                <w:sz w:val="17"/>
              </w:rPr>
            </w:pPr>
            <w:r>
              <w:rPr>
                <w:w w:val="95"/>
                <w:sz w:val="17"/>
              </w:rPr>
              <w:t>123,681</w:t>
            </w:r>
          </w:p>
        </w:tc>
        <w:tc>
          <w:tcPr>
            <w:tcW w:w="768" w:type="dxa"/>
          </w:tcPr>
          <w:p w:rsidR="00A226C8" w:rsidRDefault="0048408E">
            <w:pPr>
              <w:pStyle w:val="TableParagraph"/>
              <w:ind w:right="14"/>
              <w:rPr>
                <w:sz w:val="17"/>
              </w:rPr>
            </w:pPr>
            <w:r>
              <w:rPr>
                <w:w w:val="95"/>
                <w:sz w:val="17"/>
              </w:rPr>
              <w:t>4,740.70</w:t>
            </w:r>
          </w:p>
        </w:tc>
        <w:tc>
          <w:tcPr>
            <w:tcW w:w="768" w:type="dxa"/>
          </w:tcPr>
          <w:p w:rsidR="00A226C8" w:rsidRDefault="0048408E">
            <w:pPr>
              <w:pStyle w:val="TableParagraph"/>
              <w:ind w:right="13"/>
              <w:rPr>
                <w:sz w:val="17"/>
              </w:rPr>
            </w:pPr>
            <w:r>
              <w:rPr>
                <w:w w:val="95"/>
                <w:sz w:val="17"/>
              </w:rPr>
              <w:t>65.3890</w:t>
            </w:r>
          </w:p>
        </w:tc>
        <w:tc>
          <w:tcPr>
            <w:tcW w:w="768" w:type="dxa"/>
          </w:tcPr>
          <w:p w:rsidR="00A226C8" w:rsidRDefault="0048408E">
            <w:pPr>
              <w:pStyle w:val="TableParagraph"/>
              <w:ind w:right="15"/>
              <w:rPr>
                <w:sz w:val="17"/>
              </w:rPr>
            </w:pPr>
            <w:r>
              <w:rPr>
                <w:w w:val="95"/>
                <w:sz w:val="17"/>
              </w:rPr>
              <w:t>81.7363</w:t>
            </w:r>
          </w:p>
        </w:tc>
        <w:tc>
          <w:tcPr>
            <w:tcW w:w="768" w:type="dxa"/>
          </w:tcPr>
          <w:p w:rsidR="00A226C8" w:rsidRDefault="0048408E">
            <w:pPr>
              <w:pStyle w:val="TableParagraph"/>
              <w:ind w:right="16"/>
              <w:rPr>
                <w:sz w:val="17"/>
              </w:rPr>
            </w:pPr>
            <w:r>
              <w:rPr>
                <w:w w:val="95"/>
                <w:sz w:val="17"/>
              </w:rPr>
              <w:t>126,155</w:t>
            </w:r>
          </w:p>
        </w:tc>
        <w:tc>
          <w:tcPr>
            <w:tcW w:w="768" w:type="dxa"/>
          </w:tcPr>
          <w:p w:rsidR="00A226C8" w:rsidRDefault="0048408E">
            <w:pPr>
              <w:pStyle w:val="TableParagraph"/>
              <w:ind w:right="18"/>
              <w:rPr>
                <w:sz w:val="17"/>
              </w:rPr>
            </w:pPr>
            <w:r>
              <w:rPr>
                <w:w w:val="95"/>
                <w:sz w:val="17"/>
              </w:rPr>
              <w:t>4,835.50</w:t>
            </w:r>
          </w:p>
        </w:tc>
        <w:tc>
          <w:tcPr>
            <w:tcW w:w="768" w:type="dxa"/>
          </w:tcPr>
          <w:p w:rsidR="00A226C8" w:rsidRDefault="0048408E">
            <w:pPr>
              <w:pStyle w:val="TableParagraph"/>
              <w:ind w:right="19"/>
              <w:rPr>
                <w:sz w:val="17"/>
              </w:rPr>
            </w:pPr>
            <w:r>
              <w:rPr>
                <w:w w:val="95"/>
                <w:sz w:val="17"/>
              </w:rPr>
              <w:t>66.6966</w:t>
            </w:r>
          </w:p>
        </w:tc>
        <w:tc>
          <w:tcPr>
            <w:tcW w:w="769" w:type="dxa"/>
          </w:tcPr>
          <w:p w:rsidR="00A226C8" w:rsidRDefault="0048408E">
            <w:pPr>
              <w:pStyle w:val="TableParagraph"/>
              <w:ind w:right="21"/>
              <w:rPr>
                <w:sz w:val="17"/>
              </w:rPr>
            </w:pPr>
            <w:r>
              <w:rPr>
                <w:w w:val="95"/>
                <w:sz w:val="17"/>
              </w:rPr>
              <w:t>83.3708</w:t>
            </w:r>
          </w:p>
        </w:tc>
        <w:tc>
          <w:tcPr>
            <w:tcW w:w="769" w:type="dxa"/>
          </w:tcPr>
          <w:p w:rsidR="00A226C8" w:rsidRDefault="0048408E">
            <w:pPr>
              <w:pStyle w:val="TableParagraph"/>
              <w:ind w:right="23"/>
              <w:rPr>
                <w:sz w:val="17"/>
              </w:rPr>
            </w:pPr>
            <w:r>
              <w:rPr>
                <w:w w:val="95"/>
                <w:sz w:val="17"/>
              </w:rPr>
              <w:t>128,678</w:t>
            </w:r>
          </w:p>
        </w:tc>
        <w:tc>
          <w:tcPr>
            <w:tcW w:w="769" w:type="dxa"/>
          </w:tcPr>
          <w:p w:rsidR="00A226C8" w:rsidRDefault="0048408E">
            <w:pPr>
              <w:pStyle w:val="TableParagraph"/>
              <w:ind w:right="26"/>
              <w:rPr>
                <w:sz w:val="17"/>
              </w:rPr>
            </w:pPr>
            <w:r>
              <w:rPr>
                <w:w w:val="95"/>
                <w:sz w:val="17"/>
              </w:rPr>
              <w:t>4,932.20</w:t>
            </w:r>
          </w:p>
        </w:tc>
        <w:tc>
          <w:tcPr>
            <w:tcW w:w="769" w:type="dxa"/>
          </w:tcPr>
          <w:p w:rsidR="00A226C8" w:rsidRDefault="0048408E">
            <w:pPr>
              <w:pStyle w:val="TableParagraph"/>
              <w:ind w:right="28"/>
              <w:rPr>
                <w:sz w:val="17"/>
              </w:rPr>
            </w:pPr>
            <w:r>
              <w:rPr>
                <w:w w:val="95"/>
                <w:sz w:val="17"/>
              </w:rPr>
              <w:t>68.0303</w:t>
            </w:r>
          </w:p>
        </w:tc>
        <w:tc>
          <w:tcPr>
            <w:tcW w:w="769" w:type="dxa"/>
          </w:tcPr>
          <w:p w:rsidR="00A226C8" w:rsidRDefault="0048408E">
            <w:pPr>
              <w:pStyle w:val="TableParagraph"/>
              <w:ind w:right="30"/>
              <w:rPr>
                <w:sz w:val="17"/>
              </w:rPr>
            </w:pPr>
            <w:r>
              <w:rPr>
                <w:w w:val="95"/>
                <w:sz w:val="17"/>
              </w:rPr>
              <w:t>85.0379</w:t>
            </w:r>
          </w:p>
        </w:tc>
      </w:tr>
    </w:tbl>
    <w:p w:rsidR="00A226C8" w:rsidRDefault="00A226C8">
      <w:pPr>
        <w:rPr>
          <w:sz w:val="17"/>
        </w:rPr>
        <w:sectPr w:rsidR="00A226C8">
          <w:headerReference w:type="default" r:id="rId170"/>
          <w:footerReference w:type="default" r:id="rId171"/>
          <w:pgSz w:w="16850" w:h="11910" w:orient="landscape"/>
          <w:pgMar w:top="1100" w:right="420" w:bottom="840" w:left="140" w:header="565" w:footer="656" w:gutter="0"/>
          <w:pgNumType w:start="73"/>
          <w:cols w:space="720"/>
        </w:sectPr>
      </w:pPr>
    </w:p>
    <w:p w:rsidR="00A226C8" w:rsidRDefault="00A226C8">
      <w:pPr>
        <w:pStyle w:val="BodyText"/>
        <w:spacing w:before="4"/>
        <w:rPr>
          <w:rFonts w:ascii="Times New Roman"/>
          <w:sz w:val="2"/>
        </w:rPr>
      </w:pP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3"/>
        <w:gridCol w:w="823"/>
        <w:gridCol w:w="964"/>
        <w:gridCol w:w="964"/>
        <w:gridCol w:w="912"/>
        <w:gridCol w:w="964"/>
        <w:gridCol w:w="964"/>
        <w:gridCol w:w="964"/>
        <w:gridCol w:w="964"/>
        <w:gridCol w:w="964"/>
        <w:gridCol w:w="965"/>
        <w:gridCol w:w="965"/>
        <w:gridCol w:w="965"/>
        <w:gridCol w:w="965"/>
        <w:gridCol w:w="965"/>
        <w:gridCol w:w="965"/>
        <w:gridCol w:w="965"/>
      </w:tblGrid>
      <w:tr w:rsidR="00A226C8">
        <w:trPr>
          <w:trHeight w:val="306"/>
        </w:trPr>
        <w:tc>
          <w:tcPr>
            <w:tcW w:w="15971" w:type="dxa"/>
            <w:gridSpan w:val="17"/>
          </w:tcPr>
          <w:p w:rsidR="00A226C8" w:rsidRDefault="0048408E">
            <w:pPr>
              <w:pStyle w:val="TableParagraph"/>
              <w:spacing w:before="15" w:line="272" w:lineRule="exact"/>
              <w:ind w:left="6340" w:right="6331"/>
              <w:jc w:val="center"/>
              <w:rPr>
                <w:b/>
                <w:sz w:val="24"/>
              </w:rPr>
            </w:pPr>
            <w:r>
              <w:rPr>
                <w:b/>
                <w:sz w:val="24"/>
              </w:rPr>
              <w:t>ACADEMIC STAFF SALARY RATES</w:t>
            </w:r>
          </w:p>
        </w:tc>
      </w:tr>
      <w:tr w:rsidR="00A226C8">
        <w:trPr>
          <w:trHeight w:val="499"/>
        </w:trPr>
        <w:tc>
          <w:tcPr>
            <w:tcW w:w="733" w:type="dxa"/>
            <w:vMerge w:val="restart"/>
          </w:tcPr>
          <w:p w:rsidR="00A226C8" w:rsidRDefault="00A226C8">
            <w:pPr>
              <w:pStyle w:val="TableParagraph"/>
              <w:spacing w:before="2" w:line="240" w:lineRule="auto"/>
              <w:jc w:val="left"/>
              <w:rPr>
                <w:rFonts w:ascii="Times New Roman"/>
              </w:rPr>
            </w:pPr>
          </w:p>
          <w:p w:rsidR="00A226C8" w:rsidRDefault="0048408E">
            <w:pPr>
              <w:pStyle w:val="TableParagraph"/>
              <w:spacing w:before="0" w:line="266" w:lineRule="auto"/>
              <w:ind w:left="185" w:hanging="116"/>
              <w:jc w:val="left"/>
              <w:rPr>
                <w:sz w:val="19"/>
              </w:rPr>
            </w:pPr>
            <w:r>
              <w:rPr>
                <w:sz w:val="19"/>
              </w:rPr>
              <w:t>Level &amp; Step</w:t>
            </w:r>
          </w:p>
        </w:tc>
        <w:tc>
          <w:tcPr>
            <w:tcW w:w="823" w:type="dxa"/>
            <w:vMerge w:val="restart"/>
          </w:tcPr>
          <w:p w:rsidR="00A226C8" w:rsidRDefault="00A226C8">
            <w:pPr>
              <w:pStyle w:val="TableParagraph"/>
              <w:spacing w:before="0" w:line="240" w:lineRule="auto"/>
              <w:jc w:val="left"/>
              <w:rPr>
                <w:rFonts w:ascii="Times New Roman"/>
                <w:sz w:val="18"/>
              </w:rPr>
            </w:pPr>
          </w:p>
          <w:p w:rsidR="00A226C8" w:rsidRDefault="00A226C8">
            <w:pPr>
              <w:pStyle w:val="TableParagraph"/>
              <w:spacing w:before="4" w:line="240" w:lineRule="auto"/>
              <w:jc w:val="left"/>
              <w:rPr>
                <w:rFonts w:ascii="Times New Roman"/>
                <w:sz w:val="15"/>
              </w:rPr>
            </w:pPr>
          </w:p>
          <w:p w:rsidR="00A226C8" w:rsidRDefault="0048408E">
            <w:pPr>
              <w:pStyle w:val="TableParagraph"/>
              <w:spacing w:before="0" w:line="240" w:lineRule="auto"/>
              <w:ind w:left="237"/>
              <w:jc w:val="left"/>
              <w:rPr>
                <w:sz w:val="19"/>
              </w:rPr>
            </w:pPr>
            <w:r>
              <w:rPr>
                <w:sz w:val="19"/>
              </w:rPr>
              <w:t>Step</w:t>
            </w:r>
          </w:p>
        </w:tc>
        <w:tc>
          <w:tcPr>
            <w:tcW w:w="2840" w:type="dxa"/>
            <w:gridSpan w:val="3"/>
          </w:tcPr>
          <w:p w:rsidR="00A226C8" w:rsidRDefault="0048408E">
            <w:pPr>
              <w:pStyle w:val="TableParagraph"/>
              <w:spacing w:before="126" w:line="240" w:lineRule="auto"/>
              <w:ind w:left="275"/>
              <w:jc w:val="left"/>
              <w:rPr>
                <w:sz w:val="19"/>
              </w:rPr>
            </w:pPr>
            <w:r>
              <w:rPr>
                <w:sz w:val="19"/>
              </w:rPr>
              <w:t>2% INCREASE EFFECTIVE 2017</w:t>
            </w:r>
          </w:p>
        </w:tc>
        <w:tc>
          <w:tcPr>
            <w:tcW w:w="2892" w:type="dxa"/>
            <w:gridSpan w:val="3"/>
          </w:tcPr>
          <w:p w:rsidR="00A226C8" w:rsidRDefault="0048408E">
            <w:pPr>
              <w:pStyle w:val="TableParagraph"/>
              <w:spacing w:before="126" w:line="240" w:lineRule="auto"/>
              <w:ind w:left="46"/>
              <w:jc w:val="left"/>
              <w:rPr>
                <w:sz w:val="19"/>
              </w:rPr>
            </w:pPr>
            <w:r>
              <w:rPr>
                <w:spacing w:val="-4"/>
                <w:sz w:val="19"/>
              </w:rPr>
              <w:t xml:space="preserve">2% </w:t>
            </w:r>
            <w:r>
              <w:rPr>
                <w:sz w:val="19"/>
              </w:rPr>
              <w:t xml:space="preserve">INCREASE EFFECTIVE </w:t>
            </w:r>
            <w:r>
              <w:rPr>
                <w:spacing w:val="-6"/>
                <w:sz w:val="19"/>
              </w:rPr>
              <w:t>30/09/2018</w:t>
            </w:r>
          </w:p>
        </w:tc>
        <w:tc>
          <w:tcPr>
            <w:tcW w:w="2893" w:type="dxa"/>
            <w:gridSpan w:val="3"/>
          </w:tcPr>
          <w:p w:rsidR="00A226C8" w:rsidRDefault="0048408E">
            <w:pPr>
              <w:pStyle w:val="TableParagraph"/>
              <w:spacing w:before="126" w:line="240" w:lineRule="auto"/>
              <w:ind w:left="48"/>
              <w:jc w:val="left"/>
              <w:rPr>
                <w:sz w:val="19"/>
              </w:rPr>
            </w:pPr>
            <w:r>
              <w:rPr>
                <w:spacing w:val="-4"/>
                <w:sz w:val="19"/>
              </w:rPr>
              <w:t xml:space="preserve">2% </w:t>
            </w:r>
            <w:r>
              <w:rPr>
                <w:sz w:val="19"/>
              </w:rPr>
              <w:t xml:space="preserve">INCREASE EFFECTIVE </w:t>
            </w:r>
            <w:r>
              <w:rPr>
                <w:spacing w:val="-6"/>
                <w:sz w:val="19"/>
              </w:rPr>
              <w:t>30/08/2019</w:t>
            </w:r>
          </w:p>
        </w:tc>
        <w:tc>
          <w:tcPr>
            <w:tcW w:w="2895" w:type="dxa"/>
            <w:gridSpan w:val="3"/>
          </w:tcPr>
          <w:p w:rsidR="00A226C8" w:rsidRDefault="0048408E">
            <w:pPr>
              <w:pStyle w:val="TableParagraph"/>
              <w:spacing w:before="126" w:line="240" w:lineRule="auto"/>
              <w:ind w:left="49"/>
              <w:jc w:val="left"/>
              <w:rPr>
                <w:sz w:val="19"/>
              </w:rPr>
            </w:pPr>
            <w:r>
              <w:rPr>
                <w:spacing w:val="-4"/>
                <w:sz w:val="19"/>
              </w:rPr>
              <w:t xml:space="preserve">2% </w:t>
            </w:r>
            <w:r>
              <w:rPr>
                <w:sz w:val="19"/>
              </w:rPr>
              <w:t xml:space="preserve">INCREASE EFFECTIVE </w:t>
            </w:r>
            <w:r>
              <w:rPr>
                <w:spacing w:val="-6"/>
                <w:sz w:val="19"/>
              </w:rPr>
              <w:t>30/07/2020</w:t>
            </w:r>
          </w:p>
        </w:tc>
        <w:tc>
          <w:tcPr>
            <w:tcW w:w="2895" w:type="dxa"/>
            <w:gridSpan w:val="3"/>
          </w:tcPr>
          <w:p w:rsidR="00A226C8" w:rsidRDefault="0048408E">
            <w:pPr>
              <w:pStyle w:val="TableParagraph"/>
              <w:spacing w:before="126" w:line="240" w:lineRule="auto"/>
              <w:ind w:left="48"/>
              <w:jc w:val="left"/>
              <w:rPr>
                <w:sz w:val="19"/>
              </w:rPr>
            </w:pPr>
            <w:r>
              <w:rPr>
                <w:spacing w:val="-4"/>
                <w:sz w:val="19"/>
              </w:rPr>
              <w:t xml:space="preserve">2% </w:t>
            </w:r>
            <w:r>
              <w:rPr>
                <w:sz w:val="19"/>
              </w:rPr>
              <w:t xml:space="preserve">INCREASE EFFECTIVE </w:t>
            </w:r>
            <w:r>
              <w:rPr>
                <w:spacing w:val="-6"/>
                <w:sz w:val="19"/>
              </w:rPr>
              <w:t>30/06/2021</w:t>
            </w:r>
          </w:p>
        </w:tc>
      </w:tr>
      <w:tr w:rsidR="00A226C8">
        <w:trPr>
          <w:trHeight w:val="499"/>
        </w:trPr>
        <w:tc>
          <w:tcPr>
            <w:tcW w:w="733" w:type="dxa"/>
            <w:vMerge/>
            <w:tcBorders>
              <w:top w:val="nil"/>
            </w:tcBorders>
          </w:tcPr>
          <w:p w:rsidR="00A226C8" w:rsidRDefault="00A226C8">
            <w:pPr>
              <w:rPr>
                <w:sz w:val="2"/>
                <w:szCs w:val="2"/>
              </w:rPr>
            </w:pPr>
          </w:p>
        </w:tc>
        <w:tc>
          <w:tcPr>
            <w:tcW w:w="823" w:type="dxa"/>
            <w:vMerge/>
            <w:tcBorders>
              <w:top w:val="nil"/>
            </w:tcBorders>
          </w:tcPr>
          <w:p w:rsidR="00A226C8" w:rsidRDefault="00A226C8">
            <w:pPr>
              <w:rPr>
                <w:sz w:val="2"/>
                <w:szCs w:val="2"/>
              </w:rPr>
            </w:pPr>
          </w:p>
        </w:tc>
        <w:tc>
          <w:tcPr>
            <w:tcW w:w="964" w:type="dxa"/>
          </w:tcPr>
          <w:p w:rsidR="00A226C8" w:rsidRDefault="0048408E">
            <w:pPr>
              <w:pStyle w:val="TableParagraph"/>
              <w:spacing w:before="126" w:line="240" w:lineRule="auto"/>
              <w:ind w:left="121"/>
              <w:jc w:val="left"/>
              <w:rPr>
                <w:sz w:val="19"/>
              </w:rPr>
            </w:pPr>
            <w:r>
              <w:rPr>
                <w:sz w:val="19"/>
              </w:rPr>
              <w:t>$/annum</w:t>
            </w:r>
          </w:p>
        </w:tc>
        <w:tc>
          <w:tcPr>
            <w:tcW w:w="964" w:type="dxa"/>
          </w:tcPr>
          <w:p w:rsidR="00A226C8" w:rsidRDefault="0048408E">
            <w:pPr>
              <w:pStyle w:val="TableParagraph"/>
              <w:spacing w:before="126" w:line="240" w:lineRule="auto"/>
              <w:ind w:left="147"/>
              <w:jc w:val="left"/>
              <w:rPr>
                <w:sz w:val="19"/>
              </w:rPr>
            </w:pPr>
            <w:r>
              <w:rPr>
                <w:sz w:val="19"/>
              </w:rPr>
              <w:t>$/f'night</w:t>
            </w:r>
          </w:p>
        </w:tc>
        <w:tc>
          <w:tcPr>
            <w:tcW w:w="912" w:type="dxa"/>
          </w:tcPr>
          <w:p w:rsidR="00A226C8" w:rsidRDefault="0048408E">
            <w:pPr>
              <w:pStyle w:val="TableParagraph"/>
              <w:spacing w:before="126" w:line="240" w:lineRule="auto"/>
              <w:ind w:left="135"/>
              <w:jc w:val="left"/>
              <w:rPr>
                <w:sz w:val="19"/>
              </w:rPr>
            </w:pPr>
            <w:r>
              <w:rPr>
                <w:sz w:val="19"/>
              </w:rPr>
              <w:t>$/hourly</w:t>
            </w:r>
          </w:p>
        </w:tc>
        <w:tc>
          <w:tcPr>
            <w:tcW w:w="964" w:type="dxa"/>
          </w:tcPr>
          <w:p w:rsidR="00A226C8" w:rsidRDefault="0048408E">
            <w:pPr>
              <w:pStyle w:val="TableParagraph"/>
              <w:spacing w:before="126" w:line="240" w:lineRule="auto"/>
              <w:ind w:left="124"/>
              <w:jc w:val="left"/>
              <w:rPr>
                <w:sz w:val="19"/>
              </w:rPr>
            </w:pPr>
            <w:r>
              <w:rPr>
                <w:sz w:val="19"/>
              </w:rPr>
              <w:t>$/annum</w:t>
            </w:r>
          </w:p>
        </w:tc>
        <w:tc>
          <w:tcPr>
            <w:tcW w:w="964" w:type="dxa"/>
          </w:tcPr>
          <w:p w:rsidR="00A226C8" w:rsidRDefault="0048408E">
            <w:pPr>
              <w:pStyle w:val="TableParagraph"/>
              <w:spacing w:before="126" w:line="240" w:lineRule="auto"/>
              <w:ind w:left="149"/>
              <w:jc w:val="left"/>
              <w:rPr>
                <w:sz w:val="19"/>
              </w:rPr>
            </w:pPr>
            <w:r>
              <w:rPr>
                <w:sz w:val="19"/>
              </w:rPr>
              <w:t>$/f'night</w:t>
            </w:r>
          </w:p>
        </w:tc>
        <w:tc>
          <w:tcPr>
            <w:tcW w:w="964" w:type="dxa"/>
          </w:tcPr>
          <w:p w:rsidR="00A226C8" w:rsidRDefault="0048408E">
            <w:pPr>
              <w:pStyle w:val="TableParagraph"/>
              <w:spacing w:before="126" w:line="240" w:lineRule="auto"/>
              <w:ind w:left="163"/>
              <w:jc w:val="left"/>
              <w:rPr>
                <w:sz w:val="19"/>
              </w:rPr>
            </w:pPr>
            <w:r>
              <w:rPr>
                <w:sz w:val="19"/>
              </w:rPr>
              <w:t>$/hourly</w:t>
            </w:r>
          </w:p>
        </w:tc>
        <w:tc>
          <w:tcPr>
            <w:tcW w:w="964" w:type="dxa"/>
          </w:tcPr>
          <w:p w:rsidR="00A226C8" w:rsidRDefault="0048408E">
            <w:pPr>
              <w:pStyle w:val="TableParagraph"/>
              <w:spacing w:before="126" w:line="240" w:lineRule="auto"/>
              <w:ind w:left="125"/>
              <w:jc w:val="left"/>
              <w:rPr>
                <w:sz w:val="19"/>
              </w:rPr>
            </w:pPr>
            <w:r>
              <w:rPr>
                <w:sz w:val="19"/>
              </w:rPr>
              <w:t>$/annum</w:t>
            </w:r>
          </w:p>
        </w:tc>
        <w:tc>
          <w:tcPr>
            <w:tcW w:w="964" w:type="dxa"/>
          </w:tcPr>
          <w:p w:rsidR="00A226C8" w:rsidRDefault="0048408E">
            <w:pPr>
              <w:pStyle w:val="TableParagraph"/>
              <w:spacing w:before="126" w:line="240" w:lineRule="auto"/>
              <w:ind w:left="152"/>
              <w:jc w:val="left"/>
              <w:rPr>
                <w:sz w:val="19"/>
              </w:rPr>
            </w:pPr>
            <w:r>
              <w:rPr>
                <w:sz w:val="19"/>
              </w:rPr>
              <w:t>$/f'night</w:t>
            </w:r>
          </w:p>
        </w:tc>
        <w:tc>
          <w:tcPr>
            <w:tcW w:w="965" w:type="dxa"/>
          </w:tcPr>
          <w:p w:rsidR="00A226C8" w:rsidRDefault="0048408E">
            <w:pPr>
              <w:pStyle w:val="TableParagraph"/>
              <w:spacing w:before="126" w:line="240" w:lineRule="auto"/>
              <w:ind w:left="165"/>
              <w:jc w:val="left"/>
              <w:rPr>
                <w:sz w:val="19"/>
              </w:rPr>
            </w:pPr>
            <w:r>
              <w:rPr>
                <w:sz w:val="19"/>
              </w:rPr>
              <w:t>$/hourly</w:t>
            </w:r>
          </w:p>
        </w:tc>
        <w:tc>
          <w:tcPr>
            <w:tcW w:w="965" w:type="dxa"/>
          </w:tcPr>
          <w:p w:rsidR="00A226C8" w:rsidRDefault="0048408E">
            <w:pPr>
              <w:pStyle w:val="TableParagraph"/>
              <w:spacing w:before="126" w:line="240" w:lineRule="auto"/>
              <w:ind w:left="126"/>
              <w:jc w:val="left"/>
              <w:rPr>
                <w:sz w:val="19"/>
              </w:rPr>
            </w:pPr>
            <w:r>
              <w:rPr>
                <w:sz w:val="19"/>
              </w:rPr>
              <w:t>$/annum</w:t>
            </w:r>
          </w:p>
        </w:tc>
        <w:tc>
          <w:tcPr>
            <w:tcW w:w="965" w:type="dxa"/>
          </w:tcPr>
          <w:p w:rsidR="00A226C8" w:rsidRDefault="0048408E">
            <w:pPr>
              <w:pStyle w:val="TableParagraph"/>
              <w:spacing w:before="126" w:line="240" w:lineRule="auto"/>
              <w:ind w:left="151"/>
              <w:jc w:val="left"/>
              <w:rPr>
                <w:sz w:val="19"/>
              </w:rPr>
            </w:pPr>
            <w:r>
              <w:rPr>
                <w:sz w:val="19"/>
              </w:rPr>
              <w:t>$/f'night</w:t>
            </w:r>
          </w:p>
        </w:tc>
        <w:tc>
          <w:tcPr>
            <w:tcW w:w="965" w:type="dxa"/>
          </w:tcPr>
          <w:p w:rsidR="00A226C8" w:rsidRDefault="0048408E">
            <w:pPr>
              <w:pStyle w:val="TableParagraph"/>
              <w:spacing w:before="126" w:line="240" w:lineRule="auto"/>
              <w:ind w:left="164"/>
              <w:jc w:val="left"/>
              <w:rPr>
                <w:sz w:val="19"/>
              </w:rPr>
            </w:pPr>
            <w:r>
              <w:rPr>
                <w:sz w:val="19"/>
              </w:rPr>
              <w:t>$/hourly</w:t>
            </w:r>
          </w:p>
        </w:tc>
        <w:tc>
          <w:tcPr>
            <w:tcW w:w="965" w:type="dxa"/>
          </w:tcPr>
          <w:p w:rsidR="00A226C8" w:rsidRDefault="0048408E">
            <w:pPr>
              <w:pStyle w:val="TableParagraph"/>
              <w:spacing w:before="126" w:line="240" w:lineRule="auto"/>
              <w:ind w:left="125"/>
              <w:jc w:val="left"/>
              <w:rPr>
                <w:sz w:val="19"/>
              </w:rPr>
            </w:pPr>
            <w:r>
              <w:rPr>
                <w:sz w:val="19"/>
              </w:rPr>
              <w:t>$/annum</w:t>
            </w:r>
          </w:p>
        </w:tc>
        <w:tc>
          <w:tcPr>
            <w:tcW w:w="965" w:type="dxa"/>
          </w:tcPr>
          <w:p w:rsidR="00A226C8" w:rsidRDefault="0048408E">
            <w:pPr>
              <w:pStyle w:val="TableParagraph"/>
              <w:spacing w:before="126" w:line="240" w:lineRule="auto"/>
              <w:ind w:left="150"/>
              <w:jc w:val="left"/>
              <w:rPr>
                <w:sz w:val="19"/>
              </w:rPr>
            </w:pPr>
            <w:r>
              <w:rPr>
                <w:sz w:val="19"/>
              </w:rPr>
              <w:t>$/f'night</w:t>
            </w:r>
          </w:p>
        </w:tc>
        <w:tc>
          <w:tcPr>
            <w:tcW w:w="965" w:type="dxa"/>
          </w:tcPr>
          <w:p w:rsidR="00A226C8" w:rsidRDefault="0048408E">
            <w:pPr>
              <w:pStyle w:val="TableParagraph"/>
              <w:spacing w:before="126" w:line="240" w:lineRule="auto"/>
              <w:ind w:left="163"/>
              <w:jc w:val="left"/>
              <w:rPr>
                <w:sz w:val="19"/>
              </w:rPr>
            </w:pPr>
            <w:r>
              <w:rPr>
                <w:sz w:val="19"/>
              </w:rPr>
              <w:t>$/hourly</w:t>
            </w:r>
          </w:p>
        </w:tc>
      </w:tr>
      <w:tr w:rsidR="00A226C8">
        <w:trPr>
          <w:trHeight w:val="242"/>
        </w:trPr>
        <w:tc>
          <w:tcPr>
            <w:tcW w:w="733" w:type="dxa"/>
            <w:tcBorders>
              <w:bottom w:val="single" w:sz="6" w:space="0" w:color="D3D3D3"/>
            </w:tcBorders>
          </w:tcPr>
          <w:p w:rsidR="00A226C8" w:rsidRDefault="0048408E">
            <w:pPr>
              <w:pStyle w:val="TableParagraph"/>
              <w:spacing w:before="11" w:line="211" w:lineRule="exact"/>
              <w:ind w:left="191" w:right="166"/>
              <w:jc w:val="center"/>
              <w:rPr>
                <w:sz w:val="19"/>
              </w:rPr>
            </w:pPr>
            <w:r>
              <w:rPr>
                <w:sz w:val="19"/>
              </w:rPr>
              <w:t>A1</w:t>
            </w:r>
          </w:p>
        </w:tc>
        <w:tc>
          <w:tcPr>
            <w:tcW w:w="823" w:type="dxa"/>
            <w:tcBorders>
              <w:bottom w:val="single" w:sz="6" w:space="0" w:color="D3D3D3"/>
            </w:tcBorders>
          </w:tcPr>
          <w:p w:rsidR="00A226C8" w:rsidRDefault="0048408E">
            <w:pPr>
              <w:pStyle w:val="TableParagraph"/>
              <w:spacing w:before="11" w:line="211" w:lineRule="exact"/>
              <w:ind w:left="21"/>
              <w:jc w:val="center"/>
              <w:rPr>
                <w:sz w:val="19"/>
              </w:rPr>
            </w:pPr>
            <w:r>
              <w:rPr>
                <w:w w:val="101"/>
                <w:sz w:val="19"/>
              </w:rPr>
              <w:t>1</w:t>
            </w:r>
          </w:p>
        </w:tc>
        <w:tc>
          <w:tcPr>
            <w:tcW w:w="964" w:type="dxa"/>
            <w:tcBorders>
              <w:bottom w:val="single" w:sz="6" w:space="0" w:color="D3D3D3"/>
            </w:tcBorders>
          </w:tcPr>
          <w:p w:rsidR="00A226C8" w:rsidRDefault="0048408E">
            <w:pPr>
              <w:pStyle w:val="TableParagraph"/>
              <w:spacing w:before="11" w:line="211" w:lineRule="exact"/>
              <w:ind w:right="7"/>
              <w:rPr>
                <w:sz w:val="19"/>
              </w:rPr>
            </w:pPr>
            <w:r>
              <w:rPr>
                <w:sz w:val="19"/>
              </w:rPr>
              <w:t>66,569</w:t>
            </w:r>
          </w:p>
        </w:tc>
        <w:tc>
          <w:tcPr>
            <w:tcW w:w="964" w:type="dxa"/>
            <w:tcBorders>
              <w:bottom w:val="single" w:sz="6" w:space="0" w:color="D3D3D3"/>
            </w:tcBorders>
          </w:tcPr>
          <w:p w:rsidR="00A226C8" w:rsidRDefault="0048408E">
            <w:pPr>
              <w:pStyle w:val="TableParagraph"/>
              <w:spacing w:before="11" w:line="211" w:lineRule="exact"/>
              <w:ind w:right="7"/>
              <w:rPr>
                <w:sz w:val="19"/>
              </w:rPr>
            </w:pPr>
            <w:r>
              <w:rPr>
                <w:sz w:val="19"/>
              </w:rPr>
              <w:t>2,551.60</w:t>
            </w:r>
          </w:p>
        </w:tc>
        <w:tc>
          <w:tcPr>
            <w:tcW w:w="912" w:type="dxa"/>
            <w:tcBorders>
              <w:bottom w:val="single" w:sz="6" w:space="0" w:color="D3D3D3"/>
            </w:tcBorders>
          </w:tcPr>
          <w:p w:rsidR="00A226C8" w:rsidRDefault="0048408E">
            <w:pPr>
              <w:pStyle w:val="TableParagraph"/>
              <w:spacing w:before="11" w:line="211" w:lineRule="exact"/>
              <w:ind w:right="6"/>
              <w:rPr>
                <w:sz w:val="19"/>
              </w:rPr>
            </w:pPr>
            <w:r>
              <w:rPr>
                <w:sz w:val="19"/>
              </w:rPr>
              <w:t>35.1945</w:t>
            </w:r>
          </w:p>
        </w:tc>
        <w:tc>
          <w:tcPr>
            <w:tcW w:w="964" w:type="dxa"/>
            <w:tcBorders>
              <w:bottom w:val="single" w:sz="6" w:space="0" w:color="D3D3D3"/>
            </w:tcBorders>
          </w:tcPr>
          <w:p w:rsidR="00A226C8" w:rsidRDefault="0048408E">
            <w:pPr>
              <w:pStyle w:val="TableParagraph"/>
              <w:spacing w:before="11" w:line="211" w:lineRule="exact"/>
              <w:ind w:right="5"/>
              <w:rPr>
                <w:sz w:val="19"/>
              </w:rPr>
            </w:pPr>
            <w:r>
              <w:rPr>
                <w:sz w:val="19"/>
              </w:rPr>
              <w:t>67,900</w:t>
            </w:r>
          </w:p>
        </w:tc>
        <w:tc>
          <w:tcPr>
            <w:tcW w:w="964" w:type="dxa"/>
            <w:tcBorders>
              <w:bottom w:val="single" w:sz="6" w:space="0" w:color="D3D3D3"/>
            </w:tcBorders>
          </w:tcPr>
          <w:p w:rsidR="00A226C8" w:rsidRDefault="0048408E">
            <w:pPr>
              <w:pStyle w:val="TableParagraph"/>
              <w:spacing w:before="11" w:line="211" w:lineRule="exact"/>
              <w:ind w:right="4"/>
              <w:rPr>
                <w:sz w:val="19"/>
              </w:rPr>
            </w:pPr>
            <w:r>
              <w:rPr>
                <w:sz w:val="19"/>
              </w:rPr>
              <w:t>2,602.60</w:t>
            </w:r>
          </w:p>
        </w:tc>
        <w:tc>
          <w:tcPr>
            <w:tcW w:w="964" w:type="dxa"/>
            <w:tcBorders>
              <w:bottom w:val="single" w:sz="6" w:space="0" w:color="D3D3D3"/>
            </w:tcBorders>
          </w:tcPr>
          <w:p w:rsidR="00A226C8" w:rsidRDefault="0048408E">
            <w:pPr>
              <w:pStyle w:val="TableParagraph"/>
              <w:spacing w:before="11" w:line="211" w:lineRule="exact"/>
              <w:ind w:right="3"/>
              <w:rPr>
                <w:sz w:val="19"/>
              </w:rPr>
            </w:pPr>
            <w:r>
              <w:rPr>
                <w:sz w:val="19"/>
              </w:rPr>
              <w:t>35.8979</w:t>
            </w:r>
          </w:p>
        </w:tc>
        <w:tc>
          <w:tcPr>
            <w:tcW w:w="964" w:type="dxa"/>
            <w:tcBorders>
              <w:bottom w:val="single" w:sz="6" w:space="0" w:color="D3D3D3"/>
            </w:tcBorders>
          </w:tcPr>
          <w:p w:rsidR="00A226C8" w:rsidRDefault="0048408E">
            <w:pPr>
              <w:pStyle w:val="TableParagraph"/>
              <w:spacing w:before="11" w:line="211" w:lineRule="exact"/>
              <w:ind w:right="3"/>
              <w:rPr>
                <w:sz w:val="19"/>
              </w:rPr>
            </w:pPr>
            <w:r>
              <w:rPr>
                <w:sz w:val="19"/>
              </w:rPr>
              <w:t>69,259</w:t>
            </w:r>
          </w:p>
        </w:tc>
        <w:tc>
          <w:tcPr>
            <w:tcW w:w="964" w:type="dxa"/>
            <w:tcBorders>
              <w:bottom w:val="single" w:sz="6" w:space="0" w:color="D3D3D3"/>
            </w:tcBorders>
          </w:tcPr>
          <w:p w:rsidR="00A226C8" w:rsidRDefault="0048408E">
            <w:pPr>
              <w:pStyle w:val="TableParagraph"/>
              <w:spacing w:before="11" w:line="211" w:lineRule="exact"/>
              <w:ind w:right="3"/>
              <w:rPr>
                <w:sz w:val="19"/>
              </w:rPr>
            </w:pPr>
            <w:r>
              <w:rPr>
                <w:sz w:val="19"/>
              </w:rPr>
              <w:t>2,654.70</w:t>
            </w:r>
          </w:p>
        </w:tc>
        <w:tc>
          <w:tcPr>
            <w:tcW w:w="965" w:type="dxa"/>
            <w:tcBorders>
              <w:bottom w:val="single" w:sz="6" w:space="0" w:color="D3D3D3"/>
            </w:tcBorders>
          </w:tcPr>
          <w:p w:rsidR="00A226C8" w:rsidRDefault="0048408E">
            <w:pPr>
              <w:pStyle w:val="TableParagraph"/>
              <w:spacing w:before="11" w:line="211" w:lineRule="exact"/>
              <w:ind w:right="3"/>
              <w:rPr>
                <w:sz w:val="19"/>
              </w:rPr>
            </w:pPr>
            <w:r>
              <w:rPr>
                <w:sz w:val="19"/>
              </w:rPr>
              <w:t>36.6166</w:t>
            </w:r>
          </w:p>
        </w:tc>
        <w:tc>
          <w:tcPr>
            <w:tcW w:w="965" w:type="dxa"/>
            <w:tcBorders>
              <w:bottom w:val="single" w:sz="6" w:space="0" w:color="D3D3D3"/>
            </w:tcBorders>
          </w:tcPr>
          <w:p w:rsidR="00A226C8" w:rsidRDefault="0048408E">
            <w:pPr>
              <w:pStyle w:val="TableParagraph"/>
              <w:spacing w:before="11" w:line="211" w:lineRule="exact"/>
              <w:ind w:right="3"/>
              <w:rPr>
                <w:sz w:val="19"/>
              </w:rPr>
            </w:pPr>
            <w:r>
              <w:rPr>
                <w:sz w:val="19"/>
              </w:rPr>
              <w:t>70,645</w:t>
            </w:r>
          </w:p>
        </w:tc>
        <w:tc>
          <w:tcPr>
            <w:tcW w:w="965" w:type="dxa"/>
            <w:tcBorders>
              <w:bottom w:val="single" w:sz="6" w:space="0" w:color="D3D3D3"/>
            </w:tcBorders>
          </w:tcPr>
          <w:p w:rsidR="00A226C8" w:rsidRDefault="0048408E">
            <w:pPr>
              <w:pStyle w:val="TableParagraph"/>
              <w:spacing w:before="11" w:line="211" w:lineRule="exact"/>
              <w:ind w:right="3"/>
              <w:rPr>
                <w:sz w:val="19"/>
              </w:rPr>
            </w:pPr>
            <w:r>
              <w:rPr>
                <w:sz w:val="19"/>
              </w:rPr>
              <w:t>2,707.80</w:t>
            </w:r>
          </w:p>
        </w:tc>
        <w:tc>
          <w:tcPr>
            <w:tcW w:w="965" w:type="dxa"/>
            <w:tcBorders>
              <w:bottom w:val="single" w:sz="6" w:space="0" w:color="D3D3D3"/>
            </w:tcBorders>
          </w:tcPr>
          <w:p w:rsidR="00A226C8" w:rsidRDefault="0048408E">
            <w:pPr>
              <w:pStyle w:val="TableParagraph"/>
              <w:spacing w:before="11" w:line="211" w:lineRule="exact"/>
              <w:ind w:right="4"/>
              <w:rPr>
                <w:sz w:val="19"/>
              </w:rPr>
            </w:pPr>
            <w:r>
              <w:rPr>
                <w:sz w:val="19"/>
              </w:rPr>
              <w:t>37.3490</w:t>
            </w:r>
          </w:p>
        </w:tc>
        <w:tc>
          <w:tcPr>
            <w:tcW w:w="965" w:type="dxa"/>
            <w:tcBorders>
              <w:bottom w:val="single" w:sz="6" w:space="0" w:color="D3D3D3"/>
            </w:tcBorders>
          </w:tcPr>
          <w:p w:rsidR="00A226C8" w:rsidRDefault="0048408E">
            <w:pPr>
              <w:pStyle w:val="TableParagraph"/>
              <w:spacing w:before="11" w:line="211" w:lineRule="exact"/>
              <w:ind w:right="4"/>
              <w:rPr>
                <w:sz w:val="19"/>
              </w:rPr>
            </w:pPr>
            <w:r>
              <w:rPr>
                <w:sz w:val="19"/>
              </w:rPr>
              <w:t>72,059</w:t>
            </w:r>
          </w:p>
        </w:tc>
        <w:tc>
          <w:tcPr>
            <w:tcW w:w="965" w:type="dxa"/>
            <w:tcBorders>
              <w:bottom w:val="single" w:sz="6" w:space="0" w:color="D3D3D3"/>
            </w:tcBorders>
          </w:tcPr>
          <w:p w:rsidR="00A226C8" w:rsidRDefault="0048408E">
            <w:pPr>
              <w:pStyle w:val="TableParagraph"/>
              <w:spacing w:before="11" w:line="211" w:lineRule="exact"/>
              <w:ind w:left="163"/>
              <w:jc w:val="left"/>
              <w:rPr>
                <w:sz w:val="19"/>
              </w:rPr>
            </w:pPr>
            <w:r>
              <w:rPr>
                <w:sz w:val="19"/>
              </w:rPr>
              <w:t>2,762.00</w:t>
            </w:r>
          </w:p>
        </w:tc>
        <w:tc>
          <w:tcPr>
            <w:tcW w:w="965" w:type="dxa"/>
            <w:tcBorders>
              <w:bottom w:val="single" w:sz="6" w:space="0" w:color="D3D3D3"/>
            </w:tcBorders>
          </w:tcPr>
          <w:p w:rsidR="00A226C8" w:rsidRDefault="0048408E">
            <w:pPr>
              <w:pStyle w:val="TableParagraph"/>
              <w:spacing w:before="11" w:line="211" w:lineRule="exact"/>
              <w:ind w:right="5"/>
              <w:rPr>
                <w:sz w:val="19"/>
              </w:rPr>
            </w:pPr>
            <w:r>
              <w:rPr>
                <w:sz w:val="19"/>
              </w:rPr>
              <w:t>38.0966</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0" w:line="212" w:lineRule="exact"/>
              <w:ind w:left="191" w:right="166"/>
              <w:jc w:val="center"/>
              <w:rPr>
                <w:sz w:val="19"/>
              </w:rPr>
            </w:pPr>
            <w:r>
              <w:rPr>
                <w:sz w:val="19"/>
              </w:rPr>
              <w:t>A2</w:t>
            </w:r>
          </w:p>
        </w:tc>
        <w:tc>
          <w:tcPr>
            <w:tcW w:w="823" w:type="dxa"/>
            <w:tcBorders>
              <w:top w:val="single" w:sz="6" w:space="0" w:color="D3D3D3"/>
              <w:bottom w:val="single" w:sz="6" w:space="0" w:color="D3D3D3"/>
            </w:tcBorders>
          </w:tcPr>
          <w:p w:rsidR="00A226C8" w:rsidRDefault="0048408E">
            <w:pPr>
              <w:pStyle w:val="TableParagraph"/>
              <w:spacing w:before="10" w:line="212" w:lineRule="exact"/>
              <w:ind w:left="21"/>
              <w:jc w:val="center"/>
              <w:rPr>
                <w:sz w:val="19"/>
              </w:rPr>
            </w:pPr>
            <w:r>
              <w:rPr>
                <w:w w:val="101"/>
                <w:sz w:val="19"/>
              </w:rPr>
              <w:t>2</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7"/>
              <w:rPr>
                <w:sz w:val="19"/>
              </w:rPr>
            </w:pPr>
            <w:r>
              <w:rPr>
                <w:sz w:val="19"/>
              </w:rPr>
              <w:t>70,290</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7"/>
              <w:rPr>
                <w:sz w:val="19"/>
              </w:rPr>
            </w:pPr>
            <w:r>
              <w:rPr>
                <w:sz w:val="19"/>
              </w:rPr>
              <w:t>2,694.20</w:t>
            </w:r>
          </w:p>
        </w:tc>
        <w:tc>
          <w:tcPr>
            <w:tcW w:w="912" w:type="dxa"/>
            <w:tcBorders>
              <w:top w:val="single" w:sz="6" w:space="0" w:color="D3D3D3"/>
              <w:bottom w:val="single" w:sz="6" w:space="0" w:color="D3D3D3"/>
            </w:tcBorders>
          </w:tcPr>
          <w:p w:rsidR="00A226C8" w:rsidRDefault="0048408E">
            <w:pPr>
              <w:pStyle w:val="TableParagraph"/>
              <w:spacing w:before="10" w:line="212" w:lineRule="exact"/>
              <w:ind w:right="6"/>
              <w:rPr>
                <w:sz w:val="19"/>
              </w:rPr>
            </w:pPr>
            <w:r>
              <w:rPr>
                <w:sz w:val="19"/>
              </w:rPr>
              <w:t>37.1614</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71,696</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2,748.10</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37.9048</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73,131</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2,803.10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38.6634</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74,594</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2,859.20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39.4372</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76,087</w:t>
            </w:r>
          </w:p>
        </w:tc>
        <w:tc>
          <w:tcPr>
            <w:tcW w:w="965" w:type="dxa"/>
            <w:tcBorders>
              <w:top w:val="single" w:sz="6" w:space="0" w:color="D3D3D3"/>
              <w:bottom w:val="single" w:sz="6" w:space="0" w:color="D3D3D3"/>
            </w:tcBorders>
          </w:tcPr>
          <w:p w:rsidR="00A226C8" w:rsidRDefault="0048408E">
            <w:pPr>
              <w:pStyle w:val="TableParagraph"/>
              <w:spacing w:before="10" w:line="212" w:lineRule="exact"/>
              <w:ind w:left="163"/>
              <w:jc w:val="left"/>
              <w:rPr>
                <w:sz w:val="19"/>
              </w:rPr>
            </w:pPr>
            <w:r>
              <w:rPr>
                <w:sz w:val="19"/>
              </w:rPr>
              <w:t>2,916.40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40.2262</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0" w:line="212" w:lineRule="exact"/>
              <w:ind w:left="191" w:right="166"/>
              <w:jc w:val="center"/>
              <w:rPr>
                <w:sz w:val="19"/>
              </w:rPr>
            </w:pPr>
            <w:r>
              <w:rPr>
                <w:sz w:val="19"/>
              </w:rPr>
              <w:t>A3</w:t>
            </w:r>
          </w:p>
        </w:tc>
        <w:tc>
          <w:tcPr>
            <w:tcW w:w="823" w:type="dxa"/>
            <w:tcBorders>
              <w:top w:val="single" w:sz="6" w:space="0" w:color="D3D3D3"/>
              <w:bottom w:val="single" w:sz="6" w:space="0" w:color="D3D3D3"/>
            </w:tcBorders>
          </w:tcPr>
          <w:p w:rsidR="00A226C8" w:rsidRDefault="0048408E">
            <w:pPr>
              <w:pStyle w:val="TableParagraph"/>
              <w:spacing w:before="10" w:line="212" w:lineRule="exact"/>
              <w:ind w:left="21"/>
              <w:jc w:val="center"/>
              <w:rPr>
                <w:sz w:val="19"/>
              </w:rPr>
            </w:pPr>
            <w:r>
              <w:rPr>
                <w:w w:val="101"/>
                <w:sz w:val="19"/>
              </w:rPr>
              <w:t>3</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7"/>
              <w:rPr>
                <w:sz w:val="19"/>
              </w:rPr>
            </w:pPr>
            <w:r>
              <w:rPr>
                <w:sz w:val="19"/>
              </w:rPr>
              <w:t>74,010</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7"/>
              <w:rPr>
                <w:sz w:val="19"/>
              </w:rPr>
            </w:pPr>
            <w:r>
              <w:rPr>
                <w:sz w:val="19"/>
              </w:rPr>
              <w:t>2,836.80</w:t>
            </w:r>
          </w:p>
        </w:tc>
        <w:tc>
          <w:tcPr>
            <w:tcW w:w="912" w:type="dxa"/>
            <w:tcBorders>
              <w:top w:val="single" w:sz="6" w:space="0" w:color="D3D3D3"/>
              <w:bottom w:val="single" w:sz="6" w:space="0" w:color="D3D3D3"/>
            </w:tcBorders>
          </w:tcPr>
          <w:p w:rsidR="00A226C8" w:rsidRDefault="0048408E">
            <w:pPr>
              <w:pStyle w:val="TableParagraph"/>
              <w:spacing w:before="10" w:line="212" w:lineRule="exact"/>
              <w:ind w:right="6"/>
              <w:rPr>
                <w:sz w:val="19"/>
              </w:rPr>
            </w:pPr>
            <w:r>
              <w:rPr>
                <w:sz w:val="19"/>
              </w:rPr>
              <w:t>39.1283</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75,489</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2,893.50</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39.9103</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77,000</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2,951.40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40.7090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78,539</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3,010.40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41.5228</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80,110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3,070.60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42.3531</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0" w:line="212" w:lineRule="exact"/>
              <w:ind w:left="191" w:right="166"/>
              <w:jc w:val="center"/>
              <w:rPr>
                <w:sz w:val="19"/>
              </w:rPr>
            </w:pPr>
            <w:r>
              <w:rPr>
                <w:sz w:val="19"/>
              </w:rPr>
              <w:t>A4</w:t>
            </w:r>
          </w:p>
        </w:tc>
        <w:tc>
          <w:tcPr>
            <w:tcW w:w="823" w:type="dxa"/>
            <w:tcBorders>
              <w:top w:val="single" w:sz="6" w:space="0" w:color="D3D3D3"/>
              <w:bottom w:val="single" w:sz="6" w:space="0" w:color="D3D3D3"/>
            </w:tcBorders>
          </w:tcPr>
          <w:p w:rsidR="00A226C8" w:rsidRDefault="0048408E">
            <w:pPr>
              <w:pStyle w:val="TableParagraph"/>
              <w:spacing w:before="10" w:line="212" w:lineRule="exact"/>
              <w:ind w:left="21"/>
              <w:jc w:val="center"/>
              <w:rPr>
                <w:sz w:val="19"/>
              </w:rPr>
            </w:pPr>
            <w:r>
              <w:rPr>
                <w:w w:val="101"/>
                <w:sz w:val="19"/>
              </w:rPr>
              <w:t>4</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7"/>
              <w:rPr>
                <w:sz w:val="19"/>
              </w:rPr>
            </w:pPr>
            <w:r>
              <w:rPr>
                <w:sz w:val="19"/>
              </w:rPr>
              <w:t>77,723</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7"/>
              <w:rPr>
                <w:sz w:val="19"/>
              </w:rPr>
            </w:pPr>
            <w:r>
              <w:rPr>
                <w:sz w:val="19"/>
              </w:rPr>
              <w:t>2,979.10</w:t>
            </w:r>
          </w:p>
        </w:tc>
        <w:tc>
          <w:tcPr>
            <w:tcW w:w="912" w:type="dxa"/>
            <w:tcBorders>
              <w:top w:val="single" w:sz="6" w:space="0" w:color="D3D3D3"/>
              <w:bottom w:val="single" w:sz="6" w:space="0" w:color="D3D3D3"/>
            </w:tcBorders>
          </w:tcPr>
          <w:p w:rsidR="00A226C8" w:rsidRDefault="0048408E">
            <w:pPr>
              <w:pStyle w:val="TableParagraph"/>
              <w:spacing w:before="10" w:line="212" w:lineRule="exact"/>
              <w:ind w:right="6"/>
              <w:rPr>
                <w:sz w:val="19"/>
              </w:rPr>
            </w:pPr>
            <w:r>
              <w:rPr>
                <w:sz w:val="19"/>
              </w:rPr>
              <w:t>41.0910</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79,278</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3,038.70</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41.9131</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80,864</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3,099.50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42.7517</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82,481</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3,161.50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43.6069</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84,130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3,224.70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44.4786</w:t>
            </w:r>
          </w:p>
        </w:tc>
      </w:tr>
      <w:tr w:rsidR="00A226C8">
        <w:trPr>
          <w:trHeight w:val="241"/>
        </w:trPr>
        <w:tc>
          <w:tcPr>
            <w:tcW w:w="733" w:type="dxa"/>
            <w:tcBorders>
              <w:top w:val="single" w:sz="6" w:space="0" w:color="D3D3D3"/>
              <w:bottom w:val="single" w:sz="6" w:space="0" w:color="D3D3D3"/>
            </w:tcBorders>
          </w:tcPr>
          <w:p w:rsidR="00A226C8" w:rsidRDefault="0048408E">
            <w:pPr>
              <w:pStyle w:val="TableParagraph"/>
              <w:spacing w:before="10" w:line="211" w:lineRule="exact"/>
              <w:ind w:left="191" w:right="166"/>
              <w:jc w:val="center"/>
              <w:rPr>
                <w:sz w:val="19"/>
              </w:rPr>
            </w:pPr>
            <w:r>
              <w:rPr>
                <w:sz w:val="19"/>
              </w:rPr>
              <w:t>A5</w:t>
            </w:r>
          </w:p>
        </w:tc>
        <w:tc>
          <w:tcPr>
            <w:tcW w:w="823" w:type="dxa"/>
            <w:tcBorders>
              <w:top w:val="single" w:sz="6" w:space="0" w:color="D3D3D3"/>
              <w:bottom w:val="single" w:sz="6" w:space="0" w:color="D3D3D3"/>
            </w:tcBorders>
          </w:tcPr>
          <w:p w:rsidR="00A226C8" w:rsidRDefault="0048408E">
            <w:pPr>
              <w:pStyle w:val="TableParagraph"/>
              <w:spacing w:before="10" w:line="211" w:lineRule="exact"/>
              <w:ind w:left="21"/>
              <w:jc w:val="center"/>
              <w:rPr>
                <w:sz w:val="19"/>
              </w:rPr>
            </w:pPr>
            <w:r>
              <w:rPr>
                <w:w w:val="101"/>
                <w:sz w:val="19"/>
              </w:rPr>
              <w:t>5</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7"/>
              <w:rPr>
                <w:sz w:val="19"/>
              </w:rPr>
            </w:pPr>
            <w:r>
              <w:rPr>
                <w:sz w:val="19"/>
              </w:rPr>
              <w:t>80,767</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7"/>
              <w:rPr>
                <w:sz w:val="19"/>
              </w:rPr>
            </w:pPr>
            <w:r>
              <w:rPr>
                <w:sz w:val="19"/>
              </w:rPr>
              <w:t>3,095.80</w:t>
            </w:r>
          </w:p>
        </w:tc>
        <w:tc>
          <w:tcPr>
            <w:tcW w:w="912" w:type="dxa"/>
            <w:tcBorders>
              <w:top w:val="single" w:sz="6" w:space="0" w:color="D3D3D3"/>
              <w:bottom w:val="single" w:sz="6" w:space="0" w:color="D3D3D3"/>
            </w:tcBorders>
          </w:tcPr>
          <w:p w:rsidR="00A226C8" w:rsidRDefault="0048408E">
            <w:pPr>
              <w:pStyle w:val="TableParagraph"/>
              <w:spacing w:before="10" w:line="211" w:lineRule="exact"/>
              <w:ind w:right="6"/>
              <w:rPr>
                <w:sz w:val="19"/>
              </w:rPr>
            </w:pPr>
            <w:r>
              <w:rPr>
                <w:sz w:val="19"/>
              </w:rPr>
              <w:t>42.7007</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5"/>
              <w:rPr>
                <w:sz w:val="19"/>
              </w:rPr>
            </w:pPr>
            <w:r>
              <w:rPr>
                <w:sz w:val="19"/>
              </w:rPr>
              <w:t>82,382</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4"/>
              <w:rPr>
                <w:sz w:val="19"/>
              </w:rPr>
            </w:pPr>
            <w:r>
              <w:rPr>
                <w:sz w:val="19"/>
              </w:rPr>
              <w:t>3,157.70</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3"/>
              <w:rPr>
                <w:sz w:val="19"/>
              </w:rPr>
            </w:pPr>
            <w:r>
              <w:rPr>
                <w:sz w:val="19"/>
              </w:rPr>
              <w:t>43.5545</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3"/>
              <w:rPr>
                <w:sz w:val="19"/>
              </w:rPr>
            </w:pPr>
            <w:r>
              <w:rPr>
                <w:sz w:val="19"/>
              </w:rPr>
              <w:t>84,031</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3"/>
              <w:rPr>
                <w:sz w:val="19"/>
              </w:rPr>
            </w:pPr>
            <w:r>
              <w:rPr>
                <w:sz w:val="19"/>
              </w:rPr>
              <w:t>3,220.90</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3"/>
              <w:rPr>
                <w:sz w:val="19"/>
              </w:rPr>
            </w:pPr>
            <w:r>
              <w:rPr>
                <w:sz w:val="19"/>
              </w:rPr>
              <w:t>44.4262</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3"/>
              <w:rPr>
                <w:sz w:val="19"/>
              </w:rPr>
            </w:pPr>
            <w:r>
              <w:rPr>
                <w:sz w:val="19"/>
              </w:rPr>
              <w:t>85,711</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3"/>
              <w:rPr>
                <w:sz w:val="19"/>
              </w:rPr>
            </w:pPr>
            <w:r>
              <w:rPr>
                <w:sz w:val="19"/>
              </w:rPr>
              <w:t>3,285.30</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4"/>
              <w:rPr>
                <w:sz w:val="19"/>
              </w:rPr>
            </w:pPr>
            <w:r>
              <w:rPr>
                <w:sz w:val="19"/>
              </w:rPr>
              <w:t>45.3145</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4"/>
              <w:rPr>
                <w:sz w:val="19"/>
              </w:rPr>
            </w:pPr>
            <w:r>
              <w:rPr>
                <w:sz w:val="19"/>
              </w:rPr>
              <w:t>87,425</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5"/>
              <w:rPr>
                <w:sz w:val="19"/>
              </w:rPr>
            </w:pPr>
            <w:r>
              <w:rPr>
                <w:sz w:val="19"/>
              </w:rPr>
              <w:t>3,351.00</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5"/>
              <w:rPr>
                <w:sz w:val="19"/>
              </w:rPr>
            </w:pPr>
            <w:r>
              <w:rPr>
                <w:sz w:val="19"/>
              </w:rPr>
              <w:t>46.2207</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1" w:line="211" w:lineRule="exact"/>
              <w:ind w:left="191" w:right="186"/>
              <w:jc w:val="center"/>
              <w:rPr>
                <w:sz w:val="19"/>
              </w:rPr>
            </w:pPr>
            <w:r>
              <w:rPr>
                <w:sz w:val="19"/>
              </w:rPr>
              <w:t>A6*</w:t>
            </w:r>
          </w:p>
        </w:tc>
        <w:tc>
          <w:tcPr>
            <w:tcW w:w="823" w:type="dxa"/>
            <w:tcBorders>
              <w:top w:val="single" w:sz="6" w:space="0" w:color="D3D3D3"/>
              <w:bottom w:val="single" w:sz="6" w:space="0" w:color="D3D3D3"/>
            </w:tcBorders>
          </w:tcPr>
          <w:p w:rsidR="00A226C8" w:rsidRDefault="0048408E">
            <w:pPr>
              <w:pStyle w:val="TableParagraph"/>
              <w:spacing w:before="11" w:line="211" w:lineRule="exact"/>
              <w:ind w:left="21"/>
              <w:jc w:val="center"/>
              <w:rPr>
                <w:sz w:val="19"/>
              </w:rPr>
            </w:pPr>
            <w:r>
              <w:rPr>
                <w:w w:val="101"/>
                <w:sz w:val="19"/>
              </w:rPr>
              <w:t>6</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83,846</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3,213.80</w:t>
            </w:r>
          </w:p>
        </w:tc>
        <w:tc>
          <w:tcPr>
            <w:tcW w:w="912" w:type="dxa"/>
            <w:tcBorders>
              <w:top w:val="single" w:sz="6" w:space="0" w:color="D3D3D3"/>
              <w:bottom w:val="single" w:sz="6" w:space="0" w:color="D3D3D3"/>
            </w:tcBorders>
          </w:tcPr>
          <w:p w:rsidR="00A226C8" w:rsidRDefault="0048408E">
            <w:pPr>
              <w:pStyle w:val="TableParagraph"/>
              <w:spacing w:before="11" w:line="211" w:lineRule="exact"/>
              <w:ind w:right="6"/>
              <w:rPr>
                <w:sz w:val="19"/>
              </w:rPr>
            </w:pPr>
            <w:r>
              <w:rPr>
                <w:sz w:val="19"/>
              </w:rPr>
              <w:t>44.3283</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85,523</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3,278.10</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45.2152</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87,235</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3,343.70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46.1200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88,980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3,410.60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47.0428</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90,759</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3,478.80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47.9834</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1" w:line="211" w:lineRule="exact"/>
              <w:ind w:left="191" w:right="166"/>
              <w:jc w:val="center"/>
              <w:rPr>
                <w:sz w:val="19"/>
              </w:rPr>
            </w:pPr>
            <w:r>
              <w:rPr>
                <w:sz w:val="19"/>
              </w:rPr>
              <w:t>A7</w:t>
            </w:r>
          </w:p>
        </w:tc>
        <w:tc>
          <w:tcPr>
            <w:tcW w:w="823" w:type="dxa"/>
            <w:tcBorders>
              <w:top w:val="single" w:sz="6" w:space="0" w:color="D3D3D3"/>
              <w:bottom w:val="single" w:sz="6" w:space="0" w:color="D3D3D3"/>
            </w:tcBorders>
          </w:tcPr>
          <w:p w:rsidR="00A226C8" w:rsidRDefault="0048408E">
            <w:pPr>
              <w:pStyle w:val="TableParagraph"/>
              <w:spacing w:before="11" w:line="211" w:lineRule="exact"/>
              <w:ind w:left="21"/>
              <w:jc w:val="center"/>
              <w:rPr>
                <w:sz w:val="19"/>
              </w:rPr>
            </w:pPr>
            <w:r>
              <w:rPr>
                <w:w w:val="101"/>
                <w:sz w:val="19"/>
              </w:rPr>
              <w:t>7</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86,937</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3,332.30</w:t>
            </w:r>
          </w:p>
        </w:tc>
        <w:tc>
          <w:tcPr>
            <w:tcW w:w="912" w:type="dxa"/>
            <w:tcBorders>
              <w:top w:val="single" w:sz="6" w:space="0" w:color="D3D3D3"/>
              <w:bottom w:val="single" w:sz="6" w:space="0" w:color="D3D3D3"/>
            </w:tcBorders>
          </w:tcPr>
          <w:p w:rsidR="00A226C8" w:rsidRDefault="0048408E">
            <w:pPr>
              <w:pStyle w:val="TableParagraph"/>
              <w:spacing w:before="11" w:line="211" w:lineRule="exact"/>
              <w:ind w:right="6"/>
              <w:rPr>
                <w:sz w:val="19"/>
              </w:rPr>
            </w:pPr>
            <w:r>
              <w:rPr>
                <w:sz w:val="19"/>
              </w:rPr>
              <w:t>45.9628</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88,675</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3,398.90</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46.8814</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90,449</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3,466.90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47.8193</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92,257</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3,536.20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48.7752</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94,101</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3,606.90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49.7503</w:t>
            </w:r>
          </w:p>
        </w:tc>
      </w:tr>
      <w:tr w:rsidR="00A226C8">
        <w:trPr>
          <w:trHeight w:val="242"/>
        </w:trPr>
        <w:tc>
          <w:tcPr>
            <w:tcW w:w="733" w:type="dxa"/>
            <w:tcBorders>
              <w:top w:val="single" w:sz="6" w:space="0" w:color="D3D3D3"/>
            </w:tcBorders>
          </w:tcPr>
          <w:p w:rsidR="00A226C8" w:rsidRDefault="0048408E">
            <w:pPr>
              <w:pStyle w:val="TableParagraph"/>
              <w:spacing w:before="11" w:line="211" w:lineRule="exact"/>
              <w:ind w:left="191" w:right="166"/>
              <w:jc w:val="center"/>
              <w:rPr>
                <w:sz w:val="19"/>
              </w:rPr>
            </w:pPr>
            <w:r>
              <w:rPr>
                <w:sz w:val="19"/>
              </w:rPr>
              <w:t>A8</w:t>
            </w:r>
          </w:p>
        </w:tc>
        <w:tc>
          <w:tcPr>
            <w:tcW w:w="823" w:type="dxa"/>
            <w:tcBorders>
              <w:top w:val="single" w:sz="6" w:space="0" w:color="D3D3D3"/>
            </w:tcBorders>
          </w:tcPr>
          <w:p w:rsidR="00A226C8" w:rsidRDefault="0048408E">
            <w:pPr>
              <w:pStyle w:val="TableParagraph"/>
              <w:spacing w:before="11" w:line="211" w:lineRule="exact"/>
              <w:ind w:left="21"/>
              <w:jc w:val="center"/>
              <w:rPr>
                <w:sz w:val="19"/>
              </w:rPr>
            </w:pPr>
            <w:r>
              <w:rPr>
                <w:w w:val="101"/>
                <w:sz w:val="19"/>
              </w:rPr>
              <w:t>8</w:t>
            </w:r>
          </w:p>
        </w:tc>
        <w:tc>
          <w:tcPr>
            <w:tcW w:w="964" w:type="dxa"/>
            <w:tcBorders>
              <w:top w:val="single" w:sz="6" w:space="0" w:color="D3D3D3"/>
            </w:tcBorders>
          </w:tcPr>
          <w:p w:rsidR="00A226C8" w:rsidRDefault="0048408E">
            <w:pPr>
              <w:pStyle w:val="TableParagraph"/>
              <w:spacing w:before="11" w:line="211" w:lineRule="exact"/>
              <w:ind w:right="7"/>
              <w:rPr>
                <w:sz w:val="19"/>
              </w:rPr>
            </w:pPr>
            <w:r>
              <w:rPr>
                <w:sz w:val="19"/>
              </w:rPr>
              <w:t>90,003</w:t>
            </w:r>
          </w:p>
        </w:tc>
        <w:tc>
          <w:tcPr>
            <w:tcW w:w="964" w:type="dxa"/>
            <w:tcBorders>
              <w:top w:val="single" w:sz="6" w:space="0" w:color="D3D3D3"/>
            </w:tcBorders>
          </w:tcPr>
          <w:p w:rsidR="00A226C8" w:rsidRDefault="0048408E">
            <w:pPr>
              <w:pStyle w:val="TableParagraph"/>
              <w:spacing w:before="11" w:line="211" w:lineRule="exact"/>
              <w:ind w:right="7"/>
              <w:rPr>
                <w:sz w:val="19"/>
              </w:rPr>
            </w:pPr>
            <w:r>
              <w:rPr>
                <w:sz w:val="19"/>
              </w:rPr>
              <w:t>3,449.80</w:t>
            </w:r>
          </w:p>
        </w:tc>
        <w:tc>
          <w:tcPr>
            <w:tcW w:w="912" w:type="dxa"/>
            <w:tcBorders>
              <w:top w:val="single" w:sz="6" w:space="0" w:color="D3D3D3"/>
            </w:tcBorders>
          </w:tcPr>
          <w:p w:rsidR="00A226C8" w:rsidRDefault="0048408E">
            <w:pPr>
              <w:pStyle w:val="TableParagraph"/>
              <w:spacing w:before="11" w:line="211" w:lineRule="exact"/>
              <w:ind w:right="6"/>
              <w:rPr>
                <w:sz w:val="19"/>
              </w:rPr>
            </w:pPr>
            <w:r>
              <w:rPr>
                <w:sz w:val="19"/>
              </w:rPr>
              <w:t>47.5834</w:t>
            </w:r>
          </w:p>
        </w:tc>
        <w:tc>
          <w:tcPr>
            <w:tcW w:w="964" w:type="dxa"/>
            <w:tcBorders>
              <w:top w:val="single" w:sz="6" w:space="0" w:color="D3D3D3"/>
            </w:tcBorders>
          </w:tcPr>
          <w:p w:rsidR="00A226C8" w:rsidRDefault="0048408E">
            <w:pPr>
              <w:pStyle w:val="TableParagraph"/>
              <w:spacing w:before="11" w:line="211" w:lineRule="exact"/>
              <w:ind w:right="5"/>
              <w:rPr>
                <w:sz w:val="19"/>
              </w:rPr>
            </w:pPr>
            <w:r>
              <w:rPr>
                <w:sz w:val="19"/>
              </w:rPr>
              <w:t>91,803</w:t>
            </w:r>
          </w:p>
        </w:tc>
        <w:tc>
          <w:tcPr>
            <w:tcW w:w="964" w:type="dxa"/>
            <w:tcBorders>
              <w:top w:val="single" w:sz="6" w:space="0" w:color="D3D3D3"/>
            </w:tcBorders>
          </w:tcPr>
          <w:p w:rsidR="00A226C8" w:rsidRDefault="0048408E">
            <w:pPr>
              <w:pStyle w:val="TableParagraph"/>
              <w:spacing w:before="11" w:line="211" w:lineRule="exact"/>
              <w:ind w:right="4"/>
              <w:rPr>
                <w:sz w:val="19"/>
              </w:rPr>
            </w:pPr>
            <w:r>
              <w:rPr>
                <w:sz w:val="19"/>
              </w:rPr>
              <w:t>3,518.80</w:t>
            </w:r>
          </w:p>
        </w:tc>
        <w:tc>
          <w:tcPr>
            <w:tcW w:w="964" w:type="dxa"/>
            <w:tcBorders>
              <w:top w:val="single" w:sz="6" w:space="0" w:color="D3D3D3"/>
            </w:tcBorders>
          </w:tcPr>
          <w:p w:rsidR="00A226C8" w:rsidRDefault="0048408E">
            <w:pPr>
              <w:pStyle w:val="TableParagraph"/>
              <w:spacing w:before="11" w:line="211" w:lineRule="exact"/>
              <w:ind w:right="3"/>
              <w:rPr>
                <w:sz w:val="19"/>
              </w:rPr>
            </w:pPr>
            <w:r>
              <w:rPr>
                <w:sz w:val="19"/>
              </w:rPr>
              <w:t>48.5352</w:t>
            </w:r>
          </w:p>
        </w:tc>
        <w:tc>
          <w:tcPr>
            <w:tcW w:w="964" w:type="dxa"/>
            <w:tcBorders>
              <w:top w:val="single" w:sz="6" w:space="0" w:color="D3D3D3"/>
            </w:tcBorders>
          </w:tcPr>
          <w:p w:rsidR="00A226C8" w:rsidRDefault="0048408E">
            <w:pPr>
              <w:pStyle w:val="TableParagraph"/>
              <w:spacing w:before="11" w:line="211" w:lineRule="exact"/>
              <w:ind w:right="3"/>
              <w:rPr>
                <w:sz w:val="19"/>
              </w:rPr>
            </w:pPr>
            <w:r>
              <w:rPr>
                <w:sz w:val="19"/>
              </w:rPr>
              <w:t>93,640</w:t>
            </w:r>
          </w:p>
        </w:tc>
        <w:tc>
          <w:tcPr>
            <w:tcW w:w="964" w:type="dxa"/>
            <w:tcBorders>
              <w:top w:val="single" w:sz="6" w:space="0" w:color="D3D3D3"/>
            </w:tcBorders>
          </w:tcPr>
          <w:p w:rsidR="00A226C8" w:rsidRDefault="0048408E">
            <w:pPr>
              <w:pStyle w:val="TableParagraph"/>
              <w:spacing w:before="11" w:line="211" w:lineRule="exact"/>
              <w:ind w:right="3"/>
              <w:rPr>
                <w:sz w:val="19"/>
              </w:rPr>
            </w:pPr>
            <w:r>
              <w:rPr>
                <w:sz w:val="19"/>
              </w:rPr>
              <w:t>3,589.20</w:t>
            </w:r>
          </w:p>
        </w:tc>
        <w:tc>
          <w:tcPr>
            <w:tcW w:w="965" w:type="dxa"/>
            <w:tcBorders>
              <w:top w:val="single" w:sz="6" w:space="0" w:color="D3D3D3"/>
            </w:tcBorders>
          </w:tcPr>
          <w:p w:rsidR="00A226C8" w:rsidRDefault="0048408E">
            <w:pPr>
              <w:pStyle w:val="TableParagraph"/>
              <w:spacing w:before="11" w:line="211" w:lineRule="exact"/>
              <w:ind w:right="3"/>
              <w:rPr>
                <w:sz w:val="19"/>
              </w:rPr>
            </w:pPr>
            <w:r>
              <w:rPr>
                <w:sz w:val="19"/>
              </w:rPr>
              <w:t>49.5062</w:t>
            </w:r>
          </w:p>
        </w:tc>
        <w:tc>
          <w:tcPr>
            <w:tcW w:w="965" w:type="dxa"/>
            <w:tcBorders>
              <w:top w:val="single" w:sz="6" w:space="0" w:color="D3D3D3"/>
            </w:tcBorders>
          </w:tcPr>
          <w:p w:rsidR="00A226C8" w:rsidRDefault="0048408E">
            <w:pPr>
              <w:pStyle w:val="TableParagraph"/>
              <w:spacing w:before="11" w:line="211" w:lineRule="exact"/>
              <w:ind w:right="3"/>
              <w:rPr>
                <w:sz w:val="19"/>
              </w:rPr>
            </w:pPr>
            <w:r>
              <w:rPr>
                <w:sz w:val="19"/>
              </w:rPr>
              <w:t>95,513</w:t>
            </w:r>
          </w:p>
        </w:tc>
        <w:tc>
          <w:tcPr>
            <w:tcW w:w="965" w:type="dxa"/>
            <w:tcBorders>
              <w:top w:val="single" w:sz="6" w:space="0" w:color="D3D3D3"/>
            </w:tcBorders>
          </w:tcPr>
          <w:p w:rsidR="00A226C8" w:rsidRDefault="0048408E">
            <w:pPr>
              <w:pStyle w:val="TableParagraph"/>
              <w:spacing w:before="11" w:line="211" w:lineRule="exact"/>
              <w:ind w:right="3"/>
              <w:rPr>
                <w:sz w:val="19"/>
              </w:rPr>
            </w:pPr>
            <w:r>
              <w:rPr>
                <w:sz w:val="19"/>
              </w:rPr>
              <w:t>3,661.00</w:t>
            </w:r>
          </w:p>
        </w:tc>
        <w:tc>
          <w:tcPr>
            <w:tcW w:w="965" w:type="dxa"/>
            <w:tcBorders>
              <w:top w:val="single" w:sz="6" w:space="0" w:color="D3D3D3"/>
            </w:tcBorders>
          </w:tcPr>
          <w:p w:rsidR="00A226C8" w:rsidRDefault="0048408E">
            <w:pPr>
              <w:pStyle w:val="TableParagraph"/>
              <w:spacing w:before="11" w:line="211" w:lineRule="exact"/>
              <w:ind w:right="4"/>
              <w:rPr>
                <w:sz w:val="19"/>
              </w:rPr>
            </w:pPr>
            <w:r>
              <w:rPr>
                <w:sz w:val="19"/>
              </w:rPr>
              <w:t>50.4966</w:t>
            </w:r>
          </w:p>
        </w:tc>
        <w:tc>
          <w:tcPr>
            <w:tcW w:w="965" w:type="dxa"/>
            <w:tcBorders>
              <w:top w:val="single" w:sz="6" w:space="0" w:color="D3D3D3"/>
            </w:tcBorders>
          </w:tcPr>
          <w:p w:rsidR="00A226C8" w:rsidRDefault="0048408E">
            <w:pPr>
              <w:pStyle w:val="TableParagraph"/>
              <w:spacing w:before="11" w:line="211" w:lineRule="exact"/>
              <w:ind w:right="4"/>
              <w:rPr>
                <w:sz w:val="19"/>
              </w:rPr>
            </w:pPr>
            <w:r>
              <w:rPr>
                <w:sz w:val="19"/>
              </w:rPr>
              <w:t>97,423</w:t>
            </w:r>
          </w:p>
        </w:tc>
        <w:tc>
          <w:tcPr>
            <w:tcW w:w="965" w:type="dxa"/>
            <w:tcBorders>
              <w:top w:val="single" w:sz="6" w:space="0" w:color="D3D3D3"/>
            </w:tcBorders>
          </w:tcPr>
          <w:p w:rsidR="00A226C8" w:rsidRDefault="0048408E">
            <w:pPr>
              <w:pStyle w:val="TableParagraph"/>
              <w:spacing w:before="11" w:line="211" w:lineRule="exact"/>
              <w:ind w:right="5"/>
              <w:rPr>
                <w:sz w:val="19"/>
              </w:rPr>
            </w:pPr>
            <w:r>
              <w:rPr>
                <w:sz w:val="19"/>
              </w:rPr>
              <w:t>3,734.20</w:t>
            </w:r>
          </w:p>
        </w:tc>
        <w:tc>
          <w:tcPr>
            <w:tcW w:w="965" w:type="dxa"/>
            <w:tcBorders>
              <w:top w:val="single" w:sz="6" w:space="0" w:color="D3D3D3"/>
            </w:tcBorders>
          </w:tcPr>
          <w:p w:rsidR="00A226C8" w:rsidRDefault="0048408E">
            <w:pPr>
              <w:pStyle w:val="TableParagraph"/>
              <w:spacing w:before="11" w:line="211" w:lineRule="exact"/>
              <w:ind w:right="5"/>
              <w:rPr>
                <w:sz w:val="19"/>
              </w:rPr>
            </w:pPr>
            <w:r>
              <w:rPr>
                <w:sz w:val="19"/>
              </w:rPr>
              <w:t>51.5062</w:t>
            </w:r>
          </w:p>
        </w:tc>
      </w:tr>
      <w:tr w:rsidR="00A226C8">
        <w:trPr>
          <w:trHeight w:val="242"/>
        </w:trPr>
        <w:tc>
          <w:tcPr>
            <w:tcW w:w="733" w:type="dxa"/>
            <w:tcBorders>
              <w:bottom w:val="single" w:sz="6" w:space="0" w:color="D3D3D3"/>
            </w:tcBorders>
          </w:tcPr>
          <w:p w:rsidR="00A226C8" w:rsidRDefault="0048408E">
            <w:pPr>
              <w:pStyle w:val="TableParagraph"/>
              <w:spacing w:before="11" w:line="211" w:lineRule="exact"/>
              <w:ind w:left="191" w:right="185"/>
              <w:jc w:val="center"/>
              <w:rPr>
                <w:sz w:val="19"/>
              </w:rPr>
            </w:pPr>
            <w:r>
              <w:rPr>
                <w:sz w:val="19"/>
              </w:rPr>
              <w:t>B1</w:t>
            </w:r>
          </w:p>
        </w:tc>
        <w:tc>
          <w:tcPr>
            <w:tcW w:w="823" w:type="dxa"/>
            <w:tcBorders>
              <w:bottom w:val="single" w:sz="6" w:space="0" w:color="D3D3D3"/>
            </w:tcBorders>
          </w:tcPr>
          <w:p w:rsidR="00A226C8" w:rsidRDefault="0048408E">
            <w:pPr>
              <w:pStyle w:val="TableParagraph"/>
              <w:spacing w:before="11" w:line="211" w:lineRule="exact"/>
              <w:ind w:left="21"/>
              <w:jc w:val="center"/>
              <w:rPr>
                <w:sz w:val="19"/>
              </w:rPr>
            </w:pPr>
            <w:r>
              <w:rPr>
                <w:w w:val="101"/>
                <w:sz w:val="19"/>
              </w:rPr>
              <w:t>1</w:t>
            </w:r>
          </w:p>
        </w:tc>
        <w:tc>
          <w:tcPr>
            <w:tcW w:w="964" w:type="dxa"/>
            <w:tcBorders>
              <w:bottom w:val="single" w:sz="6" w:space="0" w:color="D3D3D3"/>
            </w:tcBorders>
          </w:tcPr>
          <w:p w:rsidR="00A226C8" w:rsidRDefault="0048408E">
            <w:pPr>
              <w:pStyle w:val="TableParagraph"/>
              <w:spacing w:before="11" w:line="211" w:lineRule="exact"/>
              <w:ind w:right="7"/>
              <w:rPr>
                <w:sz w:val="19"/>
              </w:rPr>
            </w:pPr>
            <w:r>
              <w:rPr>
                <w:sz w:val="19"/>
              </w:rPr>
              <w:t>94,743</w:t>
            </w:r>
          </w:p>
        </w:tc>
        <w:tc>
          <w:tcPr>
            <w:tcW w:w="964" w:type="dxa"/>
            <w:tcBorders>
              <w:bottom w:val="single" w:sz="6" w:space="0" w:color="D3D3D3"/>
            </w:tcBorders>
          </w:tcPr>
          <w:p w:rsidR="00A226C8" w:rsidRDefault="0048408E">
            <w:pPr>
              <w:pStyle w:val="TableParagraph"/>
              <w:spacing w:before="11" w:line="211" w:lineRule="exact"/>
              <w:ind w:right="7"/>
              <w:rPr>
                <w:sz w:val="19"/>
              </w:rPr>
            </w:pPr>
            <w:r>
              <w:rPr>
                <w:sz w:val="19"/>
              </w:rPr>
              <w:t>3,631.50</w:t>
            </w:r>
          </w:p>
        </w:tc>
        <w:tc>
          <w:tcPr>
            <w:tcW w:w="912" w:type="dxa"/>
            <w:tcBorders>
              <w:bottom w:val="single" w:sz="6" w:space="0" w:color="D3D3D3"/>
            </w:tcBorders>
          </w:tcPr>
          <w:p w:rsidR="00A226C8" w:rsidRDefault="0048408E">
            <w:pPr>
              <w:pStyle w:val="TableParagraph"/>
              <w:spacing w:before="11" w:line="211" w:lineRule="exact"/>
              <w:ind w:right="6"/>
              <w:rPr>
                <w:sz w:val="19"/>
              </w:rPr>
            </w:pPr>
            <w:r>
              <w:rPr>
                <w:sz w:val="19"/>
              </w:rPr>
              <w:t>50.0897</w:t>
            </w:r>
          </w:p>
        </w:tc>
        <w:tc>
          <w:tcPr>
            <w:tcW w:w="964" w:type="dxa"/>
            <w:tcBorders>
              <w:bottom w:val="single" w:sz="6" w:space="0" w:color="D3D3D3"/>
            </w:tcBorders>
          </w:tcPr>
          <w:p w:rsidR="00A226C8" w:rsidRDefault="0048408E">
            <w:pPr>
              <w:pStyle w:val="TableParagraph"/>
              <w:spacing w:before="11" w:line="211" w:lineRule="exact"/>
              <w:ind w:right="5"/>
              <w:rPr>
                <w:sz w:val="19"/>
              </w:rPr>
            </w:pPr>
            <w:r>
              <w:rPr>
                <w:sz w:val="19"/>
              </w:rPr>
              <w:t>96,637</w:t>
            </w:r>
          </w:p>
        </w:tc>
        <w:tc>
          <w:tcPr>
            <w:tcW w:w="964" w:type="dxa"/>
            <w:tcBorders>
              <w:bottom w:val="single" w:sz="6" w:space="0" w:color="D3D3D3"/>
            </w:tcBorders>
          </w:tcPr>
          <w:p w:rsidR="00A226C8" w:rsidRDefault="0048408E">
            <w:pPr>
              <w:pStyle w:val="TableParagraph"/>
              <w:spacing w:before="11" w:line="211" w:lineRule="exact"/>
              <w:ind w:right="4"/>
              <w:rPr>
                <w:sz w:val="19"/>
              </w:rPr>
            </w:pPr>
            <w:r>
              <w:rPr>
                <w:sz w:val="19"/>
              </w:rPr>
              <w:t>3,704.10</w:t>
            </w:r>
          </w:p>
        </w:tc>
        <w:tc>
          <w:tcPr>
            <w:tcW w:w="964" w:type="dxa"/>
            <w:tcBorders>
              <w:bottom w:val="single" w:sz="6" w:space="0" w:color="D3D3D3"/>
            </w:tcBorders>
          </w:tcPr>
          <w:p w:rsidR="00A226C8" w:rsidRDefault="0048408E">
            <w:pPr>
              <w:pStyle w:val="TableParagraph"/>
              <w:spacing w:before="11" w:line="211" w:lineRule="exact"/>
              <w:ind w:right="3"/>
              <w:rPr>
                <w:sz w:val="19"/>
              </w:rPr>
            </w:pPr>
            <w:r>
              <w:rPr>
                <w:sz w:val="19"/>
              </w:rPr>
              <w:t>51.0910</w:t>
            </w:r>
          </w:p>
        </w:tc>
        <w:tc>
          <w:tcPr>
            <w:tcW w:w="964" w:type="dxa"/>
            <w:tcBorders>
              <w:bottom w:val="single" w:sz="6" w:space="0" w:color="D3D3D3"/>
            </w:tcBorders>
          </w:tcPr>
          <w:p w:rsidR="00A226C8" w:rsidRDefault="0048408E">
            <w:pPr>
              <w:pStyle w:val="TableParagraph"/>
              <w:spacing w:before="11" w:line="211" w:lineRule="exact"/>
              <w:ind w:right="3"/>
              <w:rPr>
                <w:sz w:val="19"/>
              </w:rPr>
            </w:pPr>
            <w:r>
              <w:rPr>
                <w:sz w:val="19"/>
              </w:rPr>
              <w:t>98,571</w:t>
            </w:r>
          </w:p>
        </w:tc>
        <w:tc>
          <w:tcPr>
            <w:tcW w:w="964" w:type="dxa"/>
            <w:tcBorders>
              <w:bottom w:val="single" w:sz="6" w:space="0" w:color="D3D3D3"/>
            </w:tcBorders>
          </w:tcPr>
          <w:p w:rsidR="00A226C8" w:rsidRDefault="0048408E">
            <w:pPr>
              <w:pStyle w:val="TableParagraph"/>
              <w:spacing w:before="11" w:line="211" w:lineRule="exact"/>
              <w:ind w:right="3"/>
              <w:rPr>
                <w:sz w:val="19"/>
              </w:rPr>
            </w:pPr>
            <w:r>
              <w:rPr>
                <w:sz w:val="19"/>
              </w:rPr>
              <w:t>3,778.20</w:t>
            </w:r>
          </w:p>
        </w:tc>
        <w:tc>
          <w:tcPr>
            <w:tcW w:w="965" w:type="dxa"/>
            <w:tcBorders>
              <w:bottom w:val="single" w:sz="6" w:space="0" w:color="D3D3D3"/>
            </w:tcBorders>
          </w:tcPr>
          <w:p w:rsidR="00A226C8" w:rsidRDefault="0048408E">
            <w:pPr>
              <w:pStyle w:val="TableParagraph"/>
              <w:spacing w:before="11" w:line="211" w:lineRule="exact"/>
              <w:ind w:right="3"/>
              <w:rPr>
                <w:sz w:val="19"/>
              </w:rPr>
            </w:pPr>
            <w:r>
              <w:rPr>
                <w:sz w:val="19"/>
              </w:rPr>
              <w:t>52.1131</w:t>
            </w:r>
          </w:p>
        </w:tc>
        <w:tc>
          <w:tcPr>
            <w:tcW w:w="965" w:type="dxa"/>
            <w:tcBorders>
              <w:bottom w:val="single" w:sz="6" w:space="0" w:color="D3D3D3"/>
            </w:tcBorders>
          </w:tcPr>
          <w:p w:rsidR="00A226C8" w:rsidRDefault="0048408E">
            <w:pPr>
              <w:pStyle w:val="TableParagraph"/>
              <w:spacing w:before="11" w:line="211" w:lineRule="exact"/>
              <w:ind w:right="3"/>
              <w:rPr>
                <w:sz w:val="19"/>
              </w:rPr>
            </w:pPr>
            <w:r>
              <w:rPr>
                <w:sz w:val="19"/>
              </w:rPr>
              <w:t>100,543</w:t>
            </w:r>
          </w:p>
        </w:tc>
        <w:tc>
          <w:tcPr>
            <w:tcW w:w="965" w:type="dxa"/>
            <w:tcBorders>
              <w:bottom w:val="single" w:sz="6" w:space="0" w:color="D3D3D3"/>
            </w:tcBorders>
          </w:tcPr>
          <w:p w:rsidR="00A226C8" w:rsidRDefault="0048408E">
            <w:pPr>
              <w:pStyle w:val="TableParagraph"/>
              <w:spacing w:before="11" w:line="211" w:lineRule="exact"/>
              <w:ind w:right="3"/>
              <w:rPr>
                <w:sz w:val="19"/>
              </w:rPr>
            </w:pPr>
            <w:r>
              <w:rPr>
                <w:sz w:val="19"/>
              </w:rPr>
              <w:t>3,853.80</w:t>
            </w:r>
          </w:p>
        </w:tc>
        <w:tc>
          <w:tcPr>
            <w:tcW w:w="965" w:type="dxa"/>
            <w:tcBorders>
              <w:bottom w:val="single" w:sz="6" w:space="0" w:color="D3D3D3"/>
            </w:tcBorders>
          </w:tcPr>
          <w:p w:rsidR="00A226C8" w:rsidRDefault="0048408E">
            <w:pPr>
              <w:pStyle w:val="TableParagraph"/>
              <w:spacing w:before="11" w:line="211" w:lineRule="exact"/>
              <w:ind w:right="4"/>
              <w:rPr>
                <w:sz w:val="19"/>
              </w:rPr>
            </w:pPr>
            <w:r>
              <w:rPr>
                <w:sz w:val="19"/>
              </w:rPr>
              <w:t>53.1559</w:t>
            </w:r>
          </w:p>
        </w:tc>
        <w:tc>
          <w:tcPr>
            <w:tcW w:w="965" w:type="dxa"/>
            <w:tcBorders>
              <w:bottom w:val="single" w:sz="6" w:space="0" w:color="D3D3D3"/>
            </w:tcBorders>
          </w:tcPr>
          <w:p w:rsidR="00A226C8" w:rsidRDefault="0048408E">
            <w:pPr>
              <w:pStyle w:val="TableParagraph"/>
              <w:spacing w:before="11" w:line="211" w:lineRule="exact"/>
              <w:ind w:right="4"/>
              <w:rPr>
                <w:sz w:val="19"/>
              </w:rPr>
            </w:pPr>
            <w:r>
              <w:rPr>
                <w:sz w:val="19"/>
              </w:rPr>
              <w:t>102,554</w:t>
            </w:r>
          </w:p>
        </w:tc>
        <w:tc>
          <w:tcPr>
            <w:tcW w:w="965" w:type="dxa"/>
            <w:tcBorders>
              <w:bottom w:val="single" w:sz="6" w:space="0" w:color="D3D3D3"/>
            </w:tcBorders>
          </w:tcPr>
          <w:p w:rsidR="00A226C8" w:rsidRDefault="0048408E">
            <w:pPr>
              <w:pStyle w:val="TableParagraph"/>
              <w:spacing w:before="11" w:line="211" w:lineRule="exact"/>
              <w:ind w:right="5"/>
              <w:rPr>
                <w:sz w:val="19"/>
              </w:rPr>
            </w:pPr>
            <w:r>
              <w:rPr>
                <w:sz w:val="19"/>
              </w:rPr>
              <w:t>3,930.90</w:t>
            </w:r>
          </w:p>
        </w:tc>
        <w:tc>
          <w:tcPr>
            <w:tcW w:w="965" w:type="dxa"/>
            <w:tcBorders>
              <w:bottom w:val="single" w:sz="6" w:space="0" w:color="D3D3D3"/>
            </w:tcBorders>
          </w:tcPr>
          <w:p w:rsidR="00A226C8" w:rsidRDefault="0048408E">
            <w:pPr>
              <w:pStyle w:val="TableParagraph"/>
              <w:spacing w:before="11" w:line="211" w:lineRule="exact"/>
              <w:ind w:right="5"/>
              <w:rPr>
                <w:sz w:val="19"/>
              </w:rPr>
            </w:pPr>
            <w:r>
              <w:rPr>
                <w:sz w:val="19"/>
              </w:rPr>
              <w:t>54.2193</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1" w:line="211" w:lineRule="exact"/>
              <w:ind w:left="191" w:right="185"/>
              <w:jc w:val="center"/>
              <w:rPr>
                <w:sz w:val="19"/>
              </w:rPr>
            </w:pPr>
            <w:r>
              <w:rPr>
                <w:sz w:val="19"/>
              </w:rPr>
              <w:t>B2</w:t>
            </w:r>
          </w:p>
        </w:tc>
        <w:tc>
          <w:tcPr>
            <w:tcW w:w="823" w:type="dxa"/>
            <w:tcBorders>
              <w:top w:val="single" w:sz="6" w:space="0" w:color="D3D3D3"/>
              <w:bottom w:val="single" w:sz="6" w:space="0" w:color="D3D3D3"/>
            </w:tcBorders>
          </w:tcPr>
          <w:p w:rsidR="00A226C8" w:rsidRDefault="0048408E">
            <w:pPr>
              <w:pStyle w:val="TableParagraph"/>
              <w:spacing w:before="11" w:line="211" w:lineRule="exact"/>
              <w:ind w:left="21"/>
              <w:jc w:val="center"/>
              <w:rPr>
                <w:sz w:val="19"/>
              </w:rPr>
            </w:pPr>
            <w:r>
              <w:rPr>
                <w:w w:val="101"/>
                <w:sz w:val="19"/>
              </w:rPr>
              <w:t>2</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98,297</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3,767.70</w:t>
            </w:r>
          </w:p>
        </w:tc>
        <w:tc>
          <w:tcPr>
            <w:tcW w:w="912" w:type="dxa"/>
            <w:tcBorders>
              <w:top w:val="single" w:sz="6" w:space="0" w:color="D3D3D3"/>
              <w:bottom w:val="single" w:sz="6" w:space="0" w:color="D3D3D3"/>
            </w:tcBorders>
          </w:tcPr>
          <w:p w:rsidR="00A226C8" w:rsidRDefault="0048408E">
            <w:pPr>
              <w:pStyle w:val="TableParagraph"/>
              <w:spacing w:before="11" w:line="211" w:lineRule="exact"/>
              <w:ind w:right="6"/>
              <w:rPr>
                <w:sz w:val="19"/>
              </w:rPr>
            </w:pPr>
            <w:r>
              <w:rPr>
                <w:sz w:val="19"/>
              </w:rPr>
              <w:t>51.9683</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100,264</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3,843.10</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53.0083</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102,270</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3,920.00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54.0690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104,315</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3,998.40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55.1503</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106,403</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4,078.40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56.2538</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1" w:line="211" w:lineRule="exact"/>
              <w:ind w:left="191" w:right="185"/>
              <w:jc w:val="center"/>
              <w:rPr>
                <w:sz w:val="19"/>
              </w:rPr>
            </w:pPr>
            <w:r>
              <w:rPr>
                <w:sz w:val="19"/>
              </w:rPr>
              <w:t>B3</w:t>
            </w:r>
          </w:p>
        </w:tc>
        <w:tc>
          <w:tcPr>
            <w:tcW w:w="823" w:type="dxa"/>
            <w:tcBorders>
              <w:top w:val="single" w:sz="6" w:space="0" w:color="D3D3D3"/>
              <w:bottom w:val="single" w:sz="6" w:space="0" w:color="D3D3D3"/>
            </w:tcBorders>
          </w:tcPr>
          <w:p w:rsidR="00A226C8" w:rsidRDefault="0048408E">
            <w:pPr>
              <w:pStyle w:val="TableParagraph"/>
              <w:spacing w:before="11" w:line="211" w:lineRule="exact"/>
              <w:ind w:left="21"/>
              <w:jc w:val="center"/>
              <w:rPr>
                <w:sz w:val="19"/>
              </w:rPr>
            </w:pPr>
            <w:r>
              <w:rPr>
                <w:w w:val="101"/>
                <w:sz w:val="19"/>
              </w:rPr>
              <w:t>3</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101,855</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3,904.10</w:t>
            </w:r>
          </w:p>
        </w:tc>
        <w:tc>
          <w:tcPr>
            <w:tcW w:w="912" w:type="dxa"/>
            <w:tcBorders>
              <w:top w:val="single" w:sz="6" w:space="0" w:color="D3D3D3"/>
              <w:bottom w:val="single" w:sz="6" w:space="0" w:color="D3D3D3"/>
            </w:tcBorders>
          </w:tcPr>
          <w:p w:rsidR="00A226C8" w:rsidRDefault="0048408E">
            <w:pPr>
              <w:pStyle w:val="TableParagraph"/>
              <w:spacing w:before="11" w:line="211" w:lineRule="exact"/>
              <w:ind w:right="6"/>
              <w:rPr>
                <w:sz w:val="19"/>
              </w:rPr>
            </w:pPr>
            <w:r>
              <w:rPr>
                <w:sz w:val="19"/>
              </w:rPr>
              <w:t>53.8497</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103,893</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3,982.20</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54.9269</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105,969</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4,061.80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56.0248</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108,088</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4,143.00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57.1448</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110,251</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4,225.90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58.2883</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1" w:line="211" w:lineRule="exact"/>
              <w:ind w:left="191" w:right="185"/>
              <w:jc w:val="center"/>
              <w:rPr>
                <w:sz w:val="19"/>
              </w:rPr>
            </w:pPr>
            <w:r>
              <w:rPr>
                <w:sz w:val="19"/>
              </w:rPr>
              <w:t>B4</w:t>
            </w:r>
          </w:p>
        </w:tc>
        <w:tc>
          <w:tcPr>
            <w:tcW w:w="823" w:type="dxa"/>
            <w:tcBorders>
              <w:top w:val="single" w:sz="6" w:space="0" w:color="D3D3D3"/>
              <w:bottom w:val="single" w:sz="6" w:space="0" w:color="D3D3D3"/>
            </w:tcBorders>
          </w:tcPr>
          <w:p w:rsidR="00A226C8" w:rsidRDefault="0048408E">
            <w:pPr>
              <w:pStyle w:val="TableParagraph"/>
              <w:spacing w:before="11" w:line="211" w:lineRule="exact"/>
              <w:ind w:left="21"/>
              <w:jc w:val="center"/>
              <w:rPr>
                <w:sz w:val="19"/>
              </w:rPr>
            </w:pPr>
            <w:r>
              <w:rPr>
                <w:w w:val="101"/>
                <w:sz w:val="19"/>
              </w:rPr>
              <w:t>4</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105,409</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4,040.30</w:t>
            </w:r>
          </w:p>
        </w:tc>
        <w:tc>
          <w:tcPr>
            <w:tcW w:w="912" w:type="dxa"/>
            <w:tcBorders>
              <w:top w:val="single" w:sz="6" w:space="0" w:color="D3D3D3"/>
              <w:bottom w:val="single" w:sz="6" w:space="0" w:color="D3D3D3"/>
            </w:tcBorders>
          </w:tcPr>
          <w:p w:rsidR="00A226C8" w:rsidRDefault="0048408E">
            <w:pPr>
              <w:pStyle w:val="TableParagraph"/>
              <w:spacing w:before="11" w:line="211" w:lineRule="exact"/>
              <w:ind w:right="6"/>
              <w:rPr>
                <w:sz w:val="19"/>
              </w:rPr>
            </w:pPr>
            <w:r>
              <w:rPr>
                <w:sz w:val="19"/>
              </w:rPr>
              <w:t>55.7283</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107,517</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4,121.10</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56.8428</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109,666</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4,203.50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57.9793</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111,860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4,287.60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59.1393</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114,099</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4,373.40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60.3228</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1" w:line="211" w:lineRule="exact"/>
              <w:ind w:left="191" w:right="185"/>
              <w:jc w:val="center"/>
              <w:rPr>
                <w:sz w:val="19"/>
              </w:rPr>
            </w:pPr>
            <w:r>
              <w:rPr>
                <w:sz w:val="19"/>
              </w:rPr>
              <w:t>B5</w:t>
            </w:r>
          </w:p>
        </w:tc>
        <w:tc>
          <w:tcPr>
            <w:tcW w:w="823" w:type="dxa"/>
            <w:tcBorders>
              <w:top w:val="single" w:sz="6" w:space="0" w:color="D3D3D3"/>
              <w:bottom w:val="single" w:sz="6" w:space="0" w:color="D3D3D3"/>
            </w:tcBorders>
          </w:tcPr>
          <w:p w:rsidR="00A226C8" w:rsidRDefault="0048408E">
            <w:pPr>
              <w:pStyle w:val="TableParagraph"/>
              <w:spacing w:before="11" w:line="211" w:lineRule="exact"/>
              <w:ind w:left="21"/>
              <w:jc w:val="center"/>
              <w:rPr>
                <w:sz w:val="19"/>
              </w:rPr>
            </w:pPr>
            <w:r>
              <w:rPr>
                <w:w w:val="101"/>
                <w:sz w:val="19"/>
              </w:rPr>
              <w:t>5</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108,949</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4,176.00</w:t>
            </w:r>
          </w:p>
        </w:tc>
        <w:tc>
          <w:tcPr>
            <w:tcW w:w="912" w:type="dxa"/>
            <w:tcBorders>
              <w:top w:val="single" w:sz="6" w:space="0" w:color="D3D3D3"/>
              <w:bottom w:val="single" w:sz="6" w:space="0" w:color="D3D3D3"/>
            </w:tcBorders>
          </w:tcPr>
          <w:p w:rsidR="00A226C8" w:rsidRDefault="0048408E">
            <w:pPr>
              <w:pStyle w:val="TableParagraph"/>
              <w:spacing w:before="11" w:line="211" w:lineRule="exact"/>
              <w:ind w:right="6"/>
              <w:rPr>
                <w:sz w:val="19"/>
              </w:rPr>
            </w:pPr>
            <w:r>
              <w:rPr>
                <w:sz w:val="19"/>
              </w:rPr>
              <w:t>57.6000</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111,127</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4,259.50</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58.7517</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113,350</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4,344.70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59.9269</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115,617</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4,431.60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61.1255</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117,929</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4,520.20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62.3476</w:t>
            </w:r>
          </w:p>
        </w:tc>
      </w:tr>
      <w:tr w:rsidR="00A226C8">
        <w:trPr>
          <w:trHeight w:val="242"/>
        </w:trPr>
        <w:tc>
          <w:tcPr>
            <w:tcW w:w="733" w:type="dxa"/>
            <w:tcBorders>
              <w:top w:val="single" w:sz="6" w:space="0" w:color="D3D3D3"/>
            </w:tcBorders>
          </w:tcPr>
          <w:p w:rsidR="00A226C8" w:rsidRDefault="0048408E">
            <w:pPr>
              <w:pStyle w:val="TableParagraph"/>
              <w:spacing w:before="11" w:line="211" w:lineRule="exact"/>
              <w:ind w:left="191" w:right="185"/>
              <w:jc w:val="center"/>
              <w:rPr>
                <w:sz w:val="19"/>
              </w:rPr>
            </w:pPr>
            <w:r>
              <w:rPr>
                <w:sz w:val="19"/>
              </w:rPr>
              <w:t>B6</w:t>
            </w:r>
          </w:p>
        </w:tc>
        <w:tc>
          <w:tcPr>
            <w:tcW w:w="823" w:type="dxa"/>
            <w:tcBorders>
              <w:top w:val="single" w:sz="6" w:space="0" w:color="D3D3D3"/>
            </w:tcBorders>
          </w:tcPr>
          <w:p w:rsidR="00A226C8" w:rsidRDefault="0048408E">
            <w:pPr>
              <w:pStyle w:val="TableParagraph"/>
              <w:spacing w:before="11" w:line="211" w:lineRule="exact"/>
              <w:ind w:left="21"/>
              <w:jc w:val="center"/>
              <w:rPr>
                <w:sz w:val="19"/>
              </w:rPr>
            </w:pPr>
            <w:r>
              <w:rPr>
                <w:w w:val="101"/>
                <w:sz w:val="19"/>
              </w:rPr>
              <w:t>6</w:t>
            </w:r>
          </w:p>
        </w:tc>
        <w:tc>
          <w:tcPr>
            <w:tcW w:w="964" w:type="dxa"/>
            <w:tcBorders>
              <w:top w:val="single" w:sz="6" w:space="0" w:color="D3D3D3"/>
            </w:tcBorders>
          </w:tcPr>
          <w:p w:rsidR="00A226C8" w:rsidRDefault="0048408E">
            <w:pPr>
              <w:pStyle w:val="TableParagraph"/>
              <w:spacing w:before="11" w:line="211" w:lineRule="exact"/>
              <w:ind w:right="7"/>
              <w:rPr>
                <w:sz w:val="19"/>
              </w:rPr>
            </w:pPr>
            <w:r>
              <w:rPr>
                <w:sz w:val="19"/>
              </w:rPr>
              <w:t>112,510</w:t>
            </w:r>
          </w:p>
        </w:tc>
        <w:tc>
          <w:tcPr>
            <w:tcW w:w="964" w:type="dxa"/>
            <w:tcBorders>
              <w:top w:val="single" w:sz="6" w:space="0" w:color="D3D3D3"/>
            </w:tcBorders>
          </w:tcPr>
          <w:p w:rsidR="00A226C8" w:rsidRDefault="0048408E">
            <w:pPr>
              <w:pStyle w:val="TableParagraph"/>
              <w:spacing w:before="11" w:line="211" w:lineRule="exact"/>
              <w:ind w:right="7"/>
              <w:rPr>
                <w:sz w:val="19"/>
              </w:rPr>
            </w:pPr>
            <w:r>
              <w:rPr>
                <w:sz w:val="19"/>
              </w:rPr>
              <w:t>4,312.50</w:t>
            </w:r>
          </w:p>
        </w:tc>
        <w:tc>
          <w:tcPr>
            <w:tcW w:w="912" w:type="dxa"/>
            <w:tcBorders>
              <w:top w:val="single" w:sz="6" w:space="0" w:color="D3D3D3"/>
            </w:tcBorders>
          </w:tcPr>
          <w:p w:rsidR="00A226C8" w:rsidRDefault="0048408E">
            <w:pPr>
              <w:pStyle w:val="TableParagraph"/>
              <w:spacing w:before="11" w:line="211" w:lineRule="exact"/>
              <w:ind w:right="6"/>
              <w:rPr>
                <w:sz w:val="19"/>
              </w:rPr>
            </w:pPr>
            <w:r>
              <w:rPr>
                <w:sz w:val="19"/>
              </w:rPr>
              <w:t>59.4828</w:t>
            </w:r>
          </w:p>
        </w:tc>
        <w:tc>
          <w:tcPr>
            <w:tcW w:w="964" w:type="dxa"/>
            <w:tcBorders>
              <w:top w:val="single" w:sz="6" w:space="0" w:color="D3D3D3"/>
            </w:tcBorders>
          </w:tcPr>
          <w:p w:rsidR="00A226C8" w:rsidRDefault="0048408E">
            <w:pPr>
              <w:pStyle w:val="TableParagraph"/>
              <w:spacing w:before="11" w:line="211" w:lineRule="exact"/>
              <w:ind w:right="5"/>
              <w:rPr>
                <w:sz w:val="19"/>
              </w:rPr>
            </w:pPr>
            <w:r>
              <w:rPr>
                <w:sz w:val="19"/>
              </w:rPr>
              <w:t>114,762</w:t>
            </w:r>
          </w:p>
        </w:tc>
        <w:tc>
          <w:tcPr>
            <w:tcW w:w="964" w:type="dxa"/>
            <w:tcBorders>
              <w:top w:val="single" w:sz="6" w:space="0" w:color="D3D3D3"/>
            </w:tcBorders>
          </w:tcPr>
          <w:p w:rsidR="00A226C8" w:rsidRDefault="0048408E">
            <w:pPr>
              <w:pStyle w:val="TableParagraph"/>
              <w:spacing w:before="11" w:line="211" w:lineRule="exact"/>
              <w:ind w:right="4"/>
              <w:rPr>
                <w:sz w:val="19"/>
              </w:rPr>
            </w:pPr>
            <w:r>
              <w:rPr>
                <w:sz w:val="19"/>
              </w:rPr>
              <w:t>4,398.80</w:t>
            </w:r>
          </w:p>
        </w:tc>
        <w:tc>
          <w:tcPr>
            <w:tcW w:w="964" w:type="dxa"/>
            <w:tcBorders>
              <w:top w:val="single" w:sz="6" w:space="0" w:color="D3D3D3"/>
            </w:tcBorders>
          </w:tcPr>
          <w:p w:rsidR="00A226C8" w:rsidRDefault="0048408E">
            <w:pPr>
              <w:pStyle w:val="TableParagraph"/>
              <w:spacing w:before="11" w:line="211" w:lineRule="exact"/>
              <w:ind w:right="3"/>
              <w:rPr>
                <w:sz w:val="19"/>
              </w:rPr>
            </w:pPr>
            <w:r>
              <w:rPr>
                <w:sz w:val="19"/>
              </w:rPr>
              <w:t>60.6731</w:t>
            </w:r>
          </w:p>
        </w:tc>
        <w:tc>
          <w:tcPr>
            <w:tcW w:w="964" w:type="dxa"/>
            <w:tcBorders>
              <w:top w:val="single" w:sz="6" w:space="0" w:color="D3D3D3"/>
            </w:tcBorders>
          </w:tcPr>
          <w:p w:rsidR="00A226C8" w:rsidRDefault="0048408E">
            <w:pPr>
              <w:pStyle w:val="TableParagraph"/>
              <w:spacing w:before="11" w:line="211" w:lineRule="exact"/>
              <w:ind w:right="3"/>
              <w:rPr>
                <w:sz w:val="19"/>
              </w:rPr>
            </w:pPr>
            <w:r>
              <w:rPr>
                <w:sz w:val="19"/>
              </w:rPr>
              <w:t>117,057</w:t>
            </w:r>
          </w:p>
        </w:tc>
        <w:tc>
          <w:tcPr>
            <w:tcW w:w="964" w:type="dxa"/>
            <w:tcBorders>
              <w:top w:val="single" w:sz="6" w:space="0" w:color="D3D3D3"/>
            </w:tcBorders>
          </w:tcPr>
          <w:p w:rsidR="00A226C8" w:rsidRDefault="0048408E">
            <w:pPr>
              <w:pStyle w:val="TableParagraph"/>
              <w:spacing w:before="11" w:line="211" w:lineRule="exact"/>
              <w:ind w:right="3"/>
              <w:rPr>
                <w:sz w:val="19"/>
              </w:rPr>
            </w:pPr>
            <w:r>
              <w:rPr>
                <w:sz w:val="19"/>
              </w:rPr>
              <w:t>4,486.80</w:t>
            </w:r>
          </w:p>
        </w:tc>
        <w:tc>
          <w:tcPr>
            <w:tcW w:w="965" w:type="dxa"/>
            <w:tcBorders>
              <w:top w:val="single" w:sz="6" w:space="0" w:color="D3D3D3"/>
            </w:tcBorders>
          </w:tcPr>
          <w:p w:rsidR="00A226C8" w:rsidRDefault="0048408E">
            <w:pPr>
              <w:pStyle w:val="TableParagraph"/>
              <w:spacing w:before="11" w:line="211" w:lineRule="exact"/>
              <w:ind w:right="3"/>
              <w:rPr>
                <w:sz w:val="19"/>
              </w:rPr>
            </w:pPr>
            <w:r>
              <w:rPr>
                <w:sz w:val="19"/>
              </w:rPr>
              <w:t>61.8869</w:t>
            </w:r>
          </w:p>
        </w:tc>
        <w:tc>
          <w:tcPr>
            <w:tcW w:w="965" w:type="dxa"/>
            <w:tcBorders>
              <w:top w:val="single" w:sz="6" w:space="0" w:color="D3D3D3"/>
            </w:tcBorders>
          </w:tcPr>
          <w:p w:rsidR="00A226C8" w:rsidRDefault="0048408E">
            <w:pPr>
              <w:pStyle w:val="TableParagraph"/>
              <w:spacing w:before="11" w:line="211" w:lineRule="exact"/>
              <w:ind w:right="3"/>
              <w:rPr>
                <w:sz w:val="19"/>
              </w:rPr>
            </w:pPr>
            <w:r>
              <w:rPr>
                <w:sz w:val="19"/>
              </w:rPr>
              <w:t>119,398</w:t>
            </w:r>
          </w:p>
        </w:tc>
        <w:tc>
          <w:tcPr>
            <w:tcW w:w="965" w:type="dxa"/>
            <w:tcBorders>
              <w:top w:val="single" w:sz="6" w:space="0" w:color="D3D3D3"/>
            </w:tcBorders>
          </w:tcPr>
          <w:p w:rsidR="00A226C8" w:rsidRDefault="0048408E">
            <w:pPr>
              <w:pStyle w:val="TableParagraph"/>
              <w:spacing w:before="11" w:line="211" w:lineRule="exact"/>
              <w:ind w:right="3"/>
              <w:rPr>
                <w:sz w:val="19"/>
              </w:rPr>
            </w:pPr>
            <w:r>
              <w:rPr>
                <w:sz w:val="19"/>
              </w:rPr>
              <w:t>4,576.50</w:t>
            </w:r>
          </w:p>
        </w:tc>
        <w:tc>
          <w:tcPr>
            <w:tcW w:w="965" w:type="dxa"/>
            <w:tcBorders>
              <w:top w:val="single" w:sz="6" w:space="0" w:color="D3D3D3"/>
            </w:tcBorders>
          </w:tcPr>
          <w:p w:rsidR="00A226C8" w:rsidRDefault="0048408E">
            <w:pPr>
              <w:pStyle w:val="TableParagraph"/>
              <w:spacing w:before="11" w:line="211" w:lineRule="exact"/>
              <w:ind w:right="4"/>
              <w:rPr>
                <w:sz w:val="19"/>
              </w:rPr>
            </w:pPr>
            <w:r>
              <w:rPr>
                <w:sz w:val="19"/>
              </w:rPr>
              <w:t>63.1241</w:t>
            </w:r>
          </w:p>
        </w:tc>
        <w:tc>
          <w:tcPr>
            <w:tcW w:w="965" w:type="dxa"/>
            <w:tcBorders>
              <w:top w:val="single" w:sz="6" w:space="0" w:color="D3D3D3"/>
            </w:tcBorders>
          </w:tcPr>
          <w:p w:rsidR="00A226C8" w:rsidRDefault="0048408E">
            <w:pPr>
              <w:pStyle w:val="TableParagraph"/>
              <w:spacing w:before="11" w:line="211" w:lineRule="exact"/>
              <w:ind w:right="4"/>
              <w:rPr>
                <w:sz w:val="19"/>
              </w:rPr>
            </w:pPr>
            <w:r>
              <w:rPr>
                <w:sz w:val="19"/>
              </w:rPr>
              <w:t>121,785</w:t>
            </w:r>
          </w:p>
        </w:tc>
        <w:tc>
          <w:tcPr>
            <w:tcW w:w="965" w:type="dxa"/>
            <w:tcBorders>
              <w:top w:val="single" w:sz="6" w:space="0" w:color="D3D3D3"/>
            </w:tcBorders>
          </w:tcPr>
          <w:p w:rsidR="00A226C8" w:rsidRDefault="0048408E">
            <w:pPr>
              <w:pStyle w:val="TableParagraph"/>
              <w:spacing w:before="11" w:line="211" w:lineRule="exact"/>
              <w:ind w:right="5"/>
              <w:rPr>
                <w:sz w:val="19"/>
              </w:rPr>
            </w:pPr>
            <w:r>
              <w:rPr>
                <w:sz w:val="19"/>
              </w:rPr>
              <w:t>4,668.00</w:t>
            </w:r>
          </w:p>
        </w:tc>
        <w:tc>
          <w:tcPr>
            <w:tcW w:w="965" w:type="dxa"/>
            <w:tcBorders>
              <w:top w:val="single" w:sz="6" w:space="0" w:color="D3D3D3"/>
            </w:tcBorders>
          </w:tcPr>
          <w:p w:rsidR="00A226C8" w:rsidRDefault="0048408E">
            <w:pPr>
              <w:pStyle w:val="TableParagraph"/>
              <w:spacing w:before="11" w:line="211" w:lineRule="exact"/>
              <w:ind w:right="5"/>
              <w:rPr>
                <w:sz w:val="19"/>
              </w:rPr>
            </w:pPr>
            <w:r>
              <w:rPr>
                <w:sz w:val="19"/>
              </w:rPr>
              <w:t>64.3862</w:t>
            </w:r>
          </w:p>
        </w:tc>
      </w:tr>
      <w:tr w:rsidR="00A226C8">
        <w:trPr>
          <w:trHeight w:val="242"/>
        </w:trPr>
        <w:tc>
          <w:tcPr>
            <w:tcW w:w="733" w:type="dxa"/>
            <w:tcBorders>
              <w:bottom w:val="single" w:sz="6" w:space="0" w:color="D3D3D3"/>
            </w:tcBorders>
          </w:tcPr>
          <w:p w:rsidR="00A226C8" w:rsidRDefault="0048408E">
            <w:pPr>
              <w:pStyle w:val="TableParagraph"/>
              <w:spacing w:before="10" w:line="212" w:lineRule="exact"/>
              <w:ind w:left="191" w:right="183"/>
              <w:jc w:val="center"/>
              <w:rPr>
                <w:sz w:val="19"/>
              </w:rPr>
            </w:pPr>
            <w:r>
              <w:rPr>
                <w:sz w:val="19"/>
              </w:rPr>
              <w:t>C1</w:t>
            </w:r>
          </w:p>
        </w:tc>
        <w:tc>
          <w:tcPr>
            <w:tcW w:w="823" w:type="dxa"/>
            <w:tcBorders>
              <w:bottom w:val="single" w:sz="6" w:space="0" w:color="D3D3D3"/>
            </w:tcBorders>
          </w:tcPr>
          <w:p w:rsidR="00A226C8" w:rsidRDefault="0048408E">
            <w:pPr>
              <w:pStyle w:val="TableParagraph"/>
              <w:spacing w:before="10" w:line="212" w:lineRule="exact"/>
              <w:ind w:left="21"/>
              <w:jc w:val="center"/>
              <w:rPr>
                <w:sz w:val="19"/>
              </w:rPr>
            </w:pPr>
            <w:r>
              <w:rPr>
                <w:w w:val="101"/>
                <w:sz w:val="19"/>
              </w:rPr>
              <w:t>1</w:t>
            </w:r>
          </w:p>
        </w:tc>
        <w:tc>
          <w:tcPr>
            <w:tcW w:w="964" w:type="dxa"/>
            <w:tcBorders>
              <w:bottom w:val="single" w:sz="6" w:space="0" w:color="D3D3D3"/>
            </w:tcBorders>
          </w:tcPr>
          <w:p w:rsidR="00A226C8" w:rsidRDefault="0048408E">
            <w:pPr>
              <w:pStyle w:val="TableParagraph"/>
              <w:spacing w:before="10" w:line="212" w:lineRule="exact"/>
              <w:ind w:right="7"/>
              <w:rPr>
                <w:sz w:val="19"/>
              </w:rPr>
            </w:pPr>
            <w:r>
              <w:rPr>
                <w:sz w:val="19"/>
              </w:rPr>
              <w:t>116,063</w:t>
            </w:r>
          </w:p>
        </w:tc>
        <w:tc>
          <w:tcPr>
            <w:tcW w:w="964" w:type="dxa"/>
            <w:tcBorders>
              <w:bottom w:val="single" w:sz="6" w:space="0" w:color="D3D3D3"/>
            </w:tcBorders>
          </w:tcPr>
          <w:p w:rsidR="00A226C8" w:rsidRDefault="0048408E">
            <w:pPr>
              <w:pStyle w:val="TableParagraph"/>
              <w:spacing w:before="10" w:line="212" w:lineRule="exact"/>
              <w:ind w:right="7"/>
              <w:rPr>
                <w:sz w:val="19"/>
              </w:rPr>
            </w:pPr>
            <w:r>
              <w:rPr>
                <w:sz w:val="19"/>
              </w:rPr>
              <w:t>4,448.70</w:t>
            </w:r>
          </w:p>
        </w:tc>
        <w:tc>
          <w:tcPr>
            <w:tcW w:w="912" w:type="dxa"/>
            <w:tcBorders>
              <w:bottom w:val="single" w:sz="6" w:space="0" w:color="D3D3D3"/>
            </w:tcBorders>
          </w:tcPr>
          <w:p w:rsidR="00A226C8" w:rsidRDefault="0048408E">
            <w:pPr>
              <w:pStyle w:val="TableParagraph"/>
              <w:spacing w:before="10" w:line="212" w:lineRule="exact"/>
              <w:ind w:right="6"/>
              <w:rPr>
                <w:sz w:val="19"/>
              </w:rPr>
            </w:pPr>
            <w:r>
              <w:rPr>
                <w:sz w:val="19"/>
              </w:rPr>
              <w:t>61.3614</w:t>
            </w:r>
          </w:p>
        </w:tc>
        <w:tc>
          <w:tcPr>
            <w:tcW w:w="964" w:type="dxa"/>
            <w:tcBorders>
              <w:bottom w:val="single" w:sz="6" w:space="0" w:color="D3D3D3"/>
            </w:tcBorders>
          </w:tcPr>
          <w:p w:rsidR="00A226C8" w:rsidRDefault="0048408E">
            <w:pPr>
              <w:pStyle w:val="TableParagraph"/>
              <w:spacing w:before="10" w:line="212" w:lineRule="exact"/>
              <w:ind w:right="5"/>
              <w:rPr>
                <w:sz w:val="19"/>
              </w:rPr>
            </w:pPr>
            <w:r>
              <w:rPr>
                <w:sz w:val="19"/>
              </w:rPr>
              <w:t>118,385</w:t>
            </w:r>
          </w:p>
        </w:tc>
        <w:tc>
          <w:tcPr>
            <w:tcW w:w="964" w:type="dxa"/>
            <w:tcBorders>
              <w:bottom w:val="single" w:sz="6" w:space="0" w:color="D3D3D3"/>
            </w:tcBorders>
          </w:tcPr>
          <w:p w:rsidR="00A226C8" w:rsidRDefault="0048408E">
            <w:pPr>
              <w:pStyle w:val="TableParagraph"/>
              <w:spacing w:before="10" w:line="212" w:lineRule="exact"/>
              <w:ind w:right="4"/>
              <w:rPr>
                <w:sz w:val="19"/>
              </w:rPr>
            </w:pPr>
            <w:r>
              <w:rPr>
                <w:sz w:val="19"/>
              </w:rPr>
              <w:t>4,537.70</w:t>
            </w:r>
          </w:p>
        </w:tc>
        <w:tc>
          <w:tcPr>
            <w:tcW w:w="964" w:type="dxa"/>
            <w:tcBorders>
              <w:bottom w:val="single" w:sz="6" w:space="0" w:color="D3D3D3"/>
            </w:tcBorders>
          </w:tcPr>
          <w:p w:rsidR="00A226C8" w:rsidRDefault="0048408E">
            <w:pPr>
              <w:pStyle w:val="TableParagraph"/>
              <w:spacing w:before="10" w:line="212" w:lineRule="exact"/>
              <w:ind w:right="3"/>
              <w:rPr>
                <w:sz w:val="19"/>
              </w:rPr>
            </w:pPr>
            <w:r>
              <w:rPr>
                <w:sz w:val="19"/>
              </w:rPr>
              <w:t>62.5890</w:t>
            </w:r>
          </w:p>
        </w:tc>
        <w:tc>
          <w:tcPr>
            <w:tcW w:w="964" w:type="dxa"/>
            <w:tcBorders>
              <w:bottom w:val="single" w:sz="6" w:space="0" w:color="D3D3D3"/>
            </w:tcBorders>
          </w:tcPr>
          <w:p w:rsidR="00A226C8" w:rsidRDefault="0048408E">
            <w:pPr>
              <w:pStyle w:val="TableParagraph"/>
              <w:spacing w:before="10" w:line="212" w:lineRule="exact"/>
              <w:ind w:right="3"/>
              <w:rPr>
                <w:sz w:val="19"/>
              </w:rPr>
            </w:pPr>
            <w:r>
              <w:rPr>
                <w:sz w:val="19"/>
              </w:rPr>
              <w:t>120,754</w:t>
            </w:r>
          </w:p>
        </w:tc>
        <w:tc>
          <w:tcPr>
            <w:tcW w:w="964" w:type="dxa"/>
            <w:tcBorders>
              <w:bottom w:val="single" w:sz="6" w:space="0" w:color="D3D3D3"/>
            </w:tcBorders>
          </w:tcPr>
          <w:p w:rsidR="00A226C8" w:rsidRDefault="0048408E">
            <w:pPr>
              <w:pStyle w:val="TableParagraph"/>
              <w:spacing w:before="10" w:line="212" w:lineRule="exact"/>
              <w:ind w:right="3"/>
              <w:rPr>
                <w:sz w:val="19"/>
              </w:rPr>
            </w:pPr>
            <w:r>
              <w:rPr>
                <w:sz w:val="19"/>
              </w:rPr>
              <w:t>4,628.50</w:t>
            </w:r>
          </w:p>
        </w:tc>
        <w:tc>
          <w:tcPr>
            <w:tcW w:w="965" w:type="dxa"/>
            <w:tcBorders>
              <w:bottom w:val="single" w:sz="6" w:space="0" w:color="D3D3D3"/>
            </w:tcBorders>
          </w:tcPr>
          <w:p w:rsidR="00A226C8" w:rsidRDefault="0048408E">
            <w:pPr>
              <w:pStyle w:val="TableParagraph"/>
              <w:spacing w:before="10" w:line="212" w:lineRule="exact"/>
              <w:ind w:right="3"/>
              <w:rPr>
                <w:sz w:val="19"/>
              </w:rPr>
            </w:pPr>
            <w:r>
              <w:rPr>
                <w:sz w:val="19"/>
              </w:rPr>
              <w:t>63.8414</w:t>
            </w:r>
          </w:p>
        </w:tc>
        <w:tc>
          <w:tcPr>
            <w:tcW w:w="965" w:type="dxa"/>
            <w:tcBorders>
              <w:bottom w:val="single" w:sz="6" w:space="0" w:color="D3D3D3"/>
            </w:tcBorders>
          </w:tcPr>
          <w:p w:rsidR="00A226C8" w:rsidRDefault="0048408E">
            <w:pPr>
              <w:pStyle w:val="TableParagraph"/>
              <w:spacing w:before="10" w:line="212" w:lineRule="exact"/>
              <w:ind w:right="3"/>
              <w:rPr>
                <w:sz w:val="19"/>
              </w:rPr>
            </w:pPr>
            <w:r>
              <w:rPr>
                <w:sz w:val="19"/>
              </w:rPr>
              <w:t>123,170</w:t>
            </w:r>
          </w:p>
        </w:tc>
        <w:tc>
          <w:tcPr>
            <w:tcW w:w="965" w:type="dxa"/>
            <w:tcBorders>
              <w:bottom w:val="single" w:sz="6" w:space="0" w:color="D3D3D3"/>
            </w:tcBorders>
          </w:tcPr>
          <w:p w:rsidR="00A226C8" w:rsidRDefault="0048408E">
            <w:pPr>
              <w:pStyle w:val="TableParagraph"/>
              <w:spacing w:before="10" w:line="212" w:lineRule="exact"/>
              <w:ind w:right="3"/>
              <w:rPr>
                <w:sz w:val="19"/>
              </w:rPr>
            </w:pPr>
            <w:r>
              <w:rPr>
                <w:sz w:val="19"/>
              </w:rPr>
              <w:t>4,721.10</w:t>
            </w:r>
          </w:p>
        </w:tc>
        <w:tc>
          <w:tcPr>
            <w:tcW w:w="965" w:type="dxa"/>
            <w:tcBorders>
              <w:bottom w:val="single" w:sz="6" w:space="0" w:color="D3D3D3"/>
            </w:tcBorders>
          </w:tcPr>
          <w:p w:rsidR="00A226C8" w:rsidRDefault="0048408E">
            <w:pPr>
              <w:pStyle w:val="TableParagraph"/>
              <w:spacing w:before="10" w:line="212" w:lineRule="exact"/>
              <w:ind w:right="4"/>
              <w:rPr>
                <w:sz w:val="19"/>
              </w:rPr>
            </w:pPr>
            <w:r>
              <w:rPr>
                <w:sz w:val="19"/>
              </w:rPr>
              <w:t>65.1186</w:t>
            </w:r>
          </w:p>
        </w:tc>
        <w:tc>
          <w:tcPr>
            <w:tcW w:w="965" w:type="dxa"/>
            <w:tcBorders>
              <w:bottom w:val="single" w:sz="6" w:space="0" w:color="D3D3D3"/>
            </w:tcBorders>
          </w:tcPr>
          <w:p w:rsidR="00A226C8" w:rsidRDefault="0048408E">
            <w:pPr>
              <w:pStyle w:val="TableParagraph"/>
              <w:spacing w:before="10" w:line="212" w:lineRule="exact"/>
              <w:ind w:right="4"/>
              <w:rPr>
                <w:sz w:val="19"/>
              </w:rPr>
            </w:pPr>
            <w:r>
              <w:rPr>
                <w:sz w:val="19"/>
              </w:rPr>
              <w:t>125,633</w:t>
            </w:r>
          </w:p>
        </w:tc>
        <w:tc>
          <w:tcPr>
            <w:tcW w:w="965" w:type="dxa"/>
            <w:tcBorders>
              <w:bottom w:val="single" w:sz="6" w:space="0" w:color="D3D3D3"/>
            </w:tcBorders>
          </w:tcPr>
          <w:p w:rsidR="00A226C8" w:rsidRDefault="0048408E">
            <w:pPr>
              <w:pStyle w:val="TableParagraph"/>
              <w:spacing w:before="10" w:line="212" w:lineRule="exact"/>
              <w:ind w:right="5"/>
              <w:rPr>
                <w:sz w:val="19"/>
              </w:rPr>
            </w:pPr>
            <w:r>
              <w:rPr>
                <w:sz w:val="19"/>
              </w:rPr>
              <w:t>4,815.50</w:t>
            </w:r>
          </w:p>
        </w:tc>
        <w:tc>
          <w:tcPr>
            <w:tcW w:w="965" w:type="dxa"/>
            <w:tcBorders>
              <w:bottom w:val="single" w:sz="6" w:space="0" w:color="D3D3D3"/>
            </w:tcBorders>
          </w:tcPr>
          <w:p w:rsidR="00A226C8" w:rsidRDefault="0048408E">
            <w:pPr>
              <w:pStyle w:val="TableParagraph"/>
              <w:spacing w:before="10" w:line="212" w:lineRule="exact"/>
              <w:ind w:right="5"/>
              <w:rPr>
                <w:sz w:val="19"/>
              </w:rPr>
            </w:pPr>
            <w:r>
              <w:rPr>
                <w:sz w:val="19"/>
              </w:rPr>
              <w:t>66.4207</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0" w:line="212" w:lineRule="exact"/>
              <w:ind w:left="191" w:right="183"/>
              <w:jc w:val="center"/>
              <w:rPr>
                <w:sz w:val="19"/>
              </w:rPr>
            </w:pPr>
            <w:r>
              <w:rPr>
                <w:sz w:val="19"/>
              </w:rPr>
              <w:t>C2</w:t>
            </w:r>
          </w:p>
        </w:tc>
        <w:tc>
          <w:tcPr>
            <w:tcW w:w="823" w:type="dxa"/>
            <w:tcBorders>
              <w:top w:val="single" w:sz="6" w:space="0" w:color="D3D3D3"/>
              <w:bottom w:val="single" w:sz="6" w:space="0" w:color="D3D3D3"/>
            </w:tcBorders>
          </w:tcPr>
          <w:p w:rsidR="00A226C8" w:rsidRDefault="0048408E">
            <w:pPr>
              <w:pStyle w:val="TableParagraph"/>
              <w:spacing w:before="10" w:line="212" w:lineRule="exact"/>
              <w:ind w:left="21"/>
              <w:jc w:val="center"/>
              <w:rPr>
                <w:sz w:val="19"/>
              </w:rPr>
            </w:pPr>
            <w:r>
              <w:rPr>
                <w:w w:val="101"/>
                <w:sz w:val="19"/>
              </w:rPr>
              <w:t>2</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7"/>
              <w:rPr>
                <w:sz w:val="19"/>
              </w:rPr>
            </w:pPr>
            <w:r>
              <w:rPr>
                <w:sz w:val="19"/>
              </w:rPr>
              <w:t>119,538</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7"/>
              <w:rPr>
                <w:sz w:val="19"/>
              </w:rPr>
            </w:pPr>
            <w:r>
              <w:rPr>
                <w:sz w:val="19"/>
              </w:rPr>
              <w:t>4,581.90</w:t>
            </w:r>
          </w:p>
        </w:tc>
        <w:tc>
          <w:tcPr>
            <w:tcW w:w="912" w:type="dxa"/>
            <w:tcBorders>
              <w:top w:val="single" w:sz="6" w:space="0" w:color="D3D3D3"/>
              <w:bottom w:val="single" w:sz="6" w:space="0" w:color="D3D3D3"/>
            </w:tcBorders>
          </w:tcPr>
          <w:p w:rsidR="00A226C8" w:rsidRDefault="0048408E">
            <w:pPr>
              <w:pStyle w:val="TableParagraph"/>
              <w:spacing w:before="10" w:line="212" w:lineRule="exact"/>
              <w:ind w:right="6"/>
              <w:rPr>
                <w:sz w:val="19"/>
              </w:rPr>
            </w:pPr>
            <w:r>
              <w:rPr>
                <w:sz w:val="19"/>
              </w:rPr>
              <w:t>63.1986</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121,928</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4,673.50</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64.4621</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124,368</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4,767.00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65.7517</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126,854</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4,862.30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67.0662</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129,390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4,959.50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68.4069</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0" w:line="212" w:lineRule="exact"/>
              <w:ind w:left="191" w:right="183"/>
              <w:jc w:val="center"/>
              <w:rPr>
                <w:sz w:val="19"/>
              </w:rPr>
            </w:pPr>
            <w:r>
              <w:rPr>
                <w:sz w:val="19"/>
              </w:rPr>
              <w:t>C3</w:t>
            </w:r>
          </w:p>
        </w:tc>
        <w:tc>
          <w:tcPr>
            <w:tcW w:w="823" w:type="dxa"/>
            <w:tcBorders>
              <w:top w:val="single" w:sz="6" w:space="0" w:color="D3D3D3"/>
              <w:bottom w:val="single" w:sz="6" w:space="0" w:color="D3D3D3"/>
            </w:tcBorders>
          </w:tcPr>
          <w:p w:rsidR="00A226C8" w:rsidRDefault="0048408E">
            <w:pPr>
              <w:pStyle w:val="TableParagraph"/>
              <w:spacing w:before="10" w:line="212" w:lineRule="exact"/>
              <w:ind w:left="21"/>
              <w:jc w:val="center"/>
              <w:rPr>
                <w:sz w:val="19"/>
              </w:rPr>
            </w:pPr>
            <w:r>
              <w:rPr>
                <w:w w:val="101"/>
                <w:sz w:val="19"/>
              </w:rPr>
              <w:t>3</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7"/>
              <w:rPr>
                <w:sz w:val="19"/>
              </w:rPr>
            </w:pPr>
            <w:r>
              <w:rPr>
                <w:sz w:val="19"/>
              </w:rPr>
              <w:t>123,021</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7"/>
              <w:rPr>
                <w:sz w:val="19"/>
              </w:rPr>
            </w:pPr>
            <w:r>
              <w:rPr>
                <w:sz w:val="19"/>
              </w:rPr>
              <w:t>4,715.40</w:t>
            </w:r>
          </w:p>
        </w:tc>
        <w:tc>
          <w:tcPr>
            <w:tcW w:w="912" w:type="dxa"/>
            <w:tcBorders>
              <w:top w:val="single" w:sz="6" w:space="0" w:color="D3D3D3"/>
              <w:bottom w:val="single" w:sz="6" w:space="0" w:color="D3D3D3"/>
            </w:tcBorders>
          </w:tcPr>
          <w:p w:rsidR="00A226C8" w:rsidRDefault="0048408E">
            <w:pPr>
              <w:pStyle w:val="TableParagraph"/>
              <w:spacing w:before="10" w:line="212" w:lineRule="exact"/>
              <w:ind w:right="6"/>
              <w:rPr>
                <w:sz w:val="19"/>
              </w:rPr>
            </w:pPr>
            <w:r>
              <w:rPr>
                <w:sz w:val="19"/>
              </w:rPr>
              <w:t>65.0400</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125,482</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4,809.70</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66.3407</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127,991</w:t>
            </w:r>
          </w:p>
        </w:tc>
        <w:tc>
          <w:tcPr>
            <w:tcW w:w="964"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4,905.90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67.6676</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130,551</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3"/>
              <w:rPr>
                <w:sz w:val="19"/>
              </w:rPr>
            </w:pPr>
            <w:r>
              <w:rPr>
                <w:sz w:val="19"/>
              </w:rPr>
              <w:t>5,004.00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69.0207</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4"/>
              <w:rPr>
                <w:sz w:val="19"/>
              </w:rPr>
            </w:pPr>
            <w:r>
              <w:rPr>
                <w:sz w:val="19"/>
              </w:rPr>
              <w:t>133,162</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5,104.10</w:t>
            </w:r>
          </w:p>
        </w:tc>
        <w:tc>
          <w:tcPr>
            <w:tcW w:w="965" w:type="dxa"/>
            <w:tcBorders>
              <w:top w:val="single" w:sz="6" w:space="0" w:color="D3D3D3"/>
              <w:bottom w:val="single" w:sz="6" w:space="0" w:color="D3D3D3"/>
            </w:tcBorders>
          </w:tcPr>
          <w:p w:rsidR="00A226C8" w:rsidRDefault="0048408E">
            <w:pPr>
              <w:pStyle w:val="TableParagraph"/>
              <w:spacing w:before="10" w:line="212" w:lineRule="exact"/>
              <w:ind w:right="5"/>
              <w:rPr>
                <w:sz w:val="19"/>
              </w:rPr>
            </w:pPr>
            <w:r>
              <w:rPr>
                <w:sz w:val="19"/>
              </w:rPr>
              <w:t>70.4014</w:t>
            </w:r>
          </w:p>
        </w:tc>
      </w:tr>
      <w:tr w:rsidR="00A226C8">
        <w:trPr>
          <w:trHeight w:val="241"/>
        </w:trPr>
        <w:tc>
          <w:tcPr>
            <w:tcW w:w="733" w:type="dxa"/>
            <w:tcBorders>
              <w:top w:val="single" w:sz="6" w:space="0" w:color="D3D3D3"/>
              <w:bottom w:val="single" w:sz="6" w:space="0" w:color="D3D3D3"/>
            </w:tcBorders>
          </w:tcPr>
          <w:p w:rsidR="00A226C8" w:rsidRDefault="0048408E">
            <w:pPr>
              <w:pStyle w:val="TableParagraph"/>
              <w:spacing w:before="10" w:line="211" w:lineRule="exact"/>
              <w:ind w:left="191" w:right="183"/>
              <w:jc w:val="center"/>
              <w:rPr>
                <w:sz w:val="19"/>
              </w:rPr>
            </w:pPr>
            <w:r>
              <w:rPr>
                <w:sz w:val="19"/>
              </w:rPr>
              <w:t>C4</w:t>
            </w:r>
          </w:p>
        </w:tc>
        <w:tc>
          <w:tcPr>
            <w:tcW w:w="823" w:type="dxa"/>
            <w:tcBorders>
              <w:top w:val="single" w:sz="6" w:space="0" w:color="D3D3D3"/>
              <w:bottom w:val="single" w:sz="6" w:space="0" w:color="D3D3D3"/>
            </w:tcBorders>
          </w:tcPr>
          <w:p w:rsidR="00A226C8" w:rsidRDefault="0048408E">
            <w:pPr>
              <w:pStyle w:val="TableParagraph"/>
              <w:spacing w:before="10" w:line="211" w:lineRule="exact"/>
              <w:ind w:left="21"/>
              <w:jc w:val="center"/>
              <w:rPr>
                <w:sz w:val="19"/>
              </w:rPr>
            </w:pPr>
            <w:r>
              <w:rPr>
                <w:w w:val="101"/>
                <w:sz w:val="19"/>
              </w:rPr>
              <w:t>4</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7"/>
              <w:rPr>
                <w:sz w:val="19"/>
              </w:rPr>
            </w:pPr>
            <w:r>
              <w:rPr>
                <w:sz w:val="19"/>
              </w:rPr>
              <w:t>126,507</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7"/>
              <w:rPr>
                <w:sz w:val="19"/>
              </w:rPr>
            </w:pPr>
            <w:r>
              <w:rPr>
                <w:sz w:val="19"/>
              </w:rPr>
              <w:t>4,849.00</w:t>
            </w:r>
          </w:p>
        </w:tc>
        <w:tc>
          <w:tcPr>
            <w:tcW w:w="912" w:type="dxa"/>
            <w:tcBorders>
              <w:top w:val="single" w:sz="6" w:space="0" w:color="D3D3D3"/>
              <w:bottom w:val="single" w:sz="6" w:space="0" w:color="D3D3D3"/>
            </w:tcBorders>
          </w:tcPr>
          <w:p w:rsidR="00A226C8" w:rsidRDefault="0048408E">
            <w:pPr>
              <w:pStyle w:val="TableParagraph"/>
              <w:spacing w:before="10" w:line="211" w:lineRule="exact"/>
              <w:ind w:right="6"/>
              <w:rPr>
                <w:sz w:val="19"/>
              </w:rPr>
            </w:pPr>
            <w:r>
              <w:rPr>
                <w:sz w:val="19"/>
              </w:rPr>
              <w:t>66.8828</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5"/>
              <w:rPr>
                <w:sz w:val="19"/>
              </w:rPr>
            </w:pPr>
            <w:r>
              <w:rPr>
                <w:sz w:val="19"/>
              </w:rPr>
              <w:t>129,038</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4"/>
              <w:rPr>
                <w:sz w:val="19"/>
              </w:rPr>
            </w:pPr>
            <w:r>
              <w:rPr>
                <w:sz w:val="19"/>
              </w:rPr>
              <w:t>4,946.00</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3"/>
              <w:rPr>
                <w:sz w:val="19"/>
              </w:rPr>
            </w:pPr>
            <w:r>
              <w:rPr>
                <w:sz w:val="19"/>
              </w:rPr>
              <w:t>68.2207</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3"/>
              <w:rPr>
                <w:sz w:val="19"/>
              </w:rPr>
            </w:pPr>
            <w:r>
              <w:rPr>
                <w:sz w:val="19"/>
              </w:rPr>
              <w:t>131,618</w:t>
            </w:r>
          </w:p>
        </w:tc>
        <w:tc>
          <w:tcPr>
            <w:tcW w:w="964" w:type="dxa"/>
            <w:tcBorders>
              <w:top w:val="single" w:sz="6" w:space="0" w:color="D3D3D3"/>
              <w:bottom w:val="single" w:sz="6" w:space="0" w:color="D3D3D3"/>
            </w:tcBorders>
          </w:tcPr>
          <w:p w:rsidR="00A226C8" w:rsidRDefault="0048408E">
            <w:pPr>
              <w:pStyle w:val="TableParagraph"/>
              <w:spacing w:before="10" w:line="211" w:lineRule="exact"/>
              <w:ind w:right="3"/>
              <w:rPr>
                <w:sz w:val="19"/>
              </w:rPr>
            </w:pPr>
            <w:r>
              <w:rPr>
                <w:sz w:val="19"/>
              </w:rPr>
              <w:t>5,044.90</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3"/>
              <w:rPr>
                <w:sz w:val="19"/>
              </w:rPr>
            </w:pPr>
            <w:r>
              <w:rPr>
                <w:sz w:val="19"/>
              </w:rPr>
              <w:t>69.5848</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3"/>
              <w:rPr>
                <w:sz w:val="19"/>
              </w:rPr>
            </w:pPr>
            <w:r>
              <w:rPr>
                <w:sz w:val="19"/>
              </w:rPr>
              <w:t>134,250</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3"/>
              <w:rPr>
                <w:sz w:val="19"/>
              </w:rPr>
            </w:pPr>
            <w:r>
              <w:rPr>
                <w:sz w:val="19"/>
              </w:rPr>
              <w:t>5,145.80</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4"/>
              <w:rPr>
                <w:sz w:val="19"/>
              </w:rPr>
            </w:pPr>
            <w:r>
              <w:rPr>
                <w:sz w:val="19"/>
              </w:rPr>
              <w:t>70.9766</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4"/>
              <w:rPr>
                <w:sz w:val="19"/>
              </w:rPr>
            </w:pPr>
            <w:r>
              <w:rPr>
                <w:sz w:val="19"/>
              </w:rPr>
              <w:t>136,935</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5"/>
              <w:rPr>
                <w:sz w:val="19"/>
              </w:rPr>
            </w:pPr>
            <w:r>
              <w:rPr>
                <w:sz w:val="19"/>
              </w:rPr>
              <w:t>5,248.70</w:t>
            </w:r>
          </w:p>
        </w:tc>
        <w:tc>
          <w:tcPr>
            <w:tcW w:w="965" w:type="dxa"/>
            <w:tcBorders>
              <w:top w:val="single" w:sz="6" w:space="0" w:color="D3D3D3"/>
              <w:bottom w:val="single" w:sz="6" w:space="0" w:color="D3D3D3"/>
            </w:tcBorders>
          </w:tcPr>
          <w:p w:rsidR="00A226C8" w:rsidRDefault="0048408E">
            <w:pPr>
              <w:pStyle w:val="TableParagraph"/>
              <w:spacing w:before="10" w:line="211" w:lineRule="exact"/>
              <w:ind w:right="5"/>
              <w:rPr>
                <w:sz w:val="19"/>
              </w:rPr>
            </w:pPr>
            <w:r>
              <w:rPr>
                <w:sz w:val="19"/>
              </w:rPr>
              <w:t>72.3959</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1" w:line="211" w:lineRule="exact"/>
              <w:ind w:left="191" w:right="183"/>
              <w:jc w:val="center"/>
              <w:rPr>
                <w:sz w:val="19"/>
              </w:rPr>
            </w:pPr>
            <w:r>
              <w:rPr>
                <w:sz w:val="19"/>
              </w:rPr>
              <w:t>C5</w:t>
            </w:r>
          </w:p>
        </w:tc>
        <w:tc>
          <w:tcPr>
            <w:tcW w:w="823" w:type="dxa"/>
            <w:tcBorders>
              <w:top w:val="single" w:sz="6" w:space="0" w:color="D3D3D3"/>
              <w:bottom w:val="single" w:sz="6" w:space="0" w:color="D3D3D3"/>
            </w:tcBorders>
          </w:tcPr>
          <w:p w:rsidR="00A226C8" w:rsidRDefault="0048408E">
            <w:pPr>
              <w:pStyle w:val="TableParagraph"/>
              <w:spacing w:before="11" w:line="211" w:lineRule="exact"/>
              <w:ind w:left="21"/>
              <w:jc w:val="center"/>
              <w:rPr>
                <w:sz w:val="19"/>
              </w:rPr>
            </w:pPr>
            <w:r>
              <w:rPr>
                <w:w w:val="101"/>
                <w:sz w:val="19"/>
              </w:rPr>
              <w:t>5</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129,995</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4,982.70</w:t>
            </w:r>
          </w:p>
        </w:tc>
        <w:tc>
          <w:tcPr>
            <w:tcW w:w="912" w:type="dxa"/>
            <w:tcBorders>
              <w:top w:val="single" w:sz="6" w:space="0" w:color="D3D3D3"/>
              <w:bottom w:val="single" w:sz="6" w:space="0" w:color="D3D3D3"/>
            </w:tcBorders>
          </w:tcPr>
          <w:p w:rsidR="00A226C8" w:rsidRDefault="0048408E">
            <w:pPr>
              <w:pStyle w:val="TableParagraph"/>
              <w:spacing w:before="11" w:line="211" w:lineRule="exact"/>
              <w:ind w:right="6"/>
              <w:rPr>
                <w:sz w:val="19"/>
              </w:rPr>
            </w:pPr>
            <w:r>
              <w:rPr>
                <w:sz w:val="19"/>
              </w:rPr>
              <w:t>68.7269</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132,596</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5,082.40</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70.1021</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135,247</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5,184.00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71.5034</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137,952</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5,287.70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72.9338</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140,713</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5,393.50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74.3931</w:t>
            </w:r>
          </w:p>
        </w:tc>
      </w:tr>
      <w:tr w:rsidR="00A226C8">
        <w:trPr>
          <w:trHeight w:val="242"/>
        </w:trPr>
        <w:tc>
          <w:tcPr>
            <w:tcW w:w="733" w:type="dxa"/>
            <w:tcBorders>
              <w:top w:val="single" w:sz="6" w:space="0" w:color="D3D3D3"/>
            </w:tcBorders>
          </w:tcPr>
          <w:p w:rsidR="00A226C8" w:rsidRDefault="0048408E">
            <w:pPr>
              <w:pStyle w:val="TableParagraph"/>
              <w:spacing w:before="11" w:line="211" w:lineRule="exact"/>
              <w:ind w:left="191" w:right="183"/>
              <w:jc w:val="center"/>
              <w:rPr>
                <w:sz w:val="19"/>
              </w:rPr>
            </w:pPr>
            <w:r>
              <w:rPr>
                <w:sz w:val="19"/>
              </w:rPr>
              <w:t>C6</w:t>
            </w:r>
          </w:p>
        </w:tc>
        <w:tc>
          <w:tcPr>
            <w:tcW w:w="823" w:type="dxa"/>
            <w:tcBorders>
              <w:top w:val="single" w:sz="6" w:space="0" w:color="D3D3D3"/>
            </w:tcBorders>
          </w:tcPr>
          <w:p w:rsidR="00A226C8" w:rsidRDefault="0048408E">
            <w:pPr>
              <w:pStyle w:val="TableParagraph"/>
              <w:spacing w:before="11" w:line="211" w:lineRule="exact"/>
              <w:ind w:left="21"/>
              <w:jc w:val="center"/>
              <w:rPr>
                <w:sz w:val="19"/>
              </w:rPr>
            </w:pPr>
            <w:r>
              <w:rPr>
                <w:w w:val="101"/>
                <w:sz w:val="19"/>
              </w:rPr>
              <w:t>6</w:t>
            </w:r>
          </w:p>
        </w:tc>
        <w:tc>
          <w:tcPr>
            <w:tcW w:w="964" w:type="dxa"/>
            <w:tcBorders>
              <w:top w:val="single" w:sz="6" w:space="0" w:color="D3D3D3"/>
            </w:tcBorders>
          </w:tcPr>
          <w:p w:rsidR="00A226C8" w:rsidRDefault="0048408E">
            <w:pPr>
              <w:pStyle w:val="TableParagraph"/>
              <w:spacing w:before="11" w:line="211" w:lineRule="exact"/>
              <w:ind w:right="7"/>
              <w:rPr>
                <w:sz w:val="19"/>
              </w:rPr>
            </w:pPr>
            <w:r>
              <w:rPr>
                <w:sz w:val="19"/>
              </w:rPr>
              <w:t>133,468</w:t>
            </w:r>
          </w:p>
        </w:tc>
        <w:tc>
          <w:tcPr>
            <w:tcW w:w="964" w:type="dxa"/>
            <w:tcBorders>
              <w:top w:val="single" w:sz="6" w:space="0" w:color="D3D3D3"/>
            </w:tcBorders>
          </w:tcPr>
          <w:p w:rsidR="00A226C8" w:rsidRDefault="0048408E">
            <w:pPr>
              <w:pStyle w:val="TableParagraph"/>
              <w:spacing w:before="11" w:line="211" w:lineRule="exact"/>
              <w:ind w:right="7"/>
              <w:rPr>
                <w:sz w:val="19"/>
              </w:rPr>
            </w:pPr>
            <w:r>
              <w:rPr>
                <w:sz w:val="19"/>
              </w:rPr>
              <w:t>5,115.80</w:t>
            </w:r>
          </w:p>
        </w:tc>
        <w:tc>
          <w:tcPr>
            <w:tcW w:w="912" w:type="dxa"/>
            <w:tcBorders>
              <w:top w:val="single" w:sz="6" w:space="0" w:color="D3D3D3"/>
            </w:tcBorders>
          </w:tcPr>
          <w:p w:rsidR="00A226C8" w:rsidRDefault="0048408E">
            <w:pPr>
              <w:pStyle w:val="TableParagraph"/>
              <w:spacing w:before="11" w:line="211" w:lineRule="exact"/>
              <w:ind w:right="6"/>
              <w:rPr>
                <w:sz w:val="19"/>
              </w:rPr>
            </w:pPr>
            <w:r>
              <w:rPr>
                <w:sz w:val="19"/>
              </w:rPr>
              <w:t>70.5628</w:t>
            </w:r>
          </w:p>
        </w:tc>
        <w:tc>
          <w:tcPr>
            <w:tcW w:w="964" w:type="dxa"/>
            <w:tcBorders>
              <w:top w:val="single" w:sz="6" w:space="0" w:color="D3D3D3"/>
            </w:tcBorders>
          </w:tcPr>
          <w:p w:rsidR="00A226C8" w:rsidRDefault="0048408E">
            <w:pPr>
              <w:pStyle w:val="TableParagraph"/>
              <w:spacing w:before="11" w:line="211" w:lineRule="exact"/>
              <w:ind w:right="5"/>
              <w:rPr>
                <w:sz w:val="19"/>
              </w:rPr>
            </w:pPr>
            <w:r>
              <w:rPr>
                <w:sz w:val="19"/>
              </w:rPr>
              <w:t>136,137</w:t>
            </w:r>
          </w:p>
        </w:tc>
        <w:tc>
          <w:tcPr>
            <w:tcW w:w="964" w:type="dxa"/>
            <w:tcBorders>
              <w:top w:val="single" w:sz="6" w:space="0" w:color="D3D3D3"/>
            </w:tcBorders>
          </w:tcPr>
          <w:p w:rsidR="00A226C8" w:rsidRDefault="0048408E">
            <w:pPr>
              <w:pStyle w:val="TableParagraph"/>
              <w:spacing w:before="11" w:line="211" w:lineRule="exact"/>
              <w:ind w:right="4"/>
              <w:rPr>
                <w:sz w:val="19"/>
              </w:rPr>
            </w:pPr>
            <w:r>
              <w:rPr>
                <w:sz w:val="19"/>
              </w:rPr>
              <w:t>5,218.10</w:t>
            </w:r>
          </w:p>
        </w:tc>
        <w:tc>
          <w:tcPr>
            <w:tcW w:w="964" w:type="dxa"/>
            <w:tcBorders>
              <w:top w:val="single" w:sz="6" w:space="0" w:color="D3D3D3"/>
            </w:tcBorders>
          </w:tcPr>
          <w:p w:rsidR="00A226C8" w:rsidRDefault="0048408E">
            <w:pPr>
              <w:pStyle w:val="TableParagraph"/>
              <w:spacing w:before="11" w:line="211" w:lineRule="exact"/>
              <w:ind w:right="3"/>
              <w:rPr>
                <w:sz w:val="19"/>
              </w:rPr>
            </w:pPr>
            <w:r>
              <w:rPr>
                <w:sz w:val="19"/>
              </w:rPr>
              <w:t>71.9738</w:t>
            </w:r>
          </w:p>
        </w:tc>
        <w:tc>
          <w:tcPr>
            <w:tcW w:w="964" w:type="dxa"/>
            <w:tcBorders>
              <w:top w:val="single" w:sz="6" w:space="0" w:color="D3D3D3"/>
            </w:tcBorders>
          </w:tcPr>
          <w:p w:rsidR="00A226C8" w:rsidRDefault="0048408E">
            <w:pPr>
              <w:pStyle w:val="TableParagraph"/>
              <w:spacing w:before="11" w:line="211" w:lineRule="exact"/>
              <w:ind w:right="3"/>
              <w:rPr>
                <w:sz w:val="19"/>
              </w:rPr>
            </w:pPr>
            <w:r>
              <w:rPr>
                <w:sz w:val="19"/>
              </w:rPr>
              <w:t>138,860</w:t>
            </w:r>
          </w:p>
        </w:tc>
        <w:tc>
          <w:tcPr>
            <w:tcW w:w="964" w:type="dxa"/>
            <w:tcBorders>
              <w:top w:val="single" w:sz="6" w:space="0" w:color="D3D3D3"/>
            </w:tcBorders>
          </w:tcPr>
          <w:p w:rsidR="00A226C8" w:rsidRDefault="0048408E">
            <w:pPr>
              <w:pStyle w:val="TableParagraph"/>
              <w:spacing w:before="11" w:line="211" w:lineRule="exact"/>
              <w:ind w:right="3"/>
              <w:rPr>
                <w:sz w:val="19"/>
              </w:rPr>
            </w:pPr>
            <w:r>
              <w:rPr>
                <w:sz w:val="19"/>
              </w:rPr>
              <w:t>5,322.50</w:t>
            </w:r>
          </w:p>
        </w:tc>
        <w:tc>
          <w:tcPr>
            <w:tcW w:w="965" w:type="dxa"/>
            <w:tcBorders>
              <w:top w:val="single" w:sz="6" w:space="0" w:color="D3D3D3"/>
            </w:tcBorders>
          </w:tcPr>
          <w:p w:rsidR="00A226C8" w:rsidRDefault="0048408E">
            <w:pPr>
              <w:pStyle w:val="TableParagraph"/>
              <w:spacing w:before="11" w:line="211" w:lineRule="exact"/>
              <w:ind w:right="3"/>
              <w:rPr>
                <w:sz w:val="19"/>
              </w:rPr>
            </w:pPr>
            <w:r>
              <w:rPr>
                <w:sz w:val="19"/>
              </w:rPr>
              <w:t>73.4138</w:t>
            </w:r>
          </w:p>
        </w:tc>
        <w:tc>
          <w:tcPr>
            <w:tcW w:w="965" w:type="dxa"/>
            <w:tcBorders>
              <w:top w:val="single" w:sz="6" w:space="0" w:color="D3D3D3"/>
            </w:tcBorders>
          </w:tcPr>
          <w:p w:rsidR="00A226C8" w:rsidRDefault="0048408E">
            <w:pPr>
              <w:pStyle w:val="TableParagraph"/>
              <w:spacing w:before="11" w:line="211" w:lineRule="exact"/>
              <w:ind w:right="3"/>
              <w:rPr>
                <w:sz w:val="19"/>
              </w:rPr>
            </w:pPr>
            <w:r>
              <w:rPr>
                <w:sz w:val="19"/>
              </w:rPr>
              <w:t>141,639</w:t>
            </w:r>
          </w:p>
        </w:tc>
        <w:tc>
          <w:tcPr>
            <w:tcW w:w="965" w:type="dxa"/>
            <w:tcBorders>
              <w:top w:val="single" w:sz="6" w:space="0" w:color="D3D3D3"/>
            </w:tcBorders>
          </w:tcPr>
          <w:p w:rsidR="00A226C8" w:rsidRDefault="0048408E">
            <w:pPr>
              <w:pStyle w:val="TableParagraph"/>
              <w:spacing w:before="11" w:line="211" w:lineRule="exact"/>
              <w:ind w:right="3"/>
              <w:rPr>
                <w:sz w:val="19"/>
              </w:rPr>
            </w:pPr>
            <w:r>
              <w:rPr>
                <w:sz w:val="19"/>
              </w:rPr>
              <w:t>5,429.00</w:t>
            </w:r>
          </w:p>
        </w:tc>
        <w:tc>
          <w:tcPr>
            <w:tcW w:w="965" w:type="dxa"/>
            <w:tcBorders>
              <w:top w:val="single" w:sz="6" w:space="0" w:color="D3D3D3"/>
            </w:tcBorders>
          </w:tcPr>
          <w:p w:rsidR="00A226C8" w:rsidRDefault="0048408E">
            <w:pPr>
              <w:pStyle w:val="TableParagraph"/>
              <w:spacing w:before="11" w:line="211" w:lineRule="exact"/>
              <w:ind w:right="4"/>
              <w:rPr>
                <w:sz w:val="19"/>
              </w:rPr>
            </w:pPr>
            <w:r>
              <w:rPr>
                <w:sz w:val="19"/>
              </w:rPr>
              <w:t>74.8828</w:t>
            </w:r>
          </w:p>
        </w:tc>
        <w:tc>
          <w:tcPr>
            <w:tcW w:w="965" w:type="dxa"/>
            <w:tcBorders>
              <w:top w:val="single" w:sz="6" w:space="0" w:color="D3D3D3"/>
            </w:tcBorders>
          </w:tcPr>
          <w:p w:rsidR="00A226C8" w:rsidRDefault="0048408E">
            <w:pPr>
              <w:pStyle w:val="TableParagraph"/>
              <w:spacing w:before="11" w:line="211" w:lineRule="exact"/>
              <w:ind w:right="4"/>
              <w:rPr>
                <w:sz w:val="19"/>
              </w:rPr>
            </w:pPr>
            <w:r>
              <w:rPr>
                <w:sz w:val="19"/>
              </w:rPr>
              <w:t>144,472</w:t>
            </w:r>
          </w:p>
        </w:tc>
        <w:tc>
          <w:tcPr>
            <w:tcW w:w="965" w:type="dxa"/>
            <w:tcBorders>
              <w:top w:val="single" w:sz="6" w:space="0" w:color="D3D3D3"/>
            </w:tcBorders>
          </w:tcPr>
          <w:p w:rsidR="00A226C8" w:rsidRDefault="0048408E">
            <w:pPr>
              <w:pStyle w:val="TableParagraph"/>
              <w:spacing w:before="11" w:line="211" w:lineRule="exact"/>
              <w:ind w:right="5"/>
              <w:rPr>
                <w:sz w:val="19"/>
              </w:rPr>
            </w:pPr>
            <w:r>
              <w:rPr>
                <w:sz w:val="19"/>
              </w:rPr>
              <w:t>5,537.60</w:t>
            </w:r>
          </w:p>
        </w:tc>
        <w:tc>
          <w:tcPr>
            <w:tcW w:w="965" w:type="dxa"/>
            <w:tcBorders>
              <w:top w:val="single" w:sz="6" w:space="0" w:color="D3D3D3"/>
            </w:tcBorders>
          </w:tcPr>
          <w:p w:rsidR="00A226C8" w:rsidRDefault="0048408E">
            <w:pPr>
              <w:pStyle w:val="TableParagraph"/>
              <w:spacing w:before="11" w:line="211" w:lineRule="exact"/>
              <w:ind w:right="5"/>
              <w:rPr>
                <w:sz w:val="19"/>
              </w:rPr>
            </w:pPr>
            <w:r>
              <w:rPr>
                <w:sz w:val="19"/>
              </w:rPr>
              <w:t>76.3807</w:t>
            </w:r>
          </w:p>
        </w:tc>
      </w:tr>
      <w:tr w:rsidR="00A226C8">
        <w:trPr>
          <w:trHeight w:val="242"/>
        </w:trPr>
        <w:tc>
          <w:tcPr>
            <w:tcW w:w="733" w:type="dxa"/>
            <w:tcBorders>
              <w:bottom w:val="single" w:sz="6" w:space="0" w:color="D3D3D3"/>
            </w:tcBorders>
          </w:tcPr>
          <w:p w:rsidR="00A226C8" w:rsidRDefault="0048408E">
            <w:pPr>
              <w:pStyle w:val="TableParagraph"/>
              <w:spacing w:before="11" w:line="211" w:lineRule="exact"/>
              <w:ind w:left="191" w:right="174"/>
              <w:jc w:val="center"/>
              <w:rPr>
                <w:sz w:val="19"/>
              </w:rPr>
            </w:pPr>
            <w:r>
              <w:rPr>
                <w:sz w:val="19"/>
              </w:rPr>
              <w:t>D1</w:t>
            </w:r>
          </w:p>
        </w:tc>
        <w:tc>
          <w:tcPr>
            <w:tcW w:w="823" w:type="dxa"/>
            <w:tcBorders>
              <w:bottom w:val="single" w:sz="6" w:space="0" w:color="D3D3D3"/>
            </w:tcBorders>
          </w:tcPr>
          <w:p w:rsidR="00A226C8" w:rsidRDefault="0048408E">
            <w:pPr>
              <w:pStyle w:val="TableParagraph"/>
              <w:spacing w:before="11" w:line="211" w:lineRule="exact"/>
              <w:ind w:left="21"/>
              <w:jc w:val="center"/>
              <w:rPr>
                <w:sz w:val="19"/>
              </w:rPr>
            </w:pPr>
            <w:r>
              <w:rPr>
                <w:w w:val="101"/>
                <w:sz w:val="19"/>
              </w:rPr>
              <w:t>1</w:t>
            </w:r>
          </w:p>
        </w:tc>
        <w:tc>
          <w:tcPr>
            <w:tcW w:w="964" w:type="dxa"/>
            <w:tcBorders>
              <w:bottom w:val="single" w:sz="6" w:space="0" w:color="D3D3D3"/>
            </w:tcBorders>
          </w:tcPr>
          <w:p w:rsidR="00A226C8" w:rsidRDefault="0048408E">
            <w:pPr>
              <w:pStyle w:val="TableParagraph"/>
              <w:spacing w:before="11" w:line="211" w:lineRule="exact"/>
              <w:ind w:right="7"/>
              <w:rPr>
                <w:sz w:val="19"/>
              </w:rPr>
            </w:pPr>
            <w:r>
              <w:rPr>
                <w:sz w:val="19"/>
              </w:rPr>
              <w:t>139,280</w:t>
            </w:r>
          </w:p>
        </w:tc>
        <w:tc>
          <w:tcPr>
            <w:tcW w:w="964" w:type="dxa"/>
            <w:tcBorders>
              <w:bottom w:val="single" w:sz="6" w:space="0" w:color="D3D3D3"/>
            </w:tcBorders>
          </w:tcPr>
          <w:p w:rsidR="00A226C8" w:rsidRDefault="0048408E">
            <w:pPr>
              <w:pStyle w:val="TableParagraph"/>
              <w:spacing w:before="11" w:line="211" w:lineRule="exact"/>
              <w:ind w:right="7"/>
              <w:rPr>
                <w:sz w:val="19"/>
              </w:rPr>
            </w:pPr>
            <w:r>
              <w:rPr>
                <w:sz w:val="19"/>
              </w:rPr>
              <w:t>5,338.60</w:t>
            </w:r>
          </w:p>
        </w:tc>
        <w:tc>
          <w:tcPr>
            <w:tcW w:w="912" w:type="dxa"/>
            <w:tcBorders>
              <w:bottom w:val="single" w:sz="6" w:space="0" w:color="D3D3D3"/>
            </w:tcBorders>
          </w:tcPr>
          <w:p w:rsidR="00A226C8" w:rsidRDefault="0048408E">
            <w:pPr>
              <w:pStyle w:val="TableParagraph"/>
              <w:spacing w:before="11" w:line="211" w:lineRule="exact"/>
              <w:ind w:right="6"/>
              <w:rPr>
                <w:sz w:val="19"/>
              </w:rPr>
            </w:pPr>
            <w:r>
              <w:rPr>
                <w:sz w:val="19"/>
              </w:rPr>
              <w:t>73.6359</w:t>
            </w:r>
          </w:p>
        </w:tc>
        <w:tc>
          <w:tcPr>
            <w:tcW w:w="964" w:type="dxa"/>
            <w:tcBorders>
              <w:bottom w:val="single" w:sz="6" w:space="0" w:color="D3D3D3"/>
            </w:tcBorders>
          </w:tcPr>
          <w:p w:rsidR="00A226C8" w:rsidRDefault="0048408E">
            <w:pPr>
              <w:pStyle w:val="TableParagraph"/>
              <w:spacing w:before="11" w:line="211" w:lineRule="exact"/>
              <w:ind w:right="5"/>
              <w:rPr>
                <w:sz w:val="19"/>
              </w:rPr>
            </w:pPr>
            <w:r>
              <w:rPr>
                <w:sz w:val="19"/>
              </w:rPr>
              <w:t>142,067</w:t>
            </w:r>
          </w:p>
        </w:tc>
        <w:tc>
          <w:tcPr>
            <w:tcW w:w="964" w:type="dxa"/>
            <w:tcBorders>
              <w:bottom w:val="single" w:sz="6" w:space="0" w:color="D3D3D3"/>
            </w:tcBorders>
          </w:tcPr>
          <w:p w:rsidR="00A226C8" w:rsidRDefault="0048408E">
            <w:pPr>
              <w:pStyle w:val="TableParagraph"/>
              <w:spacing w:before="11" w:line="211" w:lineRule="exact"/>
              <w:ind w:right="4"/>
              <w:rPr>
                <w:sz w:val="19"/>
              </w:rPr>
            </w:pPr>
            <w:r>
              <w:rPr>
                <w:sz w:val="19"/>
              </w:rPr>
              <w:t>5,445.40</w:t>
            </w:r>
          </w:p>
        </w:tc>
        <w:tc>
          <w:tcPr>
            <w:tcW w:w="964" w:type="dxa"/>
            <w:tcBorders>
              <w:bottom w:val="single" w:sz="6" w:space="0" w:color="D3D3D3"/>
            </w:tcBorders>
          </w:tcPr>
          <w:p w:rsidR="00A226C8" w:rsidRDefault="0048408E">
            <w:pPr>
              <w:pStyle w:val="TableParagraph"/>
              <w:spacing w:before="11" w:line="211" w:lineRule="exact"/>
              <w:ind w:right="3"/>
              <w:rPr>
                <w:sz w:val="19"/>
              </w:rPr>
            </w:pPr>
            <w:r>
              <w:rPr>
                <w:sz w:val="19"/>
              </w:rPr>
              <w:t>75.1090</w:t>
            </w:r>
          </w:p>
        </w:tc>
        <w:tc>
          <w:tcPr>
            <w:tcW w:w="964" w:type="dxa"/>
            <w:tcBorders>
              <w:bottom w:val="single" w:sz="6" w:space="0" w:color="D3D3D3"/>
            </w:tcBorders>
          </w:tcPr>
          <w:p w:rsidR="00A226C8" w:rsidRDefault="0048408E">
            <w:pPr>
              <w:pStyle w:val="TableParagraph"/>
              <w:spacing w:before="11" w:line="211" w:lineRule="exact"/>
              <w:ind w:right="3"/>
              <w:rPr>
                <w:sz w:val="19"/>
              </w:rPr>
            </w:pPr>
            <w:r>
              <w:rPr>
                <w:sz w:val="19"/>
              </w:rPr>
              <w:t>144,908</w:t>
            </w:r>
          </w:p>
        </w:tc>
        <w:tc>
          <w:tcPr>
            <w:tcW w:w="964" w:type="dxa"/>
            <w:tcBorders>
              <w:bottom w:val="single" w:sz="6" w:space="0" w:color="D3D3D3"/>
            </w:tcBorders>
          </w:tcPr>
          <w:p w:rsidR="00A226C8" w:rsidRDefault="0048408E">
            <w:pPr>
              <w:pStyle w:val="TableParagraph"/>
              <w:spacing w:before="11" w:line="211" w:lineRule="exact"/>
              <w:ind w:right="3"/>
              <w:rPr>
                <w:sz w:val="19"/>
              </w:rPr>
            </w:pPr>
            <w:r>
              <w:rPr>
                <w:sz w:val="19"/>
              </w:rPr>
              <w:t>5,554.30</w:t>
            </w:r>
          </w:p>
        </w:tc>
        <w:tc>
          <w:tcPr>
            <w:tcW w:w="965" w:type="dxa"/>
            <w:tcBorders>
              <w:bottom w:val="single" w:sz="6" w:space="0" w:color="D3D3D3"/>
            </w:tcBorders>
          </w:tcPr>
          <w:p w:rsidR="00A226C8" w:rsidRDefault="0048408E">
            <w:pPr>
              <w:pStyle w:val="TableParagraph"/>
              <w:spacing w:before="11" w:line="211" w:lineRule="exact"/>
              <w:ind w:right="3"/>
              <w:rPr>
                <w:sz w:val="19"/>
              </w:rPr>
            </w:pPr>
            <w:r>
              <w:rPr>
                <w:sz w:val="19"/>
              </w:rPr>
              <w:t>76.6110</w:t>
            </w:r>
          </w:p>
        </w:tc>
        <w:tc>
          <w:tcPr>
            <w:tcW w:w="965" w:type="dxa"/>
            <w:tcBorders>
              <w:bottom w:val="single" w:sz="6" w:space="0" w:color="D3D3D3"/>
            </w:tcBorders>
          </w:tcPr>
          <w:p w:rsidR="00A226C8" w:rsidRDefault="0048408E">
            <w:pPr>
              <w:pStyle w:val="TableParagraph"/>
              <w:spacing w:before="11" w:line="211" w:lineRule="exact"/>
              <w:ind w:right="3"/>
              <w:rPr>
                <w:sz w:val="19"/>
              </w:rPr>
            </w:pPr>
            <w:r>
              <w:rPr>
                <w:sz w:val="19"/>
              </w:rPr>
              <w:t>147,806</w:t>
            </w:r>
          </w:p>
        </w:tc>
        <w:tc>
          <w:tcPr>
            <w:tcW w:w="965" w:type="dxa"/>
            <w:tcBorders>
              <w:bottom w:val="single" w:sz="6" w:space="0" w:color="D3D3D3"/>
            </w:tcBorders>
          </w:tcPr>
          <w:p w:rsidR="00A226C8" w:rsidRDefault="0048408E">
            <w:pPr>
              <w:pStyle w:val="TableParagraph"/>
              <w:spacing w:before="11" w:line="211" w:lineRule="exact"/>
              <w:ind w:right="3"/>
              <w:rPr>
                <w:sz w:val="19"/>
              </w:rPr>
            </w:pPr>
            <w:r>
              <w:rPr>
                <w:sz w:val="19"/>
              </w:rPr>
              <w:t>5,665.40</w:t>
            </w:r>
          </w:p>
        </w:tc>
        <w:tc>
          <w:tcPr>
            <w:tcW w:w="965" w:type="dxa"/>
            <w:tcBorders>
              <w:bottom w:val="single" w:sz="6" w:space="0" w:color="D3D3D3"/>
            </w:tcBorders>
          </w:tcPr>
          <w:p w:rsidR="00A226C8" w:rsidRDefault="0048408E">
            <w:pPr>
              <w:pStyle w:val="TableParagraph"/>
              <w:spacing w:before="11" w:line="211" w:lineRule="exact"/>
              <w:ind w:right="4"/>
              <w:rPr>
                <w:sz w:val="19"/>
              </w:rPr>
            </w:pPr>
            <w:r>
              <w:rPr>
                <w:sz w:val="19"/>
              </w:rPr>
              <w:t>78.1434</w:t>
            </w:r>
          </w:p>
        </w:tc>
        <w:tc>
          <w:tcPr>
            <w:tcW w:w="965" w:type="dxa"/>
            <w:tcBorders>
              <w:bottom w:val="single" w:sz="6" w:space="0" w:color="D3D3D3"/>
            </w:tcBorders>
          </w:tcPr>
          <w:p w:rsidR="00A226C8" w:rsidRDefault="0048408E">
            <w:pPr>
              <w:pStyle w:val="TableParagraph"/>
              <w:spacing w:before="11" w:line="211" w:lineRule="exact"/>
              <w:ind w:right="4"/>
              <w:rPr>
                <w:sz w:val="19"/>
              </w:rPr>
            </w:pPr>
            <w:r>
              <w:rPr>
                <w:sz w:val="19"/>
              </w:rPr>
              <w:t>150,762</w:t>
            </w:r>
          </w:p>
        </w:tc>
        <w:tc>
          <w:tcPr>
            <w:tcW w:w="965" w:type="dxa"/>
            <w:tcBorders>
              <w:bottom w:val="single" w:sz="6" w:space="0" w:color="D3D3D3"/>
            </w:tcBorders>
          </w:tcPr>
          <w:p w:rsidR="00A226C8" w:rsidRDefault="0048408E">
            <w:pPr>
              <w:pStyle w:val="TableParagraph"/>
              <w:spacing w:before="11" w:line="211" w:lineRule="exact"/>
              <w:ind w:right="5"/>
              <w:rPr>
                <w:sz w:val="19"/>
              </w:rPr>
            </w:pPr>
            <w:r>
              <w:rPr>
                <w:sz w:val="19"/>
              </w:rPr>
              <w:t>5,778.70</w:t>
            </w:r>
          </w:p>
        </w:tc>
        <w:tc>
          <w:tcPr>
            <w:tcW w:w="965" w:type="dxa"/>
            <w:tcBorders>
              <w:bottom w:val="single" w:sz="6" w:space="0" w:color="D3D3D3"/>
            </w:tcBorders>
          </w:tcPr>
          <w:p w:rsidR="00A226C8" w:rsidRDefault="0048408E">
            <w:pPr>
              <w:pStyle w:val="TableParagraph"/>
              <w:spacing w:before="11" w:line="211" w:lineRule="exact"/>
              <w:ind w:right="5"/>
              <w:rPr>
                <w:sz w:val="19"/>
              </w:rPr>
            </w:pPr>
            <w:r>
              <w:rPr>
                <w:sz w:val="19"/>
              </w:rPr>
              <w:t>79.7062</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1" w:line="211" w:lineRule="exact"/>
              <w:ind w:left="191" w:right="174"/>
              <w:jc w:val="center"/>
              <w:rPr>
                <w:sz w:val="19"/>
              </w:rPr>
            </w:pPr>
            <w:r>
              <w:rPr>
                <w:sz w:val="19"/>
              </w:rPr>
              <w:t>D2</w:t>
            </w:r>
          </w:p>
        </w:tc>
        <w:tc>
          <w:tcPr>
            <w:tcW w:w="823" w:type="dxa"/>
            <w:tcBorders>
              <w:top w:val="single" w:sz="6" w:space="0" w:color="D3D3D3"/>
              <w:bottom w:val="single" w:sz="6" w:space="0" w:color="D3D3D3"/>
            </w:tcBorders>
          </w:tcPr>
          <w:p w:rsidR="00A226C8" w:rsidRDefault="0048408E">
            <w:pPr>
              <w:pStyle w:val="TableParagraph"/>
              <w:spacing w:before="11" w:line="211" w:lineRule="exact"/>
              <w:ind w:left="21"/>
              <w:jc w:val="center"/>
              <w:rPr>
                <w:sz w:val="19"/>
              </w:rPr>
            </w:pPr>
            <w:r>
              <w:rPr>
                <w:w w:val="101"/>
                <w:sz w:val="19"/>
              </w:rPr>
              <w:t>2</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143,929</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5,516.80</w:t>
            </w:r>
          </w:p>
        </w:tc>
        <w:tc>
          <w:tcPr>
            <w:tcW w:w="912" w:type="dxa"/>
            <w:tcBorders>
              <w:top w:val="single" w:sz="6" w:space="0" w:color="D3D3D3"/>
              <w:bottom w:val="single" w:sz="6" w:space="0" w:color="D3D3D3"/>
            </w:tcBorders>
          </w:tcPr>
          <w:p w:rsidR="00A226C8" w:rsidRDefault="0048408E">
            <w:pPr>
              <w:pStyle w:val="TableParagraph"/>
              <w:spacing w:before="11" w:line="211" w:lineRule="exact"/>
              <w:ind w:right="6"/>
              <w:rPr>
                <w:sz w:val="19"/>
              </w:rPr>
            </w:pPr>
            <w:r>
              <w:rPr>
                <w:sz w:val="19"/>
              </w:rPr>
              <w:t>76.0938</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146,807</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5,627.10</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77.6152</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149,742</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5,739.60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79.1669</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152,737</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5,854.40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80.7503</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155,792</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5,971.50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82.3655</w:t>
            </w:r>
          </w:p>
        </w:tc>
      </w:tr>
      <w:tr w:rsidR="00A226C8">
        <w:trPr>
          <w:trHeight w:val="242"/>
        </w:trPr>
        <w:tc>
          <w:tcPr>
            <w:tcW w:w="733" w:type="dxa"/>
            <w:tcBorders>
              <w:top w:val="single" w:sz="6" w:space="0" w:color="D3D3D3"/>
              <w:bottom w:val="single" w:sz="6" w:space="0" w:color="D3D3D3"/>
            </w:tcBorders>
          </w:tcPr>
          <w:p w:rsidR="00A226C8" w:rsidRDefault="0048408E">
            <w:pPr>
              <w:pStyle w:val="TableParagraph"/>
              <w:spacing w:before="11" w:line="211" w:lineRule="exact"/>
              <w:ind w:left="191" w:right="174"/>
              <w:jc w:val="center"/>
              <w:rPr>
                <w:sz w:val="19"/>
              </w:rPr>
            </w:pPr>
            <w:r>
              <w:rPr>
                <w:sz w:val="19"/>
              </w:rPr>
              <w:t>D3</w:t>
            </w:r>
          </w:p>
        </w:tc>
        <w:tc>
          <w:tcPr>
            <w:tcW w:w="823" w:type="dxa"/>
            <w:tcBorders>
              <w:top w:val="single" w:sz="6" w:space="0" w:color="D3D3D3"/>
              <w:bottom w:val="single" w:sz="6" w:space="0" w:color="D3D3D3"/>
            </w:tcBorders>
          </w:tcPr>
          <w:p w:rsidR="00A226C8" w:rsidRDefault="0048408E">
            <w:pPr>
              <w:pStyle w:val="TableParagraph"/>
              <w:spacing w:before="11" w:line="211" w:lineRule="exact"/>
              <w:ind w:left="21"/>
              <w:jc w:val="center"/>
              <w:rPr>
                <w:sz w:val="19"/>
              </w:rPr>
            </w:pPr>
            <w:r>
              <w:rPr>
                <w:w w:val="101"/>
                <w:sz w:val="19"/>
              </w:rPr>
              <w:t>3</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148,563</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7"/>
              <w:rPr>
                <w:sz w:val="19"/>
              </w:rPr>
            </w:pPr>
            <w:r>
              <w:rPr>
                <w:sz w:val="19"/>
              </w:rPr>
              <w:t>5,694.40</w:t>
            </w:r>
          </w:p>
        </w:tc>
        <w:tc>
          <w:tcPr>
            <w:tcW w:w="912" w:type="dxa"/>
            <w:tcBorders>
              <w:top w:val="single" w:sz="6" w:space="0" w:color="D3D3D3"/>
              <w:bottom w:val="single" w:sz="6" w:space="0" w:color="D3D3D3"/>
            </w:tcBorders>
          </w:tcPr>
          <w:p w:rsidR="00A226C8" w:rsidRDefault="0048408E">
            <w:pPr>
              <w:pStyle w:val="TableParagraph"/>
              <w:spacing w:before="11" w:line="211" w:lineRule="exact"/>
              <w:ind w:right="6"/>
              <w:rPr>
                <w:sz w:val="19"/>
              </w:rPr>
            </w:pPr>
            <w:r>
              <w:rPr>
                <w:sz w:val="19"/>
              </w:rPr>
              <w:t>78.5434</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151,534</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5,808.30</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80.1145</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154,566</w:t>
            </w:r>
          </w:p>
        </w:tc>
        <w:tc>
          <w:tcPr>
            <w:tcW w:w="964"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5,924.50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81.7172</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157,658</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3"/>
              <w:rPr>
                <w:sz w:val="19"/>
              </w:rPr>
            </w:pPr>
            <w:r>
              <w:rPr>
                <w:sz w:val="19"/>
              </w:rPr>
              <w:t>6,043.00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83.3517</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4"/>
              <w:rPr>
                <w:sz w:val="19"/>
              </w:rPr>
            </w:pPr>
            <w:r>
              <w:rPr>
                <w:sz w:val="19"/>
              </w:rPr>
              <w:t>160,812</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6,163.90</w:t>
            </w:r>
          </w:p>
        </w:tc>
        <w:tc>
          <w:tcPr>
            <w:tcW w:w="965" w:type="dxa"/>
            <w:tcBorders>
              <w:top w:val="single" w:sz="6" w:space="0" w:color="D3D3D3"/>
              <w:bottom w:val="single" w:sz="6" w:space="0" w:color="D3D3D3"/>
            </w:tcBorders>
          </w:tcPr>
          <w:p w:rsidR="00A226C8" w:rsidRDefault="0048408E">
            <w:pPr>
              <w:pStyle w:val="TableParagraph"/>
              <w:spacing w:before="11" w:line="211" w:lineRule="exact"/>
              <w:ind w:right="5"/>
              <w:rPr>
                <w:sz w:val="19"/>
              </w:rPr>
            </w:pPr>
            <w:r>
              <w:rPr>
                <w:sz w:val="19"/>
              </w:rPr>
              <w:t>85.0193</w:t>
            </w:r>
          </w:p>
        </w:tc>
      </w:tr>
      <w:tr w:rsidR="00A226C8">
        <w:trPr>
          <w:trHeight w:val="242"/>
        </w:trPr>
        <w:tc>
          <w:tcPr>
            <w:tcW w:w="733" w:type="dxa"/>
            <w:tcBorders>
              <w:top w:val="single" w:sz="6" w:space="0" w:color="D3D3D3"/>
            </w:tcBorders>
          </w:tcPr>
          <w:p w:rsidR="00A226C8" w:rsidRDefault="0048408E">
            <w:pPr>
              <w:pStyle w:val="TableParagraph"/>
              <w:spacing w:before="11" w:line="211" w:lineRule="exact"/>
              <w:ind w:left="191" w:right="174"/>
              <w:jc w:val="center"/>
              <w:rPr>
                <w:sz w:val="19"/>
              </w:rPr>
            </w:pPr>
            <w:r>
              <w:rPr>
                <w:sz w:val="19"/>
              </w:rPr>
              <w:t>D4</w:t>
            </w:r>
          </w:p>
        </w:tc>
        <w:tc>
          <w:tcPr>
            <w:tcW w:w="823" w:type="dxa"/>
            <w:tcBorders>
              <w:top w:val="single" w:sz="6" w:space="0" w:color="D3D3D3"/>
            </w:tcBorders>
          </w:tcPr>
          <w:p w:rsidR="00A226C8" w:rsidRDefault="0048408E">
            <w:pPr>
              <w:pStyle w:val="TableParagraph"/>
              <w:spacing w:before="11" w:line="211" w:lineRule="exact"/>
              <w:ind w:left="21"/>
              <w:jc w:val="center"/>
              <w:rPr>
                <w:sz w:val="19"/>
              </w:rPr>
            </w:pPr>
            <w:r>
              <w:rPr>
                <w:w w:val="101"/>
                <w:sz w:val="19"/>
              </w:rPr>
              <w:t>4</w:t>
            </w:r>
          </w:p>
        </w:tc>
        <w:tc>
          <w:tcPr>
            <w:tcW w:w="964" w:type="dxa"/>
            <w:tcBorders>
              <w:top w:val="single" w:sz="6" w:space="0" w:color="D3D3D3"/>
            </w:tcBorders>
          </w:tcPr>
          <w:p w:rsidR="00A226C8" w:rsidRDefault="0048408E">
            <w:pPr>
              <w:pStyle w:val="TableParagraph"/>
              <w:spacing w:before="11" w:line="211" w:lineRule="exact"/>
              <w:ind w:right="7"/>
              <w:rPr>
                <w:sz w:val="19"/>
              </w:rPr>
            </w:pPr>
            <w:r>
              <w:rPr>
                <w:sz w:val="19"/>
              </w:rPr>
              <w:t>153,209</w:t>
            </w:r>
          </w:p>
        </w:tc>
        <w:tc>
          <w:tcPr>
            <w:tcW w:w="964" w:type="dxa"/>
            <w:tcBorders>
              <w:top w:val="single" w:sz="6" w:space="0" w:color="D3D3D3"/>
            </w:tcBorders>
          </w:tcPr>
          <w:p w:rsidR="00A226C8" w:rsidRDefault="0048408E">
            <w:pPr>
              <w:pStyle w:val="TableParagraph"/>
              <w:spacing w:before="11" w:line="211" w:lineRule="exact"/>
              <w:ind w:right="7"/>
              <w:rPr>
                <w:sz w:val="19"/>
              </w:rPr>
            </w:pPr>
            <w:r>
              <w:rPr>
                <w:sz w:val="19"/>
              </w:rPr>
              <w:t>5,872.50</w:t>
            </w:r>
          </w:p>
        </w:tc>
        <w:tc>
          <w:tcPr>
            <w:tcW w:w="912" w:type="dxa"/>
            <w:tcBorders>
              <w:top w:val="single" w:sz="6" w:space="0" w:color="D3D3D3"/>
            </w:tcBorders>
          </w:tcPr>
          <w:p w:rsidR="00A226C8" w:rsidRDefault="0048408E">
            <w:pPr>
              <w:pStyle w:val="TableParagraph"/>
              <w:spacing w:before="11" w:line="211" w:lineRule="exact"/>
              <w:ind w:right="6"/>
              <w:rPr>
                <w:sz w:val="19"/>
              </w:rPr>
            </w:pPr>
            <w:r>
              <w:rPr>
                <w:sz w:val="19"/>
              </w:rPr>
              <w:t>81.0000</w:t>
            </w:r>
          </w:p>
        </w:tc>
        <w:tc>
          <w:tcPr>
            <w:tcW w:w="964" w:type="dxa"/>
            <w:tcBorders>
              <w:top w:val="single" w:sz="6" w:space="0" w:color="D3D3D3"/>
            </w:tcBorders>
          </w:tcPr>
          <w:p w:rsidR="00A226C8" w:rsidRDefault="0048408E">
            <w:pPr>
              <w:pStyle w:val="TableParagraph"/>
              <w:spacing w:before="11" w:line="211" w:lineRule="exact"/>
              <w:ind w:right="5"/>
              <w:rPr>
                <w:sz w:val="19"/>
              </w:rPr>
            </w:pPr>
            <w:r>
              <w:rPr>
                <w:sz w:val="19"/>
              </w:rPr>
              <w:t>156,275</w:t>
            </w:r>
          </w:p>
        </w:tc>
        <w:tc>
          <w:tcPr>
            <w:tcW w:w="964" w:type="dxa"/>
            <w:tcBorders>
              <w:top w:val="single" w:sz="6" w:space="0" w:color="D3D3D3"/>
            </w:tcBorders>
          </w:tcPr>
          <w:p w:rsidR="00A226C8" w:rsidRDefault="0048408E">
            <w:pPr>
              <w:pStyle w:val="TableParagraph"/>
              <w:spacing w:before="11" w:line="211" w:lineRule="exact"/>
              <w:ind w:right="4"/>
              <w:rPr>
                <w:sz w:val="19"/>
              </w:rPr>
            </w:pPr>
            <w:r>
              <w:rPr>
                <w:sz w:val="19"/>
              </w:rPr>
              <w:t>5,990.00</w:t>
            </w:r>
          </w:p>
        </w:tc>
        <w:tc>
          <w:tcPr>
            <w:tcW w:w="964" w:type="dxa"/>
            <w:tcBorders>
              <w:top w:val="single" w:sz="6" w:space="0" w:color="D3D3D3"/>
            </w:tcBorders>
          </w:tcPr>
          <w:p w:rsidR="00A226C8" w:rsidRDefault="0048408E">
            <w:pPr>
              <w:pStyle w:val="TableParagraph"/>
              <w:spacing w:before="11" w:line="211" w:lineRule="exact"/>
              <w:ind w:right="3"/>
              <w:rPr>
                <w:sz w:val="19"/>
              </w:rPr>
            </w:pPr>
            <w:r>
              <w:rPr>
                <w:sz w:val="19"/>
              </w:rPr>
              <w:t>82.6207</w:t>
            </w:r>
          </w:p>
        </w:tc>
        <w:tc>
          <w:tcPr>
            <w:tcW w:w="964" w:type="dxa"/>
            <w:tcBorders>
              <w:top w:val="single" w:sz="6" w:space="0" w:color="D3D3D3"/>
            </w:tcBorders>
          </w:tcPr>
          <w:p w:rsidR="00A226C8" w:rsidRDefault="0048408E">
            <w:pPr>
              <w:pStyle w:val="TableParagraph"/>
              <w:spacing w:before="11" w:line="211" w:lineRule="exact"/>
              <w:ind w:right="3"/>
              <w:rPr>
                <w:sz w:val="19"/>
              </w:rPr>
            </w:pPr>
            <w:r>
              <w:rPr>
                <w:sz w:val="19"/>
              </w:rPr>
              <w:t>159,400</w:t>
            </w:r>
          </w:p>
        </w:tc>
        <w:tc>
          <w:tcPr>
            <w:tcW w:w="964" w:type="dxa"/>
            <w:tcBorders>
              <w:top w:val="single" w:sz="6" w:space="0" w:color="D3D3D3"/>
            </w:tcBorders>
          </w:tcPr>
          <w:p w:rsidR="00A226C8" w:rsidRDefault="0048408E">
            <w:pPr>
              <w:pStyle w:val="TableParagraph"/>
              <w:spacing w:before="11" w:line="211" w:lineRule="exact"/>
              <w:ind w:right="3"/>
              <w:rPr>
                <w:sz w:val="19"/>
              </w:rPr>
            </w:pPr>
            <w:r>
              <w:rPr>
                <w:sz w:val="19"/>
              </w:rPr>
              <w:t>6,109.80</w:t>
            </w:r>
          </w:p>
        </w:tc>
        <w:tc>
          <w:tcPr>
            <w:tcW w:w="965" w:type="dxa"/>
            <w:tcBorders>
              <w:top w:val="single" w:sz="6" w:space="0" w:color="D3D3D3"/>
            </w:tcBorders>
          </w:tcPr>
          <w:p w:rsidR="00A226C8" w:rsidRDefault="0048408E">
            <w:pPr>
              <w:pStyle w:val="TableParagraph"/>
              <w:spacing w:before="11" w:line="211" w:lineRule="exact"/>
              <w:ind w:right="3"/>
              <w:rPr>
                <w:sz w:val="19"/>
              </w:rPr>
            </w:pPr>
            <w:r>
              <w:rPr>
                <w:sz w:val="19"/>
              </w:rPr>
              <w:t>84.2731</w:t>
            </w:r>
          </w:p>
        </w:tc>
        <w:tc>
          <w:tcPr>
            <w:tcW w:w="965" w:type="dxa"/>
            <w:tcBorders>
              <w:top w:val="single" w:sz="6" w:space="0" w:color="D3D3D3"/>
            </w:tcBorders>
          </w:tcPr>
          <w:p w:rsidR="00A226C8" w:rsidRDefault="0048408E">
            <w:pPr>
              <w:pStyle w:val="TableParagraph"/>
              <w:spacing w:before="11" w:line="211" w:lineRule="exact"/>
              <w:ind w:right="3"/>
              <w:rPr>
                <w:sz w:val="19"/>
              </w:rPr>
            </w:pPr>
            <w:r>
              <w:rPr>
                <w:sz w:val="19"/>
              </w:rPr>
              <w:t>162,588</w:t>
            </w:r>
          </w:p>
        </w:tc>
        <w:tc>
          <w:tcPr>
            <w:tcW w:w="965" w:type="dxa"/>
            <w:tcBorders>
              <w:top w:val="single" w:sz="6" w:space="0" w:color="D3D3D3"/>
            </w:tcBorders>
          </w:tcPr>
          <w:p w:rsidR="00A226C8" w:rsidRDefault="0048408E">
            <w:pPr>
              <w:pStyle w:val="TableParagraph"/>
              <w:spacing w:before="11" w:line="211" w:lineRule="exact"/>
              <w:ind w:right="3"/>
              <w:rPr>
                <w:sz w:val="19"/>
              </w:rPr>
            </w:pPr>
            <w:r>
              <w:rPr>
                <w:sz w:val="19"/>
              </w:rPr>
              <w:t>6,232.00</w:t>
            </w:r>
          </w:p>
        </w:tc>
        <w:tc>
          <w:tcPr>
            <w:tcW w:w="965" w:type="dxa"/>
            <w:tcBorders>
              <w:top w:val="single" w:sz="6" w:space="0" w:color="D3D3D3"/>
            </w:tcBorders>
          </w:tcPr>
          <w:p w:rsidR="00A226C8" w:rsidRDefault="0048408E">
            <w:pPr>
              <w:pStyle w:val="TableParagraph"/>
              <w:spacing w:before="11" w:line="211" w:lineRule="exact"/>
              <w:ind w:right="4"/>
              <w:rPr>
                <w:sz w:val="19"/>
              </w:rPr>
            </w:pPr>
            <w:r>
              <w:rPr>
                <w:sz w:val="19"/>
              </w:rPr>
              <w:t>85.9586</w:t>
            </w:r>
          </w:p>
        </w:tc>
        <w:tc>
          <w:tcPr>
            <w:tcW w:w="965" w:type="dxa"/>
            <w:tcBorders>
              <w:top w:val="single" w:sz="6" w:space="0" w:color="D3D3D3"/>
            </w:tcBorders>
          </w:tcPr>
          <w:p w:rsidR="00A226C8" w:rsidRDefault="0048408E">
            <w:pPr>
              <w:pStyle w:val="TableParagraph"/>
              <w:spacing w:before="11" w:line="211" w:lineRule="exact"/>
              <w:ind w:right="4"/>
              <w:rPr>
                <w:sz w:val="19"/>
              </w:rPr>
            </w:pPr>
            <w:r>
              <w:rPr>
                <w:sz w:val="19"/>
              </w:rPr>
              <w:t>165,839</w:t>
            </w:r>
          </w:p>
        </w:tc>
        <w:tc>
          <w:tcPr>
            <w:tcW w:w="965" w:type="dxa"/>
            <w:tcBorders>
              <w:top w:val="single" w:sz="6" w:space="0" w:color="D3D3D3"/>
            </w:tcBorders>
          </w:tcPr>
          <w:p w:rsidR="00A226C8" w:rsidRDefault="0048408E">
            <w:pPr>
              <w:pStyle w:val="TableParagraph"/>
              <w:spacing w:before="11" w:line="211" w:lineRule="exact"/>
              <w:ind w:right="5"/>
              <w:rPr>
                <w:sz w:val="19"/>
              </w:rPr>
            </w:pPr>
            <w:r>
              <w:rPr>
                <w:sz w:val="19"/>
              </w:rPr>
              <w:t>6,356.60</w:t>
            </w:r>
          </w:p>
        </w:tc>
        <w:tc>
          <w:tcPr>
            <w:tcW w:w="965" w:type="dxa"/>
            <w:tcBorders>
              <w:top w:val="single" w:sz="6" w:space="0" w:color="D3D3D3"/>
            </w:tcBorders>
          </w:tcPr>
          <w:p w:rsidR="00A226C8" w:rsidRDefault="0048408E">
            <w:pPr>
              <w:pStyle w:val="TableParagraph"/>
              <w:spacing w:before="11" w:line="211" w:lineRule="exact"/>
              <w:ind w:right="5"/>
              <w:rPr>
                <w:sz w:val="19"/>
              </w:rPr>
            </w:pPr>
            <w:r>
              <w:rPr>
                <w:sz w:val="19"/>
              </w:rPr>
              <w:t>87.6772</w:t>
            </w:r>
          </w:p>
        </w:tc>
      </w:tr>
      <w:tr w:rsidR="00A226C8">
        <w:trPr>
          <w:trHeight w:val="242"/>
        </w:trPr>
        <w:tc>
          <w:tcPr>
            <w:tcW w:w="733" w:type="dxa"/>
          </w:tcPr>
          <w:p w:rsidR="00A226C8" w:rsidRDefault="0048408E">
            <w:pPr>
              <w:pStyle w:val="TableParagraph"/>
              <w:spacing w:before="11" w:line="211" w:lineRule="exact"/>
              <w:ind w:left="191" w:right="175"/>
              <w:jc w:val="center"/>
              <w:rPr>
                <w:sz w:val="19"/>
              </w:rPr>
            </w:pPr>
            <w:r>
              <w:rPr>
                <w:sz w:val="19"/>
              </w:rPr>
              <w:t>E1</w:t>
            </w:r>
          </w:p>
        </w:tc>
        <w:tc>
          <w:tcPr>
            <w:tcW w:w="823" w:type="dxa"/>
          </w:tcPr>
          <w:p w:rsidR="00A226C8" w:rsidRDefault="0048408E">
            <w:pPr>
              <w:pStyle w:val="TableParagraph"/>
              <w:spacing w:before="11" w:line="211" w:lineRule="exact"/>
              <w:ind w:left="21"/>
              <w:jc w:val="center"/>
              <w:rPr>
                <w:sz w:val="19"/>
              </w:rPr>
            </w:pPr>
            <w:r>
              <w:rPr>
                <w:w w:val="101"/>
                <w:sz w:val="19"/>
              </w:rPr>
              <w:t>1</w:t>
            </w:r>
          </w:p>
        </w:tc>
        <w:tc>
          <w:tcPr>
            <w:tcW w:w="964" w:type="dxa"/>
          </w:tcPr>
          <w:p w:rsidR="00A226C8" w:rsidRDefault="0048408E">
            <w:pPr>
              <w:pStyle w:val="TableParagraph"/>
              <w:spacing w:before="11" w:line="211" w:lineRule="exact"/>
              <w:ind w:right="7"/>
              <w:rPr>
                <w:sz w:val="19"/>
              </w:rPr>
            </w:pPr>
            <w:r>
              <w:rPr>
                <w:sz w:val="19"/>
              </w:rPr>
              <w:t>178,751</w:t>
            </w:r>
          </w:p>
        </w:tc>
        <w:tc>
          <w:tcPr>
            <w:tcW w:w="964" w:type="dxa"/>
          </w:tcPr>
          <w:p w:rsidR="00A226C8" w:rsidRDefault="0048408E">
            <w:pPr>
              <w:pStyle w:val="TableParagraph"/>
              <w:spacing w:before="11" w:line="211" w:lineRule="exact"/>
              <w:ind w:right="7"/>
              <w:rPr>
                <w:sz w:val="19"/>
              </w:rPr>
            </w:pPr>
            <w:r>
              <w:rPr>
                <w:sz w:val="19"/>
              </w:rPr>
              <w:t>6,851.50</w:t>
            </w:r>
          </w:p>
        </w:tc>
        <w:tc>
          <w:tcPr>
            <w:tcW w:w="912" w:type="dxa"/>
          </w:tcPr>
          <w:p w:rsidR="00A226C8" w:rsidRDefault="0048408E">
            <w:pPr>
              <w:pStyle w:val="TableParagraph"/>
              <w:spacing w:before="11" w:line="211" w:lineRule="exact"/>
              <w:ind w:right="6"/>
              <w:rPr>
                <w:sz w:val="19"/>
              </w:rPr>
            </w:pPr>
            <w:r>
              <w:rPr>
                <w:sz w:val="19"/>
              </w:rPr>
              <w:t>94.5034</w:t>
            </w:r>
          </w:p>
        </w:tc>
        <w:tc>
          <w:tcPr>
            <w:tcW w:w="964" w:type="dxa"/>
          </w:tcPr>
          <w:p w:rsidR="00A226C8" w:rsidRDefault="0048408E">
            <w:pPr>
              <w:pStyle w:val="TableParagraph"/>
              <w:spacing w:before="11" w:line="211" w:lineRule="exact"/>
              <w:ind w:right="5"/>
              <w:rPr>
                <w:sz w:val="19"/>
              </w:rPr>
            </w:pPr>
            <w:r>
              <w:rPr>
                <w:sz w:val="19"/>
              </w:rPr>
              <w:t>182,325</w:t>
            </w:r>
          </w:p>
        </w:tc>
        <w:tc>
          <w:tcPr>
            <w:tcW w:w="964" w:type="dxa"/>
          </w:tcPr>
          <w:p w:rsidR="00A226C8" w:rsidRDefault="0048408E">
            <w:pPr>
              <w:pStyle w:val="TableParagraph"/>
              <w:spacing w:before="11" w:line="211" w:lineRule="exact"/>
              <w:ind w:right="4"/>
              <w:rPr>
                <w:sz w:val="19"/>
              </w:rPr>
            </w:pPr>
            <w:r>
              <w:rPr>
                <w:sz w:val="19"/>
              </w:rPr>
              <w:t>6,988.50</w:t>
            </w:r>
          </w:p>
        </w:tc>
        <w:tc>
          <w:tcPr>
            <w:tcW w:w="964" w:type="dxa"/>
          </w:tcPr>
          <w:p w:rsidR="00A226C8" w:rsidRDefault="0048408E">
            <w:pPr>
              <w:pStyle w:val="TableParagraph"/>
              <w:spacing w:before="11" w:line="211" w:lineRule="exact"/>
              <w:ind w:right="3"/>
              <w:rPr>
                <w:sz w:val="19"/>
              </w:rPr>
            </w:pPr>
            <w:r>
              <w:rPr>
                <w:sz w:val="19"/>
              </w:rPr>
              <w:t>96.3931</w:t>
            </w:r>
          </w:p>
        </w:tc>
        <w:tc>
          <w:tcPr>
            <w:tcW w:w="964" w:type="dxa"/>
          </w:tcPr>
          <w:p w:rsidR="00A226C8" w:rsidRDefault="0048408E">
            <w:pPr>
              <w:pStyle w:val="TableParagraph"/>
              <w:spacing w:before="11" w:line="211" w:lineRule="exact"/>
              <w:ind w:right="3"/>
              <w:rPr>
                <w:sz w:val="19"/>
              </w:rPr>
            </w:pPr>
            <w:r>
              <w:rPr>
                <w:sz w:val="19"/>
              </w:rPr>
              <w:t>185,972</w:t>
            </w:r>
          </w:p>
        </w:tc>
        <w:tc>
          <w:tcPr>
            <w:tcW w:w="964" w:type="dxa"/>
          </w:tcPr>
          <w:p w:rsidR="00A226C8" w:rsidRDefault="0048408E">
            <w:pPr>
              <w:pStyle w:val="TableParagraph"/>
              <w:spacing w:before="11" w:line="211" w:lineRule="exact"/>
              <w:ind w:right="3"/>
              <w:rPr>
                <w:sz w:val="19"/>
              </w:rPr>
            </w:pPr>
            <w:r>
              <w:rPr>
                <w:sz w:val="19"/>
              </w:rPr>
              <w:t>7,128.30</w:t>
            </w:r>
          </w:p>
        </w:tc>
        <w:tc>
          <w:tcPr>
            <w:tcW w:w="965" w:type="dxa"/>
          </w:tcPr>
          <w:p w:rsidR="00A226C8" w:rsidRDefault="0048408E">
            <w:pPr>
              <w:pStyle w:val="TableParagraph"/>
              <w:spacing w:before="11" w:line="211" w:lineRule="exact"/>
              <w:ind w:right="3"/>
              <w:rPr>
                <w:sz w:val="19"/>
              </w:rPr>
            </w:pPr>
            <w:r>
              <w:rPr>
                <w:sz w:val="19"/>
              </w:rPr>
              <w:t>98.3214</w:t>
            </w:r>
          </w:p>
        </w:tc>
        <w:tc>
          <w:tcPr>
            <w:tcW w:w="965" w:type="dxa"/>
          </w:tcPr>
          <w:p w:rsidR="00A226C8" w:rsidRDefault="0048408E">
            <w:pPr>
              <w:pStyle w:val="TableParagraph"/>
              <w:spacing w:before="11" w:line="211" w:lineRule="exact"/>
              <w:ind w:right="3"/>
              <w:rPr>
                <w:sz w:val="19"/>
              </w:rPr>
            </w:pPr>
            <w:r>
              <w:rPr>
                <w:sz w:val="19"/>
              </w:rPr>
              <w:t>189,693</w:t>
            </w:r>
          </w:p>
        </w:tc>
        <w:tc>
          <w:tcPr>
            <w:tcW w:w="965" w:type="dxa"/>
          </w:tcPr>
          <w:p w:rsidR="00A226C8" w:rsidRDefault="0048408E">
            <w:pPr>
              <w:pStyle w:val="TableParagraph"/>
              <w:spacing w:before="11" w:line="211" w:lineRule="exact"/>
              <w:ind w:right="3"/>
              <w:rPr>
                <w:sz w:val="19"/>
              </w:rPr>
            </w:pPr>
            <w:r>
              <w:rPr>
                <w:sz w:val="19"/>
              </w:rPr>
              <w:t>7,270.90</w:t>
            </w:r>
          </w:p>
        </w:tc>
        <w:tc>
          <w:tcPr>
            <w:tcW w:w="965" w:type="dxa"/>
          </w:tcPr>
          <w:p w:rsidR="00A226C8" w:rsidRDefault="0048408E">
            <w:pPr>
              <w:pStyle w:val="TableParagraph"/>
              <w:spacing w:before="11" w:line="211" w:lineRule="exact"/>
              <w:ind w:right="4"/>
              <w:rPr>
                <w:sz w:val="19"/>
              </w:rPr>
            </w:pPr>
            <w:r>
              <w:rPr>
                <w:sz w:val="19"/>
              </w:rPr>
              <w:t>100.2883</w:t>
            </w:r>
          </w:p>
        </w:tc>
        <w:tc>
          <w:tcPr>
            <w:tcW w:w="965" w:type="dxa"/>
          </w:tcPr>
          <w:p w:rsidR="00A226C8" w:rsidRDefault="0048408E">
            <w:pPr>
              <w:pStyle w:val="TableParagraph"/>
              <w:spacing w:before="11" w:line="211" w:lineRule="exact"/>
              <w:ind w:right="4"/>
              <w:rPr>
                <w:sz w:val="19"/>
              </w:rPr>
            </w:pPr>
            <w:r>
              <w:rPr>
                <w:sz w:val="19"/>
              </w:rPr>
              <w:t>193,486</w:t>
            </w:r>
          </w:p>
        </w:tc>
        <w:tc>
          <w:tcPr>
            <w:tcW w:w="965" w:type="dxa"/>
          </w:tcPr>
          <w:p w:rsidR="00A226C8" w:rsidRDefault="0048408E">
            <w:pPr>
              <w:pStyle w:val="TableParagraph"/>
              <w:spacing w:before="11" w:line="211" w:lineRule="exact"/>
              <w:ind w:right="5"/>
              <w:rPr>
                <w:sz w:val="19"/>
              </w:rPr>
            </w:pPr>
            <w:r>
              <w:rPr>
                <w:sz w:val="19"/>
              </w:rPr>
              <w:t>7,416.30</w:t>
            </w:r>
          </w:p>
        </w:tc>
        <w:tc>
          <w:tcPr>
            <w:tcW w:w="965" w:type="dxa"/>
          </w:tcPr>
          <w:p w:rsidR="00A226C8" w:rsidRDefault="0048408E">
            <w:pPr>
              <w:pStyle w:val="TableParagraph"/>
              <w:spacing w:before="11" w:line="211" w:lineRule="exact"/>
              <w:ind w:right="5"/>
              <w:rPr>
                <w:sz w:val="19"/>
              </w:rPr>
            </w:pPr>
            <w:r>
              <w:rPr>
                <w:sz w:val="19"/>
              </w:rPr>
              <w:t>102.2938</w:t>
            </w:r>
          </w:p>
        </w:tc>
      </w:tr>
      <w:tr w:rsidR="00A226C8">
        <w:trPr>
          <w:trHeight w:val="473"/>
        </w:trPr>
        <w:tc>
          <w:tcPr>
            <w:tcW w:w="15971" w:type="dxa"/>
            <w:gridSpan w:val="17"/>
            <w:tcBorders>
              <w:bottom w:val="single" w:sz="6" w:space="0" w:color="D3D3D3"/>
              <w:right w:val="single" w:sz="6" w:space="0" w:color="D3D3D3"/>
            </w:tcBorders>
          </w:tcPr>
          <w:p w:rsidR="00A226C8" w:rsidRDefault="0048408E">
            <w:pPr>
              <w:pStyle w:val="TableParagraph"/>
              <w:spacing w:before="0" w:line="230" w:lineRule="exact"/>
              <w:ind w:left="31"/>
              <w:jc w:val="left"/>
              <w:rPr>
                <w:sz w:val="19"/>
              </w:rPr>
            </w:pPr>
            <w:r>
              <w:rPr>
                <w:sz w:val="19"/>
              </w:rPr>
              <w:t>* Any Level A Academic required to carry out full unit coordination duties as part of their normal duties, or who upon appointment holds or during appointment gains a relevant doctoral qualificaiton</w:t>
            </w:r>
          </w:p>
          <w:p w:rsidR="00A226C8" w:rsidRDefault="0048408E">
            <w:pPr>
              <w:pStyle w:val="TableParagraph"/>
              <w:spacing w:before="25" w:line="198" w:lineRule="exact"/>
              <w:ind w:left="31"/>
              <w:jc w:val="left"/>
              <w:rPr>
                <w:sz w:val="19"/>
              </w:rPr>
            </w:pPr>
            <w:r>
              <w:rPr>
                <w:sz w:val="19"/>
              </w:rPr>
              <w:t>will be paid a salary no lower than this salary point.</w:t>
            </w:r>
          </w:p>
        </w:tc>
      </w:tr>
    </w:tbl>
    <w:p w:rsidR="00A226C8" w:rsidRDefault="00A226C8">
      <w:pPr>
        <w:spacing w:line="198" w:lineRule="exact"/>
        <w:rPr>
          <w:sz w:val="19"/>
        </w:rPr>
        <w:sectPr w:rsidR="00A226C8">
          <w:footerReference w:type="default" r:id="rId172"/>
          <w:pgSz w:w="16850" w:h="11910" w:orient="landscape"/>
          <w:pgMar w:top="1100" w:right="420" w:bottom="840" w:left="140" w:header="565" w:footer="656" w:gutter="0"/>
          <w:pgNumType w:start="74"/>
          <w:cols w:space="720"/>
        </w:sectPr>
      </w:pPr>
    </w:p>
    <w:p w:rsidR="00A226C8" w:rsidRDefault="0048408E">
      <w:pPr>
        <w:pStyle w:val="BodyText"/>
        <w:spacing w:before="4"/>
        <w:rPr>
          <w:rFonts w:ascii="Times New Roman"/>
          <w:sz w:val="2"/>
        </w:rPr>
      </w:pPr>
      <w:r>
        <w:lastRenderedPageBreak/>
        <w:pict>
          <v:shape id="_x0000_s1207" style="position:absolute;margin-left:813.45pt;margin-top:88.85pt;width:.1pt;height:.55pt;z-index:251610624;mso-position-horizontal-relative:page;mso-position-vertical-relative:page" coordorigin="16269,1777" coordsize="0,11" path="m16269,1787r,-10l16269,1787xe" fillcolor="#d3d3d3" stroked="f">
            <v:path arrowok="t"/>
            <w10:wrap anchorx="page" anchory="page"/>
          </v:shape>
        </w:pict>
      </w:r>
      <w:r>
        <w:pict>
          <v:shape id="_x0000_s1206" style="position:absolute;margin-left:813.45pt;margin-top:99.35pt;width:.1pt;height:.55pt;z-index:251611648;mso-position-horizontal-relative:page;mso-position-vertical-relative:page" coordorigin="16269,1987" coordsize="0,11" path="m16269,1998r,-11l16269,1998xe" fillcolor="#d3d3d3" stroked="f">
            <v:path arrowok="t"/>
            <w10:wrap anchorx="page" anchory="page"/>
          </v:shape>
        </w:pict>
      </w:r>
      <w:r>
        <w:pict>
          <v:shape id="_x0000_s1205" style="position:absolute;margin-left:813.45pt;margin-top:109.9pt;width:.1pt;height:.55pt;z-index:251613696;mso-position-horizontal-relative:page;mso-position-vertical-relative:page" coordorigin="16269,2198" coordsize="0,11" path="m16269,2209r,-11l16269,2209xe" fillcolor="#d3d3d3" stroked="f">
            <v:path arrowok="t"/>
            <w10:wrap anchorx="page" anchory="page"/>
          </v:shape>
        </w:pict>
      </w:r>
      <w:r>
        <w:pict>
          <v:shape id="_x0000_s1204" style="position:absolute;margin-left:813.55pt;margin-top:297.25pt;width:.1pt;height:.55pt;z-index:251614720;mso-position-horizontal-relative:page;mso-position-vertical-relative:page" coordorigin="16271,5945" coordsize="0,11" path="m16271,5955r,-10l16271,5955xe" fillcolor="#d3d3d3" stroked="f">
            <v:path arrowok="t"/>
            <w10:wrap anchorx="page" anchory="page"/>
          </v:shape>
        </w:pict>
      </w:r>
      <w:r>
        <w:pict>
          <v:shape id="_x0000_s1203" style="position:absolute;margin-left:813.55pt;margin-top:318.75pt;width:.1pt;height:.55pt;z-index:251616768;mso-position-horizontal-relative:page;mso-position-vertical-relative:page" coordorigin="16271,6375" coordsize="0,11" path="m16271,6386r,-11l16271,6386xe" fillcolor="#d3d3d3" stroked="f">
            <v:path arrowok="t"/>
            <w10:wrap anchorx="page" anchory="page"/>
          </v:shape>
        </w:pict>
      </w:r>
    </w:p>
    <w:tbl>
      <w:tblPr>
        <w:tblW w:w="0" w:type="auto"/>
        <w:tblInd w:w="159"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1749"/>
        <w:gridCol w:w="1423"/>
        <w:gridCol w:w="1423"/>
        <w:gridCol w:w="1423"/>
        <w:gridCol w:w="1423"/>
        <w:gridCol w:w="1423"/>
        <w:gridCol w:w="1423"/>
        <w:gridCol w:w="1423"/>
        <w:gridCol w:w="1423"/>
        <w:gridCol w:w="1423"/>
        <w:gridCol w:w="1418"/>
      </w:tblGrid>
      <w:tr w:rsidR="00A226C8">
        <w:trPr>
          <w:trHeight w:val="206"/>
        </w:trPr>
        <w:tc>
          <w:tcPr>
            <w:tcW w:w="15974" w:type="dxa"/>
            <w:gridSpan w:val="11"/>
            <w:tcBorders>
              <w:left w:val="single" w:sz="6" w:space="0" w:color="000000"/>
              <w:bottom w:val="single" w:sz="6" w:space="0" w:color="000000"/>
              <w:right w:val="single" w:sz="12" w:space="0" w:color="000000"/>
            </w:tcBorders>
          </w:tcPr>
          <w:p w:rsidR="00A226C8" w:rsidRDefault="0048408E">
            <w:pPr>
              <w:pStyle w:val="TableParagraph"/>
              <w:spacing w:before="4" w:line="182" w:lineRule="exact"/>
              <w:ind w:left="6517" w:right="6498"/>
              <w:jc w:val="center"/>
              <w:rPr>
                <w:b/>
                <w:sz w:val="17"/>
              </w:rPr>
            </w:pPr>
            <w:r>
              <w:rPr>
                <w:b/>
                <w:sz w:val="17"/>
              </w:rPr>
              <w:t>ACADEMIC STAFF CASUAL SALARY RATES</w:t>
            </w:r>
          </w:p>
        </w:tc>
      </w:tr>
      <w:tr w:rsidR="00A226C8">
        <w:trPr>
          <w:trHeight w:val="195"/>
        </w:trPr>
        <w:tc>
          <w:tcPr>
            <w:tcW w:w="1749" w:type="dxa"/>
            <w:tcBorders>
              <w:top w:val="single" w:sz="6" w:space="0" w:color="000000"/>
              <w:left w:val="single" w:sz="6" w:space="0" w:color="000000"/>
              <w:bottom w:val="nil"/>
              <w:right w:val="single" w:sz="6" w:space="0" w:color="000000"/>
            </w:tcBorders>
          </w:tcPr>
          <w:p w:rsidR="00A226C8" w:rsidRDefault="00A226C8">
            <w:pPr>
              <w:pStyle w:val="TableParagraph"/>
              <w:spacing w:before="0" w:line="240" w:lineRule="auto"/>
              <w:jc w:val="left"/>
              <w:rPr>
                <w:rFonts w:ascii="Times New Roman"/>
                <w:sz w:val="12"/>
              </w:rPr>
            </w:pPr>
          </w:p>
        </w:tc>
        <w:tc>
          <w:tcPr>
            <w:tcW w:w="2846" w:type="dxa"/>
            <w:gridSpan w:val="2"/>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3" w:line="172" w:lineRule="exact"/>
              <w:ind w:left="487"/>
              <w:jc w:val="left"/>
              <w:rPr>
                <w:sz w:val="16"/>
              </w:rPr>
            </w:pPr>
            <w:r>
              <w:rPr>
                <w:sz w:val="16"/>
              </w:rPr>
              <w:t>2% INCREASE EFFECTIVE 2017</w:t>
            </w:r>
          </w:p>
        </w:tc>
        <w:tc>
          <w:tcPr>
            <w:tcW w:w="2846" w:type="dxa"/>
            <w:gridSpan w:val="2"/>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3" w:line="172" w:lineRule="exact"/>
              <w:ind w:left="276"/>
              <w:jc w:val="left"/>
              <w:rPr>
                <w:sz w:val="16"/>
              </w:rPr>
            </w:pPr>
            <w:r>
              <w:rPr>
                <w:sz w:val="16"/>
              </w:rPr>
              <w:t>2% INCREASE EFFECTIVE 30/09/2018</w:t>
            </w:r>
          </w:p>
        </w:tc>
        <w:tc>
          <w:tcPr>
            <w:tcW w:w="2846" w:type="dxa"/>
            <w:gridSpan w:val="2"/>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3" w:line="172" w:lineRule="exact"/>
              <w:ind w:left="275"/>
              <w:jc w:val="left"/>
              <w:rPr>
                <w:sz w:val="16"/>
              </w:rPr>
            </w:pPr>
            <w:r>
              <w:rPr>
                <w:sz w:val="16"/>
              </w:rPr>
              <w:t>2% INCREASE EFFECTIVE 30/08/2019</w:t>
            </w:r>
          </w:p>
        </w:tc>
        <w:tc>
          <w:tcPr>
            <w:tcW w:w="2846" w:type="dxa"/>
            <w:gridSpan w:val="2"/>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3" w:line="172" w:lineRule="exact"/>
              <w:ind w:left="274"/>
              <w:jc w:val="left"/>
              <w:rPr>
                <w:sz w:val="16"/>
              </w:rPr>
            </w:pPr>
            <w:r>
              <w:rPr>
                <w:sz w:val="16"/>
              </w:rPr>
              <w:t>2% INCREASE EFFECTIVE 30/07/2020</w:t>
            </w:r>
          </w:p>
        </w:tc>
        <w:tc>
          <w:tcPr>
            <w:tcW w:w="2841" w:type="dxa"/>
            <w:gridSpan w:val="2"/>
            <w:tcBorders>
              <w:top w:val="single" w:sz="6" w:space="0" w:color="000000"/>
              <w:left w:val="single" w:sz="6" w:space="0" w:color="000000"/>
              <w:bottom w:val="single" w:sz="6" w:space="0" w:color="000000"/>
              <w:right w:val="single" w:sz="12" w:space="0" w:color="000000"/>
            </w:tcBorders>
          </w:tcPr>
          <w:p w:rsidR="00A226C8" w:rsidRDefault="0048408E">
            <w:pPr>
              <w:pStyle w:val="TableParagraph"/>
              <w:spacing w:before="3" w:line="172" w:lineRule="exact"/>
              <w:ind w:left="273"/>
              <w:jc w:val="left"/>
              <w:rPr>
                <w:sz w:val="16"/>
              </w:rPr>
            </w:pPr>
            <w:r>
              <w:rPr>
                <w:sz w:val="16"/>
              </w:rPr>
              <w:t>2% INCREASE EFFECTIVE 30/06/2021</w:t>
            </w:r>
          </w:p>
        </w:tc>
      </w:tr>
      <w:tr w:rsidR="00A226C8">
        <w:trPr>
          <w:trHeight w:val="221"/>
        </w:trPr>
        <w:tc>
          <w:tcPr>
            <w:tcW w:w="1749" w:type="dxa"/>
            <w:tcBorders>
              <w:top w:val="nil"/>
              <w:left w:val="single" w:sz="6" w:space="0" w:color="000000"/>
              <w:bottom w:val="nil"/>
              <w:right w:val="single" w:sz="6" w:space="0" w:color="000000"/>
            </w:tcBorders>
          </w:tcPr>
          <w:p w:rsidR="00A226C8" w:rsidRDefault="00A226C8">
            <w:pPr>
              <w:pStyle w:val="TableParagraph"/>
              <w:spacing w:before="0" w:line="240" w:lineRule="auto"/>
              <w:jc w:val="left"/>
              <w:rPr>
                <w:rFonts w:ascii="Times New Roman"/>
                <w:sz w:val="14"/>
              </w:rPr>
            </w:pPr>
          </w:p>
        </w:tc>
        <w:tc>
          <w:tcPr>
            <w:tcW w:w="1423" w:type="dxa"/>
            <w:tcBorders>
              <w:top w:val="single" w:sz="6" w:space="0" w:color="000000"/>
              <w:left w:val="single" w:sz="6" w:space="0" w:color="000000"/>
              <w:bottom w:val="nil"/>
              <w:right w:val="single" w:sz="6" w:space="0" w:color="000000"/>
            </w:tcBorders>
          </w:tcPr>
          <w:p w:rsidR="00A226C8" w:rsidRDefault="00A226C8">
            <w:pPr>
              <w:pStyle w:val="TableParagraph"/>
              <w:spacing w:before="0" w:line="240" w:lineRule="auto"/>
              <w:jc w:val="left"/>
              <w:rPr>
                <w:rFonts w:ascii="Times New Roman"/>
                <w:sz w:val="14"/>
              </w:rPr>
            </w:pPr>
          </w:p>
        </w:tc>
        <w:tc>
          <w:tcPr>
            <w:tcW w:w="1423" w:type="dxa"/>
            <w:tcBorders>
              <w:top w:val="single" w:sz="6" w:space="0" w:color="000000"/>
              <w:left w:val="single" w:sz="6" w:space="0" w:color="000000"/>
              <w:bottom w:val="nil"/>
              <w:right w:val="single" w:sz="6" w:space="0" w:color="000000"/>
            </w:tcBorders>
          </w:tcPr>
          <w:p w:rsidR="00A226C8" w:rsidRDefault="0048408E">
            <w:pPr>
              <w:pStyle w:val="TableParagraph"/>
              <w:spacing w:before="3" w:line="240" w:lineRule="auto"/>
              <w:ind w:right="32"/>
              <w:rPr>
                <w:sz w:val="16"/>
              </w:rPr>
            </w:pPr>
            <w:r>
              <w:rPr>
                <w:sz w:val="16"/>
              </w:rPr>
              <w:t>$/Hr If staff member</w:t>
            </w:r>
          </w:p>
        </w:tc>
        <w:tc>
          <w:tcPr>
            <w:tcW w:w="1423" w:type="dxa"/>
            <w:tcBorders>
              <w:top w:val="single" w:sz="6" w:space="0" w:color="000000"/>
              <w:left w:val="single" w:sz="6" w:space="0" w:color="000000"/>
              <w:bottom w:val="nil"/>
              <w:right w:val="single" w:sz="6" w:space="0" w:color="000000"/>
            </w:tcBorders>
          </w:tcPr>
          <w:p w:rsidR="00A226C8" w:rsidRDefault="00A226C8">
            <w:pPr>
              <w:pStyle w:val="TableParagraph"/>
              <w:spacing w:before="0" w:line="240" w:lineRule="auto"/>
              <w:jc w:val="left"/>
              <w:rPr>
                <w:rFonts w:ascii="Times New Roman"/>
                <w:sz w:val="14"/>
              </w:rPr>
            </w:pPr>
          </w:p>
        </w:tc>
        <w:tc>
          <w:tcPr>
            <w:tcW w:w="1423" w:type="dxa"/>
            <w:tcBorders>
              <w:top w:val="single" w:sz="6" w:space="0" w:color="000000"/>
              <w:left w:val="single" w:sz="6" w:space="0" w:color="000000"/>
              <w:bottom w:val="nil"/>
              <w:right w:val="single" w:sz="6" w:space="0" w:color="000000"/>
            </w:tcBorders>
          </w:tcPr>
          <w:p w:rsidR="00A226C8" w:rsidRDefault="0048408E">
            <w:pPr>
              <w:pStyle w:val="TableParagraph"/>
              <w:spacing w:before="3" w:line="240" w:lineRule="auto"/>
              <w:ind w:right="33"/>
              <w:rPr>
                <w:sz w:val="16"/>
              </w:rPr>
            </w:pPr>
            <w:r>
              <w:rPr>
                <w:sz w:val="16"/>
              </w:rPr>
              <w:t>$/Hr If staff member</w:t>
            </w:r>
          </w:p>
        </w:tc>
        <w:tc>
          <w:tcPr>
            <w:tcW w:w="1423" w:type="dxa"/>
            <w:tcBorders>
              <w:top w:val="single" w:sz="6" w:space="0" w:color="000000"/>
              <w:left w:val="single" w:sz="6" w:space="0" w:color="000000"/>
              <w:bottom w:val="nil"/>
              <w:right w:val="single" w:sz="6" w:space="0" w:color="000000"/>
            </w:tcBorders>
          </w:tcPr>
          <w:p w:rsidR="00A226C8" w:rsidRDefault="00A226C8">
            <w:pPr>
              <w:pStyle w:val="TableParagraph"/>
              <w:spacing w:before="0" w:line="240" w:lineRule="auto"/>
              <w:jc w:val="left"/>
              <w:rPr>
                <w:rFonts w:ascii="Times New Roman"/>
                <w:sz w:val="14"/>
              </w:rPr>
            </w:pPr>
          </w:p>
        </w:tc>
        <w:tc>
          <w:tcPr>
            <w:tcW w:w="1423" w:type="dxa"/>
            <w:tcBorders>
              <w:top w:val="single" w:sz="6" w:space="0" w:color="000000"/>
              <w:left w:val="single" w:sz="6" w:space="0" w:color="000000"/>
              <w:bottom w:val="nil"/>
              <w:right w:val="single" w:sz="6" w:space="0" w:color="000000"/>
            </w:tcBorders>
          </w:tcPr>
          <w:p w:rsidR="00A226C8" w:rsidRDefault="0048408E">
            <w:pPr>
              <w:pStyle w:val="TableParagraph"/>
              <w:spacing w:before="3" w:line="240" w:lineRule="auto"/>
              <w:ind w:right="34"/>
              <w:rPr>
                <w:sz w:val="16"/>
              </w:rPr>
            </w:pPr>
            <w:r>
              <w:rPr>
                <w:sz w:val="16"/>
              </w:rPr>
              <w:t>$/Hr If staff member</w:t>
            </w:r>
          </w:p>
        </w:tc>
        <w:tc>
          <w:tcPr>
            <w:tcW w:w="1423" w:type="dxa"/>
            <w:tcBorders>
              <w:top w:val="single" w:sz="6" w:space="0" w:color="000000"/>
              <w:left w:val="single" w:sz="6" w:space="0" w:color="000000"/>
              <w:bottom w:val="nil"/>
              <w:right w:val="single" w:sz="6" w:space="0" w:color="000000"/>
            </w:tcBorders>
          </w:tcPr>
          <w:p w:rsidR="00A226C8" w:rsidRDefault="00A226C8">
            <w:pPr>
              <w:pStyle w:val="TableParagraph"/>
              <w:spacing w:before="0" w:line="240" w:lineRule="auto"/>
              <w:jc w:val="left"/>
              <w:rPr>
                <w:rFonts w:ascii="Times New Roman"/>
                <w:sz w:val="14"/>
              </w:rPr>
            </w:pPr>
          </w:p>
        </w:tc>
        <w:tc>
          <w:tcPr>
            <w:tcW w:w="1423" w:type="dxa"/>
            <w:tcBorders>
              <w:top w:val="single" w:sz="6" w:space="0" w:color="000000"/>
              <w:left w:val="single" w:sz="6" w:space="0" w:color="000000"/>
              <w:bottom w:val="nil"/>
              <w:right w:val="single" w:sz="6" w:space="0" w:color="000000"/>
            </w:tcBorders>
          </w:tcPr>
          <w:p w:rsidR="00A226C8" w:rsidRDefault="0048408E">
            <w:pPr>
              <w:pStyle w:val="TableParagraph"/>
              <w:spacing w:before="3" w:line="240" w:lineRule="auto"/>
              <w:ind w:right="35"/>
              <w:rPr>
                <w:sz w:val="16"/>
              </w:rPr>
            </w:pPr>
            <w:r>
              <w:rPr>
                <w:sz w:val="16"/>
              </w:rPr>
              <w:t>$/Hr If staff member</w:t>
            </w:r>
          </w:p>
        </w:tc>
        <w:tc>
          <w:tcPr>
            <w:tcW w:w="1423" w:type="dxa"/>
            <w:tcBorders>
              <w:top w:val="single" w:sz="6" w:space="0" w:color="000000"/>
              <w:left w:val="single" w:sz="6" w:space="0" w:color="000000"/>
              <w:bottom w:val="nil"/>
              <w:right w:val="single" w:sz="6" w:space="0" w:color="000000"/>
            </w:tcBorders>
          </w:tcPr>
          <w:p w:rsidR="00A226C8" w:rsidRDefault="00A226C8">
            <w:pPr>
              <w:pStyle w:val="TableParagraph"/>
              <w:spacing w:before="0" w:line="240" w:lineRule="auto"/>
              <w:jc w:val="left"/>
              <w:rPr>
                <w:rFonts w:ascii="Times New Roman"/>
                <w:sz w:val="14"/>
              </w:rPr>
            </w:pPr>
          </w:p>
        </w:tc>
        <w:tc>
          <w:tcPr>
            <w:tcW w:w="1418" w:type="dxa"/>
            <w:tcBorders>
              <w:top w:val="single" w:sz="6" w:space="0" w:color="000000"/>
              <w:left w:val="single" w:sz="6" w:space="0" w:color="000000"/>
              <w:bottom w:val="nil"/>
              <w:right w:val="single" w:sz="12" w:space="0" w:color="000000"/>
            </w:tcBorders>
          </w:tcPr>
          <w:p w:rsidR="00A226C8" w:rsidRDefault="0048408E">
            <w:pPr>
              <w:pStyle w:val="TableParagraph"/>
              <w:spacing w:before="3" w:line="240" w:lineRule="auto"/>
              <w:ind w:left="41"/>
              <w:jc w:val="left"/>
              <w:rPr>
                <w:sz w:val="16"/>
              </w:rPr>
            </w:pPr>
            <w:r>
              <w:rPr>
                <w:sz w:val="16"/>
              </w:rPr>
              <w:t>$/Hr If staff member</w:t>
            </w:r>
          </w:p>
        </w:tc>
      </w:tr>
      <w:tr w:rsidR="00A226C8">
        <w:trPr>
          <w:trHeight w:val="421"/>
        </w:trPr>
        <w:tc>
          <w:tcPr>
            <w:tcW w:w="1749" w:type="dxa"/>
            <w:tcBorders>
              <w:top w:val="nil"/>
              <w:left w:val="single" w:sz="6" w:space="0" w:color="000000"/>
              <w:bottom w:val="nil"/>
              <w:right w:val="single" w:sz="6" w:space="0" w:color="000000"/>
            </w:tcBorders>
          </w:tcPr>
          <w:p w:rsidR="00A226C8" w:rsidRDefault="0048408E">
            <w:pPr>
              <w:pStyle w:val="TableParagraph"/>
              <w:spacing w:before="87" w:line="240" w:lineRule="auto"/>
              <w:ind w:left="445"/>
              <w:jc w:val="left"/>
              <w:rPr>
                <w:sz w:val="16"/>
              </w:rPr>
            </w:pPr>
            <w:r>
              <w:rPr>
                <w:sz w:val="16"/>
              </w:rPr>
              <w:t>Classification</w:t>
            </w:r>
          </w:p>
        </w:tc>
        <w:tc>
          <w:tcPr>
            <w:tcW w:w="1423" w:type="dxa"/>
            <w:tcBorders>
              <w:top w:val="nil"/>
              <w:left w:val="single" w:sz="6" w:space="0" w:color="000000"/>
              <w:bottom w:val="nil"/>
              <w:right w:val="single" w:sz="6" w:space="0" w:color="000000"/>
            </w:tcBorders>
          </w:tcPr>
          <w:p w:rsidR="00A226C8" w:rsidRDefault="00A226C8">
            <w:pPr>
              <w:pStyle w:val="TableParagraph"/>
              <w:spacing w:before="9" w:line="240" w:lineRule="auto"/>
              <w:jc w:val="left"/>
              <w:rPr>
                <w:rFonts w:ascii="Times New Roman"/>
                <w:sz w:val="16"/>
              </w:rPr>
            </w:pPr>
          </w:p>
          <w:p w:rsidR="00A226C8" w:rsidRDefault="0048408E">
            <w:pPr>
              <w:pStyle w:val="TableParagraph"/>
              <w:spacing w:before="0" w:line="240" w:lineRule="auto"/>
              <w:ind w:left="542" w:right="519"/>
              <w:jc w:val="center"/>
              <w:rPr>
                <w:sz w:val="16"/>
              </w:rPr>
            </w:pPr>
            <w:r>
              <w:rPr>
                <w:sz w:val="16"/>
              </w:rPr>
              <w:t>$/Hr</w:t>
            </w:r>
          </w:p>
        </w:tc>
        <w:tc>
          <w:tcPr>
            <w:tcW w:w="1423" w:type="dxa"/>
            <w:tcBorders>
              <w:top w:val="nil"/>
              <w:left w:val="single" w:sz="6" w:space="0" w:color="000000"/>
              <w:bottom w:val="nil"/>
              <w:right w:val="single" w:sz="6" w:space="0" w:color="000000"/>
            </w:tcBorders>
          </w:tcPr>
          <w:p w:rsidR="00A226C8" w:rsidRDefault="0048408E">
            <w:pPr>
              <w:pStyle w:val="TableParagraph"/>
              <w:spacing w:before="0" w:line="188" w:lineRule="exact"/>
              <w:ind w:left="150"/>
              <w:jc w:val="left"/>
              <w:rPr>
                <w:sz w:val="16"/>
              </w:rPr>
            </w:pPr>
            <w:r>
              <w:rPr>
                <w:sz w:val="16"/>
              </w:rPr>
              <w:t>is responsible for</w:t>
            </w:r>
          </w:p>
          <w:p w:rsidR="00A226C8" w:rsidRDefault="0048408E">
            <w:pPr>
              <w:pStyle w:val="TableParagraph"/>
              <w:spacing w:before="15" w:line="240" w:lineRule="auto"/>
              <w:ind w:left="223"/>
              <w:jc w:val="left"/>
              <w:rPr>
                <w:sz w:val="16"/>
              </w:rPr>
            </w:pPr>
            <w:r>
              <w:rPr>
                <w:sz w:val="16"/>
              </w:rPr>
              <w:t>subject co-ord.</w:t>
            </w:r>
          </w:p>
        </w:tc>
        <w:tc>
          <w:tcPr>
            <w:tcW w:w="1423" w:type="dxa"/>
            <w:tcBorders>
              <w:top w:val="nil"/>
              <w:left w:val="single" w:sz="6" w:space="0" w:color="000000"/>
              <w:bottom w:val="nil"/>
              <w:right w:val="single" w:sz="6" w:space="0" w:color="000000"/>
            </w:tcBorders>
          </w:tcPr>
          <w:p w:rsidR="00A226C8" w:rsidRDefault="00A226C8">
            <w:pPr>
              <w:pStyle w:val="TableParagraph"/>
              <w:spacing w:before="9" w:line="240" w:lineRule="auto"/>
              <w:jc w:val="left"/>
              <w:rPr>
                <w:rFonts w:ascii="Times New Roman"/>
                <w:sz w:val="16"/>
              </w:rPr>
            </w:pPr>
          </w:p>
          <w:p w:rsidR="00A226C8" w:rsidRDefault="0048408E">
            <w:pPr>
              <w:pStyle w:val="TableParagraph"/>
              <w:spacing w:before="0" w:line="240" w:lineRule="auto"/>
              <w:ind w:left="542" w:right="521"/>
              <w:jc w:val="center"/>
              <w:rPr>
                <w:sz w:val="16"/>
              </w:rPr>
            </w:pPr>
            <w:r>
              <w:rPr>
                <w:sz w:val="16"/>
              </w:rPr>
              <w:t>$/Hr</w:t>
            </w:r>
          </w:p>
        </w:tc>
        <w:tc>
          <w:tcPr>
            <w:tcW w:w="1423" w:type="dxa"/>
            <w:tcBorders>
              <w:top w:val="nil"/>
              <w:left w:val="single" w:sz="6" w:space="0" w:color="000000"/>
              <w:bottom w:val="nil"/>
              <w:right w:val="single" w:sz="6" w:space="0" w:color="000000"/>
            </w:tcBorders>
          </w:tcPr>
          <w:p w:rsidR="00A226C8" w:rsidRDefault="0048408E">
            <w:pPr>
              <w:pStyle w:val="TableParagraph"/>
              <w:spacing w:before="0" w:line="188" w:lineRule="exact"/>
              <w:ind w:left="149"/>
              <w:jc w:val="left"/>
              <w:rPr>
                <w:sz w:val="16"/>
              </w:rPr>
            </w:pPr>
            <w:r>
              <w:rPr>
                <w:sz w:val="16"/>
              </w:rPr>
              <w:t>is responsible for</w:t>
            </w:r>
          </w:p>
          <w:p w:rsidR="00A226C8" w:rsidRDefault="0048408E">
            <w:pPr>
              <w:pStyle w:val="TableParagraph"/>
              <w:spacing w:before="15" w:line="240" w:lineRule="auto"/>
              <w:ind w:left="223"/>
              <w:jc w:val="left"/>
              <w:rPr>
                <w:sz w:val="16"/>
              </w:rPr>
            </w:pPr>
            <w:r>
              <w:rPr>
                <w:sz w:val="16"/>
              </w:rPr>
              <w:t>subject co-ord.</w:t>
            </w:r>
          </w:p>
        </w:tc>
        <w:tc>
          <w:tcPr>
            <w:tcW w:w="1423" w:type="dxa"/>
            <w:tcBorders>
              <w:top w:val="nil"/>
              <w:left w:val="single" w:sz="6" w:space="0" w:color="000000"/>
              <w:bottom w:val="nil"/>
              <w:right w:val="single" w:sz="6" w:space="0" w:color="000000"/>
            </w:tcBorders>
          </w:tcPr>
          <w:p w:rsidR="00A226C8" w:rsidRDefault="00A226C8">
            <w:pPr>
              <w:pStyle w:val="TableParagraph"/>
              <w:spacing w:before="9" w:line="240" w:lineRule="auto"/>
              <w:jc w:val="left"/>
              <w:rPr>
                <w:rFonts w:ascii="Times New Roman"/>
                <w:sz w:val="16"/>
              </w:rPr>
            </w:pPr>
          </w:p>
          <w:p w:rsidR="00A226C8" w:rsidRDefault="0048408E">
            <w:pPr>
              <w:pStyle w:val="TableParagraph"/>
              <w:spacing w:before="0" w:line="240" w:lineRule="auto"/>
              <w:ind w:left="542" w:right="522"/>
              <w:jc w:val="center"/>
              <w:rPr>
                <w:sz w:val="16"/>
              </w:rPr>
            </w:pPr>
            <w:r>
              <w:rPr>
                <w:sz w:val="16"/>
              </w:rPr>
              <w:t>$/Hr</w:t>
            </w:r>
          </w:p>
        </w:tc>
        <w:tc>
          <w:tcPr>
            <w:tcW w:w="1423" w:type="dxa"/>
            <w:tcBorders>
              <w:top w:val="nil"/>
              <w:left w:val="single" w:sz="6" w:space="0" w:color="000000"/>
              <w:bottom w:val="nil"/>
              <w:right w:val="single" w:sz="6" w:space="0" w:color="000000"/>
            </w:tcBorders>
          </w:tcPr>
          <w:p w:rsidR="00A226C8" w:rsidRDefault="0048408E">
            <w:pPr>
              <w:pStyle w:val="TableParagraph"/>
              <w:spacing w:before="0" w:line="188" w:lineRule="exact"/>
              <w:ind w:left="148"/>
              <w:jc w:val="left"/>
              <w:rPr>
                <w:sz w:val="16"/>
              </w:rPr>
            </w:pPr>
            <w:r>
              <w:rPr>
                <w:sz w:val="16"/>
              </w:rPr>
              <w:t>is responsible for</w:t>
            </w:r>
          </w:p>
          <w:p w:rsidR="00A226C8" w:rsidRDefault="0048408E">
            <w:pPr>
              <w:pStyle w:val="TableParagraph"/>
              <w:spacing w:before="15" w:line="240" w:lineRule="auto"/>
              <w:ind w:left="222"/>
              <w:jc w:val="left"/>
              <w:rPr>
                <w:sz w:val="16"/>
              </w:rPr>
            </w:pPr>
            <w:r>
              <w:rPr>
                <w:sz w:val="16"/>
              </w:rPr>
              <w:t>subject co-ord.</w:t>
            </w:r>
          </w:p>
        </w:tc>
        <w:tc>
          <w:tcPr>
            <w:tcW w:w="1423" w:type="dxa"/>
            <w:tcBorders>
              <w:top w:val="nil"/>
              <w:left w:val="single" w:sz="6" w:space="0" w:color="000000"/>
              <w:bottom w:val="nil"/>
              <w:right w:val="single" w:sz="6" w:space="0" w:color="000000"/>
            </w:tcBorders>
          </w:tcPr>
          <w:p w:rsidR="00A226C8" w:rsidRDefault="00A226C8">
            <w:pPr>
              <w:pStyle w:val="TableParagraph"/>
              <w:spacing w:before="9" w:line="240" w:lineRule="auto"/>
              <w:jc w:val="left"/>
              <w:rPr>
                <w:rFonts w:ascii="Times New Roman"/>
                <w:sz w:val="16"/>
              </w:rPr>
            </w:pPr>
          </w:p>
          <w:p w:rsidR="00A226C8" w:rsidRDefault="0048408E">
            <w:pPr>
              <w:pStyle w:val="TableParagraph"/>
              <w:spacing w:before="0" w:line="240" w:lineRule="auto"/>
              <w:ind w:left="540" w:right="523"/>
              <w:jc w:val="center"/>
              <w:rPr>
                <w:sz w:val="16"/>
              </w:rPr>
            </w:pPr>
            <w:r>
              <w:rPr>
                <w:sz w:val="16"/>
              </w:rPr>
              <w:t>$/Hr</w:t>
            </w:r>
          </w:p>
        </w:tc>
        <w:tc>
          <w:tcPr>
            <w:tcW w:w="1423" w:type="dxa"/>
            <w:tcBorders>
              <w:top w:val="nil"/>
              <w:left w:val="single" w:sz="6" w:space="0" w:color="000000"/>
              <w:bottom w:val="nil"/>
              <w:right w:val="single" w:sz="6" w:space="0" w:color="000000"/>
            </w:tcBorders>
          </w:tcPr>
          <w:p w:rsidR="00A226C8" w:rsidRDefault="0048408E">
            <w:pPr>
              <w:pStyle w:val="TableParagraph"/>
              <w:spacing w:before="0" w:line="188" w:lineRule="exact"/>
              <w:ind w:left="147"/>
              <w:jc w:val="left"/>
              <w:rPr>
                <w:sz w:val="16"/>
              </w:rPr>
            </w:pPr>
            <w:r>
              <w:rPr>
                <w:sz w:val="16"/>
              </w:rPr>
              <w:t>is responsible for</w:t>
            </w:r>
          </w:p>
          <w:p w:rsidR="00A226C8" w:rsidRDefault="0048408E">
            <w:pPr>
              <w:pStyle w:val="TableParagraph"/>
              <w:spacing w:before="15" w:line="240" w:lineRule="auto"/>
              <w:ind w:left="221"/>
              <w:jc w:val="left"/>
              <w:rPr>
                <w:sz w:val="16"/>
              </w:rPr>
            </w:pPr>
            <w:r>
              <w:rPr>
                <w:sz w:val="16"/>
              </w:rPr>
              <w:t>subject co-ord.</w:t>
            </w:r>
          </w:p>
        </w:tc>
        <w:tc>
          <w:tcPr>
            <w:tcW w:w="1423" w:type="dxa"/>
            <w:tcBorders>
              <w:top w:val="nil"/>
              <w:left w:val="single" w:sz="6" w:space="0" w:color="000000"/>
              <w:bottom w:val="nil"/>
              <w:right w:val="single" w:sz="6" w:space="0" w:color="000000"/>
            </w:tcBorders>
          </w:tcPr>
          <w:p w:rsidR="00A226C8" w:rsidRDefault="00A226C8">
            <w:pPr>
              <w:pStyle w:val="TableParagraph"/>
              <w:spacing w:before="9" w:line="240" w:lineRule="auto"/>
              <w:jc w:val="left"/>
              <w:rPr>
                <w:rFonts w:ascii="Times New Roman"/>
                <w:sz w:val="16"/>
              </w:rPr>
            </w:pPr>
          </w:p>
          <w:p w:rsidR="00A226C8" w:rsidRDefault="0048408E">
            <w:pPr>
              <w:pStyle w:val="TableParagraph"/>
              <w:spacing w:before="0" w:line="240" w:lineRule="auto"/>
              <w:ind w:left="539" w:right="523"/>
              <w:jc w:val="center"/>
              <w:rPr>
                <w:sz w:val="16"/>
              </w:rPr>
            </w:pPr>
            <w:r>
              <w:rPr>
                <w:sz w:val="16"/>
              </w:rPr>
              <w:t>$/Hr</w:t>
            </w:r>
          </w:p>
        </w:tc>
        <w:tc>
          <w:tcPr>
            <w:tcW w:w="1418" w:type="dxa"/>
            <w:tcBorders>
              <w:top w:val="nil"/>
              <w:left w:val="single" w:sz="6" w:space="0" w:color="000000"/>
              <w:bottom w:val="nil"/>
              <w:right w:val="single" w:sz="12" w:space="0" w:color="000000"/>
            </w:tcBorders>
          </w:tcPr>
          <w:p w:rsidR="00A226C8" w:rsidRDefault="0048408E">
            <w:pPr>
              <w:pStyle w:val="TableParagraph"/>
              <w:spacing w:before="0" w:line="188" w:lineRule="exact"/>
              <w:ind w:left="147"/>
              <w:jc w:val="left"/>
              <w:rPr>
                <w:sz w:val="16"/>
              </w:rPr>
            </w:pPr>
            <w:r>
              <w:rPr>
                <w:sz w:val="16"/>
              </w:rPr>
              <w:t>is responsible for</w:t>
            </w:r>
          </w:p>
          <w:p w:rsidR="00A226C8" w:rsidRDefault="0048408E">
            <w:pPr>
              <w:pStyle w:val="TableParagraph"/>
              <w:spacing w:before="15" w:line="240" w:lineRule="auto"/>
              <w:ind w:left="220"/>
              <w:jc w:val="left"/>
              <w:rPr>
                <w:sz w:val="16"/>
              </w:rPr>
            </w:pPr>
            <w:r>
              <w:rPr>
                <w:sz w:val="16"/>
              </w:rPr>
              <w:t>subject co-ord.</w:t>
            </w:r>
          </w:p>
        </w:tc>
      </w:tr>
      <w:tr w:rsidR="00A226C8">
        <w:trPr>
          <w:trHeight w:val="210"/>
        </w:trPr>
        <w:tc>
          <w:tcPr>
            <w:tcW w:w="1749" w:type="dxa"/>
            <w:tcBorders>
              <w:top w:val="nil"/>
              <w:left w:val="single" w:sz="6" w:space="0" w:color="000000"/>
              <w:bottom w:val="nil"/>
              <w:right w:val="single" w:sz="6" w:space="0" w:color="000000"/>
            </w:tcBorders>
          </w:tcPr>
          <w:p w:rsidR="00A226C8" w:rsidRDefault="00A226C8">
            <w:pPr>
              <w:pStyle w:val="TableParagraph"/>
              <w:spacing w:before="0" w:line="240" w:lineRule="auto"/>
              <w:jc w:val="left"/>
              <w:rPr>
                <w:rFonts w:ascii="Times New Roman"/>
                <w:sz w:val="14"/>
              </w:rPr>
            </w:pPr>
          </w:p>
        </w:tc>
        <w:tc>
          <w:tcPr>
            <w:tcW w:w="1423" w:type="dxa"/>
            <w:tcBorders>
              <w:top w:val="nil"/>
              <w:left w:val="single" w:sz="6" w:space="0" w:color="000000"/>
              <w:bottom w:val="nil"/>
              <w:right w:val="single" w:sz="6" w:space="0" w:color="000000"/>
            </w:tcBorders>
          </w:tcPr>
          <w:p w:rsidR="00A226C8" w:rsidRDefault="00A226C8">
            <w:pPr>
              <w:pStyle w:val="TableParagraph"/>
              <w:spacing w:before="0" w:line="240" w:lineRule="auto"/>
              <w:jc w:val="left"/>
              <w:rPr>
                <w:rFonts w:ascii="Times New Roman"/>
                <w:sz w:val="14"/>
              </w:rPr>
            </w:pPr>
          </w:p>
        </w:tc>
        <w:tc>
          <w:tcPr>
            <w:tcW w:w="1423" w:type="dxa"/>
            <w:tcBorders>
              <w:top w:val="nil"/>
              <w:left w:val="single" w:sz="6" w:space="0" w:color="000000"/>
              <w:bottom w:val="nil"/>
              <w:right w:val="single" w:sz="6" w:space="0" w:color="000000"/>
            </w:tcBorders>
          </w:tcPr>
          <w:p w:rsidR="00A226C8" w:rsidRDefault="0048408E">
            <w:pPr>
              <w:pStyle w:val="TableParagraph"/>
              <w:spacing w:before="0" w:line="188" w:lineRule="exact"/>
              <w:ind w:right="56"/>
              <w:rPr>
                <w:sz w:val="16"/>
              </w:rPr>
            </w:pPr>
            <w:r>
              <w:rPr>
                <w:sz w:val="16"/>
              </w:rPr>
              <w:t>and/or has relevant</w:t>
            </w:r>
          </w:p>
        </w:tc>
        <w:tc>
          <w:tcPr>
            <w:tcW w:w="1423" w:type="dxa"/>
            <w:tcBorders>
              <w:top w:val="nil"/>
              <w:left w:val="single" w:sz="6" w:space="0" w:color="000000"/>
              <w:bottom w:val="nil"/>
              <w:right w:val="single" w:sz="6" w:space="0" w:color="000000"/>
            </w:tcBorders>
          </w:tcPr>
          <w:p w:rsidR="00A226C8" w:rsidRDefault="00A226C8">
            <w:pPr>
              <w:pStyle w:val="TableParagraph"/>
              <w:spacing w:before="0" w:line="240" w:lineRule="auto"/>
              <w:jc w:val="left"/>
              <w:rPr>
                <w:rFonts w:ascii="Times New Roman"/>
                <w:sz w:val="14"/>
              </w:rPr>
            </w:pPr>
          </w:p>
        </w:tc>
        <w:tc>
          <w:tcPr>
            <w:tcW w:w="1423" w:type="dxa"/>
            <w:tcBorders>
              <w:top w:val="nil"/>
              <w:left w:val="single" w:sz="6" w:space="0" w:color="000000"/>
              <w:bottom w:val="nil"/>
              <w:right w:val="single" w:sz="6" w:space="0" w:color="000000"/>
            </w:tcBorders>
          </w:tcPr>
          <w:p w:rsidR="00A226C8" w:rsidRDefault="0048408E">
            <w:pPr>
              <w:pStyle w:val="TableParagraph"/>
              <w:spacing w:before="0" w:line="188" w:lineRule="exact"/>
              <w:ind w:right="57"/>
              <w:rPr>
                <w:sz w:val="16"/>
              </w:rPr>
            </w:pPr>
            <w:r>
              <w:rPr>
                <w:sz w:val="16"/>
              </w:rPr>
              <w:t>and/or has relevant</w:t>
            </w:r>
          </w:p>
        </w:tc>
        <w:tc>
          <w:tcPr>
            <w:tcW w:w="1423" w:type="dxa"/>
            <w:tcBorders>
              <w:top w:val="nil"/>
              <w:left w:val="single" w:sz="6" w:space="0" w:color="000000"/>
              <w:bottom w:val="nil"/>
              <w:right w:val="single" w:sz="6" w:space="0" w:color="000000"/>
            </w:tcBorders>
          </w:tcPr>
          <w:p w:rsidR="00A226C8" w:rsidRDefault="00A226C8">
            <w:pPr>
              <w:pStyle w:val="TableParagraph"/>
              <w:spacing w:before="0" w:line="240" w:lineRule="auto"/>
              <w:jc w:val="left"/>
              <w:rPr>
                <w:rFonts w:ascii="Times New Roman"/>
                <w:sz w:val="14"/>
              </w:rPr>
            </w:pPr>
          </w:p>
        </w:tc>
        <w:tc>
          <w:tcPr>
            <w:tcW w:w="1423" w:type="dxa"/>
            <w:tcBorders>
              <w:top w:val="nil"/>
              <w:left w:val="single" w:sz="6" w:space="0" w:color="000000"/>
              <w:bottom w:val="nil"/>
              <w:right w:val="single" w:sz="6" w:space="0" w:color="000000"/>
            </w:tcBorders>
          </w:tcPr>
          <w:p w:rsidR="00A226C8" w:rsidRDefault="0048408E">
            <w:pPr>
              <w:pStyle w:val="TableParagraph"/>
              <w:spacing w:before="0" w:line="188" w:lineRule="exact"/>
              <w:ind w:right="57"/>
              <w:rPr>
                <w:sz w:val="16"/>
              </w:rPr>
            </w:pPr>
            <w:r>
              <w:rPr>
                <w:sz w:val="16"/>
              </w:rPr>
              <w:t>and/or has relevant</w:t>
            </w:r>
          </w:p>
        </w:tc>
        <w:tc>
          <w:tcPr>
            <w:tcW w:w="1423" w:type="dxa"/>
            <w:tcBorders>
              <w:top w:val="nil"/>
              <w:left w:val="single" w:sz="6" w:space="0" w:color="000000"/>
              <w:bottom w:val="nil"/>
              <w:right w:val="single" w:sz="6" w:space="0" w:color="000000"/>
            </w:tcBorders>
          </w:tcPr>
          <w:p w:rsidR="00A226C8" w:rsidRDefault="00A226C8">
            <w:pPr>
              <w:pStyle w:val="TableParagraph"/>
              <w:spacing w:before="0" w:line="240" w:lineRule="auto"/>
              <w:jc w:val="left"/>
              <w:rPr>
                <w:rFonts w:ascii="Times New Roman"/>
                <w:sz w:val="14"/>
              </w:rPr>
            </w:pPr>
          </w:p>
        </w:tc>
        <w:tc>
          <w:tcPr>
            <w:tcW w:w="1423" w:type="dxa"/>
            <w:tcBorders>
              <w:top w:val="nil"/>
              <w:left w:val="single" w:sz="6" w:space="0" w:color="000000"/>
              <w:bottom w:val="nil"/>
              <w:right w:val="single" w:sz="6" w:space="0" w:color="000000"/>
            </w:tcBorders>
          </w:tcPr>
          <w:p w:rsidR="00A226C8" w:rsidRDefault="0048408E">
            <w:pPr>
              <w:pStyle w:val="TableParagraph"/>
              <w:spacing w:before="0" w:line="188" w:lineRule="exact"/>
              <w:ind w:right="58"/>
              <w:rPr>
                <w:sz w:val="16"/>
              </w:rPr>
            </w:pPr>
            <w:r>
              <w:rPr>
                <w:sz w:val="16"/>
              </w:rPr>
              <w:t>and/or has relevant</w:t>
            </w:r>
          </w:p>
        </w:tc>
        <w:tc>
          <w:tcPr>
            <w:tcW w:w="1423" w:type="dxa"/>
            <w:tcBorders>
              <w:top w:val="nil"/>
              <w:left w:val="single" w:sz="6" w:space="0" w:color="000000"/>
              <w:bottom w:val="nil"/>
              <w:right w:val="single" w:sz="6" w:space="0" w:color="000000"/>
            </w:tcBorders>
          </w:tcPr>
          <w:p w:rsidR="00A226C8" w:rsidRDefault="00A226C8">
            <w:pPr>
              <w:pStyle w:val="TableParagraph"/>
              <w:spacing w:before="0" w:line="240" w:lineRule="auto"/>
              <w:jc w:val="left"/>
              <w:rPr>
                <w:rFonts w:ascii="Times New Roman"/>
                <w:sz w:val="14"/>
              </w:rPr>
            </w:pPr>
          </w:p>
        </w:tc>
        <w:tc>
          <w:tcPr>
            <w:tcW w:w="1418" w:type="dxa"/>
            <w:tcBorders>
              <w:top w:val="nil"/>
              <w:left w:val="single" w:sz="6" w:space="0" w:color="000000"/>
              <w:bottom w:val="nil"/>
              <w:right w:val="single" w:sz="12" w:space="0" w:color="000000"/>
            </w:tcBorders>
          </w:tcPr>
          <w:p w:rsidR="00A226C8" w:rsidRDefault="0048408E">
            <w:pPr>
              <w:pStyle w:val="TableParagraph"/>
              <w:spacing w:before="0" w:line="188" w:lineRule="exact"/>
              <w:ind w:left="72"/>
              <w:jc w:val="left"/>
              <w:rPr>
                <w:sz w:val="16"/>
              </w:rPr>
            </w:pPr>
            <w:r>
              <w:rPr>
                <w:sz w:val="16"/>
              </w:rPr>
              <w:t>and/or has relevant</w:t>
            </w:r>
          </w:p>
        </w:tc>
      </w:tr>
      <w:tr w:rsidR="00A226C8">
        <w:trPr>
          <w:trHeight w:val="184"/>
        </w:trPr>
        <w:tc>
          <w:tcPr>
            <w:tcW w:w="1749" w:type="dxa"/>
            <w:tcBorders>
              <w:top w:val="nil"/>
              <w:left w:val="single" w:sz="6" w:space="0" w:color="000000"/>
              <w:bottom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top w:val="nil"/>
              <w:left w:val="single" w:sz="6" w:space="0" w:color="000000"/>
              <w:bottom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top w:val="nil"/>
              <w:left w:val="single" w:sz="6" w:space="0" w:color="000000"/>
              <w:bottom w:val="single" w:sz="6" w:space="0" w:color="000000"/>
              <w:right w:val="single" w:sz="6" w:space="0" w:color="000000"/>
            </w:tcBorders>
          </w:tcPr>
          <w:p w:rsidR="00A226C8" w:rsidRDefault="0048408E">
            <w:pPr>
              <w:pStyle w:val="TableParagraph"/>
              <w:spacing w:before="0" w:line="165" w:lineRule="exact"/>
              <w:ind w:left="542" w:right="520"/>
              <w:jc w:val="center"/>
              <w:rPr>
                <w:sz w:val="16"/>
              </w:rPr>
            </w:pPr>
            <w:r>
              <w:rPr>
                <w:sz w:val="16"/>
              </w:rPr>
              <w:t>PhD</w:t>
            </w:r>
          </w:p>
        </w:tc>
        <w:tc>
          <w:tcPr>
            <w:tcW w:w="1423" w:type="dxa"/>
            <w:tcBorders>
              <w:top w:val="nil"/>
              <w:left w:val="single" w:sz="6" w:space="0" w:color="000000"/>
              <w:bottom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top w:val="nil"/>
              <w:left w:val="single" w:sz="6" w:space="0" w:color="000000"/>
              <w:bottom w:val="single" w:sz="6" w:space="0" w:color="000000"/>
              <w:right w:val="single" w:sz="6" w:space="0" w:color="000000"/>
            </w:tcBorders>
          </w:tcPr>
          <w:p w:rsidR="00A226C8" w:rsidRDefault="0048408E">
            <w:pPr>
              <w:pStyle w:val="TableParagraph"/>
              <w:spacing w:before="0" w:line="165" w:lineRule="exact"/>
              <w:ind w:left="542" w:right="522"/>
              <w:jc w:val="center"/>
              <w:rPr>
                <w:sz w:val="16"/>
              </w:rPr>
            </w:pPr>
            <w:r>
              <w:rPr>
                <w:sz w:val="16"/>
              </w:rPr>
              <w:t>PhD</w:t>
            </w:r>
          </w:p>
        </w:tc>
        <w:tc>
          <w:tcPr>
            <w:tcW w:w="1423" w:type="dxa"/>
            <w:tcBorders>
              <w:top w:val="nil"/>
              <w:left w:val="single" w:sz="6" w:space="0" w:color="000000"/>
              <w:bottom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top w:val="nil"/>
              <w:left w:val="single" w:sz="6" w:space="0" w:color="000000"/>
              <w:bottom w:val="single" w:sz="6" w:space="0" w:color="000000"/>
              <w:right w:val="single" w:sz="6" w:space="0" w:color="000000"/>
            </w:tcBorders>
          </w:tcPr>
          <w:p w:rsidR="00A226C8" w:rsidRDefault="0048408E">
            <w:pPr>
              <w:pStyle w:val="TableParagraph"/>
              <w:spacing w:before="0" w:line="165" w:lineRule="exact"/>
              <w:ind w:left="542" w:right="523"/>
              <w:jc w:val="center"/>
              <w:rPr>
                <w:sz w:val="16"/>
              </w:rPr>
            </w:pPr>
            <w:r>
              <w:rPr>
                <w:sz w:val="16"/>
              </w:rPr>
              <w:t>PhD</w:t>
            </w:r>
          </w:p>
        </w:tc>
        <w:tc>
          <w:tcPr>
            <w:tcW w:w="1423" w:type="dxa"/>
            <w:tcBorders>
              <w:top w:val="nil"/>
              <w:left w:val="single" w:sz="6" w:space="0" w:color="000000"/>
              <w:bottom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top w:val="nil"/>
              <w:left w:val="single" w:sz="6" w:space="0" w:color="000000"/>
              <w:bottom w:val="single" w:sz="6" w:space="0" w:color="000000"/>
              <w:right w:val="single" w:sz="6" w:space="0" w:color="000000"/>
            </w:tcBorders>
          </w:tcPr>
          <w:p w:rsidR="00A226C8" w:rsidRDefault="0048408E">
            <w:pPr>
              <w:pStyle w:val="TableParagraph"/>
              <w:spacing w:before="0" w:line="165" w:lineRule="exact"/>
              <w:ind w:left="540" w:right="523"/>
              <w:jc w:val="center"/>
              <w:rPr>
                <w:sz w:val="16"/>
              </w:rPr>
            </w:pPr>
            <w:r>
              <w:rPr>
                <w:sz w:val="16"/>
              </w:rPr>
              <w:t>PhD</w:t>
            </w:r>
          </w:p>
        </w:tc>
        <w:tc>
          <w:tcPr>
            <w:tcW w:w="1423" w:type="dxa"/>
            <w:tcBorders>
              <w:top w:val="nil"/>
              <w:left w:val="single" w:sz="6" w:space="0" w:color="000000"/>
              <w:bottom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18" w:type="dxa"/>
            <w:tcBorders>
              <w:top w:val="nil"/>
              <w:left w:val="single" w:sz="6" w:space="0" w:color="000000"/>
              <w:bottom w:val="single" w:sz="6" w:space="0" w:color="000000"/>
              <w:right w:val="single" w:sz="12" w:space="0" w:color="000000"/>
            </w:tcBorders>
          </w:tcPr>
          <w:p w:rsidR="00A226C8" w:rsidRDefault="0048408E">
            <w:pPr>
              <w:pStyle w:val="TableParagraph"/>
              <w:spacing w:before="0" w:line="165" w:lineRule="exact"/>
              <w:ind w:left="558" w:right="531"/>
              <w:jc w:val="center"/>
              <w:rPr>
                <w:sz w:val="16"/>
              </w:rPr>
            </w:pPr>
            <w:r>
              <w:rPr>
                <w:sz w:val="16"/>
              </w:rPr>
              <w:t>PhD</w:t>
            </w:r>
          </w:p>
        </w:tc>
      </w:tr>
      <w:tr w:rsidR="00A226C8">
        <w:trPr>
          <w:trHeight w:val="195"/>
        </w:trPr>
        <w:tc>
          <w:tcPr>
            <w:tcW w:w="1749" w:type="dxa"/>
            <w:tcBorders>
              <w:top w:val="single" w:sz="6" w:space="0" w:color="000000"/>
              <w:left w:val="single" w:sz="6" w:space="0" w:color="000000"/>
              <w:right w:val="single" w:sz="6" w:space="0" w:color="000000"/>
            </w:tcBorders>
          </w:tcPr>
          <w:p w:rsidR="00A226C8" w:rsidRDefault="0048408E">
            <w:pPr>
              <w:pStyle w:val="TableParagraph"/>
              <w:spacing w:before="3" w:line="173" w:lineRule="exact"/>
              <w:ind w:left="24"/>
              <w:jc w:val="left"/>
              <w:rPr>
                <w:sz w:val="16"/>
              </w:rPr>
            </w:pPr>
            <w:r>
              <w:rPr>
                <w:sz w:val="16"/>
              </w:rPr>
              <w:t>Specialised Lecture</w:t>
            </w:r>
          </w:p>
        </w:tc>
        <w:tc>
          <w:tcPr>
            <w:tcW w:w="1423" w:type="dxa"/>
            <w:tcBorders>
              <w:top w:val="single" w:sz="6" w:space="0" w:color="000000"/>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sz w:val="16"/>
              </w:rPr>
              <w:t>315.07</w:t>
            </w:r>
          </w:p>
        </w:tc>
        <w:tc>
          <w:tcPr>
            <w:tcW w:w="1423" w:type="dxa"/>
            <w:tcBorders>
              <w:top w:val="single" w:sz="6" w:space="0" w:color="000000"/>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top w:val="single" w:sz="6" w:space="0" w:color="000000"/>
              <w:left w:val="single" w:sz="6" w:space="0" w:color="000000"/>
              <w:right w:val="single" w:sz="6" w:space="0" w:color="000000"/>
            </w:tcBorders>
          </w:tcPr>
          <w:p w:rsidR="00A226C8" w:rsidRDefault="0048408E">
            <w:pPr>
              <w:pStyle w:val="TableParagraph"/>
              <w:spacing w:line="170" w:lineRule="exact"/>
              <w:ind w:right="9"/>
              <w:rPr>
                <w:rFonts w:ascii="Arial"/>
                <w:sz w:val="16"/>
              </w:rPr>
            </w:pPr>
            <w:r>
              <w:rPr>
                <w:rFonts w:ascii="Arial"/>
                <w:sz w:val="16"/>
              </w:rPr>
              <w:t>321.37</w:t>
            </w:r>
          </w:p>
        </w:tc>
        <w:tc>
          <w:tcPr>
            <w:tcW w:w="1423" w:type="dxa"/>
            <w:tcBorders>
              <w:top w:val="single" w:sz="6" w:space="0" w:color="000000"/>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top w:val="single" w:sz="6" w:space="0" w:color="000000"/>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sz w:val="16"/>
              </w:rPr>
              <w:t>327.80</w:t>
            </w:r>
          </w:p>
        </w:tc>
        <w:tc>
          <w:tcPr>
            <w:tcW w:w="1423" w:type="dxa"/>
            <w:tcBorders>
              <w:top w:val="single" w:sz="6" w:space="0" w:color="000000"/>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top w:val="single" w:sz="6" w:space="0" w:color="000000"/>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sz w:val="16"/>
              </w:rPr>
              <w:t>334.35</w:t>
            </w:r>
          </w:p>
        </w:tc>
        <w:tc>
          <w:tcPr>
            <w:tcW w:w="1423" w:type="dxa"/>
            <w:tcBorders>
              <w:top w:val="single" w:sz="6" w:space="0" w:color="000000"/>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top w:val="single" w:sz="6" w:space="0" w:color="000000"/>
              <w:left w:val="single" w:sz="6" w:space="0" w:color="000000"/>
              <w:right w:val="single" w:sz="6" w:space="0" w:color="000000"/>
            </w:tcBorders>
          </w:tcPr>
          <w:p w:rsidR="00A226C8" w:rsidRDefault="0048408E">
            <w:pPr>
              <w:pStyle w:val="TableParagraph"/>
              <w:spacing w:line="170" w:lineRule="exact"/>
              <w:ind w:right="12"/>
              <w:rPr>
                <w:rFonts w:ascii="Arial"/>
                <w:sz w:val="16"/>
              </w:rPr>
            </w:pPr>
            <w:r>
              <w:rPr>
                <w:rFonts w:ascii="Arial"/>
                <w:sz w:val="16"/>
              </w:rPr>
              <w:t>341.04</w:t>
            </w:r>
          </w:p>
        </w:tc>
        <w:tc>
          <w:tcPr>
            <w:tcW w:w="1418" w:type="dxa"/>
            <w:tcBorders>
              <w:top w:val="single" w:sz="6" w:space="0" w:color="000000"/>
              <w:left w:val="single" w:sz="6" w:space="0" w:color="000000"/>
              <w:right w:val="single" w:sz="12" w:space="0" w:color="000000"/>
            </w:tcBorders>
          </w:tcPr>
          <w:p w:rsidR="00A226C8" w:rsidRDefault="00A226C8">
            <w:pPr>
              <w:pStyle w:val="TableParagraph"/>
              <w:spacing w:before="0" w:line="240" w:lineRule="auto"/>
              <w:jc w:val="left"/>
              <w:rPr>
                <w:rFonts w:ascii="Times New Roman"/>
                <w:sz w:val="12"/>
              </w:rPr>
            </w:pPr>
          </w:p>
        </w:tc>
      </w:tr>
      <w:tr w:rsidR="00A226C8">
        <w:trPr>
          <w:trHeight w:val="195"/>
        </w:trPr>
        <w:tc>
          <w:tcPr>
            <w:tcW w:w="1749" w:type="dxa"/>
            <w:tcBorders>
              <w:left w:val="single" w:sz="6" w:space="0" w:color="000000"/>
              <w:right w:val="single" w:sz="6" w:space="0" w:color="000000"/>
            </w:tcBorders>
          </w:tcPr>
          <w:p w:rsidR="00A226C8" w:rsidRDefault="0048408E">
            <w:pPr>
              <w:pStyle w:val="TableParagraph"/>
              <w:spacing w:before="3" w:line="172" w:lineRule="exact"/>
              <w:ind w:left="24"/>
              <w:jc w:val="left"/>
              <w:rPr>
                <w:sz w:val="16"/>
              </w:rPr>
            </w:pPr>
            <w:r>
              <w:rPr>
                <w:sz w:val="16"/>
              </w:rPr>
              <w:t>Developed Lecture</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sz w:val="16"/>
              </w:rPr>
              <w:t>252.05</w:t>
            </w:r>
          </w:p>
        </w:tc>
        <w:tc>
          <w:tcPr>
            <w:tcW w:w="1423" w:type="dxa"/>
            <w:tcBorders>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left w:val="single" w:sz="6" w:space="0" w:color="000000"/>
              <w:right w:val="single" w:sz="6" w:space="0" w:color="000000"/>
            </w:tcBorders>
          </w:tcPr>
          <w:p w:rsidR="00A226C8" w:rsidRDefault="0048408E">
            <w:pPr>
              <w:pStyle w:val="TableParagraph"/>
              <w:spacing w:line="170" w:lineRule="exact"/>
              <w:ind w:right="9"/>
              <w:rPr>
                <w:rFonts w:ascii="Arial"/>
                <w:sz w:val="16"/>
              </w:rPr>
            </w:pPr>
            <w:r>
              <w:rPr>
                <w:rFonts w:ascii="Arial"/>
                <w:sz w:val="16"/>
              </w:rPr>
              <w:t>257.10</w:t>
            </w:r>
          </w:p>
        </w:tc>
        <w:tc>
          <w:tcPr>
            <w:tcW w:w="1423" w:type="dxa"/>
            <w:tcBorders>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sz w:val="16"/>
              </w:rPr>
              <w:t>262.24</w:t>
            </w:r>
          </w:p>
        </w:tc>
        <w:tc>
          <w:tcPr>
            <w:tcW w:w="1423" w:type="dxa"/>
            <w:tcBorders>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sz w:val="16"/>
              </w:rPr>
              <w:t>267.48</w:t>
            </w:r>
          </w:p>
        </w:tc>
        <w:tc>
          <w:tcPr>
            <w:tcW w:w="1423" w:type="dxa"/>
            <w:tcBorders>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left w:val="single" w:sz="6" w:space="0" w:color="000000"/>
              <w:right w:val="single" w:sz="6" w:space="0" w:color="000000"/>
            </w:tcBorders>
          </w:tcPr>
          <w:p w:rsidR="00A226C8" w:rsidRDefault="0048408E">
            <w:pPr>
              <w:pStyle w:val="TableParagraph"/>
              <w:spacing w:line="170" w:lineRule="exact"/>
              <w:ind w:right="12"/>
              <w:rPr>
                <w:rFonts w:ascii="Arial"/>
                <w:sz w:val="16"/>
              </w:rPr>
            </w:pPr>
            <w:r>
              <w:rPr>
                <w:rFonts w:ascii="Arial"/>
                <w:sz w:val="16"/>
              </w:rPr>
              <w:t>272.83</w:t>
            </w:r>
          </w:p>
        </w:tc>
        <w:tc>
          <w:tcPr>
            <w:tcW w:w="1418" w:type="dxa"/>
            <w:tcBorders>
              <w:left w:val="single" w:sz="6" w:space="0" w:color="000000"/>
              <w:right w:val="single" w:sz="12" w:space="0" w:color="000000"/>
            </w:tcBorders>
          </w:tcPr>
          <w:p w:rsidR="00A226C8" w:rsidRDefault="00A226C8">
            <w:pPr>
              <w:pStyle w:val="TableParagraph"/>
              <w:spacing w:before="0" w:line="240" w:lineRule="auto"/>
              <w:jc w:val="left"/>
              <w:rPr>
                <w:rFonts w:ascii="Times New Roman"/>
                <w:sz w:val="12"/>
              </w:rPr>
            </w:pPr>
          </w:p>
        </w:tc>
      </w:tr>
      <w:tr w:rsidR="00A226C8">
        <w:trPr>
          <w:trHeight w:val="195"/>
        </w:trPr>
        <w:tc>
          <w:tcPr>
            <w:tcW w:w="1749" w:type="dxa"/>
            <w:tcBorders>
              <w:left w:val="single" w:sz="6" w:space="0" w:color="000000"/>
              <w:right w:val="single" w:sz="6" w:space="0" w:color="000000"/>
            </w:tcBorders>
          </w:tcPr>
          <w:p w:rsidR="00A226C8" w:rsidRDefault="0048408E">
            <w:pPr>
              <w:pStyle w:val="TableParagraph"/>
              <w:spacing w:before="3" w:line="172" w:lineRule="exact"/>
              <w:ind w:left="24"/>
              <w:jc w:val="left"/>
              <w:rPr>
                <w:sz w:val="16"/>
              </w:rPr>
            </w:pPr>
            <w:r>
              <w:rPr>
                <w:sz w:val="16"/>
              </w:rPr>
              <w:t>Basic Lecture</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sz w:val="16"/>
              </w:rPr>
              <w:t>189.05</w:t>
            </w:r>
          </w:p>
        </w:tc>
        <w:tc>
          <w:tcPr>
            <w:tcW w:w="1423" w:type="dxa"/>
            <w:tcBorders>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left w:val="single" w:sz="6" w:space="0" w:color="000000"/>
              <w:right w:val="single" w:sz="6" w:space="0" w:color="000000"/>
            </w:tcBorders>
          </w:tcPr>
          <w:p w:rsidR="00A226C8" w:rsidRDefault="0048408E">
            <w:pPr>
              <w:pStyle w:val="TableParagraph"/>
              <w:spacing w:line="170" w:lineRule="exact"/>
              <w:ind w:right="9"/>
              <w:rPr>
                <w:rFonts w:ascii="Arial"/>
                <w:sz w:val="16"/>
              </w:rPr>
            </w:pPr>
            <w:r>
              <w:rPr>
                <w:rFonts w:ascii="Arial"/>
                <w:sz w:val="16"/>
              </w:rPr>
              <w:t>192.83</w:t>
            </w:r>
          </w:p>
        </w:tc>
        <w:tc>
          <w:tcPr>
            <w:tcW w:w="1423" w:type="dxa"/>
            <w:tcBorders>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sz w:val="16"/>
              </w:rPr>
              <w:t>196.69</w:t>
            </w:r>
          </w:p>
        </w:tc>
        <w:tc>
          <w:tcPr>
            <w:tcW w:w="1423" w:type="dxa"/>
            <w:tcBorders>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sz w:val="16"/>
              </w:rPr>
              <w:t>200.62</w:t>
            </w:r>
          </w:p>
        </w:tc>
        <w:tc>
          <w:tcPr>
            <w:tcW w:w="1423" w:type="dxa"/>
            <w:tcBorders>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left w:val="single" w:sz="6" w:space="0" w:color="000000"/>
              <w:right w:val="single" w:sz="6" w:space="0" w:color="000000"/>
            </w:tcBorders>
          </w:tcPr>
          <w:p w:rsidR="00A226C8" w:rsidRDefault="0048408E">
            <w:pPr>
              <w:pStyle w:val="TableParagraph"/>
              <w:spacing w:line="170" w:lineRule="exact"/>
              <w:ind w:right="12"/>
              <w:rPr>
                <w:rFonts w:ascii="Arial"/>
                <w:sz w:val="16"/>
              </w:rPr>
            </w:pPr>
            <w:r>
              <w:rPr>
                <w:rFonts w:ascii="Arial"/>
                <w:sz w:val="16"/>
              </w:rPr>
              <w:t>204.63</w:t>
            </w:r>
          </w:p>
        </w:tc>
        <w:tc>
          <w:tcPr>
            <w:tcW w:w="1418" w:type="dxa"/>
            <w:tcBorders>
              <w:left w:val="single" w:sz="6" w:space="0" w:color="000000"/>
              <w:right w:val="single" w:sz="12" w:space="0" w:color="000000"/>
            </w:tcBorders>
          </w:tcPr>
          <w:p w:rsidR="00A226C8" w:rsidRDefault="00A226C8">
            <w:pPr>
              <w:pStyle w:val="TableParagraph"/>
              <w:spacing w:before="0" w:line="240" w:lineRule="auto"/>
              <w:jc w:val="left"/>
              <w:rPr>
                <w:rFonts w:ascii="Times New Roman"/>
                <w:sz w:val="12"/>
              </w:rPr>
            </w:pPr>
          </w:p>
        </w:tc>
      </w:tr>
      <w:tr w:rsidR="00A226C8">
        <w:trPr>
          <w:trHeight w:val="195"/>
        </w:trPr>
        <w:tc>
          <w:tcPr>
            <w:tcW w:w="1749" w:type="dxa"/>
            <w:tcBorders>
              <w:left w:val="single" w:sz="6" w:space="0" w:color="000000"/>
              <w:right w:val="single" w:sz="6" w:space="0" w:color="000000"/>
            </w:tcBorders>
          </w:tcPr>
          <w:p w:rsidR="00A226C8" w:rsidRDefault="0048408E">
            <w:pPr>
              <w:pStyle w:val="TableParagraph"/>
              <w:spacing w:before="3" w:line="172" w:lineRule="exact"/>
              <w:ind w:left="24"/>
              <w:jc w:val="left"/>
              <w:rPr>
                <w:sz w:val="16"/>
              </w:rPr>
            </w:pPr>
            <w:r>
              <w:rPr>
                <w:sz w:val="16"/>
              </w:rPr>
              <w:t>Repeat Lecture</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sz w:val="16"/>
              </w:rPr>
              <w:t>126.03</w:t>
            </w:r>
          </w:p>
        </w:tc>
        <w:tc>
          <w:tcPr>
            <w:tcW w:w="1423" w:type="dxa"/>
            <w:tcBorders>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left w:val="single" w:sz="6" w:space="0" w:color="000000"/>
              <w:right w:val="single" w:sz="6" w:space="0" w:color="000000"/>
            </w:tcBorders>
          </w:tcPr>
          <w:p w:rsidR="00A226C8" w:rsidRDefault="0048408E">
            <w:pPr>
              <w:pStyle w:val="TableParagraph"/>
              <w:spacing w:line="170" w:lineRule="exact"/>
              <w:ind w:right="9"/>
              <w:rPr>
                <w:rFonts w:ascii="Arial"/>
                <w:sz w:val="16"/>
              </w:rPr>
            </w:pPr>
            <w:r>
              <w:rPr>
                <w:rFonts w:ascii="Arial"/>
                <w:sz w:val="16"/>
              </w:rPr>
              <w:t>128.55</w:t>
            </w:r>
          </w:p>
        </w:tc>
        <w:tc>
          <w:tcPr>
            <w:tcW w:w="1423" w:type="dxa"/>
            <w:tcBorders>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sz w:val="16"/>
              </w:rPr>
              <w:t>131.12</w:t>
            </w:r>
          </w:p>
        </w:tc>
        <w:tc>
          <w:tcPr>
            <w:tcW w:w="1423" w:type="dxa"/>
            <w:tcBorders>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sz w:val="16"/>
              </w:rPr>
              <w:t>133.74</w:t>
            </w:r>
          </w:p>
        </w:tc>
        <w:tc>
          <w:tcPr>
            <w:tcW w:w="1423" w:type="dxa"/>
            <w:tcBorders>
              <w:left w:val="single" w:sz="6" w:space="0" w:color="000000"/>
              <w:right w:val="single" w:sz="6" w:space="0" w:color="000000"/>
            </w:tcBorders>
          </w:tcPr>
          <w:p w:rsidR="00A226C8" w:rsidRDefault="00A226C8">
            <w:pPr>
              <w:pStyle w:val="TableParagraph"/>
              <w:spacing w:before="0" w:line="240" w:lineRule="auto"/>
              <w:jc w:val="left"/>
              <w:rPr>
                <w:rFonts w:ascii="Times New Roman"/>
                <w:sz w:val="12"/>
              </w:rPr>
            </w:pPr>
          </w:p>
        </w:tc>
        <w:tc>
          <w:tcPr>
            <w:tcW w:w="1423" w:type="dxa"/>
            <w:tcBorders>
              <w:left w:val="single" w:sz="6" w:space="0" w:color="000000"/>
              <w:right w:val="single" w:sz="6" w:space="0" w:color="000000"/>
            </w:tcBorders>
          </w:tcPr>
          <w:p w:rsidR="00A226C8" w:rsidRDefault="0048408E">
            <w:pPr>
              <w:pStyle w:val="TableParagraph"/>
              <w:spacing w:line="170" w:lineRule="exact"/>
              <w:ind w:right="12"/>
              <w:rPr>
                <w:rFonts w:ascii="Arial"/>
                <w:sz w:val="16"/>
              </w:rPr>
            </w:pPr>
            <w:r>
              <w:rPr>
                <w:rFonts w:ascii="Arial"/>
                <w:sz w:val="16"/>
              </w:rPr>
              <w:t>136.42</w:t>
            </w:r>
          </w:p>
        </w:tc>
        <w:tc>
          <w:tcPr>
            <w:tcW w:w="1418" w:type="dxa"/>
            <w:tcBorders>
              <w:left w:val="single" w:sz="6" w:space="0" w:color="000000"/>
              <w:right w:val="single" w:sz="12" w:space="0" w:color="000000"/>
            </w:tcBorders>
          </w:tcPr>
          <w:p w:rsidR="00A226C8" w:rsidRDefault="00A226C8">
            <w:pPr>
              <w:pStyle w:val="TableParagraph"/>
              <w:spacing w:before="0" w:line="240" w:lineRule="auto"/>
              <w:jc w:val="left"/>
              <w:rPr>
                <w:rFonts w:ascii="Times New Roman"/>
                <w:sz w:val="12"/>
              </w:rPr>
            </w:pPr>
          </w:p>
        </w:tc>
      </w:tr>
      <w:tr w:rsidR="00A226C8">
        <w:trPr>
          <w:trHeight w:val="195"/>
        </w:trPr>
        <w:tc>
          <w:tcPr>
            <w:tcW w:w="1749" w:type="dxa"/>
            <w:tcBorders>
              <w:left w:val="single" w:sz="6" w:space="0" w:color="000000"/>
              <w:right w:val="single" w:sz="6" w:space="0" w:color="000000"/>
            </w:tcBorders>
          </w:tcPr>
          <w:p w:rsidR="00A226C8" w:rsidRDefault="0048408E">
            <w:pPr>
              <w:pStyle w:val="TableParagraph"/>
              <w:spacing w:before="4" w:line="172" w:lineRule="exact"/>
              <w:ind w:left="24"/>
              <w:jc w:val="left"/>
              <w:rPr>
                <w:sz w:val="16"/>
              </w:rPr>
            </w:pPr>
            <w:r>
              <w:rPr>
                <w:sz w:val="16"/>
              </w:rPr>
              <w:t>Tutorial</w:t>
            </w:r>
          </w:p>
        </w:tc>
        <w:tc>
          <w:tcPr>
            <w:tcW w:w="1423" w:type="dxa"/>
            <w:tcBorders>
              <w:left w:val="single" w:sz="6" w:space="0" w:color="000000"/>
              <w:right w:val="single" w:sz="6" w:space="0" w:color="000000"/>
            </w:tcBorders>
          </w:tcPr>
          <w:p w:rsidR="00A226C8" w:rsidRDefault="0048408E">
            <w:pPr>
              <w:pStyle w:val="TableParagraph"/>
              <w:spacing w:before="6" w:line="170" w:lineRule="exact"/>
              <w:ind w:right="8"/>
              <w:rPr>
                <w:rFonts w:ascii="Arial"/>
                <w:sz w:val="16"/>
              </w:rPr>
            </w:pPr>
            <w:r>
              <w:rPr>
                <w:rFonts w:ascii="Arial"/>
                <w:sz w:val="16"/>
              </w:rPr>
              <w:t>135.17</w:t>
            </w:r>
          </w:p>
        </w:tc>
        <w:tc>
          <w:tcPr>
            <w:tcW w:w="1423" w:type="dxa"/>
            <w:tcBorders>
              <w:left w:val="single" w:sz="6" w:space="0" w:color="000000"/>
              <w:right w:val="single" w:sz="6" w:space="0" w:color="000000"/>
            </w:tcBorders>
          </w:tcPr>
          <w:p w:rsidR="00A226C8" w:rsidRDefault="0048408E">
            <w:pPr>
              <w:pStyle w:val="TableParagraph"/>
              <w:spacing w:before="6" w:line="170" w:lineRule="exact"/>
              <w:ind w:right="8"/>
              <w:rPr>
                <w:rFonts w:ascii="Arial"/>
                <w:sz w:val="16"/>
              </w:rPr>
            </w:pPr>
            <w:r>
              <w:rPr>
                <w:rFonts w:ascii="Arial"/>
                <w:sz w:val="16"/>
              </w:rPr>
              <w:t>161.25</w:t>
            </w:r>
          </w:p>
        </w:tc>
        <w:tc>
          <w:tcPr>
            <w:tcW w:w="1423" w:type="dxa"/>
            <w:tcBorders>
              <w:left w:val="single" w:sz="6" w:space="0" w:color="000000"/>
              <w:right w:val="single" w:sz="6" w:space="0" w:color="000000"/>
            </w:tcBorders>
          </w:tcPr>
          <w:p w:rsidR="00A226C8" w:rsidRDefault="0048408E">
            <w:pPr>
              <w:pStyle w:val="TableParagraph"/>
              <w:spacing w:before="6" w:line="170" w:lineRule="exact"/>
              <w:ind w:right="9"/>
              <w:rPr>
                <w:rFonts w:ascii="Arial"/>
                <w:sz w:val="16"/>
              </w:rPr>
            </w:pPr>
            <w:r>
              <w:rPr>
                <w:rFonts w:ascii="Arial"/>
                <w:sz w:val="16"/>
              </w:rPr>
              <w:t>137.87</w:t>
            </w:r>
          </w:p>
        </w:tc>
        <w:tc>
          <w:tcPr>
            <w:tcW w:w="1423" w:type="dxa"/>
            <w:tcBorders>
              <w:left w:val="single" w:sz="6" w:space="0" w:color="000000"/>
              <w:right w:val="single" w:sz="6" w:space="0" w:color="000000"/>
            </w:tcBorders>
          </w:tcPr>
          <w:p w:rsidR="00A226C8" w:rsidRDefault="0048408E">
            <w:pPr>
              <w:pStyle w:val="TableParagraph"/>
              <w:spacing w:before="6" w:line="170" w:lineRule="exact"/>
              <w:ind w:right="9"/>
              <w:rPr>
                <w:rFonts w:ascii="Arial"/>
                <w:sz w:val="16"/>
              </w:rPr>
            </w:pPr>
            <w:r>
              <w:rPr>
                <w:rFonts w:ascii="Arial"/>
                <w:sz w:val="16"/>
              </w:rPr>
              <w:t>164.47</w:t>
            </w:r>
          </w:p>
        </w:tc>
        <w:tc>
          <w:tcPr>
            <w:tcW w:w="1423" w:type="dxa"/>
            <w:tcBorders>
              <w:left w:val="single" w:sz="6" w:space="0" w:color="000000"/>
              <w:right w:val="single" w:sz="6" w:space="0" w:color="000000"/>
            </w:tcBorders>
          </w:tcPr>
          <w:p w:rsidR="00A226C8" w:rsidRDefault="0048408E">
            <w:pPr>
              <w:pStyle w:val="TableParagraph"/>
              <w:spacing w:before="6" w:line="170" w:lineRule="exact"/>
              <w:ind w:right="10"/>
              <w:rPr>
                <w:rFonts w:ascii="Arial"/>
                <w:sz w:val="16"/>
              </w:rPr>
            </w:pPr>
            <w:r>
              <w:rPr>
                <w:rFonts w:ascii="Arial"/>
                <w:sz w:val="16"/>
              </w:rPr>
              <w:t>140.63</w:t>
            </w:r>
          </w:p>
        </w:tc>
        <w:tc>
          <w:tcPr>
            <w:tcW w:w="1423" w:type="dxa"/>
            <w:tcBorders>
              <w:left w:val="single" w:sz="6" w:space="0" w:color="000000"/>
              <w:right w:val="single" w:sz="6" w:space="0" w:color="000000"/>
            </w:tcBorders>
          </w:tcPr>
          <w:p w:rsidR="00A226C8" w:rsidRDefault="0048408E">
            <w:pPr>
              <w:pStyle w:val="TableParagraph"/>
              <w:spacing w:before="6" w:line="170" w:lineRule="exact"/>
              <w:ind w:right="10"/>
              <w:rPr>
                <w:rFonts w:ascii="Arial"/>
                <w:sz w:val="16"/>
              </w:rPr>
            </w:pPr>
            <w:r>
              <w:rPr>
                <w:rFonts w:ascii="Arial"/>
                <w:sz w:val="16"/>
              </w:rPr>
              <w:t>167.76</w:t>
            </w:r>
          </w:p>
        </w:tc>
        <w:tc>
          <w:tcPr>
            <w:tcW w:w="1423" w:type="dxa"/>
            <w:tcBorders>
              <w:left w:val="single" w:sz="6" w:space="0" w:color="000000"/>
              <w:right w:val="single" w:sz="6" w:space="0" w:color="000000"/>
            </w:tcBorders>
          </w:tcPr>
          <w:p w:rsidR="00A226C8" w:rsidRDefault="0048408E">
            <w:pPr>
              <w:pStyle w:val="TableParagraph"/>
              <w:spacing w:before="6" w:line="170" w:lineRule="exact"/>
              <w:ind w:right="10"/>
              <w:rPr>
                <w:rFonts w:ascii="Arial"/>
                <w:sz w:val="16"/>
              </w:rPr>
            </w:pPr>
            <w:r>
              <w:rPr>
                <w:rFonts w:ascii="Arial"/>
                <w:sz w:val="16"/>
              </w:rPr>
              <w:t>143.44</w:t>
            </w:r>
          </w:p>
        </w:tc>
        <w:tc>
          <w:tcPr>
            <w:tcW w:w="1423" w:type="dxa"/>
            <w:tcBorders>
              <w:left w:val="single" w:sz="6" w:space="0" w:color="000000"/>
              <w:right w:val="single" w:sz="6" w:space="0" w:color="000000"/>
            </w:tcBorders>
          </w:tcPr>
          <w:p w:rsidR="00A226C8" w:rsidRDefault="0048408E">
            <w:pPr>
              <w:pStyle w:val="TableParagraph"/>
              <w:spacing w:before="6" w:line="170" w:lineRule="exact"/>
              <w:ind w:right="11"/>
              <w:rPr>
                <w:rFonts w:ascii="Arial"/>
                <w:sz w:val="16"/>
              </w:rPr>
            </w:pPr>
            <w:r>
              <w:rPr>
                <w:rFonts w:ascii="Arial"/>
                <w:sz w:val="16"/>
              </w:rPr>
              <w:t>171.12</w:t>
            </w:r>
          </w:p>
        </w:tc>
        <w:tc>
          <w:tcPr>
            <w:tcW w:w="1423" w:type="dxa"/>
            <w:tcBorders>
              <w:left w:val="single" w:sz="6" w:space="0" w:color="000000"/>
              <w:right w:val="single" w:sz="6" w:space="0" w:color="000000"/>
            </w:tcBorders>
          </w:tcPr>
          <w:p w:rsidR="00A226C8" w:rsidRDefault="0048408E">
            <w:pPr>
              <w:pStyle w:val="TableParagraph"/>
              <w:spacing w:before="6" w:line="170" w:lineRule="exact"/>
              <w:ind w:right="12"/>
              <w:rPr>
                <w:rFonts w:ascii="Arial"/>
                <w:sz w:val="16"/>
              </w:rPr>
            </w:pPr>
            <w:r>
              <w:rPr>
                <w:rFonts w:ascii="Arial"/>
                <w:sz w:val="16"/>
              </w:rPr>
              <w:t>146.31</w:t>
            </w:r>
          </w:p>
        </w:tc>
        <w:tc>
          <w:tcPr>
            <w:tcW w:w="1418" w:type="dxa"/>
            <w:tcBorders>
              <w:left w:val="single" w:sz="6" w:space="0" w:color="000000"/>
              <w:right w:val="single" w:sz="12" w:space="0" w:color="000000"/>
            </w:tcBorders>
          </w:tcPr>
          <w:p w:rsidR="00A226C8" w:rsidRDefault="0048408E">
            <w:pPr>
              <w:pStyle w:val="TableParagraph"/>
              <w:spacing w:before="6" w:line="170" w:lineRule="exact"/>
              <w:ind w:right="1"/>
              <w:rPr>
                <w:rFonts w:ascii="Arial"/>
                <w:sz w:val="16"/>
              </w:rPr>
            </w:pPr>
            <w:r>
              <w:rPr>
                <w:rFonts w:ascii="Arial"/>
                <w:sz w:val="16"/>
              </w:rPr>
              <w:t>174.54</w:t>
            </w:r>
          </w:p>
        </w:tc>
      </w:tr>
      <w:tr w:rsidR="00A226C8">
        <w:trPr>
          <w:trHeight w:val="195"/>
        </w:trPr>
        <w:tc>
          <w:tcPr>
            <w:tcW w:w="1749" w:type="dxa"/>
            <w:tcBorders>
              <w:left w:val="single" w:sz="6" w:space="0" w:color="000000"/>
              <w:right w:val="single" w:sz="6" w:space="0" w:color="000000"/>
            </w:tcBorders>
          </w:tcPr>
          <w:p w:rsidR="00A226C8" w:rsidRDefault="0048408E">
            <w:pPr>
              <w:pStyle w:val="TableParagraph"/>
              <w:spacing w:before="3" w:line="172" w:lineRule="exact"/>
              <w:ind w:left="24"/>
              <w:jc w:val="left"/>
              <w:rPr>
                <w:sz w:val="16"/>
              </w:rPr>
            </w:pPr>
            <w:r>
              <w:rPr>
                <w:sz w:val="16"/>
              </w:rPr>
              <w:t>Repeat Tutorial</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90.12</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sz w:val="16"/>
              </w:rPr>
              <w:t>107.50</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91.92</w:t>
            </w:r>
          </w:p>
        </w:tc>
        <w:tc>
          <w:tcPr>
            <w:tcW w:w="1423" w:type="dxa"/>
            <w:tcBorders>
              <w:left w:val="single" w:sz="6" w:space="0" w:color="000000"/>
              <w:right w:val="single" w:sz="6" w:space="0" w:color="000000"/>
            </w:tcBorders>
          </w:tcPr>
          <w:p w:rsidR="00A226C8" w:rsidRDefault="0048408E">
            <w:pPr>
              <w:pStyle w:val="TableParagraph"/>
              <w:spacing w:line="170" w:lineRule="exact"/>
              <w:ind w:right="9"/>
              <w:rPr>
                <w:rFonts w:ascii="Arial"/>
                <w:sz w:val="16"/>
              </w:rPr>
            </w:pPr>
            <w:r>
              <w:rPr>
                <w:rFonts w:ascii="Arial"/>
                <w:sz w:val="16"/>
              </w:rPr>
              <w:t>109.65</w:t>
            </w: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w w:val="95"/>
                <w:sz w:val="16"/>
              </w:rPr>
              <w:t>93.76</w:t>
            </w: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sz w:val="16"/>
              </w:rPr>
              <w:t>111.84</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95.63</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sz w:val="16"/>
              </w:rPr>
              <w:t>114.08</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97.54</w:t>
            </w:r>
          </w:p>
        </w:tc>
        <w:tc>
          <w:tcPr>
            <w:tcW w:w="1418" w:type="dxa"/>
            <w:tcBorders>
              <w:left w:val="single" w:sz="6" w:space="0" w:color="000000"/>
              <w:right w:val="single" w:sz="12" w:space="0" w:color="000000"/>
            </w:tcBorders>
          </w:tcPr>
          <w:p w:rsidR="00A226C8" w:rsidRDefault="0048408E">
            <w:pPr>
              <w:pStyle w:val="TableParagraph"/>
              <w:spacing w:line="170" w:lineRule="exact"/>
              <w:ind w:right="1"/>
              <w:rPr>
                <w:rFonts w:ascii="Arial"/>
                <w:sz w:val="16"/>
              </w:rPr>
            </w:pPr>
            <w:r>
              <w:rPr>
                <w:rFonts w:ascii="Arial"/>
                <w:sz w:val="16"/>
              </w:rPr>
              <w:t>116.36</w:t>
            </w:r>
          </w:p>
        </w:tc>
      </w:tr>
      <w:tr w:rsidR="00A226C8">
        <w:trPr>
          <w:trHeight w:val="195"/>
        </w:trPr>
        <w:tc>
          <w:tcPr>
            <w:tcW w:w="1749" w:type="dxa"/>
            <w:tcBorders>
              <w:left w:val="single" w:sz="6" w:space="0" w:color="000000"/>
              <w:right w:val="single" w:sz="6" w:space="0" w:color="000000"/>
            </w:tcBorders>
          </w:tcPr>
          <w:p w:rsidR="00A226C8" w:rsidRDefault="0048408E">
            <w:pPr>
              <w:pStyle w:val="TableParagraph"/>
              <w:spacing w:before="3" w:line="172" w:lineRule="exact"/>
              <w:ind w:left="24"/>
              <w:jc w:val="left"/>
              <w:rPr>
                <w:sz w:val="16"/>
              </w:rPr>
            </w:pPr>
            <w:r>
              <w:rPr>
                <w:sz w:val="16"/>
              </w:rPr>
              <w:t>Marking 1</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63.02</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63.02</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64.28</w:t>
            </w:r>
          </w:p>
        </w:tc>
        <w:tc>
          <w:tcPr>
            <w:tcW w:w="1423" w:type="dxa"/>
            <w:tcBorders>
              <w:left w:val="single" w:sz="6" w:space="0" w:color="000000"/>
              <w:right w:val="single" w:sz="6" w:space="0" w:color="000000"/>
            </w:tcBorders>
          </w:tcPr>
          <w:p w:rsidR="00A226C8" w:rsidRDefault="0048408E">
            <w:pPr>
              <w:pStyle w:val="TableParagraph"/>
              <w:spacing w:line="170" w:lineRule="exact"/>
              <w:ind w:right="9"/>
              <w:rPr>
                <w:rFonts w:ascii="Arial"/>
                <w:sz w:val="16"/>
              </w:rPr>
            </w:pPr>
            <w:r>
              <w:rPr>
                <w:rFonts w:ascii="Arial"/>
                <w:w w:val="95"/>
                <w:sz w:val="16"/>
              </w:rPr>
              <w:t>64.28</w:t>
            </w: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w w:val="95"/>
                <w:sz w:val="16"/>
              </w:rPr>
              <w:t>65.57</w:t>
            </w: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w w:val="95"/>
                <w:sz w:val="16"/>
              </w:rPr>
              <w:t>65.57</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66.88</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66.88</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68.22</w:t>
            </w:r>
          </w:p>
        </w:tc>
        <w:tc>
          <w:tcPr>
            <w:tcW w:w="1418" w:type="dxa"/>
            <w:tcBorders>
              <w:left w:val="single" w:sz="6" w:space="0" w:color="000000"/>
              <w:right w:val="single" w:sz="12" w:space="0" w:color="000000"/>
            </w:tcBorders>
          </w:tcPr>
          <w:p w:rsidR="00A226C8" w:rsidRDefault="0048408E">
            <w:pPr>
              <w:pStyle w:val="TableParagraph"/>
              <w:spacing w:line="170" w:lineRule="exact"/>
              <w:ind w:right="1"/>
              <w:rPr>
                <w:rFonts w:ascii="Arial"/>
                <w:sz w:val="16"/>
              </w:rPr>
            </w:pPr>
            <w:r>
              <w:rPr>
                <w:rFonts w:ascii="Arial"/>
                <w:w w:val="95"/>
                <w:sz w:val="16"/>
              </w:rPr>
              <w:t>68.22</w:t>
            </w:r>
          </w:p>
        </w:tc>
      </w:tr>
      <w:tr w:rsidR="00A226C8">
        <w:trPr>
          <w:trHeight w:val="195"/>
        </w:trPr>
        <w:tc>
          <w:tcPr>
            <w:tcW w:w="1749" w:type="dxa"/>
            <w:tcBorders>
              <w:left w:val="single" w:sz="6" w:space="0" w:color="000000"/>
              <w:right w:val="single" w:sz="6" w:space="0" w:color="000000"/>
            </w:tcBorders>
          </w:tcPr>
          <w:p w:rsidR="00A226C8" w:rsidRDefault="0048408E">
            <w:pPr>
              <w:pStyle w:val="TableParagraph"/>
              <w:spacing w:before="3" w:line="172" w:lineRule="exact"/>
              <w:ind w:left="24"/>
              <w:jc w:val="left"/>
              <w:rPr>
                <w:sz w:val="16"/>
              </w:rPr>
            </w:pPr>
            <w:r>
              <w:rPr>
                <w:sz w:val="16"/>
              </w:rPr>
              <w:t>Standard Marking</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45.06</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53.75</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45.96</w:t>
            </w:r>
          </w:p>
        </w:tc>
        <w:tc>
          <w:tcPr>
            <w:tcW w:w="1423" w:type="dxa"/>
            <w:tcBorders>
              <w:left w:val="single" w:sz="6" w:space="0" w:color="000000"/>
              <w:right w:val="single" w:sz="6" w:space="0" w:color="000000"/>
            </w:tcBorders>
          </w:tcPr>
          <w:p w:rsidR="00A226C8" w:rsidRDefault="0048408E">
            <w:pPr>
              <w:pStyle w:val="TableParagraph"/>
              <w:spacing w:line="170" w:lineRule="exact"/>
              <w:ind w:right="9"/>
              <w:rPr>
                <w:rFonts w:ascii="Arial"/>
                <w:sz w:val="16"/>
              </w:rPr>
            </w:pPr>
            <w:r>
              <w:rPr>
                <w:rFonts w:ascii="Arial"/>
                <w:w w:val="95"/>
                <w:sz w:val="16"/>
              </w:rPr>
              <w:t>54.82</w:t>
            </w: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w w:val="95"/>
                <w:sz w:val="16"/>
              </w:rPr>
              <w:t>46.88</w:t>
            </w: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w w:val="95"/>
                <w:sz w:val="16"/>
              </w:rPr>
              <w:t>55.92</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47.82</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57.04</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48.77</w:t>
            </w:r>
          </w:p>
        </w:tc>
        <w:tc>
          <w:tcPr>
            <w:tcW w:w="1418" w:type="dxa"/>
            <w:tcBorders>
              <w:left w:val="single" w:sz="6" w:space="0" w:color="000000"/>
              <w:right w:val="single" w:sz="12" w:space="0" w:color="000000"/>
            </w:tcBorders>
          </w:tcPr>
          <w:p w:rsidR="00A226C8" w:rsidRDefault="0048408E">
            <w:pPr>
              <w:pStyle w:val="TableParagraph"/>
              <w:spacing w:line="170" w:lineRule="exact"/>
              <w:ind w:right="1"/>
              <w:rPr>
                <w:rFonts w:ascii="Arial"/>
                <w:sz w:val="16"/>
              </w:rPr>
            </w:pPr>
            <w:r>
              <w:rPr>
                <w:rFonts w:ascii="Arial"/>
                <w:w w:val="95"/>
                <w:sz w:val="16"/>
              </w:rPr>
              <w:t>58.18</w:t>
            </w:r>
          </w:p>
        </w:tc>
      </w:tr>
      <w:tr w:rsidR="00A226C8">
        <w:trPr>
          <w:trHeight w:val="195"/>
        </w:trPr>
        <w:tc>
          <w:tcPr>
            <w:tcW w:w="1749" w:type="dxa"/>
            <w:tcBorders>
              <w:left w:val="single" w:sz="6" w:space="0" w:color="000000"/>
              <w:right w:val="single" w:sz="6" w:space="0" w:color="000000"/>
            </w:tcBorders>
          </w:tcPr>
          <w:p w:rsidR="00A226C8" w:rsidRDefault="0048408E">
            <w:pPr>
              <w:pStyle w:val="TableParagraph"/>
              <w:spacing w:before="3" w:line="172" w:lineRule="exact"/>
              <w:ind w:left="24"/>
              <w:jc w:val="left"/>
              <w:rPr>
                <w:sz w:val="16"/>
              </w:rPr>
            </w:pPr>
            <w:r>
              <w:rPr>
                <w:sz w:val="16"/>
              </w:rPr>
              <w:t>Clinical Education 1</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67.58</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80.62</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68.94</w:t>
            </w:r>
          </w:p>
        </w:tc>
        <w:tc>
          <w:tcPr>
            <w:tcW w:w="1423" w:type="dxa"/>
            <w:tcBorders>
              <w:left w:val="single" w:sz="6" w:space="0" w:color="000000"/>
              <w:right w:val="single" w:sz="6" w:space="0" w:color="000000"/>
            </w:tcBorders>
          </w:tcPr>
          <w:p w:rsidR="00A226C8" w:rsidRDefault="0048408E">
            <w:pPr>
              <w:pStyle w:val="TableParagraph"/>
              <w:spacing w:line="170" w:lineRule="exact"/>
              <w:ind w:right="9"/>
              <w:rPr>
                <w:rFonts w:ascii="Arial"/>
                <w:sz w:val="16"/>
              </w:rPr>
            </w:pPr>
            <w:r>
              <w:rPr>
                <w:rFonts w:ascii="Arial"/>
                <w:w w:val="95"/>
                <w:sz w:val="16"/>
              </w:rPr>
              <w:t>82.23</w:t>
            </w: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w w:val="95"/>
                <w:sz w:val="16"/>
              </w:rPr>
              <w:t>70.31</w:t>
            </w: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w w:val="95"/>
                <w:sz w:val="16"/>
              </w:rPr>
              <w:t>83.88</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71.72</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85.56</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73.16</w:t>
            </w:r>
          </w:p>
        </w:tc>
        <w:tc>
          <w:tcPr>
            <w:tcW w:w="1418" w:type="dxa"/>
            <w:tcBorders>
              <w:left w:val="single" w:sz="6" w:space="0" w:color="000000"/>
              <w:right w:val="single" w:sz="12" w:space="0" w:color="000000"/>
            </w:tcBorders>
          </w:tcPr>
          <w:p w:rsidR="00A226C8" w:rsidRDefault="0048408E">
            <w:pPr>
              <w:pStyle w:val="TableParagraph"/>
              <w:spacing w:line="170" w:lineRule="exact"/>
              <w:ind w:right="1"/>
              <w:rPr>
                <w:rFonts w:ascii="Arial"/>
                <w:sz w:val="16"/>
              </w:rPr>
            </w:pPr>
            <w:r>
              <w:rPr>
                <w:rFonts w:ascii="Arial"/>
                <w:w w:val="95"/>
                <w:sz w:val="16"/>
              </w:rPr>
              <w:t>87.27</w:t>
            </w:r>
          </w:p>
        </w:tc>
      </w:tr>
      <w:tr w:rsidR="00A226C8">
        <w:trPr>
          <w:trHeight w:val="195"/>
        </w:trPr>
        <w:tc>
          <w:tcPr>
            <w:tcW w:w="1749" w:type="dxa"/>
            <w:tcBorders>
              <w:left w:val="single" w:sz="6" w:space="0" w:color="000000"/>
              <w:right w:val="single" w:sz="6" w:space="0" w:color="000000"/>
            </w:tcBorders>
          </w:tcPr>
          <w:p w:rsidR="00A226C8" w:rsidRDefault="0048408E">
            <w:pPr>
              <w:pStyle w:val="TableParagraph"/>
              <w:spacing w:before="3" w:line="172" w:lineRule="exact"/>
              <w:ind w:left="24"/>
              <w:jc w:val="left"/>
              <w:rPr>
                <w:sz w:val="16"/>
              </w:rPr>
            </w:pPr>
            <w:r>
              <w:rPr>
                <w:sz w:val="16"/>
              </w:rPr>
              <w:t>Clinical Education 2</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90.12</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sz w:val="16"/>
              </w:rPr>
              <w:t>107.50</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91.92</w:t>
            </w:r>
          </w:p>
        </w:tc>
        <w:tc>
          <w:tcPr>
            <w:tcW w:w="1423" w:type="dxa"/>
            <w:tcBorders>
              <w:left w:val="single" w:sz="6" w:space="0" w:color="000000"/>
              <w:right w:val="single" w:sz="6" w:space="0" w:color="000000"/>
            </w:tcBorders>
          </w:tcPr>
          <w:p w:rsidR="00A226C8" w:rsidRDefault="0048408E">
            <w:pPr>
              <w:pStyle w:val="TableParagraph"/>
              <w:spacing w:line="170" w:lineRule="exact"/>
              <w:ind w:right="9"/>
              <w:rPr>
                <w:rFonts w:ascii="Arial"/>
                <w:sz w:val="16"/>
              </w:rPr>
            </w:pPr>
            <w:r>
              <w:rPr>
                <w:rFonts w:ascii="Arial"/>
                <w:sz w:val="16"/>
              </w:rPr>
              <w:t>109.65</w:t>
            </w: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w w:val="95"/>
                <w:sz w:val="16"/>
              </w:rPr>
              <w:t>93.76</w:t>
            </w: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sz w:val="16"/>
              </w:rPr>
              <w:t>111.84</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95.63</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sz w:val="16"/>
              </w:rPr>
              <w:t>114.08</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97.54</w:t>
            </w:r>
          </w:p>
        </w:tc>
        <w:tc>
          <w:tcPr>
            <w:tcW w:w="1418" w:type="dxa"/>
            <w:tcBorders>
              <w:left w:val="single" w:sz="6" w:space="0" w:color="000000"/>
              <w:right w:val="single" w:sz="12" w:space="0" w:color="000000"/>
            </w:tcBorders>
          </w:tcPr>
          <w:p w:rsidR="00A226C8" w:rsidRDefault="0048408E">
            <w:pPr>
              <w:pStyle w:val="TableParagraph"/>
              <w:spacing w:line="170" w:lineRule="exact"/>
              <w:ind w:right="1"/>
              <w:rPr>
                <w:rFonts w:ascii="Arial"/>
                <w:sz w:val="16"/>
              </w:rPr>
            </w:pPr>
            <w:r>
              <w:rPr>
                <w:rFonts w:ascii="Arial"/>
                <w:sz w:val="16"/>
              </w:rPr>
              <w:t>116.36</w:t>
            </w:r>
          </w:p>
        </w:tc>
      </w:tr>
      <w:tr w:rsidR="00A226C8">
        <w:trPr>
          <w:trHeight w:val="195"/>
        </w:trPr>
        <w:tc>
          <w:tcPr>
            <w:tcW w:w="1749" w:type="dxa"/>
            <w:tcBorders>
              <w:left w:val="single" w:sz="6" w:space="0" w:color="000000"/>
              <w:right w:val="single" w:sz="6" w:space="0" w:color="000000"/>
            </w:tcBorders>
          </w:tcPr>
          <w:p w:rsidR="00A226C8" w:rsidRDefault="0048408E">
            <w:pPr>
              <w:pStyle w:val="TableParagraph"/>
              <w:spacing w:before="3" w:line="172" w:lineRule="exact"/>
              <w:ind w:left="24"/>
              <w:jc w:val="left"/>
              <w:rPr>
                <w:sz w:val="16"/>
              </w:rPr>
            </w:pPr>
            <w:r>
              <w:rPr>
                <w:sz w:val="16"/>
              </w:rPr>
              <w:t>Musical Accompanying</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90.12</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sz w:val="16"/>
              </w:rPr>
              <w:t>107.50</w:t>
            </w:r>
          </w:p>
        </w:tc>
        <w:tc>
          <w:tcPr>
            <w:tcW w:w="1423" w:type="dxa"/>
            <w:tcBorders>
              <w:left w:val="single" w:sz="6" w:space="0" w:color="000000"/>
              <w:right w:val="single" w:sz="6" w:space="0" w:color="000000"/>
            </w:tcBorders>
          </w:tcPr>
          <w:p w:rsidR="00A226C8" w:rsidRDefault="0048408E">
            <w:pPr>
              <w:pStyle w:val="TableParagraph"/>
              <w:spacing w:line="170" w:lineRule="exact"/>
              <w:ind w:right="8"/>
              <w:rPr>
                <w:rFonts w:ascii="Arial"/>
                <w:sz w:val="16"/>
              </w:rPr>
            </w:pPr>
            <w:r>
              <w:rPr>
                <w:rFonts w:ascii="Arial"/>
                <w:w w:val="95"/>
                <w:sz w:val="16"/>
              </w:rPr>
              <w:t>91.92</w:t>
            </w:r>
          </w:p>
        </w:tc>
        <w:tc>
          <w:tcPr>
            <w:tcW w:w="1423" w:type="dxa"/>
            <w:tcBorders>
              <w:left w:val="single" w:sz="6" w:space="0" w:color="000000"/>
              <w:right w:val="single" w:sz="6" w:space="0" w:color="000000"/>
            </w:tcBorders>
          </w:tcPr>
          <w:p w:rsidR="00A226C8" w:rsidRDefault="0048408E">
            <w:pPr>
              <w:pStyle w:val="TableParagraph"/>
              <w:spacing w:line="170" w:lineRule="exact"/>
              <w:ind w:right="9"/>
              <w:rPr>
                <w:rFonts w:ascii="Arial"/>
                <w:sz w:val="16"/>
              </w:rPr>
            </w:pPr>
            <w:r>
              <w:rPr>
                <w:rFonts w:ascii="Arial"/>
                <w:sz w:val="16"/>
              </w:rPr>
              <w:t>109.65</w:t>
            </w: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w w:val="95"/>
                <w:sz w:val="16"/>
              </w:rPr>
              <w:t>93.76</w:t>
            </w:r>
          </w:p>
        </w:tc>
        <w:tc>
          <w:tcPr>
            <w:tcW w:w="1423" w:type="dxa"/>
            <w:tcBorders>
              <w:left w:val="single" w:sz="6" w:space="0" w:color="000000"/>
              <w:right w:val="single" w:sz="6" w:space="0" w:color="000000"/>
            </w:tcBorders>
          </w:tcPr>
          <w:p w:rsidR="00A226C8" w:rsidRDefault="0048408E">
            <w:pPr>
              <w:pStyle w:val="TableParagraph"/>
              <w:spacing w:line="170" w:lineRule="exact"/>
              <w:ind w:right="10"/>
              <w:rPr>
                <w:rFonts w:ascii="Arial"/>
                <w:sz w:val="16"/>
              </w:rPr>
            </w:pPr>
            <w:r>
              <w:rPr>
                <w:rFonts w:ascii="Arial"/>
                <w:sz w:val="16"/>
              </w:rPr>
              <w:t>111.84</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95.63</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sz w:val="16"/>
              </w:rPr>
              <w:t>114.08</w:t>
            </w:r>
          </w:p>
        </w:tc>
        <w:tc>
          <w:tcPr>
            <w:tcW w:w="1423" w:type="dxa"/>
            <w:tcBorders>
              <w:left w:val="single" w:sz="6" w:space="0" w:color="000000"/>
              <w:right w:val="single" w:sz="6" w:space="0" w:color="000000"/>
            </w:tcBorders>
          </w:tcPr>
          <w:p w:rsidR="00A226C8" w:rsidRDefault="0048408E">
            <w:pPr>
              <w:pStyle w:val="TableParagraph"/>
              <w:spacing w:line="170" w:lineRule="exact"/>
              <w:ind w:right="11"/>
              <w:rPr>
                <w:rFonts w:ascii="Arial"/>
                <w:sz w:val="16"/>
              </w:rPr>
            </w:pPr>
            <w:r>
              <w:rPr>
                <w:rFonts w:ascii="Arial"/>
                <w:w w:val="95"/>
                <w:sz w:val="16"/>
              </w:rPr>
              <w:t>97.54</w:t>
            </w:r>
          </w:p>
        </w:tc>
        <w:tc>
          <w:tcPr>
            <w:tcW w:w="1418" w:type="dxa"/>
            <w:tcBorders>
              <w:left w:val="single" w:sz="6" w:space="0" w:color="000000"/>
              <w:right w:val="single" w:sz="12" w:space="0" w:color="000000"/>
            </w:tcBorders>
          </w:tcPr>
          <w:p w:rsidR="00A226C8" w:rsidRDefault="0048408E">
            <w:pPr>
              <w:pStyle w:val="TableParagraph"/>
              <w:spacing w:line="170" w:lineRule="exact"/>
              <w:ind w:right="1"/>
              <w:rPr>
                <w:rFonts w:ascii="Arial"/>
                <w:sz w:val="16"/>
              </w:rPr>
            </w:pPr>
            <w:r>
              <w:rPr>
                <w:rFonts w:ascii="Arial"/>
                <w:sz w:val="16"/>
              </w:rPr>
              <w:t>116.36</w:t>
            </w:r>
          </w:p>
        </w:tc>
      </w:tr>
      <w:tr w:rsidR="00A226C8">
        <w:trPr>
          <w:trHeight w:val="193"/>
        </w:trPr>
        <w:tc>
          <w:tcPr>
            <w:tcW w:w="1749" w:type="dxa"/>
            <w:tcBorders>
              <w:left w:val="single" w:sz="6" w:space="0" w:color="000000"/>
              <w:bottom w:val="single" w:sz="12" w:space="0" w:color="000000"/>
              <w:right w:val="single" w:sz="6" w:space="0" w:color="000000"/>
            </w:tcBorders>
          </w:tcPr>
          <w:p w:rsidR="00A226C8" w:rsidRDefault="0048408E">
            <w:pPr>
              <w:pStyle w:val="TableParagraph"/>
              <w:spacing w:before="3" w:line="170" w:lineRule="exact"/>
              <w:ind w:left="24"/>
              <w:jc w:val="left"/>
              <w:rPr>
                <w:sz w:val="16"/>
              </w:rPr>
            </w:pPr>
            <w:r>
              <w:rPr>
                <w:sz w:val="16"/>
              </w:rPr>
              <w:t>Other</w:t>
            </w:r>
          </w:p>
        </w:tc>
        <w:tc>
          <w:tcPr>
            <w:tcW w:w="1423" w:type="dxa"/>
            <w:tcBorders>
              <w:left w:val="single" w:sz="6" w:space="0" w:color="000000"/>
              <w:bottom w:val="single" w:sz="12" w:space="0" w:color="000000"/>
              <w:right w:val="single" w:sz="6" w:space="0" w:color="000000"/>
            </w:tcBorders>
          </w:tcPr>
          <w:p w:rsidR="00A226C8" w:rsidRDefault="0048408E">
            <w:pPr>
              <w:pStyle w:val="TableParagraph"/>
              <w:spacing w:before="6" w:line="168" w:lineRule="exact"/>
              <w:ind w:right="8"/>
              <w:rPr>
                <w:rFonts w:ascii="Arial"/>
                <w:sz w:val="16"/>
              </w:rPr>
            </w:pPr>
            <w:r>
              <w:rPr>
                <w:rFonts w:ascii="Arial"/>
                <w:w w:val="95"/>
                <w:sz w:val="16"/>
              </w:rPr>
              <w:t>45.06</w:t>
            </w:r>
          </w:p>
        </w:tc>
        <w:tc>
          <w:tcPr>
            <w:tcW w:w="1423" w:type="dxa"/>
            <w:tcBorders>
              <w:left w:val="single" w:sz="6" w:space="0" w:color="000000"/>
              <w:bottom w:val="single" w:sz="12" w:space="0" w:color="000000"/>
              <w:right w:val="single" w:sz="6" w:space="0" w:color="000000"/>
            </w:tcBorders>
          </w:tcPr>
          <w:p w:rsidR="00A226C8" w:rsidRDefault="0048408E">
            <w:pPr>
              <w:pStyle w:val="TableParagraph"/>
              <w:spacing w:before="6" w:line="168" w:lineRule="exact"/>
              <w:ind w:right="8"/>
              <w:rPr>
                <w:rFonts w:ascii="Arial"/>
                <w:sz w:val="16"/>
              </w:rPr>
            </w:pPr>
            <w:r>
              <w:rPr>
                <w:rFonts w:ascii="Arial"/>
                <w:w w:val="95"/>
                <w:sz w:val="16"/>
              </w:rPr>
              <w:t>53.75</w:t>
            </w:r>
          </w:p>
        </w:tc>
        <w:tc>
          <w:tcPr>
            <w:tcW w:w="1423" w:type="dxa"/>
            <w:tcBorders>
              <w:left w:val="single" w:sz="6" w:space="0" w:color="000000"/>
              <w:bottom w:val="single" w:sz="12" w:space="0" w:color="000000"/>
              <w:right w:val="single" w:sz="6" w:space="0" w:color="000000"/>
            </w:tcBorders>
          </w:tcPr>
          <w:p w:rsidR="00A226C8" w:rsidRDefault="0048408E">
            <w:pPr>
              <w:pStyle w:val="TableParagraph"/>
              <w:spacing w:before="6" w:line="168" w:lineRule="exact"/>
              <w:ind w:right="8"/>
              <w:rPr>
                <w:rFonts w:ascii="Arial"/>
                <w:sz w:val="16"/>
              </w:rPr>
            </w:pPr>
            <w:r>
              <w:rPr>
                <w:rFonts w:ascii="Arial"/>
                <w:w w:val="95"/>
                <w:sz w:val="16"/>
              </w:rPr>
              <w:t>45.96</w:t>
            </w:r>
          </w:p>
        </w:tc>
        <w:tc>
          <w:tcPr>
            <w:tcW w:w="1423" w:type="dxa"/>
            <w:tcBorders>
              <w:left w:val="single" w:sz="6" w:space="0" w:color="000000"/>
              <w:bottom w:val="single" w:sz="12" w:space="0" w:color="000000"/>
              <w:right w:val="single" w:sz="6" w:space="0" w:color="000000"/>
            </w:tcBorders>
          </w:tcPr>
          <w:p w:rsidR="00A226C8" w:rsidRDefault="0048408E">
            <w:pPr>
              <w:pStyle w:val="TableParagraph"/>
              <w:spacing w:before="6" w:line="168" w:lineRule="exact"/>
              <w:ind w:right="9"/>
              <w:rPr>
                <w:rFonts w:ascii="Arial"/>
                <w:sz w:val="16"/>
              </w:rPr>
            </w:pPr>
            <w:r>
              <w:rPr>
                <w:rFonts w:ascii="Arial"/>
                <w:w w:val="95"/>
                <w:sz w:val="16"/>
              </w:rPr>
              <w:t>54.82</w:t>
            </w:r>
          </w:p>
        </w:tc>
        <w:tc>
          <w:tcPr>
            <w:tcW w:w="1423" w:type="dxa"/>
            <w:tcBorders>
              <w:left w:val="single" w:sz="6" w:space="0" w:color="000000"/>
              <w:bottom w:val="single" w:sz="12" w:space="0" w:color="000000"/>
              <w:right w:val="single" w:sz="6" w:space="0" w:color="000000"/>
            </w:tcBorders>
          </w:tcPr>
          <w:p w:rsidR="00A226C8" w:rsidRDefault="0048408E">
            <w:pPr>
              <w:pStyle w:val="TableParagraph"/>
              <w:spacing w:before="6" w:line="168" w:lineRule="exact"/>
              <w:ind w:right="10"/>
              <w:rPr>
                <w:rFonts w:ascii="Arial"/>
                <w:sz w:val="16"/>
              </w:rPr>
            </w:pPr>
            <w:r>
              <w:rPr>
                <w:rFonts w:ascii="Arial"/>
                <w:w w:val="95"/>
                <w:sz w:val="16"/>
              </w:rPr>
              <w:t>46.88</w:t>
            </w:r>
          </w:p>
        </w:tc>
        <w:tc>
          <w:tcPr>
            <w:tcW w:w="1423" w:type="dxa"/>
            <w:tcBorders>
              <w:left w:val="single" w:sz="6" w:space="0" w:color="000000"/>
              <w:bottom w:val="single" w:sz="12" w:space="0" w:color="000000"/>
              <w:right w:val="single" w:sz="6" w:space="0" w:color="000000"/>
            </w:tcBorders>
          </w:tcPr>
          <w:p w:rsidR="00A226C8" w:rsidRDefault="0048408E">
            <w:pPr>
              <w:pStyle w:val="TableParagraph"/>
              <w:spacing w:before="6" w:line="168" w:lineRule="exact"/>
              <w:ind w:right="10"/>
              <w:rPr>
                <w:rFonts w:ascii="Arial"/>
                <w:sz w:val="16"/>
              </w:rPr>
            </w:pPr>
            <w:r>
              <w:rPr>
                <w:rFonts w:ascii="Arial"/>
                <w:w w:val="95"/>
                <w:sz w:val="16"/>
              </w:rPr>
              <w:t>55.92</w:t>
            </w:r>
          </w:p>
        </w:tc>
        <w:tc>
          <w:tcPr>
            <w:tcW w:w="1423" w:type="dxa"/>
            <w:tcBorders>
              <w:left w:val="single" w:sz="6" w:space="0" w:color="000000"/>
              <w:bottom w:val="single" w:sz="12" w:space="0" w:color="000000"/>
              <w:right w:val="single" w:sz="6" w:space="0" w:color="000000"/>
            </w:tcBorders>
          </w:tcPr>
          <w:p w:rsidR="00A226C8" w:rsidRDefault="0048408E">
            <w:pPr>
              <w:pStyle w:val="TableParagraph"/>
              <w:spacing w:before="6" w:line="168" w:lineRule="exact"/>
              <w:ind w:right="11"/>
              <w:rPr>
                <w:rFonts w:ascii="Arial"/>
                <w:sz w:val="16"/>
              </w:rPr>
            </w:pPr>
            <w:r>
              <w:rPr>
                <w:rFonts w:ascii="Arial"/>
                <w:w w:val="95"/>
                <w:sz w:val="16"/>
              </w:rPr>
              <w:t>47.82</w:t>
            </w:r>
          </w:p>
        </w:tc>
        <w:tc>
          <w:tcPr>
            <w:tcW w:w="1423" w:type="dxa"/>
            <w:tcBorders>
              <w:left w:val="single" w:sz="6" w:space="0" w:color="000000"/>
              <w:bottom w:val="single" w:sz="12" w:space="0" w:color="000000"/>
              <w:right w:val="single" w:sz="6" w:space="0" w:color="000000"/>
            </w:tcBorders>
          </w:tcPr>
          <w:p w:rsidR="00A226C8" w:rsidRDefault="0048408E">
            <w:pPr>
              <w:pStyle w:val="TableParagraph"/>
              <w:spacing w:before="6" w:line="168" w:lineRule="exact"/>
              <w:ind w:right="11"/>
              <w:rPr>
                <w:rFonts w:ascii="Arial"/>
                <w:sz w:val="16"/>
              </w:rPr>
            </w:pPr>
            <w:r>
              <w:rPr>
                <w:rFonts w:ascii="Arial"/>
                <w:w w:val="95"/>
                <w:sz w:val="16"/>
              </w:rPr>
              <w:t>57.04</w:t>
            </w:r>
          </w:p>
        </w:tc>
        <w:tc>
          <w:tcPr>
            <w:tcW w:w="1423" w:type="dxa"/>
            <w:tcBorders>
              <w:left w:val="single" w:sz="6" w:space="0" w:color="000000"/>
              <w:bottom w:val="single" w:sz="12" w:space="0" w:color="000000"/>
              <w:right w:val="single" w:sz="6" w:space="0" w:color="000000"/>
            </w:tcBorders>
          </w:tcPr>
          <w:p w:rsidR="00A226C8" w:rsidRDefault="0048408E">
            <w:pPr>
              <w:pStyle w:val="TableParagraph"/>
              <w:spacing w:before="6" w:line="168" w:lineRule="exact"/>
              <w:ind w:right="11"/>
              <w:rPr>
                <w:rFonts w:ascii="Arial"/>
                <w:sz w:val="16"/>
              </w:rPr>
            </w:pPr>
            <w:r>
              <w:rPr>
                <w:rFonts w:ascii="Arial"/>
                <w:w w:val="95"/>
                <w:sz w:val="16"/>
              </w:rPr>
              <w:t>48.77</w:t>
            </w:r>
          </w:p>
        </w:tc>
        <w:tc>
          <w:tcPr>
            <w:tcW w:w="1418" w:type="dxa"/>
            <w:tcBorders>
              <w:left w:val="single" w:sz="6" w:space="0" w:color="000000"/>
              <w:bottom w:val="single" w:sz="12" w:space="0" w:color="000000"/>
              <w:right w:val="single" w:sz="12" w:space="0" w:color="000000"/>
            </w:tcBorders>
          </w:tcPr>
          <w:p w:rsidR="00A226C8" w:rsidRDefault="0048408E">
            <w:pPr>
              <w:pStyle w:val="TableParagraph"/>
              <w:spacing w:before="6" w:line="168" w:lineRule="exact"/>
              <w:ind w:right="1"/>
              <w:rPr>
                <w:rFonts w:ascii="Arial"/>
                <w:sz w:val="16"/>
              </w:rPr>
            </w:pPr>
            <w:r>
              <w:rPr>
                <w:rFonts w:ascii="Arial"/>
                <w:w w:val="95"/>
                <w:sz w:val="16"/>
              </w:rPr>
              <w:t>58.18</w:t>
            </w:r>
          </w:p>
        </w:tc>
      </w:tr>
    </w:tbl>
    <w:p w:rsidR="00A226C8" w:rsidRDefault="00A226C8">
      <w:pPr>
        <w:pStyle w:val="BodyText"/>
        <w:spacing w:before="3"/>
        <w:rPr>
          <w:rFonts w:ascii="Times New Roman"/>
          <w:sz w:val="25"/>
        </w:rPr>
      </w:pP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19"/>
        <w:gridCol w:w="689"/>
        <w:gridCol w:w="1001"/>
        <w:gridCol w:w="990"/>
        <w:gridCol w:w="979"/>
        <w:gridCol w:w="871"/>
        <w:gridCol w:w="1000"/>
        <w:gridCol w:w="871"/>
        <w:gridCol w:w="914"/>
        <w:gridCol w:w="849"/>
        <w:gridCol w:w="882"/>
        <w:gridCol w:w="828"/>
        <w:gridCol w:w="839"/>
        <w:gridCol w:w="936"/>
        <w:gridCol w:w="850"/>
        <w:gridCol w:w="764"/>
        <w:gridCol w:w="882"/>
      </w:tblGrid>
      <w:tr w:rsidR="00A226C8">
        <w:trPr>
          <w:trHeight w:val="254"/>
        </w:trPr>
        <w:tc>
          <w:tcPr>
            <w:tcW w:w="15964" w:type="dxa"/>
            <w:gridSpan w:val="17"/>
          </w:tcPr>
          <w:p w:rsidR="00A226C8" w:rsidRDefault="0048408E">
            <w:pPr>
              <w:pStyle w:val="TableParagraph"/>
              <w:spacing w:before="12" w:line="222" w:lineRule="exact"/>
              <w:ind w:left="6079" w:right="6063"/>
              <w:jc w:val="center"/>
              <w:rPr>
                <w:b/>
                <w:sz w:val="20"/>
              </w:rPr>
            </w:pPr>
            <w:r>
              <w:rPr>
                <w:b/>
                <w:w w:val="105"/>
                <w:sz w:val="20"/>
              </w:rPr>
              <w:t>PRINCIPAL RESEARCH STAFF SALARY RATES</w:t>
            </w:r>
          </w:p>
        </w:tc>
      </w:tr>
      <w:tr w:rsidR="00A226C8">
        <w:trPr>
          <w:trHeight w:val="415"/>
        </w:trPr>
        <w:tc>
          <w:tcPr>
            <w:tcW w:w="1819" w:type="dxa"/>
            <w:vMerge w:val="restart"/>
          </w:tcPr>
          <w:p w:rsidR="00A226C8" w:rsidRDefault="00A226C8">
            <w:pPr>
              <w:pStyle w:val="TableParagraph"/>
              <w:spacing w:before="0" w:line="240" w:lineRule="auto"/>
              <w:jc w:val="left"/>
              <w:rPr>
                <w:rFonts w:ascii="Times New Roman"/>
                <w:sz w:val="16"/>
              </w:rPr>
            </w:pPr>
          </w:p>
          <w:p w:rsidR="00A226C8" w:rsidRDefault="0048408E">
            <w:pPr>
              <w:pStyle w:val="TableParagraph"/>
              <w:spacing w:before="135" w:line="240" w:lineRule="auto"/>
              <w:ind w:left="466"/>
              <w:jc w:val="left"/>
              <w:rPr>
                <w:sz w:val="16"/>
              </w:rPr>
            </w:pPr>
            <w:r>
              <w:rPr>
                <w:sz w:val="16"/>
              </w:rPr>
              <w:t>Classification</w:t>
            </w:r>
          </w:p>
        </w:tc>
        <w:tc>
          <w:tcPr>
            <w:tcW w:w="689" w:type="dxa"/>
            <w:vMerge w:val="restart"/>
          </w:tcPr>
          <w:p w:rsidR="00A226C8" w:rsidRDefault="00A226C8">
            <w:pPr>
              <w:pStyle w:val="TableParagraph"/>
              <w:spacing w:before="0" w:line="240" w:lineRule="auto"/>
              <w:jc w:val="left"/>
              <w:rPr>
                <w:rFonts w:ascii="Times New Roman"/>
                <w:sz w:val="16"/>
              </w:rPr>
            </w:pPr>
          </w:p>
          <w:p w:rsidR="00A226C8" w:rsidRDefault="0048408E">
            <w:pPr>
              <w:pStyle w:val="TableParagraph"/>
              <w:spacing w:before="135" w:line="240" w:lineRule="auto"/>
              <w:ind w:left="197"/>
              <w:jc w:val="left"/>
              <w:rPr>
                <w:sz w:val="16"/>
              </w:rPr>
            </w:pPr>
            <w:r>
              <w:rPr>
                <w:sz w:val="16"/>
              </w:rPr>
              <w:t>Step</w:t>
            </w:r>
          </w:p>
        </w:tc>
        <w:tc>
          <w:tcPr>
            <w:tcW w:w="2970" w:type="dxa"/>
            <w:gridSpan w:val="3"/>
          </w:tcPr>
          <w:p w:rsidR="00A226C8" w:rsidRDefault="0048408E">
            <w:pPr>
              <w:pStyle w:val="TableParagraph"/>
              <w:spacing w:before="104" w:line="240" w:lineRule="auto"/>
              <w:ind w:left="531"/>
              <w:jc w:val="left"/>
              <w:rPr>
                <w:sz w:val="16"/>
              </w:rPr>
            </w:pPr>
            <w:r>
              <w:rPr>
                <w:sz w:val="16"/>
              </w:rPr>
              <w:t>2% INCREASE EFFECTIVE 2017</w:t>
            </w:r>
          </w:p>
        </w:tc>
        <w:tc>
          <w:tcPr>
            <w:tcW w:w="2742" w:type="dxa"/>
            <w:gridSpan w:val="3"/>
          </w:tcPr>
          <w:p w:rsidR="00A226C8" w:rsidRDefault="0048408E">
            <w:pPr>
              <w:pStyle w:val="TableParagraph"/>
              <w:spacing w:before="104" w:line="240" w:lineRule="auto"/>
              <w:ind w:left="198"/>
              <w:jc w:val="left"/>
              <w:rPr>
                <w:sz w:val="16"/>
              </w:rPr>
            </w:pPr>
            <w:r>
              <w:rPr>
                <w:sz w:val="16"/>
              </w:rPr>
              <w:t>2% INCREASE EFFECTIVE 30/09/2018</w:t>
            </w:r>
          </w:p>
        </w:tc>
        <w:tc>
          <w:tcPr>
            <w:tcW w:w="2645" w:type="dxa"/>
            <w:gridSpan w:val="3"/>
          </w:tcPr>
          <w:p w:rsidR="00A226C8" w:rsidRDefault="0048408E">
            <w:pPr>
              <w:pStyle w:val="TableParagraph"/>
              <w:spacing w:before="104" w:line="240" w:lineRule="auto"/>
              <w:ind w:left="158"/>
              <w:jc w:val="left"/>
              <w:rPr>
                <w:sz w:val="16"/>
              </w:rPr>
            </w:pPr>
            <w:r>
              <w:rPr>
                <w:sz w:val="16"/>
              </w:rPr>
              <w:t>2% INCREASE EFFECTIVE 30/08/2019</w:t>
            </w:r>
          </w:p>
        </w:tc>
        <w:tc>
          <w:tcPr>
            <w:tcW w:w="2603" w:type="dxa"/>
            <w:gridSpan w:val="3"/>
          </w:tcPr>
          <w:p w:rsidR="00A226C8" w:rsidRDefault="0048408E">
            <w:pPr>
              <w:pStyle w:val="TableParagraph"/>
              <w:spacing w:before="104" w:line="240" w:lineRule="auto"/>
              <w:ind w:left="140"/>
              <w:jc w:val="left"/>
              <w:rPr>
                <w:sz w:val="16"/>
              </w:rPr>
            </w:pPr>
            <w:r>
              <w:rPr>
                <w:sz w:val="16"/>
              </w:rPr>
              <w:t>2% INCREASE EFFECTIVE 30/07/2020</w:t>
            </w:r>
          </w:p>
        </w:tc>
        <w:tc>
          <w:tcPr>
            <w:tcW w:w="2496" w:type="dxa"/>
            <w:gridSpan w:val="3"/>
          </w:tcPr>
          <w:p w:rsidR="00A226C8" w:rsidRDefault="0048408E">
            <w:pPr>
              <w:pStyle w:val="TableParagraph"/>
              <w:spacing w:before="104" w:line="240" w:lineRule="auto"/>
              <w:ind w:left="88"/>
              <w:jc w:val="left"/>
              <w:rPr>
                <w:sz w:val="16"/>
              </w:rPr>
            </w:pPr>
            <w:r>
              <w:rPr>
                <w:sz w:val="16"/>
              </w:rPr>
              <w:t>2% INCREASE EFFECTIVE 30/06/2021</w:t>
            </w:r>
          </w:p>
        </w:tc>
      </w:tr>
      <w:tr w:rsidR="00A226C8">
        <w:trPr>
          <w:trHeight w:val="415"/>
        </w:trPr>
        <w:tc>
          <w:tcPr>
            <w:tcW w:w="1819" w:type="dxa"/>
            <w:vMerge/>
            <w:tcBorders>
              <w:top w:val="nil"/>
            </w:tcBorders>
          </w:tcPr>
          <w:p w:rsidR="00A226C8" w:rsidRDefault="00A226C8">
            <w:pPr>
              <w:rPr>
                <w:sz w:val="2"/>
                <w:szCs w:val="2"/>
              </w:rPr>
            </w:pPr>
          </w:p>
        </w:tc>
        <w:tc>
          <w:tcPr>
            <w:tcW w:w="689" w:type="dxa"/>
            <w:vMerge/>
            <w:tcBorders>
              <w:top w:val="nil"/>
            </w:tcBorders>
          </w:tcPr>
          <w:p w:rsidR="00A226C8" w:rsidRDefault="00A226C8">
            <w:pPr>
              <w:rPr>
                <w:sz w:val="2"/>
                <w:szCs w:val="2"/>
              </w:rPr>
            </w:pPr>
          </w:p>
        </w:tc>
        <w:tc>
          <w:tcPr>
            <w:tcW w:w="1001" w:type="dxa"/>
          </w:tcPr>
          <w:p w:rsidR="00A226C8" w:rsidRDefault="0048408E">
            <w:pPr>
              <w:pStyle w:val="TableParagraph"/>
              <w:spacing w:before="104" w:line="240" w:lineRule="auto"/>
              <w:ind w:left="197"/>
              <w:jc w:val="left"/>
              <w:rPr>
                <w:sz w:val="16"/>
              </w:rPr>
            </w:pPr>
            <w:r>
              <w:rPr>
                <w:sz w:val="16"/>
              </w:rPr>
              <w:t>$/annum</w:t>
            </w:r>
          </w:p>
        </w:tc>
        <w:tc>
          <w:tcPr>
            <w:tcW w:w="990" w:type="dxa"/>
          </w:tcPr>
          <w:p w:rsidR="00A226C8" w:rsidRDefault="0048408E">
            <w:pPr>
              <w:pStyle w:val="TableParagraph"/>
              <w:spacing w:before="104" w:line="240" w:lineRule="auto"/>
              <w:ind w:left="208"/>
              <w:jc w:val="left"/>
              <w:rPr>
                <w:sz w:val="16"/>
              </w:rPr>
            </w:pPr>
            <w:r>
              <w:rPr>
                <w:sz w:val="16"/>
              </w:rPr>
              <w:t>$/f'night</w:t>
            </w:r>
          </w:p>
        </w:tc>
        <w:tc>
          <w:tcPr>
            <w:tcW w:w="979" w:type="dxa"/>
          </w:tcPr>
          <w:p w:rsidR="00A226C8" w:rsidRDefault="0048408E">
            <w:pPr>
              <w:pStyle w:val="TableParagraph"/>
              <w:spacing w:before="104" w:line="240" w:lineRule="auto"/>
              <w:ind w:left="112"/>
              <w:jc w:val="left"/>
              <w:rPr>
                <w:sz w:val="16"/>
              </w:rPr>
            </w:pPr>
            <w:r>
              <w:rPr>
                <w:sz w:val="16"/>
              </w:rPr>
              <w:t>Casual $/Hr</w:t>
            </w:r>
          </w:p>
        </w:tc>
        <w:tc>
          <w:tcPr>
            <w:tcW w:w="871" w:type="dxa"/>
          </w:tcPr>
          <w:p w:rsidR="00A226C8" w:rsidRDefault="0048408E">
            <w:pPr>
              <w:pStyle w:val="TableParagraph"/>
              <w:spacing w:before="104" w:line="240" w:lineRule="auto"/>
              <w:ind w:left="133"/>
              <w:jc w:val="left"/>
              <w:rPr>
                <w:sz w:val="16"/>
              </w:rPr>
            </w:pPr>
            <w:r>
              <w:rPr>
                <w:sz w:val="16"/>
              </w:rPr>
              <w:t>$/annum</w:t>
            </w:r>
          </w:p>
        </w:tc>
        <w:tc>
          <w:tcPr>
            <w:tcW w:w="1000" w:type="dxa"/>
          </w:tcPr>
          <w:p w:rsidR="00A226C8" w:rsidRDefault="0048408E">
            <w:pPr>
              <w:pStyle w:val="TableParagraph"/>
              <w:spacing w:before="104" w:line="240" w:lineRule="auto"/>
              <w:ind w:left="221"/>
              <w:jc w:val="left"/>
              <w:rPr>
                <w:sz w:val="16"/>
              </w:rPr>
            </w:pPr>
            <w:r>
              <w:rPr>
                <w:sz w:val="16"/>
              </w:rPr>
              <w:t>$/f'night</w:t>
            </w:r>
          </w:p>
        </w:tc>
        <w:tc>
          <w:tcPr>
            <w:tcW w:w="871" w:type="dxa"/>
          </w:tcPr>
          <w:p w:rsidR="00A226C8" w:rsidRDefault="0048408E">
            <w:pPr>
              <w:pStyle w:val="TableParagraph"/>
              <w:spacing w:before="104" w:line="240" w:lineRule="auto"/>
              <w:ind w:right="37"/>
              <w:rPr>
                <w:sz w:val="16"/>
              </w:rPr>
            </w:pPr>
            <w:r>
              <w:rPr>
                <w:sz w:val="16"/>
              </w:rPr>
              <w:t>Casual $/Hr</w:t>
            </w:r>
          </w:p>
        </w:tc>
        <w:tc>
          <w:tcPr>
            <w:tcW w:w="914" w:type="dxa"/>
          </w:tcPr>
          <w:p w:rsidR="00A226C8" w:rsidRDefault="0048408E">
            <w:pPr>
              <w:pStyle w:val="TableParagraph"/>
              <w:spacing w:before="104" w:line="240" w:lineRule="auto"/>
              <w:ind w:left="158"/>
              <w:jc w:val="left"/>
              <w:rPr>
                <w:sz w:val="16"/>
              </w:rPr>
            </w:pPr>
            <w:r>
              <w:rPr>
                <w:sz w:val="16"/>
              </w:rPr>
              <w:t>$/annum</w:t>
            </w:r>
          </w:p>
        </w:tc>
        <w:tc>
          <w:tcPr>
            <w:tcW w:w="849" w:type="dxa"/>
          </w:tcPr>
          <w:p w:rsidR="00A226C8" w:rsidRDefault="0048408E">
            <w:pPr>
              <w:pStyle w:val="TableParagraph"/>
              <w:spacing w:before="104" w:line="240" w:lineRule="auto"/>
              <w:ind w:left="148"/>
              <w:jc w:val="left"/>
              <w:rPr>
                <w:sz w:val="16"/>
              </w:rPr>
            </w:pPr>
            <w:r>
              <w:rPr>
                <w:sz w:val="16"/>
              </w:rPr>
              <w:t>$/f'night</w:t>
            </w:r>
          </w:p>
        </w:tc>
        <w:tc>
          <w:tcPr>
            <w:tcW w:w="882" w:type="dxa"/>
          </w:tcPr>
          <w:p w:rsidR="00A226C8" w:rsidRDefault="0048408E">
            <w:pPr>
              <w:pStyle w:val="TableParagraph"/>
              <w:spacing w:before="104" w:line="240" w:lineRule="auto"/>
              <w:ind w:right="34"/>
              <w:rPr>
                <w:sz w:val="16"/>
              </w:rPr>
            </w:pPr>
            <w:r>
              <w:rPr>
                <w:sz w:val="16"/>
              </w:rPr>
              <w:t>Casual $/Hr</w:t>
            </w:r>
          </w:p>
        </w:tc>
        <w:tc>
          <w:tcPr>
            <w:tcW w:w="828" w:type="dxa"/>
          </w:tcPr>
          <w:p w:rsidR="00A226C8" w:rsidRDefault="0048408E">
            <w:pPr>
              <w:pStyle w:val="TableParagraph"/>
              <w:spacing w:before="104" w:line="240" w:lineRule="auto"/>
              <w:ind w:left="118"/>
              <w:jc w:val="left"/>
              <w:rPr>
                <w:sz w:val="16"/>
              </w:rPr>
            </w:pPr>
            <w:r>
              <w:rPr>
                <w:sz w:val="16"/>
              </w:rPr>
              <w:t>$/annum</w:t>
            </w:r>
          </w:p>
        </w:tc>
        <w:tc>
          <w:tcPr>
            <w:tcW w:w="839" w:type="dxa"/>
          </w:tcPr>
          <w:p w:rsidR="00A226C8" w:rsidRDefault="0048408E">
            <w:pPr>
              <w:pStyle w:val="TableParagraph"/>
              <w:spacing w:before="104" w:line="240" w:lineRule="auto"/>
              <w:ind w:left="141"/>
              <w:jc w:val="left"/>
              <w:rPr>
                <w:sz w:val="16"/>
              </w:rPr>
            </w:pPr>
            <w:r>
              <w:rPr>
                <w:sz w:val="16"/>
              </w:rPr>
              <w:t>$/f'night</w:t>
            </w:r>
          </w:p>
        </w:tc>
        <w:tc>
          <w:tcPr>
            <w:tcW w:w="936" w:type="dxa"/>
          </w:tcPr>
          <w:p w:rsidR="00A226C8" w:rsidRDefault="0048408E">
            <w:pPr>
              <w:pStyle w:val="TableParagraph"/>
              <w:spacing w:before="104" w:line="240" w:lineRule="auto"/>
              <w:ind w:left="98"/>
              <w:jc w:val="left"/>
              <w:rPr>
                <w:sz w:val="16"/>
              </w:rPr>
            </w:pPr>
            <w:r>
              <w:rPr>
                <w:sz w:val="16"/>
              </w:rPr>
              <w:t>Casual $/Hr</w:t>
            </w:r>
          </w:p>
        </w:tc>
        <w:tc>
          <w:tcPr>
            <w:tcW w:w="850" w:type="dxa"/>
          </w:tcPr>
          <w:p w:rsidR="00A226C8" w:rsidRDefault="0048408E">
            <w:pPr>
              <w:pStyle w:val="TableParagraph"/>
              <w:spacing w:before="104" w:line="240" w:lineRule="auto"/>
              <w:ind w:left="131"/>
              <w:jc w:val="left"/>
              <w:rPr>
                <w:sz w:val="16"/>
              </w:rPr>
            </w:pPr>
            <w:r>
              <w:rPr>
                <w:sz w:val="16"/>
              </w:rPr>
              <w:t>$/annum</w:t>
            </w:r>
          </w:p>
        </w:tc>
        <w:tc>
          <w:tcPr>
            <w:tcW w:w="764" w:type="dxa"/>
          </w:tcPr>
          <w:p w:rsidR="00A226C8" w:rsidRDefault="0048408E">
            <w:pPr>
              <w:pStyle w:val="TableParagraph"/>
              <w:spacing w:before="104" w:line="240" w:lineRule="auto"/>
              <w:ind w:left="110"/>
              <w:jc w:val="left"/>
              <w:rPr>
                <w:sz w:val="16"/>
              </w:rPr>
            </w:pPr>
            <w:r>
              <w:rPr>
                <w:sz w:val="16"/>
              </w:rPr>
              <w:t>$/f'night</w:t>
            </w:r>
          </w:p>
        </w:tc>
        <w:tc>
          <w:tcPr>
            <w:tcW w:w="882" w:type="dxa"/>
          </w:tcPr>
          <w:p w:rsidR="00A226C8" w:rsidRDefault="0048408E">
            <w:pPr>
              <w:pStyle w:val="TableParagraph"/>
              <w:spacing w:before="104" w:line="240" w:lineRule="auto"/>
              <w:ind w:right="31"/>
              <w:rPr>
                <w:sz w:val="16"/>
              </w:rPr>
            </w:pPr>
            <w:r>
              <w:rPr>
                <w:sz w:val="16"/>
              </w:rPr>
              <w:t>Casual $/Hr</w:t>
            </w:r>
          </w:p>
        </w:tc>
      </w:tr>
      <w:tr w:rsidR="00A226C8">
        <w:trPr>
          <w:trHeight w:val="200"/>
        </w:trPr>
        <w:tc>
          <w:tcPr>
            <w:tcW w:w="1819" w:type="dxa"/>
            <w:vMerge w:val="restart"/>
          </w:tcPr>
          <w:p w:rsidR="00A226C8" w:rsidRDefault="00A226C8">
            <w:pPr>
              <w:pStyle w:val="TableParagraph"/>
              <w:spacing w:before="0" w:line="240" w:lineRule="auto"/>
              <w:jc w:val="left"/>
              <w:rPr>
                <w:rFonts w:ascii="Times New Roman"/>
                <w:sz w:val="16"/>
              </w:rPr>
            </w:pPr>
          </w:p>
          <w:p w:rsidR="00A226C8" w:rsidRDefault="0048408E">
            <w:pPr>
              <w:pStyle w:val="TableParagraph"/>
              <w:spacing w:before="135" w:line="264" w:lineRule="auto"/>
              <w:ind w:left="24" w:right="304"/>
              <w:jc w:val="left"/>
              <w:rPr>
                <w:sz w:val="16"/>
              </w:rPr>
            </w:pPr>
            <w:r>
              <w:rPr>
                <w:sz w:val="16"/>
              </w:rPr>
              <w:t>Research Officer or Postdoctoral Research Fellow</w:t>
            </w:r>
          </w:p>
        </w:tc>
        <w:tc>
          <w:tcPr>
            <w:tcW w:w="689" w:type="dxa"/>
            <w:tcBorders>
              <w:bottom w:val="single" w:sz="6" w:space="0" w:color="D3D3D3"/>
            </w:tcBorders>
          </w:tcPr>
          <w:p w:rsidR="00A226C8" w:rsidRDefault="0048408E">
            <w:pPr>
              <w:pStyle w:val="TableParagraph"/>
              <w:spacing w:before="7" w:line="173" w:lineRule="exact"/>
              <w:ind w:left="18"/>
              <w:jc w:val="center"/>
              <w:rPr>
                <w:sz w:val="16"/>
              </w:rPr>
            </w:pPr>
            <w:r>
              <w:rPr>
                <w:w w:val="101"/>
                <w:sz w:val="16"/>
              </w:rPr>
              <w:t>1</w:t>
            </w:r>
          </w:p>
        </w:tc>
        <w:tc>
          <w:tcPr>
            <w:tcW w:w="1001" w:type="dxa"/>
            <w:tcBorders>
              <w:bottom w:val="single" w:sz="6" w:space="0" w:color="D3D3D3"/>
            </w:tcBorders>
          </w:tcPr>
          <w:p w:rsidR="00A226C8" w:rsidRDefault="0048408E">
            <w:pPr>
              <w:pStyle w:val="TableParagraph"/>
              <w:spacing w:before="7" w:line="173" w:lineRule="exact"/>
              <w:ind w:right="4"/>
              <w:rPr>
                <w:sz w:val="16"/>
              </w:rPr>
            </w:pPr>
            <w:r>
              <w:rPr>
                <w:sz w:val="16"/>
              </w:rPr>
              <w:t>74,010</w:t>
            </w:r>
          </w:p>
        </w:tc>
        <w:tc>
          <w:tcPr>
            <w:tcW w:w="990" w:type="dxa"/>
            <w:tcBorders>
              <w:bottom w:val="single" w:sz="6" w:space="0" w:color="D3D3D3"/>
            </w:tcBorders>
          </w:tcPr>
          <w:p w:rsidR="00A226C8" w:rsidRDefault="0048408E">
            <w:pPr>
              <w:pStyle w:val="TableParagraph"/>
              <w:spacing w:before="7" w:line="173" w:lineRule="exact"/>
              <w:ind w:right="5"/>
              <w:rPr>
                <w:sz w:val="16"/>
              </w:rPr>
            </w:pPr>
            <w:r>
              <w:rPr>
                <w:sz w:val="16"/>
              </w:rPr>
              <w:t>2,836.80</w:t>
            </w:r>
          </w:p>
        </w:tc>
        <w:tc>
          <w:tcPr>
            <w:tcW w:w="979" w:type="dxa"/>
            <w:tcBorders>
              <w:bottom w:val="single" w:sz="6" w:space="0" w:color="D3D3D3"/>
            </w:tcBorders>
          </w:tcPr>
          <w:p w:rsidR="00A226C8" w:rsidRDefault="0048408E">
            <w:pPr>
              <w:pStyle w:val="TableParagraph"/>
              <w:spacing w:before="7" w:line="173" w:lineRule="exact"/>
              <w:ind w:right="4"/>
              <w:rPr>
                <w:sz w:val="16"/>
              </w:rPr>
            </w:pPr>
            <w:r>
              <w:rPr>
                <w:sz w:val="16"/>
              </w:rPr>
              <w:t>48.9104</w:t>
            </w:r>
          </w:p>
        </w:tc>
        <w:tc>
          <w:tcPr>
            <w:tcW w:w="871" w:type="dxa"/>
            <w:tcBorders>
              <w:bottom w:val="single" w:sz="6" w:space="0" w:color="D3D3D3"/>
            </w:tcBorders>
          </w:tcPr>
          <w:p w:rsidR="00A226C8" w:rsidRDefault="0048408E">
            <w:pPr>
              <w:pStyle w:val="TableParagraph"/>
              <w:spacing w:before="7" w:line="173" w:lineRule="exact"/>
              <w:ind w:right="3"/>
              <w:rPr>
                <w:sz w:val="16"/>
              </w:rPr>
            </w:pPr>
            <w:r>
              <w:rPr>
                <w:sz w:val="16"/>
              </w:rPr>
              <w:t>75,489</w:t>
            </w:r>
          </w:p>
        </w:tc>
        <w:tc>
          <w:tcPr>
            <w:tcW w:w="1000" w:type="dxa"/>
            <w:tcBorders>
              <w:bottom w:val="single" w:sz="6" w:space="0" w:color="D3D3D3"/>
            </w:tcBorders>
          </w:tcPr>
          <w:p w:rsidR="00A226C8" w:rsidRDefault="0048408E">
            <w:pPr>
              <w:pStyle w:val="TableParagraph"/>
              <w:spacing w:before="7" w:line="173" w:lineRule="exact"/>
              <w:ind w:right="1"/>
              <w:rPr>
                <w:sz w:val="16"/>
              </w:rPr>
            </w:pPr>
            <w:r>
              <w:rPr>
                <w:sz w:val="16"/>
              </w:rPr>
              <w:t>2,893.50</w:t>
            </w:r>
          </w:p>
        </w:tc>
        <w:tc>
          <w:tcPr>
            <w:tcW w:w="871" w:type="dxa"/>
            <w:tcBorders>
              <w:bottom w:val="single" w:sz="6" w:space="0" w:color="D3D3D3"/>
            </w:tcBorders>
          </w:tcPr>
          <w:p w:rsidR="00A226C8" w:rsidRDefault="0048408E">
            <w:pPr>
              <w:pStyle w:val="TableParagraph"/>
              <w:spacing w:before="7" w:line="173" w:lineRule="exact"/>
              <w:rPr>
                <w:sz w:val="16"/>
              </w:rPr>
            </w:pPr>
            <w:r>
              <w:rPr>
                <w:sz w:val="16"/>
              </w:rPr>
              <w:t>49.8879</w:t>
            </w:r>
          </w:p>
        </w:tc>
        <w:tc>
          <w:tcPr>
            <w:tcW w:w="914" w:type="dxa"/>
            <w:tcBorders>
              <w:bottom w:val="single" w:sz="6" w:space="0" w:color="D3D3D3"/>
            </w:tcBorders>
          </w:tcPr>
          <w:p w:rsidR="00A226C8" w:rsidRDefault="0048408E">
            <w:pPr>
              <w:pStyle w:val="TableParagraph"/>
              <w:spacing w:before="7" w:line="173" w:lineRule="exact"/>
              <w:ind w:right="1"/>
              <w:rPr>
                <w:sz w:val="16"/>
              </w:rPr>
            </w:pPr>
            <w:r>
              <w:rPr>
                <w:sz w:val="16"/>
              </w:rPr>
              <w:t>77,000</w:t>
            </w:r>
          </w:p>
        </w:tc>
        <w:tc>
          <w:tcPr>
            <w:tcW w:w="849" w:type="dxa"/>
            <w:tcBorders>
              <w:bottom w:val="single" w:sz="6" w:space="0" w:color="D3D3D3"/>
            </w:tcBorders>
          </w:tcPr>
          <w:p w:rsidR="00A226C8" w:rsidRDefault="0048408E">
            <w:pPr>
              <w:pStyle w:val="TableParagraph"/>
              <w:spacing w:before="7" w:line="173" w:lineRule="exact"/>
              <w:rPr>
                <w:sz w:val="16"/>
              </w:rPr>
            </w:pPr>
            <w:r>
              <w:rPr>
                <w:sz w:val="16"/>
              </w:rPr>
              <w:t>2,951.40</w:t>
            </w:r>
          </w:p>
        </w:tc>
        <w:tc>
          <w:tcPr>
            <w:tcW w:w="882" w:type="dxa"/>
            <w:tcBorders>
              <w:bottom w:val="single" w:sz="6" w:space="0" w:color="D3D3D3"/>
            </w:tcBorders>
          </w:tcPr>
          <w:p w:rsidR="00A226C8" w:rsidRDefault="0048408E">
            <w:pPr>
              <w:pStyle w:val="TableParagraph"/>
              <w:spacing w:before="7" w:line="173" w:lineRule="exact"/>
              <w:ind w:right="-15"/>
              <w:rPr>
                <w:sz w:val="16"/>
              </w:rPr>
            </w:pPr>
            <w:r>
              <w:rPr>
                <w:sz w:val="16"/>
              </w:rPr>
              <w:t>50.8863</w:t>
            </w:r>
          </w:p>
        </w:tc>
        <w:tc>
          <w:tcPr>
            <w:tcW w:w="828" w:type="dxa"/>
            <w:tcBorders>
              <w:bottom w:val="single" w:sz="6" w:space="0" w:color="D3D3D3"/>
            </w:tcBorders>
          </w:tcPr>
          <w:p w:rsidR="00A226C8" w:rsidRDefault="0048408E">
            <w:pPr>
              <w:pStyle w:val="TableParagraph"/>
              <w:spacing w:before="7" w:line="173" w:lineRule="exact"/>
              <w:ind w:right="-15"/>
              <w:rPr>
                <w:sz w:val="16"/>
              </w:rPr>
            </w:pPr>
            <w:r>
              <w:rPr>
                <w:sz w:val="16"/>
              </w:rPr>
              <w:t>78,539</w:t>
            </w:r>
          </w:p>
        </w:tc>
        <w:tc>
          <w:tcPr>
            <w:tcW w:w="839" w:type="dxa"/>
            <w:tcBorders>
              <w:bottom w:val="single" w:sz="6" w:space="0" w:color="D3D3D3"/>
            </w:tcBorders>
          </w:tcPr>
          <w:p w:rsidR="00A226C8" w:rsidRDefault="0048408E">
            <w:pPr>
              <w:pStyle w:val="TableParagraph"/>
              <w:spacing w:before="7" w:line="173" w:lineRule="exact"/>
              <w:ind w:right="-15"/>
              <w:rPr>
                <w:sz w:val="16"/>
              </w:rPr>
            </w:pPr>
            <w:r>
              <w:rPr>
                <w:sz w:val="16"/>
              </w:rPr>
              <w:t>3,010.40</w:t>
            </w:r>
          </w:p>
        </w:tc>
        <w:tc>
          <w:tcPr>
            <w:tcW w:w="936" w:type="dxa"/>
            <w:tcBorders>
              <w:bottom w:val="single" w:sz="6" w:space="0" w:color="D3D3D3"/>
            </w:tcBorders>
          </w:tcPr>
          <w:p w:rsidR="00A226C8" w:rsidRDefault="0048408E">
            <w:pPr>
              <w:pStyle w:val="TableParagraph"/>
              <w:spacing w:before="7" w:line="173" w:lineRule="exact"/>
              <w:ind w:right="-15"/>
              <w:rPr>
                <w:sz w:val="16"/>
              </w:rPr>
            </w:pPr>
            <w:r>
              <w:rPr>
                <w:sz w:val="16"/>
              </w:rPr>
              <w:t>51.9035</w:t>
            </w:r>
          </w:p>
        </w:tc>
        <w:tc>
          <w:tcPr>
            <w:tcW w:w="850" w:type="dxa"/>
            <w:tcBorders>
              <w:bottom w:val="single" w:sz="6" w:space="0" w:color="D3D3D3"/>
            </w:tcBorders>
          </w:tcPr>
          <w:p w:rsidR="00A226C8" w:rsidRDefault="0048408E">
            <w:pPr>
              <w:pStyle w:val="TableParagraph"/>
              <w:spacing w:before="7" w:line="173" w:lineRule="exact"/>
              <w:ind w:right="-15"/>
              <w:rPr>
                <w:sz w:val="16"/>
              </w:rPr>
            </w:pPr>
            <w:r>
              <w:rPr>
                <w:sz w:val="16"/>
              </w:rPr>
              <w:t>80,110</w:t>
            </w:r>
          </w:p>
        </w:tc>
        <w:tc>
          <w:tcPr>
            <w:tcW w:w="764" w:type="dxa"/>
            <w:tcBorders>
              <w:bottom w:val="single" w:sz="6" w:space="0" w:color="D3D3D3"/>
            </w:tcBorders>
          </w:tcPr>
          <w:p w:rsidR="00A226C8" w:rsidRDefault="0048408E">
            <w:pPr>
              <w:pStyle w:val="TableParagraph"/>
              <w:spacing w:before="7" w:line="173" w:lineRule="exact"/>
              <w:ind w:right="-15"/>
              <w:rPr>
                <w:sz w:val="16"/>
              </w:rPr>
            </w:pPr>
            <w:r>
              <w:rPr>
                <w:sz w:val="16"/>
              </w:rPr>
              <w:t>3,070.60</w:t>
            </w:r>
          </w:p>
        </w:tc>
        <w:tc>
          <w:tcPr>
            <w:tcW w:w="882" w:type="dxa"/>
            <w:tcBorders>
              <w:bottom w:val="single" w:sz="6" w:space="0" w:color="D3D3D3"/>
            </w:tcBorders>
          </w:tcPr>
          <w:p w:rsidR="00A226C8" w:rsidRDefault="0048408E">
            <w:pPr>
              <w:pStyle w:val="TableParagraph"/>
              <w:spacing w:before="7" w:line="173" w:lineRule="exact"/>
              <w:ind w:right="-15"/>
              <w:rPr>
                <w:sz w:val="16"/>
              </w:rPr>
            </w:pPr>
            <w:r>
              <w:rPr>
                <w:sz w:val="16"/>
              </w:rPr>
              <w:t>52.9414</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3" w:lineRule="exact"/>
              <w:ind w:left="18"/>
              <w:jc w:val="center"/>
              <w:rPr>
                <w:sz w:val="16"/>
              </w:rPr>
            </w:pPr>
            <w:r>
              <w:rPr>
                <w:w w:val="101"/>
                <w:sz w:val="16"/>
              </w:rPr>
              <w:t>2</w:t>
            </w:r>
          </w:p>
        </w:tc>
        <w:tc>
          <w:tcPr>
            <w:tcW w:w="1001"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77,723</w:t>
            </w:r>
          </w:p>
        </w:tc>
        <w:tc>
          <w:tcPr>
            <w:tcW w:w="990"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2,979.10</w:t>
            </w:r>
          </w:p>
        </w:tc>
        <w:tc>
          <w:tcPr>
            <w:tcW w:w="979"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51.3638</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3"/>
              <w:rPr>
                <w:sz w:val="16"/>
              </w:rPr>
            </w:pPr>
            <w:r>
              <w:rPr>
                <w:sz w:val="16"/>
              </w:rPr>
              <w:t>79,278</w:t>
            </w:r>
          </w:p>
        </w:tc>
        <w:tc>
          <w:tcPr>
            <w:tcW w:w="1000"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3,038.70</w:t>
            </w:r>
          </w:p>
        </w:tc>
        <w:tc>
          <w:tcPr>
            <w:tcW w:w="871"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52.3914</w:t>
            </w:r>
          </w:p>
        </w:tc>
        <w:tc>
          <w:tcPr>
            <w:tcW w:w="914"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80,864</w:t>
            </w:r>
          </w:p>
        </w:tc>
        <w:tc>
          <w:tcPr>
            <w:tcW w:w="849"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3,099.50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53.4396</w:t>
            </w:r>
          </w:p>
        </w:tc>
        <w:tc>
          <w:tcPr>
            <w:tcW w:w="828"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82,481</w:t>
            </w:r>
          </w:p>
        </w:tc>
        <w:tc>
          <w:tcPr>
            <w:tcW w:w="839"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3,161.50</w:t>
            </w:r>
          </w:p>
        </w:tc>
        <w:tc>
          <w:tcPr>
            <w:tcW w:w="936"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54.5086</w:t>
            </w:r>
          </w:p>
        </w:tc>
        <w:tc>
          <w:tcPr>
            <w:tcW w:w="850"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84,130</w:t>
            </w:r>
          </w:p>
        </w:tc>
        <w:tc>
          <w:tcPr>
            <w:tcW w:w="764"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3,224.70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55.5983</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3" w:lineRule="exact"/>
              <w:ind w:left="18"/>
              <w:jc w:val="center"/>
              <w:rPr>
                <w:sz w:val="16"/>
              </w:rPr>
            </w:pPr>
            <w:r>
              <w:rPr>
                <w:w w:val="101"/>
                <w:sz w:val="16"/>
              </w:rPr>
              <w:t>3</w:t>
            </w:r>
          </w:p>
        </w:tc>
        <w:tc>
          <w:tcPr>
            <w:tcW w:w="1001"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80,767</w:t>
            </w:r>
          </w:p>
        </w:tc>
        <w:tc>
          <w:tcPr>
            <w:tcW w:w="990"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3,095.80</w:t>
            </w:r>
          </w:p>
        </w:tc>
        <w:tc>
          <w:tcPr>
            <w:tcW w:w="979"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53.3759</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3"/>
              <w:rPr>
                <w:sz w:val="16"/>
              </w:rPr>
            </w:pPr>
            <w:r>
              <w:rPr>
                <w:sz w:val="16"/>
              </w:rPr>
              <w:t>82,382</w:t>
            </w:r>
          </w:p>
        </w:tc>
        <w:tc>
          <w:tcPr>
            <w:tcW w:w="1000"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3,157.70</w:t>
            </w:r>
          </w:p>
        </w:tc>
        <w:tc>
          <w:tcPr>
            <w:tcW w:w="871"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54.4431</w:t>
            </w:r>
          </w:p>
        </w:tc>
        <w:tc>
          <w:tcPr>
            <w:tcW w:w="914"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84,031</w:t>
            </w:r>
          </w:p>
        </w:tc>
        <w:tc>
          <w:tcPr>
            <w:tcW w:w="849"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3,220.90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55.5328</w:t>
            </w:r>
          </w:p>
        </w:tc>
        <w:tc>
          <w:tcPr>
            <w:tcW w:w="828"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85,711</w:t>
            </w:r>
          </w:p>
        </w:tc>
        <w:tc>
          <w:tcPr>
            <w:tcW w:w="839"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3,285.30</w:t>
            </w:r>
          </w:p>
        </w:tc>
        <w:tc>
          <w:tcPr>
            <w:tcW w:w="936"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56.6431</w:t>
            </w:r>
          </w:p>
        </w:tc>
        <w:tc>
          <w:tcPr>
            <w:tcW w:w="850"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87,425</w:t>
            </w:r>
          </w:p>
        </w:tc>
        <w:tc>
          <w:tcPr>
            <w:tcW w:w="764"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3,351.00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57.7759</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3" w:lineRule="exact"/>
              <w:ind w:left="18"/>
              <w:jc w:val="center"/>
              <w:rPr>
                <w:sz w:val="16"/>
              </w:rPr>
            </w:pPr>
            <w:r>
              <w:rPr>
                <w:w w:val="101"/>
                <w:sz w:val="16"/>
              </w:rPr>
              <w:t>4</w:t>
            </w:r>
          </w:p>
        </w:tc>
        <w:tc>
          <w:tcPr>
            <w:tcW w:w="1001"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83,846</w:t>
            </w:r>
          </w:p>
        </w:tc>
        <w:tc>
          <w:tcPr>
            <w:tcW w:w="990"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3,213.80</w:t>
            </w:r>
          </w:p>
        </w:tc>
        <w:tc>
          <w:tcPr>
            <w:tcW w:w="979"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55.4104</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3"/>
              <w:rPr>
                <w:sz w:val="16"/>
              </w:rPr>
            </w:pPr>
            <w:r>
              <w:rPr>
                <w:sz w:val="16"/>
              </w:rPr>
              <w:t>85,523</w:t>
            </w:r>
          </w:p>
        </w:tc>
        <w:tc>
          <w:tcPr>
            <w:tcW w:w="1000"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3,278.10</w:t>
            </w:r>
          </w:p>
        </w:tc>
        <w:tc>
          <w:tcPr>
            <w:tcW w:w="871"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56.5190</w:t>
            </w:r>
          </w:p>
        </w:tc>
        <w:tc>
          <w:tcPr>
            <w:tcW w:w="914"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87,235</w:t>
            </w:r>
          </w:p>
        </w:tc>
        <w:tc>
          <w:tcPr>
            <w:tcW w:w="849"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3,343.70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57.6500</w:t>
            </w:r>
          </w:p>
        </w:tc>
        <w:tc>
          <w:tcPr>
            <w:tcW w:w="828"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88,980</w:t>
            </w:r>
          </w:p>
        </w:tc>
        <w:tc>
          <w:tcPr>
            <w:tcW w:w="839"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3,410.60</w:t>
            </w:r>
          </w:p>
        </w:tc>
        <w:tc>
          <w:tcPr>
            <w:tcW w:w="936"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58.8035</w:t>
            </w:r>
          </w:p>
        </w:tc>
        <w:tc>
          <w:tcPr>
            <w:tcW w:w="850"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90,759</w:t>
            </w:r>
          </w:p>
        </w:tc>
        <w:tc>
          <w:tcPr>
            <w:tcW w:w="764"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3,478.80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59.9793</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4" w:lineRule="exact"/>
              <w:ind w:left="18"/>
              <w:jc w:val="center"/>
              <w:rPr>
                <w:sz w:val="16"/>
              </w:rPr>
            </w:pPr>
            <w:r>
              <w:rPr>
                <w:w w:val="101"/>
                <w:sz w:val="16"/>
              </w:rPr>
              <w:t>5</w:t>
            </w:r>
          </w:p>
        </w:tc>
        <w:tc>
          <w:tcPr>
            <w:tcW w:w="1001" w:type="dxa"/>
            <w:tcBorders>
              <w:top w:val="single" w:sz="6" w:space="0" w:color="D3D3D3"/>
              <w:bottom w:val="single" w:sz="6" w:space="0" w:color="D3D3D3"/>
            </w:tcBorders>
          </w:tcPr>
          <w:p w:rsidR="00A226C8" w:rsidRDefault="0048408E">
            <w:pPr>
              <w:pStyle w:val="TableParagraph"/>
              <w:spacing w:before="7" w:line="174" w:lineRule="exact"/>
              <w:ind w:right="4"/>
              <w:rPr>
                <w:sz w:val="16"/>
              </w:rPr>
            </w:pPr>
            <w:r>
              <w:rPr>
                <w:sz w:val="16"/>
              </w:rPr>
              <w:t>86,937</w:t>
            </w:r>
          </w:p>
        </w:tc>
        <w:tc>
          <w:tcPr>
            <w:tcW w:w="990" w:type="dxa"/>
            <w:tcBorders>
              <w:top w:val="single" w:sz="6" w:space="0" w:color="D3D3D3"/>
              <w:bottom w:val="single" w:sz="6" w:space="0" w:color="D3D3D3"/>
            </w:tcBorders>
          </w:tcPr>
          <w:p w:rsidR="00A226C8" w:rsidRDefault="0048408E">
            <w:pPr>
              <w:pStyle w:val="TableParagraph"/>
              <w:spacing w:before="7" w:line="174" w:lineRule="exact"/>
              <w:ind w:right="5"/>
              <w:rPr>
                <w:sz w:val="16"/>
              </w:rPr>
            </w:pPr>
            <w:r>
              <w:rPr>
                <w:sz w:val="16"/>
              </w:rPr>
              <w:t>3,332.30</w:t>
            </w:r>
          </w:p>
        </w:tc>
        <w:tc>
          <w:tcPr>
            <w:tcW w:w="979" w:type="dxa"/>
            <w:tcBorders>
              <w:top w:val="single" w:sz="6" w:space="0" w:color="D3D3D3"/>
              <w:bottom w:val="single" w:sz="6" w:space="0" w:color="D3D3D3"/>
            </w:tcBorders>
          </w:tcPr>
          <w:p w:rsidR="00A226C8" w:rsidRDefault="0048408E">
            <w:pPr>
              <w:pStyle w:val="TableParagraph"/>
              <w:spacing w:before="7" w:line="174" w:lineRule="exact"/>
              <w:ind w:right="4"/>
              <w:rPr>
                <w:sz w:val="16"/>
              </w:rPr>
            </w:pPr>
            <w:r>
              <w:rPr>
                <w:sz w:val="16"/>
              </w:rPr>
              <w:t>57.4535</w:t>
            </w:r>
          </w:p>
        </w:tc>
        <w:tc>
          <w:tcPr>
            <w:tcW w:w="871" w:type="dxa"/>
            <w:tcBorders>
              <w:top w:val="single" w:sz="6" w:space="0" w:color="D3D3D3"/>
              <w:bottom w:val="single" w:sz="6" w:space="0" w:color="D3D3D3"/>
            </w:tcBorders>
          </w:tcPr>
          <w:p w:rsidR="00A226C8" w:rsidRDefault="0048408E">
            <w:pPr>
              <w:pStyle w:val="TableParagraph"/>
              <w:spacing w:before="7" w:line="174" w:lineRule="exact"/>
              <w:ind w:right="3"/>
              <w:rPr>
                <w:sz w:val="16"/>
              </w:rPr>
            </w:pPr>
            <w:r>
              <w:rPr>
                <w:sz w:val="16"/>
              </w:rPr>
              <w:t>88,675</w:t>
            </w:r>
          </w:p>
        </w:tc>
        <w:tc>
          <w:tcPr>
            <w:tcW w:w="1000" w:type="dxa"/>
            <w:tcBorders>
              <w:top w:val="single" w:sz="6" w:space="0" w:color="D3D3D3"/>
              <w:bottom w:val="single" w:sz="6" w:space="0" w:color="D3D3D3"/>
            </w:tcBorders>
          </w:tcPr>
          <w:p w:rsidR="00A226C8" w:rsidRDefault="0048408E">
            <w:pPr>
              <w:pStyle w:val="TableParagraph"/>
              <w:spacing w:before="7" w:line="174" w:lineRule="exact"/>
              <w:ind w:right="1"/>
              <w:rPr>
                <w:sz w:val="16"/>
              </w:rPr>
            </w:pPr>
            <w:r>
              <w:rPr>
                <w:sz w:val="16"/>
              </w:rPr>
              <w:t>3,398.90</w:t>
            </w:r>
          </w:p>
        </w:tc>
        <w:tc>
          <w:tcPr>
            <w:tcW w:w="871" w:type="dxa"/>
            <w:tcBorders>
              <w:top w:val="single" w:sz="6" w:space="0" w:color="D3D3D3"/>
              <w:bottom w:val="single" w:sz="6" w:space="0" w:color="D3D3D3"/>
            </w:tcBorders>
          </w:tcPr>
          <w:p w:rsidR="00A226C8" w:rsidRDefault="0048408E">
            <w:pPr>
              <w:pStyle w:val="TableParagraph"/>
              <w:spacing w:before="7" w:line="174" w:lineRule="exact"/>
              <w:rPr>
                <w:sz w:val="16"/>
              </w:rPr>
            </w:pPr>
            <w:r>
              <w:rPr>
                <w:sz w:val="16"/>
              </w:rPr>
              <w:t>58.6018</w:t>
            </w:r>
          </w:p>
        </w:tc>
        <w:tc>
          <w:tcPr>
            <w:tcW w:w="914" w:type="dxa"/>
            <w:tcBorders>
              <w:top w:val="single" w:sz="6" w:space="0" w:color="D3D3D3"/>
              <w:bottom w:val="single" w:sz="6" w:space="0" w:color="D3D3D3"/>
            </w:tcBorders>
          </w:tcPr>
          <w:p w:rsidR="00A226C8" w:rsidRDefault="0048408E">
            <w:pPr>
              <w:pStyle w:val="TableParagraph"/>
              <w:spacing w:before="7" w:line="174" w:lineRule="exact"/>
              <w:ind w:right="1"/>
              <w:rPr>
                <w:sz w:val="16"/>
              </w:rPr>
            </w:pPr>
            <w:r>
              <w:rPr>
                <w:sz w:val="16"/>
              </w:rPr>
              <w:t>90,449</w:t>
            </w:r>
          </w:p>
        </w:tc>
        <w:tc>
          <w:tcPr>
            <w:tcW w:w="849" w:type="dxa"/>
            <w:tcBorders>
              <w:top w:val="single" w:sz="6" w:space="0" w:color="D3D3D3"/>
              <w:bottom w:val="single" w:sz="6" w:space="0" w:color="D3D3D3"/>
            </w:tcBorders>
          </w:tcPr>
          <w:p w:rsidR="00A226C8" w:rsidRDefault="0048408E">
            <w:pPr>
              <w:pStyle w:val="TableParagraph"/>
              <w:spacing w:before="7" w:line="174" w:lineRule="exact"/>
              <w:rPr>
                <w:sz w:val="16"/>
              </w:rPr>
            </w:pPr>
            <w:r>
              <w:rPr>
                <w:sz w:val="16"/>
              </w:rPr>
              <w:t>3,466.90</w:t>
            </w:r>
          </w:p>
        </w:tc>
        <w:tc>
          <w:tcPr>
            <w:tcW w:w="882"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59.7741</w:t>
            </w:r>
          </w:p>
        </w:tc>
        <w:tc>
          <w:tcPr>
            <w:tcW w:w="828"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92,257</w:t>
            </w:r>
          </w:p>
        </w:tc>
        <w:tc>
          <w:tcPr>
            <w:tcW w:w="839"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3,536.20</w:t>
            </w:r>
          </w:p>
        </w:tc>
        <w:tc>
          <w:tcPr>
            <w:tcW w:w="936"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60.9690</w:t>
            </w:r>
          </w:p>
        </w:tc>
        <w:tc>
          <w:tcPr>
            <w:tcW w:w="850"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94,101</w:t>
            </w:r>
          </w:p>
        </w:tc>
        <w:tc>
          <w:tcPr>
            <w:tcW w:w="764"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3,606.90</w:t>
            </w:r>
          </w:p>
        </w:tc>
        <w:tc>
          <w:tcPr>
            <w:tcW w:w="882"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62.1879</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tcBorders>
          </w:tcPr>
          <w:p w:rsidR="00A226C8" w:rsidRDefault="0048408E">
            <w:pPr>
              <w:pStyle w:val="TableParagraph"/>
              <w:spacing w:before="7" w:line="173" w:lineRule="exact"/>
              <w:ind w:left="18"/>
              <w:jc w:val="center"/>
              <w:rPr>
                <w:sz w:val="16"/>
              </w:rPr>
            </w:pPr>
            <w:r>
              <w:rPr>
                <w:w w:val="101"/>
                <w:sz w:val="16"/>
              </w:rPr>
              <w:t>6</w:t>
            </w:r>
          </w:p>
        </w:tc>
        <w:tc>
          <w:tcPr>
            <w:tcW w:w="1001" w:type="dxa"/>
            <w:tcBorders>
              <w:top w:val="single" w:sz="6" w:space="0" w:color="D3D3D3"/>
            </w:tcBorders>
          </w:tcPr>
          <w:p w:rsidR="00A226C8" w:rsidRDefault="0048408E">
            <w:pPr>
              <w:pStyle w:val="TableParagraph"/>
              <w:spacing w:before="7" w:line="173" w:lineRule="exact"/>
              <w:ind w:right="4"/>
              <w:rPr>
                <w:sz w:val="16"/>
              </w:rPr>
            </w:pPr>
            <w:r>
              <w:rPr>
                <w:sz w:val="16"/>
              </w:rPr>
              <w:t>90,003</w:t>
            </w:r>
          </w:p>
        </w:tc>
        <w:tc>
          <w:tcPr>
            <w:tcW w:w="990" w:type="dxa"/>
            <w:tcBorders>
              <w:top w:val="single" w:sz="6" w:space="0" w:color="D3D3D3"/>
            </w:tcBorders>
          </w:tcPr>
          <w:p w:rsidR="00A226C8" w:rsidRDefault="0048408E">
            <w:pPr>
              <w:pStyle w:val="TableParagraph"/>
              <w:spacing w:before="7" w:line="173" w:lineRule="exact"/>
              <w:ind w:right="5"/>
              <w:rPr>
                <w:sz w:val="16"/>
              </w:rPr>
            </w:pPr>
            <w:r>
              <w:rPr>
                <w:sz w:val="16"/>
              </w:rPr>
              <w:t>3,449.80</w:t>
            </w:r>
          </w:p>
        </w:tc>
        <w:tc>
          <w:tcPr>
            <w:tcW w:w="979" w:type="dxa"/>
            <w:tcBorders>
              <w:top w:val="single" w:sz="6" w:space="0" w:color="D3D3D3"/>
            </w:tcBorders>
          </w:tcPr>
          <w:p w:rsidR="00A226C8" w:rsidRDefault="0048408E">
            <w:pPr>
              <w:pStyle w:val="TableParagraph"/>
              <w:spacing w:before="7" w:line="173" w:lineRule="exact"/>
              <w:ind w:right="4"/>
              <w:rPr>
                <w:sz w:val="16"/>
              </w:rPr>
            </w:pPr>
            <w:r>
              <w:rPr>
                <w:sz w:val="16"/>
              </w:rPr>
              <w:t>59.4793</w:t>
            </w:r>
          </w:p>
        </w:tc>
        <w:tc>
          <w:tcPr>
            <w:tcW w:w="871" w:type="dxa"/>
            <w:tcBorders>
              <w:top w:val="single" w:sz="6" w:space="0" w:color="D3D3D3"/>
            </w:tcBorders>
          </w:tcPr>
          <w:p w:rsidR="00A226C8" w:rsidRDefault="0048408E">
            <w:pPr>
              <w:pStyle w:val="TableParagraph"/>
              <w:spacing w:before="7" w:line="173" w:lineRule="exact"/>
              <w:ind w:right="3"/>
              <w:rPr>
                <w:sz w:val="16"/>
              </w:rPr>
            </w:pPr>
            <w:r>
              <w:rPr>
                <w:sz w:val="16"/>
              </w:rPr>
              <w:t>91,803</w:t>
            </w:r>
          </w:p>
        </w:tc>
        <w:tc>
          <w:tcPr>
            <w:tcW w:w="1000" w:type="dxa"/>
            <w:tcBorders>
              <w:top w:val="single" w:sz="6" w:space="0" w:color="D3D3D3"/>
            </w:tcBorders>
          </w:tcPr>
          <w:p w:rsidR="00A226C8" w:rsidRDefault="0048408E">
            <w:pPr>
              <w:pStyle w:val="TableParagraph"/>
              <w:spacing w:before="7" w:line="173" w:lineRule="exact"/>
              <w:ind w:right="1"/>
              <w:rPr>
                <w:sz w:val="16"/>
              </w:rPr>
            </w:pPr>
            <w:r>
              <w:rPr>
                <w:sz w:val="16"/>
              </w:rPr>
              <w:t>3,518.80</w:t>
            </w:r>
          </w:p>
        </w:tc>
        <w:tc>
          <w:tcPr>
            <w:tcW w:w="871" w:type="dxa"/>
            <w:tcBorders>
              <w:top w:val="single" w:sz="6" w:space="0" w:color="D3D3D3"/>
            </w:tcBorders>
          </w:tcPr>
          <w:p w:rsidR="00A226C8" w:rsidRDefault="0048408E">
            <w:pPr>
              <w:pStyle w:val="TableParagraph"/>
              <w:spacing w:before="7" w:line="173" w:lineRule="exact"/>
              <w:rPr>
                <w:sz w:val="16"/>
              </w:rPr>
            </w:pPr>
            <w:r>
              <w:rPr>
                <w:sz w:val="16"/>
              </w:rPr>
              <w:t>60.6690</w:t>
            </w:r>
          </w:p>
        </w:tc>
        <w:tc>
          <w:tcPr>
            <w:tcW w:w="914" w:type="dxa"/>
            <w:tcBorders>
              <w:top w:val="single" w:sz="6" w:space="0" w:color="D3D3D3"/>
            </w:tcBorders>
          </w:tcPr>
          <w:p w:rsidR="00A226C8" w:rsidRDefault="0048408E">
            <w:pPr>
              <w:pStyle w:val="TableParagraph"/>
              <w:spacing w:before="7" w:line="173" w:lineRule="exact"/>
              <w:ind w:right="1"/>
              <w:rPr>
                <w:sz w:val="16"/>
              </w:rPr>
            </w:pPr>
            <w:r>
              <w:rPr>
                <w:sz w:val="16"/>
              </w:rPr>
              <w:t>93,640</w:t>
            </w:r>
          </w:p>
        </w:tc>
        <w:tc>
          <w:tcPr>
            <w:tcW w:w="849" w:type="dxa"/>
            <w:tcBorders>
              <w:top w:val="single" w:sz="6" w:space="0" w:color="D3D3D3"/>
            </w:tcBorders>
          </w:tcPr>
          <w:p w:rsidR="00A226C8" w:rsidRDefault="0048408E">
            <w:pPr>
              <w:pStyle w:val="TableParagraph"/>
              <w:spacing w:before="7" w:line="173" w:lineRule="exact"/>
              <w:rPr>
                <w:sz w:val="16"/>
              </w:rPr>
            </w:pPr>
            <w:r>
              <w:rPr>
                <w:sz w:val="16"/>
              </w:rPr>
              <w:t>3,589.20</w:t>
            </w:r>
          </w:p>
        </w:tc>
        <w:tc>
          <w:tcPr>
            <w:tcW w:w="882" w:type="dxa"/>
            <w:tcBorders>
              <w:top w:val="single" w:sz="6" w:space="0" w:color="D3D3D3"/>
            </w:tcBorders>
          </w:tcPr>
          <w:p w:rsidR="00A226C8" w:rsidRDefault="0048408E">
            <w:pPr>
              <w:pStyle w:val="TableParagraph"/>
              <w:spacing w:before="7" w:line="173" w:lineRule="exact"/>
              <w:ind w:right="-15"/>
              <w:rPr>
                <w:sz w:val="16"/>
              </w:rPr>
            </w:pPr>
            <w:r>
              <w:rPr>
                <w:sz w:val="16"/>
              </w:rPr>
              <w:t>61.8828</w:t>
            </w:r>
          </w:p>
        </w:tc>
        <w:tc>
          <w:tcPr>
            <w:tcW w:w="828" w:type="dxa"/>
            <w:tcBorders>
              <w:top w:val="single" w:sz="6" w:space="0" w:color="D3D3D3"/>
            </w:tcBorders>
          </w:tcPr>
          <w:p w:rsidR="00A226C8" w:rsidRDefault="0048408E">
            <w:pPr>
              <w:pStyle w:val="TableParagraph"/>
              <w:spacing w:before="7" w:line="173" w:lineRule="exact"/>
              <w:ind w:right="-15"/>
              <w:rPr>
                <w:sz w:val="16"/>
              </w:rPr>
            </w:pPr>
            <w:r>
              <w:rPr>
                <w:sz w:val="16"/>
              </w:rPr>
              <w:t>95,513</w:t>
            </w:r>
          </w:p>
        </w:tc>
        <w:tc>
          <w:tcPr>
            <w:tcW w:w="839" w:type="dxa"/>
            <w:tcBorders>
              <w:top w:val="single" w:sz="6" w:space="0" w:color="D3D3D3"/>
            </w:tcBorders>
          </w:tcPr>
          <w:p w:rsidR="00A226C8" w:rsidRDefault="0048408E">
            <w:pPr>
              <w:pStyle w:val="TableParagraph"/>
              <w:spacing w:before="7" w:line="173" w:lineRule="exact"/>
              <w:ind w:right="-15"/>
              <w:rPr>
                <w:sz w:val="16"/>
              </w:rPr>
            </w:pPr>
            <w:r>
              <w:rPr>
                <w:sz w:val="16"/>
              </w:rPr>
              <w:t>3,661.00</w:t>
            </w:r>
          </w:p>
        </w:tc>
        <w:tc>
          <w:tcPr>
            <w:tcW w:w="936" w:type="dxa"/>
            <w:tcBorders>
              <w:top w:val="single" w:sz="6" w:space="0" w:color="D3D3D3"/>
            </w:tcBorders>
          </w:tcPr>
          <w:p w:rsidR="00A226C8" w:rsidRDefault="0048408E">
            <w:pPr>
              <w:pStyle w:val="TableParagraph"/>
              <w:spacing w:before="7" w:line="173" w:lineRule="exact"/>
              <w:ind w:right="-15"/>
              <w:rPr>
                <w:sz w:val="16"/>
              </w:rPr>
            </w:pPr>
            <w:r>
              <w:rPr>
                <w:sz w:val="16"/>
              </w:rPr>
              <w:t>63.1208</w:t>
            </w:r>
          </w:p>
        </w:tc>
        <w:tc>
          <w:tcPr>
            <w:tcW w:w="850" w:type="dxa"/>
            <w:tcBorders>
              <w:top w:val="single" w:sz="6" w:space="0" w:color="D3D3D3"/>
            </w:tcBorders>
          </w:tcPr>
          <w:p w:rsidR="00A226C8" w:rsidRDefault="0048408E">
            <w:pPr>
              <w:pStyle w:val="TableParagraph"/>
              <w:spacing w:before="7" w:line="173" w:lineRule="exact"/>
              <w:ind w:right="-15"/>
              <w:rPr>
                <w:sz w:val="16"/>
              </w:rPr>
            </w:pPr>
            <w:r>
              <w:rPr>
                <w:sz w:val="16"/>
              </w:rPr>
              <w:t>97,423</w:t>
            </w:r>
          </w:p>
        </w:tc>
        <w:tc>
          <w:tcPr>
            <w:tcW w:w="764" w:type="dxa"/>
            <w:tcBorders>
              <w:top w:val="single" w:sz="6" w:space="0" w:color="D3D3D3"/>
            </w:tcBorders>
          </w:tcPr>
          <w:p w:rsidR="00A226C8" w:rsidRDefault="0048408E">
            <w:pPr>
              <w:pStyle w:val="TableParagraph"/>
              <w:spacing w:before="7" w:line="173" w:lineRule="exact"/>
              <w:ind w:right="-15"/>
              <w:rPr>
                <w:sz w:val="16"/>
              </w:rPr>
            </w:pPr>
            <w:r>
              <w:rPr>
                <w:sz w:val="16"/>
              </w:rPr>
              <w:t>3,734.20</w:t>
            </w:r>
          </w:p>
        </w:tc>
        <w:tc>
          <w:tcPr>
            <w:tcW w:w="882" w:type="dxa"/>
            <w:tcBorders>
              <w:top w:val="single" w:sz="6" w:space="0" w:color="D3D3D3"/>
            </w:tcBorders>
          </w:tcPr>
          <w:p w:rsidR="00A226C8" w:rsidRDefault="0048408E">
            <w:pPr>
              <w:pStyle w:val="TableParagraph"/>
              <w:spacing w:before="7" w:line="173" w:lineRule="exact"/>
              <w:ind w:right="-15"/>
              <w:rPr>
                <w:sz w:val="16"/>
              </w:rPr>
            </w:pPr>
            <w:r>
              <w:rPr>
                <w:sz w:val="16"/>
              </w:rPr>
              <w:t>64.3828</w:t>
            </w:r>
          </w:p>
        </w:tc>
      </w:tr>
      <w:tr w:rsidR="00A226C8">
        <w:trPr>
          <w:trHeight w:val="200"/>
        </w:trPr>
        <w:tc>
          <w:tcPr>
            <w:tcW w:w="1819" w:type="dxa"/>
            <w:vMerge w:val="restart"/>
          </w:tcPr>
          <w:p w:rsidR="00A226C8" w:rsidRDefault="00A226C8">
            <w:pPr>
              <w:pStyle w:val="TableParagraph"/>
              <w:spacing w:before="0" w:line="240" w:lineRule="auto"/>
              <w:jc w:val="left"/>
              <w:rPr>
                <w:rFonts w:ascii="Times New Roman"/>
                <w:sz w:val="16"/>
              </w:rPr>
            </w:pPr>
          </w:p>
          <w:p w:rsidR="00A226C8" w:rsidRDefault="0048408E">
            <w:pPr>
              <w:pStyle w:val="TableParagraph"/>
              <w:spacing w:before="135" w:line="264" w:lineRule="auto"/>
              <w:ind w:left="24"/>
              <w:jc w:val="left"/>
              <w:rPr>
                <w:sz w:val="16"/>
              </w:rPr>
            </w:pPr>
            <w:r>
              <w:rPr>
                <w:sz w:val="16"/>
              </w:rPr>
              <w:t>Senior Research Officer or Senior Postdoctoral Reseach Fellow</w:t>
            </w:r>
          </w:p>
        </w:tc>
        <w:tc>
          <w:tcPr>
            <w:tcW w:w="689" w:type="dxa"/>
            <w:tcBorders>
              <w:bottom w:val="single" w:sz="6" w:space="0" w:color="D3D3D3"/>
            </w:tcBorders>
          </w:tcPr>
          <w:p w:rsidR="00A226C8" w:rsidRDefault="0048408E">
            <w:pPr>
              <w:pStyle w:val="TableParagraph"/>
              <w:spacing w:before="7" w:line="173" w:lineRule="exact"/>
              <w:ind w:left="18"/>
              <w:jc w:val="center"/>
              <w:rPr>
                <w:sz w:val="16"/>
              </w:rPr>
            </w:pPr>
            <w:r>
              <w:rPr>
                <w:w w:val="101"/>
                <w:sz w:val="16"/>
              </w:rPr>
              <w:t>1</w:t>
            </w:r>
          </w:p>
        </w:tc>
        <w:tc>
          <w:tcPr>
            <w:tcW w:w="1001" w:type="dxa"/>
            <w:tcBorders>
              <w:bottom w:val="single" w:sz="6" w:space="0" w:color="D3D3D3"/>
            </w:tcBorders>
          </w:tcPr>
          <w:p w:rsidR="00A226C8" w:rsidRDefault="0048408E">
            <w:pPr>
              <w:pStyle w:val="TableParagraph"/>
              <w:spacing w:before="7" w:line="173" w:lineRule="exact"/>
              <w:ind w:right="4"/>
              <w:rPr>
                <w:sz w:val="16"/>
              </w:rPr>
            </w:pPr>
            <w:r>
              <w:rPr>
                <w:sz w:val="16"/>
              </w:rPr>
              <w:t>94,743</w:t>
            </w:r>
          </w:p>
        </w:tc>
        <w:tc>
          <w:tcPr>
            <w:tcW w:w="990" w:type="dxa"/>
            <w:tcBorders>
              <w:bottom w:val="single" w:sz="6" w:space="0" w:color="D3D3D3"/>
            </w:tcBorders>
          </w:tcPr>
          <w:p w:rsidR="00A226C8" w:rsidRDefault="0048408E">
            <w:pPr>
              <w:pStyle w:val="TableParagraph"/>
              <w:spacing w:before="7" w:line="173" w:lineRule="exact"/>
              <w:ind w:right="5"/>
              <w:rPr>
                <w:sz w:val="16"/>
              </w:rPr>
            </w:pPr>
            <w:r>
              <w:rPr>
                <w:sz w:val="16"/>
              </w:rPr>
              <w:t>3,631.50</w:t>
            </w:r>
          </w:p>
        </w:tc>
        <w:tc>
          <w:tcPr>
            <w:tcW w:w="979" w:type="dxa"/>
            <w:tcBorders>
              <w:bottom w:val="single" w:sz="6" w:space="0" w:color="D3D3D3"/>
            </w:tcBorders>
          </w:tcPr>
          <w:p w:rsidR="00A226C8" w:rsidRDefault="0048408E">
            <w:pPr>
              <w:pStyle w:val="TableParagraph"/>
              <w:spacing w:before="7" w:line="173" w:lineRule="exact"/>
              <w:ind w:right="4"/>
              <w:rPr>
                <w:sz w:val="16"/>
              </w:rPr>
            </w:pPr>
            <w:r>
              <w:rPr>
                <w:sz w:val="16"/>
              </w:rPr>
              <w:t>62.6121</w:t>
            </w:r>
          </w:p>
        </w:tc>
        <w:tc>
          <w:tcPr>
            <w:tcW w:w="871" w:type="dxa"/>
            <w:tcBorders>
              <w:bottom w:val="single" w:sz="6" w:space="0" w:color="D3D3D3"/>
            </w:tcBorders>
          </w:tcPr>
          <w:p w:rsidR="00A226C8" w:rsidRDefault="0048408E">
            <w:pPr>
              <w:pStyle w:val="TableParagraph"/>
              <w:spacing w:before="7" w:line="173" w:lineRule="exact"/>
              <w:ind w:right="3"/>
              <w:rPr>
                <w:sz w:val="16"/>
              </w:rPr>
            </w:pPr>
            <w:r>
              <w:rPr>
                <w:sz w:val="16"/>
              </w:rPr>
              <w:t>96,637</w:t>
            </w:r>
          </w:p>
        </w:tc>
        <w:tc>
          <w:tcPr>
            <w:tcW w:w="1000" w:type="dxa"/>
            <w:tcBorders>
              <w:bottom w:val="single" w:sz="6" w:space="0" w:color="D3D3D3"/>
            </w:tcBorders>
          </w:tcPr>
          <w:p w:rsidR="00A226C8" w:rsidRDefault="0048408E">
            <w:pPr>
              <w:pStyle w:val="TableParagraph"/>
              <w:spacing w:before="7" w:line="173" w:lineRule="exact"/>
              <w:ind w:right="1"/>
              <w:rPr>
                <w:sz w:val="16"/>
              </w:rPr>
            </w:pPr>
            <w:r>
              <w:rPr>
                <w:sz w:val="16"/>
              </w:rPr>
              <w:t>3,704.10</w:t>
            </w:r>
          </w:p>
        </w:tc>
        <w:tc>
          <w:tcPr>
            <w:tcW w:w="871" w:type="dxa"/>
            <w:tcBorders>
              <w:bottom w:val="single" w:sz="6" w:space="0" w:color="D3D3D3"/>
            </w:tcBorders>
          </w:tcPr>
          <w:p w:rsidR="00A226C8" w:rsidRDefault="0048408E">
            <w:pPr>
              <w:pStyle w:val="TableParagraph"/>
              <w:spacing w:before="7" w:line="173" w:lineRule="exact"/>
              <w:rPr>
                <w:sz w:val="16"/>
              </w:rPr>
            </w:pPr>
            <w:r>
              <w:rPr>
                <w:sz w:val="16"/>
              </w:rPr>
              <w:t>63.8638</w:t>
            </w:r>
          </w:p>
        </w:tc>
        <w:tc>
          <w:tcPr>
            <w:tcW w:w="914" w:type="dxa"/>
            <w:tcBorders>
              <w:bottom w:val="single" w:sz="6" w:space="0" w:color="D3D3D3"/>
            </w:tcBorders>
          </w:tcPr>
          <w:p w:rsidR="00A226C8" w:rsidRDefault="0048408E">
            <w:pPr>
              <w:pStyle w:val="TableParagraph"/>
              <w:spacing w:before="7" w:line="173" w:lineRule="exact"/>
              <w:ind w:right="1"/>
              <w:rPr>
                <w:sz w:val="16"/>
              </w:rPr>
            </w:pPr>
            <w:r>
              <w:rPr>
                <w:sz w:val="16"/>
              </w:rPr>
              <w:t>98,571</w:t>
            </w:r>
          </w:p>
        </w:tc>
        <w:tc>
          <w:tcPr>
            <w:tcW w:w="849" w:type="dxa"/>
            <w:tcBorders>
              <w:bottom w:val="single" w:sz="6" w:space="0" w:color="D3D3D3"/>
            </w:tcBorders>
          </w:tcPr>
          <w:p w:rsidR="00A226C8" w:rsidRDefault="0048408E">
            <w:pPr>
              <w:pStyle w:val="TableParagraph"/>
              <w:spacing w:before="7" w:line="173" w:lineRule="exact"/>
              <w:rPr>
                <w:sz w:val="16"/>
              </w:rPr>
            </w:pPr>
            <w:r>
              <w:rPr>
                <w:sz w:val="16"/>
              </w:rPr>
              <w:t>3,778.20</w:t>
            </w:r>
          </w:p>
        </w:tc>
        <w:tc>
          <w:tcPr>
            <w:tcW w:w="882" w:type="dxa"/>
            <w:tcBorders>
              <w:bottom w:val="single" w:sz="6" w:space="0" w:color="D3D3D3"/>
            </w:tcBorders>
          </w:tcPr>
          <w:p w:rsidR="00A226C8" w:rsidRDefault="0048408E">
            <w:pPr>
              <w:pStyle w:val="TableParagraph"/>
              <w:spacing w:before="7" w:line="173" w:lineRule="exact"/>
              <w:ind w:right="-15"/>
              <w:rPr>
                <w:sz w:val="16"/>
              </w:rPr>
            </w:pPr>
            <w:r>
              <w:rPr>
                <w:sz w:val="16"/>
              </w:rPr>
              <w:t>65.1414</w:t>
            </w:r>
          </w:p>
        </w:tc>
        <w:tc>
          <w:tcPr>
            <w:tcW w:w="828" w:type="dxa"/>
            <w:tcBorders>
              <w:bottom w:val="single" w:sz="6" w:space="0" w:color="D3D3D3"/>
            </w:tcBorders>
          </w:tcPr>
          <w:p w:rsidR="00A226C8" w:rsidRDefault="0048408E">
            <w:pPr>
              <w:pStyle w:val="TableParagraph"/>
              <w:spacing w:before="7" w:line="173" w:lineRule="exact"/>
              <w:ind w:right="-15"/>
              <w:rPr>
                <w:sz w:val="16"/>
              </w:rPr>
            </w:pPr>
            <w:r>
              <w:rPr>
                <w:sz w:val="16"/>
              </w:rPr>
              <w:t>100,543</w:t>
            </w:r>
          </w:p>
        </w:tc>
        <w:tc>
          <w:tcPr>
            <w:tcW w:w="839" w:type="dxa"/>
            <w:tcBorders>
              <w:bottom w:val="single" w:sz="6" w:space="0" w:color="D3D3D3"/>
            </w:tcBorders>
          </w:tcPr>
          <w:p w:rsidR="00A226C8" w:rsidRDefault="0048408E">
            <w:pPr>
              <w:pStyle w:val="TableParagraph"/>
              <w:spacing w:before="7" w:line="173" w:lineRule="exact"/>
              <w:ind w:right="-15"/>
              <w:rPr>
                <w:sz w:val="16"/>
              </w:rPr>
            </w:pPr>
            <w:r>
              <w:rPr>
                <w:sz w:val="16"/>
              </w:rPr>
              <w:t>3,853.80</w:t>
            </w:r>
          </w:p>
        </w:tc>
        <w:tc>
          <w:tcPr>
            <w:tcW w:w="936" w:type="dxa"/>
            <w:tcBorders>
              <w:bottom w:val="single" w:sz="6" w:space="0" w:color="D3D3D3"/>
            </w:tcBorders>
          </w:tcPr>
          <w:p w:rsidR="00A226C8" w:rsidRDefault="0048408E">
            <w:pPr>
              <w:pStyle w:val="TableParagraph"/>
              <w:spacing w:before="7" w:line="173" w:lineRule="exact"/>
              <w:ind w:right="-15"/>
              <w:rPr>
                <w:sz w:val="16"/>
              </w:rPr>
            </w:pPr>
            <w:r>
              <w:rPr>
                <w:sz w:val="16"/>
              </w:rPr>
              <w:t>66.4449</w:t>
            </w:r>
          </w:p>
        </w:tc>
        <w:tc>
          <w:tcPr>
            <w:tcW w:w="850" w:type="dxa"/>
            <w:tcBorders>
              <w:bottom w:val="single" w:sz="6" w:space="0" w:color="D3D3D3"/>
            </w:tcBorders>
          </w:tcPr>
          <w:p w:rsidR="00A226C8" w:rsidRDefault="0048408E">
            <w:pPr>
              <w:pStyle w:val="TableParagraph"/>
              <w:spacing w:before="7" w:line="173" w:lineRule="exact"/>
              <w:ind w:right="-15"/>
              <w:rPr>
                <w:sz w:val="16"/>
              </w:rPr>
            </w:pPr>
            <w:r>
              <w:rPr>
                <w:sz w:val="16"/>
              </w:rPr>
              <w:t>102,554</w:t>
            </w:r>
          </w:p>
        </w:tc>
        <w:tc>
          <w:tcPr>
            <w:tcW w:w="764" w:type="dxa"/>
            <w:tcBorders>
              <w:bottom w:val="single" w:sz="6" w:space="0" w:color="D3D3D3"/>
            </w:tcBorders>
          </w:tcPr>
          <w:p w:rsidR="00A226C8" w:rsidRDefault="0048408E">
            <w:pPr>
              <w:pStyle w:val="TableParagraph"/>
              <w:spacing w:before="7" w:line="173" w:lineRule="exact"/>
              <w:ind w:right="-15"/>
              <w:rPr>
                <w:sz w:val="16"/>
              </w:rPr>
            </w:pPr>
            <w:r>
              <w:rPr>
                <w:sz w:val="16"/>
              </w:rPr>
              <w:t>3,930.90</w:t>
            </w:r>
          </w:p>
        </w:tc>
        <w:tc>
          <w:tcPr>
            <w:tcW w:w="882" w:type="dxa"/>
            <w:tcBorders>
              <w:bottom w:val="single" w:sz="6" w:space="0" w:color="D3D3D3"/>
            </w:tcBorders>
          </w:tcPr>
          <w:p w:rsidR="00A226C8" w:rsidRDefault="0048408E">
            <w:pPr>
              <w:pStyle w:val="TableParagraph"/>
              <w:spacing w:before="7" w:line="173" w:lineRule="exact"/>
              <w:ind w:right="-15"/>
              <w:rPr>
                <w:sz w:val="16"/>
              </w:rPr>
            </w:pPr>
            <w:r>
              <w:rPr>
                <w:sz w:val="16"/>
              </w:rPr>
              <w:t>67.7741</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3" w:lineRule="exact"/>
              <w:ind w:left="18"/>
              <w:jc w:val="center"/>
              <w:rPr>
                <w:sz w:val="16"/>
              </w:rPr>
            </w:pPr>
            <w:r>
              <w:rPr>
                <w:w w:val="101"/>
                <w:sz w:val="16"/>
              </w:rPr>
              <w:t>2</w:t>
            </w:r>
          </w:p>
        </w:tc>
        <w:tc>
          <w:tcPr>
            <w:tcW w:w="1001"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98,297</w:t>
            </w:r>
          </w:p>
        </w:tc>
        <w:tc>
          <w:tcPr>
            <w:tcW w:w="990"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3,767.70</w:t>
            </w:r>
          </w:p>
        </w:tc>
        <w:tc>
          <w:tcPr>
            <w:tcW w:w="979"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64.9604</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2"/>
              <w:rPr>
                <w:sz w:val="16"/>
              </w:rPr>
            </w:pPr>
            <w:r>
              <w:rPr>
                <w:sz w:val="16"/>
              </w:rPr>
              <w:t>100,264</w:t>
            </w:r>
          </w:p>
        </w:tc>
        <w:tc>
          <w:tcPr>
            <w:tcW w:w="1000"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3,843.10</w:t>
            </w:r>
          </w:p>
        </w:tc>
        <w:tc>
          <w:tcPr>
            <w:tcW w:w="871"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66.2604</w:t>
            </w:r>
          </w:p>
        </w:tc>
        <w:tc>
          <w:tcPr>
            <w:tcW w:w="914"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102,270</w:t>
            </w:r>
          </w:p>
        </w:tc>
        <w:tc>
          <w:tcPr>
            <w:tcW w:w="849"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3,920.00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67.5863</w:t>
            </w:r>
          </w:p>
        </w:tc>
        <w:tc>
          <w:tcPr>
            <w:tcW w:w="828"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104,315</w:t>
            </w:r>
          </w:p>
        </w:tc>
        <w:tc>
          <w:tcPr>
            <w:tcW w:w="839"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3,998.40</w:t>
            </w:r>
          </w:p>
        </w:tc>
        <w:tc>
          <w:tcPr>
            <w:tcW w:w="936"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68.9379</w:t>
            </w:r>
          </w:p>
        </w:tc>
        <w:tc>
          <w:tcPr>
            <w:tcW w:w="850"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106,403</w:t>
            </w:r>
          </w:p>
        </w:tc>
        <w:tc>
          <w:tcPr>
            <w:tcW w:w="764"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4,078.40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70.3173</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4" w:lineRule="exact"/>
              <w:ind w:left="18"/>
              <w:jc w:val="center"/>
              <w:rPr>
                <w:sz w:val="16"/>
              </w:rPr>
            </w:pPr>
            <w:r>
              <w:rPr>
                <w:w w:val="101"/>
                <w:sz w:val="16"/>
              </w:rPr>
              <w:t>3</w:t>
            </w:r>
          </w:p>
        </w:tc>
        <w:tc>
          <w:tcPr>
            <w:tcW w:w="1001" w:type="dxa"/>
            <w:tcBorders>
              <w:top w:val="single" w:sz="6" w:space="0" w:color="D3D3D3"/>
              <w:bottom w:val="single" w:sz="6" w:space="0" w:color="D3D3D3"/>
            </w:tcBorders>
          </w:tcPr>
          <w:p w:rsidR="00A226C8" w:rsidRDefault="0048408E">
            <w:pPr>
              <w:pStyle w:val="TableParagraph"/>
              <w:spacing w:before="7" w:line="174" w:lineRule="exact"/>
              <w:ind w:right="4"/>
              <w:rPr>
                <w:sz w:val="16"/>
              </w:rPr>
            </w:pPr>
            <w:r>
              <w:rPr>
                <w:sz w:val="16"/>
              </w:rPr>
              <w:t>101,855</w:t>
            </w:r>
          </w:p>
        </w:tc>
        <w:tc>
          <w:tcPr>
            <w:tcW w:w="990" w:type="dxa"/>
            <w:tcBorders>
              <w:top w:val="single" w:sz="6" w:space="0" w:color="D3D3D3"/>
              <w:bottom w:val="single" w:sz="6" w:space="0" w:color="D3D3D3"/>
            </w:tcBorders>
          </w:tcPr>
          <w:p w:rsidR="00A226C8" w:rsidRDefault="0048408E">
            <w:pPr>
              <w:pStyle w:val="TableParagraph"/>
              <w:spacing w:before="7" w:line="174" w:lineRule="exact"/>
              <w:ind w:right="5"/>
              <w:rPr>
                <w:sz w:val="16"/>
              </w:rPr>
            </w:pPr>
            <w:r>
              <w:rPr>
                <w:sz w:val="16"/>
              </w:rPr>
              <w:t>3,904.10</w:t>
            </w:r>
          </w:p>
        </w:tc>
        <w:tc>
          <w:tcPr>
            <w:tcW w:w="979" w:type="dxa"/>
            <w:tcBorders>
              <w:top w:val="single" w:sz="6" w:space="0" w:color="D3D3D3"/>
              <w:bottom w:val="single" w:sz="6" w:space="0" w:color="D3D3D3"/>
            </w:tcBorders>
          </w:tcPr>
          <w:p w:rsidR="00A226C8" w:rsidRDefault="0048408E">
            <w:pPr>
              <w:pStyle w:val="TableParagraph"/>
              <w:spacing w:before="7" w:line="174" w:lineRule="exact"/>
              <w:ind w:right="4"/>
              <w:rPr>
                <w:sz w:val="16"/>
              </w:rPr>
            </w:pPr>
            <w:r>
              <w:rPr>
                <w:sz w:val="16"/>
              </w:rPr>
              <w:t>67.3121</w:t>
            </w:r>
          </w:p>
        </w:tc>
        <w:tc>
          <w:tcPr>
            <w:tcW w:w="871" w:type="dxa"/>
            <w:tcBorders>
              <w:top w:val="single" w:sz="6" w:space="0" w:color="D3D3D3"/>
              <w:bottom w:val="single" w:sz="6" w:space="0" w:color="D3D3D3"/>
            </w:tcBorders>
          </w:tcPr>
          <w:p w:rsidR="00A226C8" w:rsidRDefault="0048408E">
            <w:pPr>
              <w:pStyle w:val="TableParagraph"/>
              <w:spacing w:before="7" w:line="174" w:lineRule="exact"/>
              <w:ind w:right="2"/>
              <w:rPr>
                <w:sz w:val="16"/>
              </w:rPr>
            </w:pPr>
            <w:r>
              <w:rPr>
                <w:sz w:val="16"/>
              </w:rPr>
              <w:t>103,893</w:t>
            </w:r>
          </w:p>
        </w:tc>
        <w:tc>
          <w:tcPr>
            <w:tcW w:w="1000" w:type="dxa"/>
            <w:tcBorders>
              <w:top w:val="single" w:sz="6" w:space="0" w:color="D3D3D3"/>
              <w:bottom w:val="single" w:sz="6" w:space="0" w:color="D3D3D3"/>
            </w:tcBorders>
          </w:tcPr>
          <w:p w:rsidR="00A226C8" w:rsidRDefault="0048408E">
            <w:pPr>
              <w:pStyle w:val="TableParagraph"/>
              <w:spacing w:before="7" w:line="174" w:lineRule="exact"/>
              <w:ind w:right="1"/>
              <w:rPr>
                <w:sz w:val="16"/>
              </w:rPr>
            </w:pPr>
            <w:r>
              <w:rPr>
                <w:sz w:val="16"/>
              </w:rPr>
              <w:t>3,982.20</w:t>
            </w:r>
          </w:p>
        </w:tc>
        <w:tc>
          <w:tcPr>
            <w:tcW w:w="871" w:type="dxa"/>
            <w:tcBorders>
              <w:top w:val="single" w:sz="6" w:space="0" w:color="D3D3D3"/>
              <w:bottom w:val="single" w:sz="6" w:space="0" w:color="D3D3D3"/>
            </w:tcBorders>
          </w:tcPr>
          <w:p w:rsidR="00A226C8" w:rsidRDefault="0048408E">
            <w:pPr>
              <w:pStyle w:val="TableParagraph"/>
              <w:spacing w:before="7" w:line="174" w:lineRule="exact"/>
              <w:rPr>
                <w:sz w:val="16"/>
              </w:rPr>
            </w:pPr>
            <w:r>
              <w:rPr>
                <w:sz w:val="16"/>
              </w:rPr>
              <w:t>68.6586</w:t>
            </w:r>
          </w:p>
        </w:tc>
        <w:tc>
          <w:tcPr>
            <w:tcW w:w="914" w:type="dxa"/>
            <w:tcBorders>
              <w:top w:val="single" w:sz="6" w:space="0" w:color="D3D3D3"/>
              <w:bottom w:val="single" w:sz="6" w:space="0" w:color="D3D3D3"/>
            </w:tcBorders>
          </w:tcPr>
          <w:p w:rsidR="00A226C8" w:rsidRDefault="0048408E">
            <w:pPr>
              <w:pStyle w:val="TableParagraph"/>
              <w:spacing w:before="7" w:line="174" w:lineRule="exact"/>
              <w:ind w:right="1"/>
              <w:rPr>
                <w:sz w:val="16"/>
              </w:rPr>
            </w:pPr>
            <w:r>
              <w:rPr>
                <w:sz w:val="16"/>
              </w:rPr>
              <w:t>105,969</w:t>
            </w:r>
          </w:p>
        </w:tc>
        <w:tc>
          <w:tcPr>
            <w:tcW w:w="849" w:type="dxa"/>
            <w:tcBorders>
              <w:top w:val="single" w:sz="6" w:space="0" w:color="D3D3D3"/>
              <w:bottom w:val="single" w:sz="6" w:space="0" w:color="D3D3D3"/>
            </w:tcBorders>
          </w:tcPr>
          <w:p w:rsidR="00A226C8" w:rsidRDefault="0048408E">
            <w:pPr>
              <w:pStyle w:val="TableParagraph"/>
              <w:spacing w:before="7" w:line="174" w:lineRule="exact"/>
              <w:rPr>
                <w:sz w:val="16"/>
              </w:rPr>
            </w:pPr>
            <w:r>
              <w:rPr>
                <w:sz w:val="16"/>
              </w:rPr>
              <w:t>4,061.80</w:t>
            </w:r>
          </w:p>
        </w:tc>
        <w:tc>
          <w:tcPr>
            <w:tcW w:w="882"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70.0310</w:t>
            </w:r>
          </w:p>
        </w:tc>
        <w:tc>
          <w:tcPr>
            <w:tcW w:w="828"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108,088</w:t>
            </w:r>
          </w:p>
        </w:tc>
        <w:tc>
          <w:tcPr>
            <w:tcW w:w="839"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4,143.00</w:t>
            </w:r>
          </w:p>
        </w:tc>
        <w:tc>
          <w:tcPr>
            <w:tcW w:w="936"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71.4310</w:t>
            </w:r>
          </w:p>
        </w:tc>
        <w:tc>
          <w:tcPr>
            <w:tcW w:w="850"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110,251</w:t>
            </w:r>
          </w:p>
        </w:tc>
        <w:tc>
          <w:tcPr>
            <w:tcW w:w="764"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4,225.90</w:t>
            </w:r>
          </w:p>
        </w:tc>
        <w:tc>
          <w:tcPr>
            <w:tcW w:w="882" w:type="dxa"/>
            <w:tcBorders>
              <w:top w:val="single" w:sz="6" w:space="0" w:color="D3D3D3"/>
              <w:bottom w:val="single" w:sz="6" w:space="0" w:color="D3D3D3"/>
            </w:tcBorders>
          </w:tcPr>
          <w:p w:rsidR="00A226C8" w:rsidRDefault="0048408E">
            <w:pPr>
              <w:pStyle w:val="TableParagraph"/>
              <w:spacing w:before="7" w:line="174" w:lineRule="exact"/>
              <w:ind w:right="-15"/>
              <w:rPr>
                <w:sz w:val="16"/>
              </w:rPr>
            </w:pPr>
            <w:r>
              <w:rPr>
                <w:sz w:val="16"/>
              </w:rPr>
              <w:t>72.8604</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3" w:lineRule="exact"/>
              <w:ind w:left="18"/>
              <w:jc w:val="center"/>
              <w:rPr>
                <w:sz w:val="16"/>
              </w:rPr>
            </w:pPr>
            <w:r>
              <w:rPr>
                <w:w w:val="101"/>
                <w:sz w:val="16"/>
              </w:rPr>
              <w:t>4</w:t>
            </w:r>
          </w:p>
        </w:tc>
        <w:tc>
          <w:tcPr>
            <w:tcW w:w="1001"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105,409</w:t>
            </w:r>
          </w:p>
        </w:tc>
        <w:tc>
          <w:tcPr>
            <w:tcW w:w="990"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4,040.30</w:t>
            </w:r>
          </w:p>
        </w:tc>
        <w:tc>
          <w:tcPr>
            <w:tcW w:w="979"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69.6604</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2"/>
              <w:rPr>
                <w:sz w:val="16"/>
              </w:rPr>
            </w:pPr>
            <w:r>
              <w:rPr>
                <w:sz w:val="16"/>
              </w:rPr>
              <w:t>107,517</w:t>
            </w:r>
          </w:p>
        </w:tc>
        <w:tc>
          <w:tcPr>
            <w:tcW w:w="1000"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4,121.10</w:t>
            </w:r>
          </w:p>
        </w:tc>
        <w:tc>
          <w:tcPr>
            <w:tcW w:w="871"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71.0535</w:t>
            </w:r>
          </w:p>
        </w:tc>
        <w:tc>
          <w:tcPr>
            <w:tcW w:w="914"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109,666</w:t>
            </w:r>
          </w:p>
        </w:tc>
        <w:tc>
          <w:tcPr>
            <w:tcW w:w="849"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4,203.50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72.4741</w:t>
            </w:r>
          </w:p>
        </w:tc>
        <w:tc>
          <w:tcPr>
            <w:tcW w:w="828"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111,860</w:t>
            </w:r>
          </w:p>
        </w:tc>
        <w:tc>
          <w:tcPr>
            <w:tcW w:w="839"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4,287.60</w:t>
            </w:r>
          </w:p>
        </w:tc>
        <w:tc>
          <w:tcPr>
            <w:tcW w:w="936"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73.9241</w:t>
            </w:r>
          </w:p>
        </w:tc>
        <w:tc>
          <w:tcPr>
            <w:tcW w:w="850"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114,099</w:t>
            </w:r>
          </w:p>
        </w:tc>
        <w:tc>
          <w:tcPr>
            <w:tcW w:w="764"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4,373.40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75.4035</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3" w:lineRule="exact"/>
              <w:ind w:left="18"/>
              <w:jc w:val="center"/>
              <w:rPr>
                <w:sz w:val="16"/>
              </w:rPr>
            </w:pPr>
            <w:r>
              <w:rPr>
                <w:w w:val="101"/>
                <w:sz w:val="16"/>
              </w:rPr>
              <w:t>5</w:t>
            </w:r>
          </w:p>
        </w:tc>
        <w:tc>
          <w:tcPr>
            <w:tcW w:w="1001"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108,949</w:t>
            </w:r>
          </w:p>
        </w:tc>
        <w:tc>
          <w:tcPr>
            <w:tcW w:w="990"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4,176.00</w:t>
            </w:r>
          </w:p>
        </w:tc>
        <w:tc>
          <w:tcPr>
            <w:tcW w:w="979"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72.0000</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2"/>
              <w:rPr>
                <w:sz w:val="16"/>
              </w:rPr>
            </w:pPr>
            <w:r>
              <w:rPr>
                <w:sz w:val="16"/>
              </w:rPr>
              <w:t>111,127</w:t>
            </w:r>
          </w:p>
        </w:tc>
        <w:tc>
          <w:tcPr>
            <w:tcW w:w="1000"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4,259.50</w:t>
            </w:r>
          </w:p>
        </w:tc>
        <w:tc>
          <w:tcPr>
            <w:tcW w:w="871"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73.4396</w:t>
            </w:r>
          </w:p>
        </w:tc>
        <w:tc>
          <w:tcPr>
            <w:tcW w:w="914"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113,350</w:t>
            </w:r>
          </w:p>
        </w:tc>
        <w:tc>
          <w:tcPr>
            <w:tcW w:w="849"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4,344.70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74.9086</w:t>
            </w:r>
          </w:p>
        </w:tc>
        <w:tc>
          <w:tcPr>
            <w:tcW w:w="828"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115,617</w:t>
            </w:r>
          </w:p>
        </w:tc>
        <w:tc>
          <w:tcPr>
            <w:tcW w:w="839"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4,431.60</w:t>
            </w:r>
          </w:p>
        </w:tc>
        <w:tc>
          <w:tcPr>
            <w:tcW w:w="936"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76.4069</w:t>
            </w:r>
          </w:p>
        </w:tc>
        <w:tc>
          <w:tcPr>
            <w:tcW w:w="850"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117,929</w:t>
            </w:r>
          </w:p>
        </w:tc>
        <w:tc>
          <w:tcPr>
            <w:tcW w:w="764"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4,520.20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77.9345</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tcBorders>
          </w:tcPr>
          <w:p w:rsidR="00A226C8" w:rsidRDefault="0048408E">
            <w:pPr>
              <w:pStyle w:val="TableParagraph"/>
              <w:spacing w:before="7" w:line="174" w:lineRule="exact"/>
              <w:ind w:left="18"/>
              <w:jc w:val="center"/>
              <w:rPr>
                <w:sz w:val="16"/>
              </w:rPr>
            </w:pPr>
            <w:r>
              <w:rPr>
                <w:w w:val="101"/>
                <w:sz w:val="16"/>
              </w:rPr>
              <w:t>6</w:t>
            </w:r>
          </w:p>
        </w:tc>
        <w:tc>
          <w:tcPr>
            <w:tcW w:w="1001" w:type="dxa"/>
            <w:tcBorders>
              <w:top w:val="single" w:sz="6" w:space="0" w:color="D3D3D3"/>
            </w:tcBorders>
          </w:tcPr>
          <w:p w:rsidR="00A226C8" w:rsidRDefault="0048408E">
            <w:pPr>
              <w:pStyle w:val="TableParagraph"/>
              <w:spacing w:before="7" w:line="174" w:lineRule="exact"/>
              <w:ind w:right="4"/>
              <w:rPr>
                <w:sz w:val="16"/>
              </w:rPr>
            </w:pPr>
            <w:r>
              <w:rPr>
                <w:sz w:val="16"/>
              </w:rPr>
              <w:t>112,510</w:t>
            </w:r>
          </w:p>
        </w:tc>
        <w:tc>
          <w:tcPr>
            <w:tcW w:w="990" w:type="dxa"/>
            <w:tcBorders>
              <w:top w:val="single" w:sz="6" w:space="0" w:color="D3D3D3"/>
            </w:tcBorders>
          </w:tcPr>
          <w:p w:rsidR="00A226C8" w:rsidRDefault="0048408E">
            <w:pPr>
              <w:pStyle w:val="TableParagraph"/>
              <w:spacing w:before="7" w:line="174" w:lineRule="exact"/>
              <w:ind w:right="5"/>
              <w:rPr>
                <w:sz w:val="16"/>
              </w:rPr>
            </w:pPr>
            <w:r>
              <w:rPr>
                <w:sz w:val="16"/>
              </w:rPr>
              <w:t>4,312.50</w:t>
            </w:r>
          </w:p>
        </w:tc>
        <w:tc>
          <w:tcPr>
            <w:tcW w:w="979" w:type="dxa"/>
            <w:tcBorders>
              <w:top w:val="single" w:sz="6" w:space="0" w:color="D3D3D3"/>
            </w:tcBorders>
          </w:tcPr>
          <w:p w:rsidR="00A226C8" w:rsidRDefault="0048408E">
            <w:pPr>
              <w:pStyle w:val="TableParagraph"/>
              <w:spacing w:before="7" w:line="174" w:lineRule="exact"/>
              <w:ind w:right="4"/>
              <w:rPr>
                <w:sz w:val="16"/>
              </w:rPr>
            </w:pPr>
            <w:r>
              <w:rPr>
                <w:sz w:val="16"/>
              </w:rPr>
              <w:t>74.3535</w:t>
            </w:r>
          </w:p>
        </w:tc>
        <w:tc>
          <w:tcPr>
            <w:tcW w:w="871" w:type="dxa"/>
            <w:tcBorders>
              <w:top w:val="single" w:sz="6" w:space="0" w:color="D3D3D3"/>
            </w:tcBorders>
          </w:tcPr>
          <w:p w:rsidR="00A226C8" w:rsidRDefault="0048408E">
            <w:pPr>
              <w:pStyle w:val="TableParagraph"/>
              <w:spacing w:before="7" w:line="174" w:lineRule="exact"/>
              <w:ind w:right="2"/>
              <w:rPr>
                <w:sz w:val="16"/>
              </w:rPr>
            </w:pPr>
            <w:r>
              <w:rPr>
                <w:sz w:val="16"/>
              </w:rPr>
              <w:t>114,762</w:t>
            </w:r>
          </w:p>
        </w:tc>
        <w:tc>
          <w:tcPr>
            <w:tcW w:w="1000" w:type="dxa"/>
            <w:tcBorders>
              <w:top w:val="single" w:sz="6" w:space="0" w:color="D3D3D3"/>
            </w:tcBorders>
          </w:tcPr>
          <w:p w:rsidR="00A226C8" w:rsidRDefault="0048408E">
            <w:pPr>
              <w:pStyle w:val="TableParagraph"/>
              <w:spacing w:before="7" w:line="174" w:lineRule="exact"/>
              <w:ind w:right="1"/>
              <w:rPr>
                <w:sz w:val="16"/>
              </w:rPr>
            </w:pPr>
            <w:r>
              <w:rPr>
                <w:sz w:val="16"/>
              </w:rPr>
              <w:t>4,398.80</w:t>
            </w:r>
          </w:p>
        </w:tc>
        <w:tc>
          <w:tcPr>
            <w:tcW w:w="871" w:type="dxa"/>
            <w:tcBorders>
              <w:top w:val="single" w:sz="6" w:space="0" w:color="D3D3D3"/>
            </w:tcBorders>
          </w:tcPr>
          <w:p w:rsidR="00A226C8" w:rsidRDefault="0048408E">
            <w:pPr>
              <w:pStyle w:val="TableParagraph"/>
              <w:spacing w:before="7" w:line="174" w:lineRule="exact"/>
              <w:rPr>
                <w:sz w:val="16"/>
              </w:rPr>
            </w:pPr>
            <w:r>
              <w:rPr>
                <w:sz w:val="16"/>
              </w:rPr>
              <w:t>75.8414</w:t>
            </w:r>
          </w:p>
        </w:tc>
        <w:tc>
          <w:tcPr>
            <w:tcW w:w="914" w:type="dxa"/>
            <w:tcBorders>
              <w:top w:val="single" w:sz="6" w:space="0" w:color="D3D3D3"/>
            </w:tcBorders>
          </w:tcPr>
          <w:p w:rsidR="00A226C8" w:rsidRDefault="0048408E">
            <w:pPr>
              <w:pStyle w:val="TableParagraph"/>
              <w:spacing w:before="7" w:line="174" w:lineRule="exact"/>
              <w:ind w:right="1"/>
              <w:rPr>
                <w:sz w:val="16"/>
              </w:rPr>
            </w:pPr>
            <w:r>
              <w:rPr>
                <w:sz w:val="16"/>
              </w:rPr>
              <w:t>117,057</w:t>
            </w:r>
          </w:p>
        </w:tc>
        <w:tc>
          <w:tcPr>
            <w:tcW w:w="849" w:type="dxa"/>
            <w:tcBorders>
              <w:top w:val="single" w:sz="6" w:space="0" w:color="D3D3D3"/>
            </w:tcBorders>
          </w:tcPr>
          <w:p w:rsidR="00A226C8" w:rsidRDefault="0048408E">
            <w:pPr>
              <w:pStyle w:val="TableParagraph"/>
              <w:spacing w:before="7" w:line="174" w:lineRule="exact"/>
              <w:rPr>
                <w:sz w:val="16"/>
              </w:rPr>
            </w:pPr>
            <w:r>
              <w:rPr>
                <w:sz w:val="16"/>
              </w:rPr>
              <w:t>4,486.80</w:t>
            </w:r>
          </w:p>
        </w:tc>
        <w:tc>
          <w:tcPr>
            <w:tcW w:w="882" w:type="dxa"/>
            <w:tcBorders>
              <w:top w:val="single" w:sz="6" w:space="0" w:color="D3D3D3"/>
            </w:tcBorders>
          </w:tcPr>
          <w:p w:rsidR="00A226C8" w:rsidRDefault="0048408E">
            <w:pPr>
              <w:pStyle w:val="TableParagraph"/>
              <w:spacing w:before="7" w:line="174" w:lineRule="exact"/>
              <w:ind w:right="-15"/>
              <w:rPr>
                <w:sz w:val="16"/>
              </w:rPr>
            </w:pPr>
            <w:r>
              <w:rPr>
                <w:sz w:val="16"/>
              </w:rPr>
              <w:t>77.3586</w:t>
            </w:r>
          </w:p>
        </w:tc>
        <w:tc>
          <w:tcPr>
            <w:tcW w:w="828" w:type="dxa"/>
            <w:tcBorders>
              <w:top w:val="single" w:sz="6" w:space="0" w:color="D3D3D3"/>
            </w:tcBorders>
          </w:tcPr>
          <w:p w:rsidR="00A226C8" w:rsidRDefault="0048408E">
            <w:pPr>
              <w:pStyle w:val="TableParagraph"/>
              <w:spacing w:before="7" w:line="174" w:lineRule="exact"/>
              <w:ind w:right="-15"/>
              <w:rPr>
                <w:sz w:val="16"/>
              </w:rPr>
            </w:pPr>
            <w:r>
              <w:rPr>
                <w:sz w:val="16"/>
              </w:rPr>
              <w:t>119,398</w:t>
            </w:r>
          </w:p>
        </w:tc>
        <w:tc>
          <w:tcPr>
            <w:tcW w:w="839" w:type="dxa"/>
            <w:tcBorders>
              <w:top w:val="single" w:sz="6" w:space="0" w:color="D3D3D3"/>
            </w:tcBorders>
          </w:tcPr>
          <w:p w:rsidR="00A226C8" w:rsidRDefault="0048408E">
            <w:pPr>
              <w:pStyle w:val="TableParagraph"/>
              <w:spacing w:before="7" w:line="174" w:lineRule="exact"/>
              <w:ind w:right="-15"/>
              <w:rPr>
                <w:sz w:val="16"/>
              </w:rPr>
            </w:pPr>
            <w:r>
              <w:rPr>
                <w:sz w:val="16"/>
              </w:rPr>
              <w:t>4,576.50</w:t>
            </w:r>
          </w:p>
        </w:tc>
        <w:tc>
          <w:tcPr>
            <w:tcW w:w="936" w:type="dxa"/>
            <w:tcBorders>
              <w:top w:val="single" w:sz="6" w:space="0" w:color="D3D3D3"/>
            </w:tcBorders>
          </w:tcPr>
          <w:p w:rsidR="00A226C8" w:rsidRDefault="0048408E">
            <w:pPr>
              <w:pStyle w:val="TableParagraph"/>
              <w:spacing w:before="7" w:line="174" w:lineRule="exact"/>
              <w:ind w:right="-15"/>
              <w:rPr>
                <w:sz w:val="16"/>
              </w:rPr>
            </w:pPr>
            <w:r>
              <w:rPr>
                <w:sz w:val="16"/>
              </w:rPr>
              <w:t>78.9051</w:t>
            </w:r>
          </w:p>
        </w:tc>
        <w:tc>
          <w:tcPr>
            <w:tcW w:w="850" w:type="dxa"/>
            <w:tcBorders>
              <w:top w:val="single" w:sz="6" w:space="0" w:color="D3D3D3"/>
            </w:tcBorders>
          </w:tcPr>
          <w:p w:rsidR="00A226C8" w:rsidRDefault="0048408E">
            <w:pPr>
              <w:pStyle w:val="TableParagraph"/>
              <w:spacing w:before="7" w:line="174" w:lineRule="exact"/>
              <w:ind w:right="-15"/>
              <w:rPr>
                <w:sz w:val="16"/>
              </w:rPr>
            </w:pPr>
            <w:r>
              <w:rPr>
                <w:sz w:val="16"/>
              </w:rPr>
              <w:t>121,785</w:t>
            </w:r>
          </w:p>
        </w:tc>
        <w:tc>
          <w:tcPr>
            <w:tcW w:w="764" w:type="dxa"/>
            <w:tcBorders>
              <w:top w:val="single" w:sz="6" w:space="0" w:color="D3D3D3"/>
            </w:tcBorders>
          </w:tcPr>
          <w:p w:rsidR="00A226C8" w:rsidRDefault="0048408E">
            <w:pPr>
              <w:pStyle w:val="TableParagraph"/>
              <w:spacing w:before="7" w:line="174" w:lineRule="exact"/>
              <w:ind w:right="-15"/>
              <w:rPr>
                <w:sz w:val="16"/>
              </w:rPr>
            </w:pPr>
            <w:r>
              <w:rPr>
                <w:sz w:val="16"/>
              </w:rPr>
              <w:t>4,668.00</w:t>
            </w:r>
          </w:p>
        </w:tc>
        <w:tc>
          <w:tcPr>
            <w:tcW w:w="882" w:type="dxa"/>
            <w:tcBorders>
              <w:top w:val="single" w:sz="6" w:space="0" w:color="D3D3D3"/>
            </w:tcBorders>
          </w:tcPr>
          <w:p w:rsidR="00A226C8" w:rsidRDefault="0048408E">
            <w:pPr>
              <w:pStyle w:val="TableParagraph"/>
              <w:spacing w:before="7" w:line="174" w:lineRule="exact"/>
              <w:ind w:right="-15"/>
              <w:rPr>
                <w:sz w:val="16"/>
              </w:rPr>
            </w:pPr>
            <w:r>
              <w:rPr>
                <w:sz w:val="16"/>
              </w:rPr>
              <w:t>80.4828</w:t>
            </w:r>
          </w:p>
        </w:tc>
      </w:tr>
    </w:tbl>
    <w:p w:rsidR="00A226C8" w:rsidRDefault="00A226C8">
      <w:pPr>
        <w:spacing w:line="174" w:lineRule="exact"/>
        <w:rPr>
          <w:sz w:val="16"/>
        </w:rPr>
        <w:sectPr w:rsidR="00A226C8">
          <w:footerReference w:type="default" r:id="rId173"/>
          <w:pgSz w:w="16850" w:h="11910" w:orient="landscape"/>
          <w:pgMar w:top="1100" w:right="420" w:bottom="840" w:left="140" w:header="565" w:footer="656" w:gutter="0"/>
          <w:pgNumType w:start="75"/>
          <w:cols w:space="720"/>
        </w:sectPr>
      </w:pPr>
    </w:p>
    <w:p w:rsidR="00A226C8" w:rsidRDefault="00A226C8">
      <w:pPr>
        <w:pStyle w:val="BodyText"/>
        <w:spacing w:before="4"/>
        <w:rPr>
          <w:rFonts w:ascii="Times New Roman"/>
          <w:sz w:val="2"/>
        </w:rPr>
      </w:pP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19"/>
        <w:gridCol w:w="689"/>
        <w:gridCol w:w="1001"/>
        <w:gridCol w:w="990"/>
        <w:gridCol w:w="979"/>
        <w:gridCol w:w="871"/>
        <w:gridCol w:w="1000"/>
        <w:gridCol w:w="871"/>
        <w:gridCol w:w="914"/>
        <w:gridCol w:w="849"/>
        <w:gridCol w:w="882"/>
        <w:gridCol w:w="828"/>
        <w:gridCol w:w="839"/>
        <w:gridCol w:w="936"/>
        <w:gridCol w:w="850"/>
        <w:gridCol w:w="764"/>
        <w:gridCol w:w="882"/>
      </w:tblGrid>
      <w:tr w:rsidR="00A226C8">
        <w:trPr>
          <w:trHeight w:val="254"/>
        </w:trPr>
        <w:tc>
          <w:tcPr>
            <w:tcW w:w="15964" w:type="dxa"/>
            <w:gridSpan w:val="17"/>
          </w:tcPr>
          <w:p w:rsidR="00A226C8" w:rsidRDefault="0048408E">
            <w:pPr>
              <w:pStyle w:val="TableParagraph"/>
              <w:spacing w:before="12" w:line="222" w:lineRule="exact"/>
              <w:ind w:left="6078" w:right="6064"/>
              <w:jc w:val="center"/>
              <w:rPr>
                <w:b/>
                <w:sz w:val="20"/>
              </w:rPr>
            </w:pPr>
            <w:r>
              <w:rPr>
                <w:b/>
                <w:w w:val="105"/>
                <w:sz w:val="20"/>
              </w:rPr>
              <w:t>PRINCIPAL RESEARCH STAFF SALARY RATES</w:t>
            </w:r>
          </w:p>
        </w:tc>
      </w:tr>
      <w:tr w:rsidR="00A226C8">
        <w:trPr>
          <w:trHeight w:val="415"/>
        </w:trPr>
        <w:tc>
          <w:tcPr>
            <w:tcW w:w="1819" w:type="dxa"/>
            <w:vMerge w:val="restart"/>
          </w:tcPr>
          <w:p w:rsidR="00A226C8" w:rsidRDefault="00A226C8">
            <w:pPr>
              <w:pStyle w:val="TableParagraph"/>
              <w:spacing w:before="0" w:line="240" w:lineRule="auto"/>
              <w:jc w:val="left"/>
              <w:rPr>
                <w:rFonts w:ascii="Times New Roman"/>
                <w:sz w:val="16"/>
              </w:rPr>
            </w:pPr>
          </w:p>
          <w:p w:rsidR="00A226C8" w:rsidRDefault="0048408E">
            <w:pPr>
              <w:pStyle w:val="TableParagraph"/>
              <w:spacing w:before="135" w:line="240" w:lineRule="auto"/>
              <w:ind w:left="466"/>
              <w:jc w:val="left"/>
              <w:rPr>
                <w:sz w:val="16"/>
              </w:rPr>
            </w:pPr>
            <w:r>
              <w:rPr>
                <w:sz w:val="16"/>
              </w:rPr>
              <w:t>Classification</w:t>
            </w:r>
          </w:p>
        </w:tc>
        <w:tc>
          <w:tcPr>
            <w:tcW w:w="689" w:type="dxa"/>
            <w:vMerge w:val="restart"/>
          </w:tcPr>
          <w:p w:rsidR="00A226C8" w:rsidRDefault="00A226C8">
            <w:pPr>
              <w:pStyle w:val="TableParagraph"/>
              <w:spacing w:before="0" w:line="240" w:lineRule="auto"/>
              <w:jc w:val="left"/>
              <w:rPr>
                <w:rFonts w:ascii="Times New Roman"/>
                <w:sz w:val="16"/>
              </w:rPr>
            </w:pPr>
          </w:p>
          <w:p w:rsidR="00A226C8" w:rsidRDefault="0048408E">
            <w:pPr>
              <w:pStyle w:val="TableParagraph"/>
              <w:spacing w:before="135" w:line="240" w:lineRule="auto"/>
              <w:ind w:left="197"/>
              <w:jc w:val="left"/>
              <w:rPr>
                <w:sz w:val="16"/>
              </w:rPr>
            </w:pPr>
            <w:r>
              <w:rPr>
                <w:sz w:val="16"/>
              </w:rPr>
              <w:t>Step</w:t>
            </w:r>
          </w:p>
        </w:tc>
        <w:tc>
          <w:tcPr>
            <w:tcW w:w="2970" w:type="dxa"/>
            <w:gridSpan w:val="3"/>
          </w:tcPr>
          <w:p w:rsidR="00A226C8" w:rsidRDefault="0048408E">
            <w:pPr>
              <w:pStyle w:val="TableParagraph"/>
              <w:spacing w:before="104" w:line="240" w:lineRule="auto"/>
              <w:ind w:left="530"/>
              <w:jc w:val="left"/>
              <w:rPr>
                <w:sz w:val="16"/>
              </w:rPr>
            </w:pPr>
            <w:r>
              <w:rPr>
                <w:sz w:val="16"/>
              </w:rPr>
              <w:t>2% INCREASE EFFECTIVE 2017</w:t>
            </w:r>
          </w:p>
        </w:tc>
        <w:tc>
          <w:tcPr>
            <w:tcW w:w="2742" w:type="dxa"/>
            <w:gridSpan w:val="3"/>
          </w:tcPr>
          <w:p w:rsidR="00A226C8" w:rsidRDefault="0048408E">
            <w:pPr>
              <w:pStyle w:val="TableParagraph"/>
              <w:spacing w:before="104" w:line="240" w:lineRule="auto"/>
              <w:ind w:left="198"/>
              <w:jc w:val="left"/>
              <w:rPr>
                <w:sz w:val="16"/>
              </w:rPr>
            </w:pPr>
            <w:r>
              <w:rPr>
                <w:sz w:val="16"/>
              </w:rPr>
              <w:t>2% INCREASE EFFECTIVE 30/09/2018</w:t>
            </w:r>
          </w:p>
        </w:tc>
        <w:tc>
          <w:tcPr>
            <w:tcW w:w="2645" w:type="dxa"/>
            <w:gridSpan w:val="3"/>
          </w:tcPr>
          <w:p w:rsidR="00A226C8" w:rsidRDefault="0048408E">
            <w:pPr>
              <w:pStyle w:val="TableParagraph"/>
              <w:spacing w:before="104" w:line="240" w:lineRule="auto"/>
              <w:ind w:left="158"/>
              <w:jc w:val="left"/>
              <w:rPr>
                <w:sz w:val="16"/>
              </w:rPr>
            </w:pPr>
            <w:r>
              <w:rPr>
                <w:sz w:val="16"/>
              </w:rPr>
              <w:t>2% INCREASE EFFECTIVE 30/08/2019</w:t>
            </w:r>
          </w:p>
        </w:tc>
        <w:tc>
          <w:tcPr>
            <w:tcW w:w="2603" w:type="dxa"/>
            <w:gridSpan w:val="3"/>
          </w:tcPr>
          <w:p w:rsidR="00A226C8" w:rsidRDefault="0048408E">
            <w:pPr>
              <w:pStyle w:val="TableParagraph"/>
              <w:spacing w:before="104" w:line="240" w:lineRule="auto"/>
              <w:ind w:left="139"/>
              <w:jc w:val="left"/>
              <w:rPr>
                <w:sz w:val="16"/>
              </w:rPr>
            </w:pPr>
            <w:r>
              <w:rPr>
                <w:sz w:val="16"/>
              </w:rPr>
              <w:t>2% INCREASE EFFECTIVE 30/07/2020</w:t>
            </w:r>
          </w:p>
        </w:tc>
        <w:tc>
          <w:tcPr>
            <w:tcW w:w="2496" w:type="dxa"/>
            <w:gridSpan w:val="3"/>
          </w:tcPr>
          <w:p w:rsidR="00A226C8" w:rsidRDefault="0048408E">
            <w:pPr>
              <w:pStyle w:val="TableParagraph"/>
              <w:spacing w:before="104" w:line="240" w:lineRule="auto"/>
              <w:ind w:left="87"/>
              <w:jc w:val="left"/>
              <w:rPr>
                <w:sz w:val="16"/>
              </w:rPr>
            </w:pPr>
            <w:r>
              <w:rPr>
                <w:sz w:val="16"/>
              </w:rPr>
              <w:t>2% INCREASE EFFECTIVE 30/06/2021</w:t>
            </w:r>
          </w:p>
        </w:tc>
      </w:tr>
      <w:tr w:rsidR="00A226C8">
        <w:trPr>
          <w:trHeight w:val="415"/>
        </w:trPr>
        <w:tc>
          <w:tcPr>
            <w:tcW w:w="1819" w:type="dxa"/>
            <w:vMerge/>
            <w:tcBorders>
              <w:top w:val="nil"/>
            </w:tcBorders>
          </w:tcPr>
          <w:p w:rsidR="00A226C8" w:rsidRDefault="00A226C8">
            <w:pPr>
              <w:rPr>
                <w:sz w:val="2"/>
                <w:szCs w:val="2"/>
              </w:rPr>
            </w:pPr>
          </w:p>
        </w:tc>
        <w:tc>
          <w:tcPr>
            <w:tcW w:w="689" w:type="dxa"/>
            <w:vMerge/>
            <w:tcBorders>
              <w:top w:val="nil"/>
            </w:tcBorders>
          </w:tcPr>
          <w:p w:rsidR="00A226C8" w:rsidRDefault="00A226C8">
            <w:pPr>
              <w:rPr>
                <w:sz w:val="2"/>
                <w:szCs w:val="2"/>
              </w:rPr>
            </w:pPr>
          </w:p>
        </w:tc>
        <w:tc>
          <w:tcPr>
            <w:tcW w:w="1001" w:type="dxa"/>
          </w:tcPr>
          <w:p w:rsidR="00A226C8" w:rsidRDefault="0048408E">
            <w:pPr>
              <w:pStyle w:val="TableParagraph"/>
              <w:spacing w:before="104" w:line="240" w:lineRule="auto"/>
              <w:ind w:left="197"/>
              <w:jc w:val="left"/>
              <w:rPr>
                <w:sz w:val="16"/>
              </w:rPr>
            </w:pPr>
            <w:r>
              <w:rPr>
                <w:sz w:val="16"/>
              </w:rPr>
              <w:t>$/annum</w:t>
            </w:r>
          </w:p>
        </w:tc>
        <w:tc>
          <w:tcPr>
            <w:tcW w:w="990" w:type="dxa"/>
          </w:tcPr>
          <w:p w:rsidR="00A226C8" w:rsidRDefault="0048408E">
            <w:pPr>
              <w:pStyle w:val="TableParagraph"/>
              <w:spacing w:before="104" w:line="240" w:lineRule="auto"/>
              <w:ind w:left="207"/>
              <w:jc w:val="left"/>
              <w:rPr>
                <w:sz w:val="16"/>
              </w:rPr>
            </w:pPr>
            <w:r>
              <w:rPr>
                <w:sz w:val="16"/>
              </w:rPr>
              <w:t>$/f'night</w:t>
            </w:r>
          </w:p>
        </w:tc>
        <w:tc>
          <w:tcPr>
            <w:tcW w:w="979" w:type="dxa"/>
          </w:tcPr>
          <w:p w:rsidR="00A226C8" w:rsidRDefault="0048408E">
            <w:pPr>
              <w:pStyle w:val="TableParagraph"/>
              <w:spacing w:before="104" w:line="240" w:lineRule="auto"/>
              <w:ind w:left="111"/>
              <w:jc w:val="left"/>
              <w:rPr>
                <w:sz w:val="16"/>
              </w:rPr>
            </w:pPr>
            <w:r>
              <w:rPr>
                <w:sz w:val="16"/>
              </w:rPr>
              <w:t>Casual $/Hr</w:t>
            </w:r>
          </w:p>
        </w:tc>
        <w:tc>
          <w:tcPr>
            <w:tcW w:w="871" w:type="dxa"/>
          </w:tcPr>
          <w:p w:rsidR="00A226C8" w:rsidRDefault="0048408E">
            <w:pPr>
              <w:pStyle w:val="TableParagraph"/>
              <w:spacing w:before="104" w:line="240" w:lineRule="auto"/>
              <w:ind w:left="133"/>
              <w:jc w:val="left"/>
              <w:rPr>
                <w:sz w:val="16"/>
              </w:rPr>
            </w:pPr>
            <w:r>
              <w:rPr>
                <w:sz w:val="16"/>
              </w:rPr>
              <w:t>$/annum</w:t>
            </w:r>
          </w:p>
        </w:tc>
        <w:tc>
          <w:tcPr>
            <w:tcW w:w="1000" w:type="dxa"/>
          </w:tcPr>
          <w:p w:rsidR="00A226C8" w:rsidRDefault="0048408E">
            <w:pPr>
              <w:pStyle w:val="TableParagraph"/>
              <w:spacing w:before="104" w:line="240" w:lineRule="auto"/>
              <w:ind w:left="220"/>
              <w:jc w:val="left"/>
              <w:rPr>
                <w:sz w:val="16"/>
              </w:rPr>
            </w:pPr>
            <w:r>
              <w:rPr>
                <w:sz w:val="16"/>
              </w:rPr>
              <w:t>$/f'night</w:t>
            </w:r>
          </w:p>
        </w:tc>
        <w:tc>
          <w:tcPr>
            <w:tcW w:w="871" w:type="dxa"/>
          </w:tcPr>
          <w:p w:rsidR="00A226C8" w:rsidRDefault="0048408E">
            <w:pPr>
              <w:pStyle w:val="TableParagraph"/>
              <w:spacing w:before="104" w:line="240" w:lineRule="auto"/>
              <w:ind w:right="38"/>
              <w:rPr>
                <w:sz w:val="16"/>
              </w:rPr>
            </w:pPr>
            <w:r>
              <w:rPr>
                <w:sz w:val="16"/>
              </w:rPr>
              <w:t>Casual $/Hr</w:t>
            </w:r>
          </w:p>
        </w:tc>
        <w:tc>
          <w:tcPr>
            <w:tcW w:w="914" w:type="dxa"/>
          </w:tcPr>
          <w:p w:rsidR="00A226C8" w:rsidRDefault="0048408E">
            <w:pPr>
              <w:pStyle w:val="TableParagraph"/>
              <w:spacing w:before="104" w:line="240" w:lineRule="auto"/>
              <w:ind w:left="158"/>
              <w:jc w:val="left"/>
              <w:rPr>
                <w:sz w:val="16"/>
              </w:rPr>
            </w:pPr>
            <w:r>
              <w:rPr>
                <w:sz w:val="16"/>
              </w:rPr>
              <w:t>$/annum</w:t>
            </w:r>
          </w:p>
        </w:tc>
        <w:tc>
          <w:tcPr>
            <w:tcW w:w="849" w:type="dxa"/>
          </w:tcPr>
          <w:p w:rsidR="00A226C8" w:rsidRDefault="0048408E">
            <w:pPr>
              <w:pStyle w:val="TableParagraph"/>
              <w:spacing w:before="104" w:line="240" w:lineRule="auto"/>
              <w:ind w:left="147"/>
              <w:jc w:val="left"/>
              <w:rPr>
                <w:sz w:val="16"/>
              </w:rPr>
            </w:pPr>
            <w:r>
              <w:rPr>
                <w:sz w:val="16"/>
              </w:rPr>
              <w:t>$/f'night</w:t>
            </w:r>
          </w:p>
        </w:tc>
        <w:tc>
          <w:tcPr>
            <w:tcW w:w="882" w:type="dxa"/>
          </w:tcPr>
          <w:p w:rsidR="00A226C8" w:rsidRDefault="0048408E">
            <w:pPr>
              <w:pStyle w:val="TableParagraph"/>
              <w:spacing w:before="104" w:line="240" w:lineRule="auto"/>
              <w:ind w:right="35"/>
              <w:rPr>
                <w:sz w:val="16"/>
              </w:rPr>
            </w:pPr>
            <w:r>
              <w:rPr>
                <w:sz w:val="16"/>
              </w:rPr>
              <w:t>Casual $/Hr</w:t>
            </w:r>
          </w:p>
        </w:tc>
        <w:tc>
          <w:tcPr>
            <w:tcW w:w="828" w:type="dxa"/>
          </w:tcPr>
          <w:p w:rsidR="00A226C8" w:rsidRDefault="0048408E">
            <w:pPr>
              <w:pStyle w:val="TableParagraph"/>
              <w:spacing w:before="104" w:line="240" w:lineRule="auto"/>
              <w:ind w:left="117"/>
              <w:jc w:val="left"/>
              <w:rPr>
                <w:sz w:val="16"/>
              </w:rPr>
            </w:pPr>
            <w:r>
              <w:rPr>
                <w:sz w:val="16"/>
              </w:rPr>
              <w:t>$/annum</w:t>
            </w:r>
          </w:p>
        </w:tc>
        <w:tc>
          <w:tcPr>
            <w:tcW w:w="839" w:type="dxa"/>
          </w:tcPr>
          <w:p w:rsidR="00A226C8" w:rsidRDefault="0048408E">
            <w:pPr>
              <w:pStyle w:val="TableParagraph"/>
              <w:spacing w:before="104" w:line="240" w:lineRule="auto"/>
              <w:ind w:left="140"/>
              <w:jc w:val="left"/>
              <w:rPr>
                <w:sz w:val="16"/>
              </w:rPr>
            </w:pPr>
            <w:r>
              <w:rPr>
                <w:sz w:val="16"/>
              </w:rPr>
              <w:t>$/f'night</w:t>
            </w:r>
          </w:p>
        </w:tc>
        <w:tc>
          <w:tcPr>
            <w:tcW w:w="936" w:type="dxa"/>
          </w:tcPr>
          <w:p w:rsidR="00A226C8" w:rsidRDefault="0048408E">
            <w:pPr>
              <w:pStyle w:val="TableParagraph"/>
              <w:spacing w:before="104" w:line="240" w:lineRule="auto"/>
              <w:ind w:left="97"/>
              <w:jc w:val="left"/>
              <w:rPr>
                <w:sz w:val="16"/>
              </w:rPr>
            </w:pPr>
            <w:r>
              <w:rPr>
                <w:sz w:val="16"/>
              </w:rPr>
              <w:t>Casual $/Hr</w:t>
            </w:r>
          </w:p>
        </w:tc>
        <w:tc>
          <w:tcPr>
            <w:tcW w:w="850" w:type="dxa"/>
          </w:tcPr>
          <w:p w:rsidR="00A226C8" w:rsidRDefault="0048408E">
            <w:pPr>
              <w:pStyle w:val="TableParagraph"/>
              <w:spacing w:before="104" w:line="240" w:lineRule="auto"/>
              <w:ind w:left="130"/>
              <w:jc w:val="left"/>
              <w:rPr>
                <w:sz w:val="16"/>
              </w:rPr>
            </w:pPr>
            <w:r>
              <w:rPr>
                <w:sz w:val="16"/>
              </w:rPr>
              <w:t>$/annum</w:t>
            </w:r>
          </w:p>
        </w:tc>
        <w:tc>
          <w:tcPr>
            <w:tcW w:w="764" w:type="dxa"/>
          </w:tcPr>
          <w:p w:rsidR="00A226C8" w:rsidRDefault="0048408E">
            <w:pPr>
              <w:pStyle w:val="TableParagraph"/>
              <w:spacing w:before="104" w:line="240" w:lineRule="auto"/>
              <w:ind w:left="109"/>
              <w:jc w:val="left"/>
              <w:rPr>
                <w:sz w:val="16"/>
              </w:rPr>
            </w:pPr>
            <w:r>
              <w:rPr>
                <w:sz w:val="16"/>
              </w:rPr>
              <w:t>$/f'night</w:t>
            </w:r>
          </w:p>
        </w:tc>
        <w:tc>
          <w:tcPr>
            <w:tcW w:w="882" w:type="dxa"/>
          </w:tcPr>
          <w:p w:rsidR="00A226C8" w:rsidRDefault="0048408E">
            <w:pPr>
              <w:pStyle w:val="TableParagraph"/>
              <w:spacing w:before="104" w:line="240" w:lineRule="auto"/>
              <w:ind w:right="32"/>
              <w:rPr>
                <w:sz w:val="16"/>
              </w:rPr>
            </w:pPr>
            <w:r>
              <w:rPr>
                <w:sz w:val="16"/>
              </w:rPr>
              <w:t>Casual $/Hr</w:t>
            </w:r>
          </w:p>
        </w:tc>
      </w:tr>
      <w:tr w:rsidR="00A226C8">
        <w:trPr>
          <w:trHeight w:val="200"/>
        </w:trPr>
        <w:tc>
          <w:tcPr>
            <w:tcW w:w="1819" w:type="dxa"/>
            <w:vMerge w:val="restart"/>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0" w:line="240" w:lineRule="auto"/>
              <w:jc w:val="left"/>
              <w:rPr>
                <w:rFonts w:ascii="Times New Roman"/>
                <w:sz w:val="16"/>
              </w:rPr>
            </w:pPr>
          </w:p>
          <w:p w:rsidR="00A226C8" w:rsidRDefault="00A226C8">
            <w:pPr>
              <w:pStyle w:val="TableParagraph"/>
              <w:spacing w:line="240" w:lineRule="auto"/>
              <w:jc w:val="left"/>
              <w:rPr>
                <w:rFonts w:ascii="Times New Roman"/>
                <w:sz w:val="14"/>
              </w:rPr>
            </w:pPr>
          </w:p>
          <w:p w:rsidR="00A226C8" w:rsidRDefault="0048408E">
            <w:pPr>
              <w:pStyle w:val="TableParagraph"/>
              <w:spacing w:before="0" w:line="240" w:lineRule="auto"/>
              <w:ind w:left="24"/>
              <w:jc w:val="left"/>
              <w:rPr>
                <w:sz w:val="16"/>
              </w:rPr>
            </w:pPr>
            <w:r>
              <w:rPr>
                <w:sz w:val="16"/>
              </w:rPr>
              <w:t>Research Fellow</w:t>
            </w:r>
          </w:p>
        </w:tc>
        <w:tc>
          <w:tcPr>
            <w:tcW w:w="689" w:type="dxa"/>
            <w:tcBorders>
              <w:bottom w:val="single" w:sz="6" w:space="0" w:color="D3D3D3"/>
            </w:tcBorders>
          </w:tcPr>
          <w:p w:rsidR="00A226C8" w:rsidRDefault="0048408E">
            <w:pPr>
              <w:pStyle w:val="TableParagraph"/>
              <w:spacing w:before="7" w:line="173" w:lineRule="exact"/>
              <w:ind w:left="17"/>
              <w:jc w:val="center"/>
              <w:rPr>
                <w:sz w:val="16"/>
              </w:rPr>
            </w:pPr>
            <w:r>
              <w:rPr>
                <w:w w:val="101"/>
                <w:sz w:val="16"/>
              </w:rPr>
              <w:t>1</w:t>
            </w:r>
          </w:p>
        </w:tc>
        <w:tc>
          <w:tcPr>
            <w:tcW w:w="1001" w:type="dxa"/>
            <w:tcBorders>
              <w:bottom w:val="single" w:sz="6" w:space="0" w:color="D3D3D3"/>
            </w:tcBorders>
          </w:tcPr>
          <w:p w:rsidR="00A226C8" w:rsidRDefault="0048408E">
            <w:pPr>
              <w:pStyle w:val="TableParagraph"/>
              <w:spacing w:before="7" w:line="173" w:lineRule="exact"/>
              <w:ind w:right="5"/>
              <w:rPr>
                <w:sz w:val="16"/>
              </w:rPr>
            </w:pPr>
            <w:r>
              <w:rPr>
                <w:sz w:val="16"/>
              </w:rPr>
              <w:t>116,063</w:t>
            </w:r>
          </w:p>
        </w:tc>
        <w:tc>
          <w:tcPr>
            <w:tcW w:w="990" w:type="dxa"/>
            <w:tcBorders>
              <w:bottom w:val="single" w:sz="6" w:space="0" w:color="D3D3D3"/>
            </w:tcBorders>
          </w:tcPr>
          <w:p w:rsidR="00A226C8" w:rsidRDefault="0048408E">
            <w:pPr>
              <w:pStyle w:val="TableParagraph"/>
              <w:spacing w:before="7" w:line="173" w:lineRule="exact"/>
              <w:ind w:right="5"/>
              <w:rPr>
                <w:sz w:val="16"/>
              </w:rPr>
            </w:pPr>
            <w:r>
              <w:rPr>
                <w:sz w:val="16"/>
              </w:rPr>
              <w:t>4,448.70</w:t>
            </w:r>
          </w:p>
        </w:tc>
        <w:tc>
          <w:tcPr>
            <w:tcW w:w="979" w:type="dxa"/>
            <w:tcBorders>
              <w:bottom w:val="single" w:sz="6" w:space="0" w:color="D3D3D3"/>
            </w:tcBorders>
          </w:tcPr>
          <w:p w:rsidR="00A226C8" w:rsidRDefault="0048408E">
            <w:pPr>
              <w:pStyle w:val="TableParagraph"/>
              <w:spacing w:before="7" w:line="173" w:lineRule="exact"/>
              <w:ind w:right="4"/>
              <w:rPr>
                <w:sz w:val="16"/>
              </w:rPr>
            </w:pPr>
            <w:r>
              <w:rPr>
                <w:sz w:val="16"/>
              </w:rPr>
              <w:t>76.7018</w:t>
            </w:r>
          </w:p>
        </w:tc>
        <w:tc>
          <w:tcPr>
            <w:tcW w:w="871" w:type="dxa"/>
            <w:tcBorders>
              <w:bottom w:val="single" w:sz="6" w:space="0" w:color="D3D3D3"/>
            </w:tcBorders>
          </w:tcPr>
          <w:p w:rsidR="00A226C8" w:rsidRDefault="0048408E">
            <w:pPr>
              <w:pStyle w:val="TableParagraph"/>
              <w:spacing w:before="7" w:line="173" w:lineRule="exact"/>
              <w:ind w:right="3"/>
              <w:rPr>
                <w:sz w:val="16"/>
              </w:rPr>
            </w:pPr>
            <w:r>
              <w:rPr>
                <w:sz w:val="16"/>
              </w:rPr>
              <w:t>118,385</w:t>
            </w:r>
          </w:p>
        </w:tc>
        <w:tc>
          <w:tcPr>
            <w:tcW w:w="1000" w:type="dxa"/>
            <w:tcBorders>
              <w:bottom w:val="single" w:sz="6" w:space="0" w:color="D3D3D3"/>
            </w:tcBorders>
          </w:tcPr>
          <w:p w:rsidR="00A226C8" w:rsidRDefault="0048408E">
            <w:pPr>
              <w:pStyle w:val="TableParagraph"/>
              <w:spacing w:before="7" w:line="173" w:lineRule="exact"/>
              <w:ind w:right="2"/>
              <w:rPr>
                <w:sz w:val="16"/>
              </w:rPr>
            </w:pPr>
            <w:r>
              <w:rPr>
                <w:sz w:val="16"/>
              </w:rPr>
              <w:t>4,537.70</w:t>
            </w:r>
          </w:p>
        </w:tc>
        <w:tc>
          <w:tcPr>
            <w:tcW w:w="871" w:type="dxa"/>
            <w:tcBorders>
              <w:bottom w:val="single" w:sz="6" w:space="0" w:color="D3D3D3"/>
            </w:tcBorders>
          </w:tcPr>
          <w:p w:rsidR="00A226C8" w:rsidRDefault="0048408E">
            <w:pPr>
              <w:pStyle w:val="TableParagraph"/>
              <w:spacing w:before="7" w:line="173" w:lineRule="exact"/>
              <w:ind w:right="1"/>
              <w:rPr>
                <w:sz w:val="16"/>
              </w:rPr>
            </w:pPr>
            <w:r>
              <w:rPr>
                <w:sz w:val="16"/>
              </w:rPr>
              <w:t>78.2363</w:t>
            </w:r>
          </w:p>
        </w:tc>
        <w:tc>
          <w:tcPr>
            <w:tcW w:w="914" w:type="dxa"/>
            <w:tcBorders>
              <w:bottom w:val="single" w:sz="6" w:space="0" w:color="D3D3D3"/>
            </w:tcBorders>
          </w:tcPr>
          <w:p w:rsidR="00A226C8" w:rsidRDefault="0048408E">
            <w:pPr>
              <w:pStyle w:val="TableParagraph"/>
              <w:spacing w:before="7" w:line="173" w:lineRule="exact"/>
              <w:rPr>
                <w:sz w:val="16"/>
              </w:rPr>
            </w:pPr>
            <w:r>
              <w:rPr>
                <w:sz w:val="16"/>
              </w:rPr>
              <w:t>120,754</w:t>
            </w:r>
          </w:p>
        </w:tc>
        <w:tc>
          <w:tcPr>
            <w:tcW w:w="849" w:type="dxa"/>
            <w:tcBorders>
              <w:bottom w:val="single" w:sz="6" w:space="0" w:color="D3D3D3"/>
            </w:tcBorders>
          </w:tcPr>
          <w:p w:rsidR="00A226C8" w:rsidRDefault="0048408E">
            <w:pPr>
              <w:pStyle w:val="TableParagraph"/>
              <w:spacing w:before="7" w:line="173" w:lineRule="exact"/>
              <w:ind w:right="1"/>
              <w:rPr>
                <w:sz w:val="16"/>
              </w:rPr>
            </w:pPr>
            <w:r>
              <w:rPr>
                <w:sz w:val="16"/>
              </w:rPr>
              <w:t>4,628.50</w:t>
            </w:r>
          </w:p>
        </w:tc>
        <w:tc>
          <w:tcPr>
            <w:tcW w:w="882" w:type="dxa"/>
            <w:tcBorders>
              <w:bottom w:val="single" w:sz="6" w:space="0" w:color="D3D3D3"/>
            </w:tcBorders>
          </w:tcPr>
          <w:p w:rsidR="00A226C8" w:rsidRDefault="0048408E">
            <w:pPr>
              <w:pStyle w:val="TableParagraph"/>
              <w:spacing w:before="7" w:line="173" w:lineRule="exact"/>
              <w:rPr>
                <w:sz w:val="16"/>
              </w:rPr>
            </w:pPr>
            <w:r>
              <w:rPr>
                <w:sz w:val="16"/>
              </w:rPr>
              <w:t>79.8018</w:t>
            </w:r>
          </w:p>
        </w:tc>
        <w:tc>
          <w:tcPr>
            <w:tcW w:w="828" w:type="dxa"/>
            <w:tcBorders>
              <w:bottom w:val="single" w:sz="6" w:space="0" w:color="D3D3D3"/>
            </w:tcBorders>
          </w:tcPr>
          <w:p w:rsidR="00A226C8" w:rsidRDefault="0048408E">
            <w:pPr>
              <w:pStyle w:val="TableParagraph"/>
              <w:spacing w:before="7" w:line="173" w:lineRule="exact"/>
              <w:ind w:right="-15"/>
              <w:rPr>
                <w:sz w:val="16"/>
              </w:rPr>
            </w:pPr>
            <w:r>
              <w:rPr>
                <w:sz w:val="16"/>
              </w:rPr>
              <w:t>123,170</w:t>
            </w:r>
          </w:p>
        </w:tc>
        <w:tc>
          <w:tcPr>
            <w:tcW w:w="839" w:type="dxa"/>
            <w:tcBorders>
              <w:bottom w:val="single" w:sz="6" w:space="0" w:color="D3D3D3"/>
            </w:tcBorders>
          </w:tcPr>
          <w:p w:rsidR="00A226C8" w:rsidRDefault="0048408E">
            <w:pPr>
              <w:pStyle w:val="TableParagraph"/>
              <w:spacing w:before="7" w:line="173" w:lineRule="exact"/>
              <w:ind w:right="-15"/>
              <w:rPr>
                <w:sz w:val="16"/>
              </w:rPr>
            </w:pPr>
            <w:r>
              <w:rPr>
                <w:sz w:val="16"/>
              </w:rPr>
              <w:t>4,721.10</w:t>
            </w:r>
          </w:p>
        </w:tc>
        <w:tc>
          <w:tcPr>
            <w:tcW w:w="936" w:type="dxa"/>
            <w:tcBorders>
              <w:bottom w:val="single" w:sz="6" w:space="0" w:color="D3D3D3"/>
            </w:tcBorders>
          </w:tcPr>
          <w:p w:rsidR="00A226C8" w:rsidRDefault="0048408E">
            <w:pPr>
              <w:pStyle w:val="TableParagraph"/>
              <w:spacing w:before="7" w:line="173" w:lineRule="exact"/>
              <w:ind w:right="-15"/>
              <w:rPr>
                <w:sz w:val="16"/>
              </w:rPr>
            </w:pPr>
            <w:r>
              <w:rPr>
                <w:sz w:val="16"/>
              </w:rPr>
              <w:t>81.3983</w:t>
            </w:r>
          </w:p>
        </w:tc>
        <w:tc>
          <w:tcPr>
            <w:tcW w:w="850" w:type="dxa"/>
            <w:tcBorders>
              <w:bottom w:val="single" w:sz="6" w:space="0" w:color="D3D3D3"/>
            </w:tcBorders>
          </w:tcPr>
          <w:p w:rsidR="00A226C8" w:rsidRDefault="0048408E">
            <w:pPr>
              <w:pStyle w:val="TableParagraph"/>
              <w:spacing w:before="7" w:line="173" w:lineRule="exact"/>
              <w:ind w:right="-15"/>
              <w:rPr>
                <w:sz w:val="16"/>
              </w:rPr>
            </w:pPr>
            <w:r>
              <w:rPr>
                <w:sz w:val="16"/>
              </w:rPr>
              <w:t>125,633</w:t>
            </w:r>
          </w:p>
        </w:tc>
        <w:tc>
          <w:tcPr>
            <w:tcW w:w="764" w:type="dxa"/>
            <w:tcBorders>
              <w:bottom w:val="single" w:sz="6" w:space="0" w:color="D3D3D3"/>
            </w:tcBorders>
          </w:tcPr>
          <w:p w:rsidR="00A226C8" w:rsidRDefault="0048408E">
            <w:pPr>
              <w:pStyle w:val="TableParagraph"/>
              <w:spacing w:before="7" w:line="173" w:lineRule="exact"/>
              <w:ind w:right="-15"/>
              <w:rPr>
                <w:sz w:val="16"/>
              </w:rPr>
            </w:pPr>
            <w:r>
              <w:rPr>
                <w:sz w:val="16"/>
              </w:rPr>
              <w:t>4,815.50</w:t>
            </w:r>
          </w:p>
        </w:tc>
        <w:tc>
          <w:tcPr>
            <w:tcW w:w="882" w:type="dxa"/>
            <w:tcBorders>
              <w:bottom w:val="single" w:sz="6" w:space="0" w:color="D3D3D3"/>
            </w:tcBorders>
          </w:tcPr>
          <w:p w:rsidR="00A226C8" w:rsidRDefault="0048408E">
            <w:pPr>
              <w:pStyle w:val="TableParagraph"/>
              <w:spacing w:before="7" w:line="173" w:lineRule="exact"/>
              <w:ind w:right="-15"/>
              <w:rPr>
                <w:sz w:val="16"/>
              </w:rPr>
            </w:pPr>
            <w:r>
              <w:rPr>
                <w:sz w:val="16"/>
              </w:rPr>
              <w:t>83.0259</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3" w:lineRule="exact"/>
              <w:ind w:left="17"/>
              <w:jc w:val="center"/>
              <w:rPr>
                <w:sz w:val="16"/>
              </w:rPr>
            </w:pPr>
            <w:r>
              <w:rPr>
                <w:w w:val="101"/>
                <w:sz w:val="16"/>
              </w:rPr>
              <w:t>2</w:t>
            </w:r>
          </w:p>
        </w:tc>
        <w:tc>
          <w:tcPr>
            <w:tcW w:w="1001"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119,538</w:t>
            </w:r>
          </w:p>
        </w:tc>
        <w:tc>
          <w:tcPr>
            <w:tcW w:w="990"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4,581.90</w:t>
            </w:r>
          </w:p>
        </w:tc>
        <w:tc>
          <w:tcPr>
            <w:tcW w:w="979"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78.9983</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3"/>
              <w:rPr>
                <w:sz w:val="16"/>
              </w:rPr>
            </w:pPr>
            <w:r>
              <w:rPr>
                <w:sz w:val="16"/>
              </w:rPr>
              <w:t>121,928</w:t>
            </w:r>
          </w:p>
        </w:tc>
        <w:tc>
          <w:tcPr>
            <w:tcW w:w="1000" w:type="dxa"/>
            <w:tcBorders>
              <w:top w:val="single" w:sz="6" w:space="0" w:color="D3D3D3"/>
              <w:bottom w:val="single" w:sz="6" w:space="0" w:color="D3D3D3"/>
            </w:tcBorders>
          </w:tcPr>
          <w:p w:rsidR="00A226C8" w:rsidRDefault="0048408E">
            <w:pPr>
              <w:pStyle w:val="TableParagraph"/>
              <w:spacing w:before="7" w:line="173" w:lineRule="exact"/>
              <w:ind w:right="2"/>
              <w:rPr>
                <w:sz w:val="16"/>
              </w:rPr>
            </w:pPr>
            <w:r>
              <w:rPr>
                <w:sz w:val="16"/>
              </w:rPr>
              <w:t>4,673.50</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80.5776</w:t>
            </w:r>
          </w:p>
        </w:tc>
        <w:tc>
          <w:tcPr>
            <w:tcW w:w="914"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124,368</w:t>
            </w:r>
          </w:p>
        </w:tc>
        <w:tc>
          <w:tcPr>
            <w:tcW w:w="849"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4,767.00</w:t>
            </w:r>
          </w:p>
        </w:tc>
        <w:tc>
          <w:tcPr>
            <w:tcW w:w="882"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82.1896</w:t>
            </w:r>
          </w:p>
        </w:tc>
        <w:tc>
          <w:tcPr>
            <w:tcW w:w="828"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126,854</w:t>
            </w:r>
          </w:p>
        </w:tc>
        <w:tc>
          <w:tcPr>
            <w:tcW w:w="839"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4,862.30</w:t>
            </w:r>
          </w:p>
        </w:tc>
        <w:tc>
          <w:tcPr>
            <w:tcW w:w="936"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83.8328</w:t>
            </w:r>
          </w:p>
        </w:tc>
        <w:tc>
          <w:tcPr>
            <w:tcW w:w="850"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129,390</w:t>
            </w:r>
          </w:p>
        </w:tc>
        <w:tc>
          <w:tcPr>
            <w:tcW w:w="764"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4,959.50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85.5086</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3" w:lineRule="exact"/>
              <w:ind w:left="17"/>
              <w:jc w:val="center"/>
              <w:rPr>
                <w:sz w:val="16"/>
              </w:rPr>
            </w:pPr>
            <w:r>
              <w:rPr>
                <w:w w:val="101"/>
                <w:sz w:val="16"/>
              </w:rPr>
              <w:t>3</w:t>
            </w:r>
          </w:p>
        </w:tc>
        <w:tc>
          <w:tcPr>
            <w:tcW w:w="1001"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123,021</w:t>
            </w:r>
          </w:p>
        </w:tc>
        <w:tc>
          <w:tcPr>
            <w:tcW w:w="990"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4,715.40</w:t>
            </w:r>
          </w:p>
        </w:tc>
        <w:tc>
          <w:tcPr>
            <w:tcW w:w="979"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81.3000</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3"/>
              <w:rPr>
                <w:sz w:val="16"/>
              </w:rPr>
            </w:pPr>
            <w:r>
              <w:rPr>
                <w:sz w:val="16"/>
              </w:rPr>
              <w:t>125,482</w:t>
            </w:r>
          </w:p>
        </w:tc>
        <w:tc>
          <w:tcPr>
            <w:tcW w:w="1000" w:type="dxa"/>
            <w:tcBorders>
              <w:top w:val="single" w:sz="6" w:space="0" w:color="D3D3D3"/>
              <w:bottom w:val="single" w:sz="6" w:space="0" w:color="D3D3D3"/>
            </w:tcBorders>
          </w:tcPr>
          <w:p w:rsidR="00A226C8" w:rsidRDefault="0048408E">
            <w:pPr>
              <w:pStyle w:val="TableParagraph"/>
              <w:spacing w:before="7" w:line="173" w:lineRule="exact"/>
              <w:ind w:right="2"/>
              <w:rPr>
                <w:sz w:val="16"/>
              </w:rPr>
            </w:pPr>
            <w:r>
              <w:rPr>
                <w:sz w:val="16"/>
              </w:rPr>
              <w:t>4,809.70</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82.9259</w:t>
            </w:r>
          </w:p>
        </w:tc>
        <w:tc>
          <w:tcPr>
            <w:tcW w:w="914"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127,991</w:t>
            </w:r>
          </w:p>
        </w:tc>
        <w:tc>
          <w:tcPr>
            <w:tcW w:w="849"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4,905.90</w:t>
            </w:r>
          </w:p>
        </w:tc>
        <w:tc>
          <w:tcPr>
            <w:tcW w:w="882"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84.5845</w:t>
            </w:r>
          </w:p>
        </w:tc>
        <w:tc>
          <w:tcPr>
            <w:tcW w:w="828"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130,551</w:t>
            </w:r>
          </w:p>
        </w:tc>
        <w:tc>
          <w:tcPr>
            <w:tcW w:w="839"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5,004.00</w:t>
            </w:r>
          </w:p>
        </w:tc>
        <w:tc>
          <w:tcPr>
            <w:tcW w:w="936"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86.2759</w:t>
            </w:r>
          </w:p>
        </w:tc>
        <w:tc>
          <w:tcPr>
            <w:tcW w:w="850"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133,162</w:t>
            </w:r>
          </w:p>
        </w:tc>
        <w:tc>
          <w:tcPr>
            <w:tcW w:w="764"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5,104.10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88.0018</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3" w:lineRule="exact"/>
              <w:ind w:left="17"/>
              <w:jc w:val="center"/>
              <w:rPr>
                <w:sz w:val="16"/>
              </w:rPr>
            </w:pPr>
            <w:r>
              <w:rPr>
                <w:w w:val="101"/>
                <w:sz w:val="16"/>
              </w:rPr>
              <w:t>4</w:t>
            </w:r>
          </w:p>
        </w:tc>
        <w:tc>
          <w:tcPr>
            <w:tcW w:w="1001"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126,507</w:t>
            </w:r>
          </w:p>
        </w:tc>
        <w:tc>
          <w:tcPr>
            <w:tcW w:w="990"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4,849.00</w:t>
            </w:r>
          </w:p>
        </w:tc>
        <w:tc>
          <w:tcPr>
            <w:tcW w:w="979"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83.6035</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3"/>
              <w:rPr>
                <w:sz w:val="16"/>
              </w:rPr>
            </w:pPr>
            <w:r>
              <w:rPr>
                <w:sz w:val="16"/>
              </w:rPr>
              <w:t>129,038</w:t>
            </w:r>
          </w:p>
        </w:tc>
        <w:tc>
          <w:tcPr>
            <w:tcW w:w="1000" w:type="dxa"/>
            <w:tcBorders>
              <w:top w:val="single" w:sz="6" w:space="0" w:color="D3D3D3"/>
              <w:bottom w:val="single" w:sz="6" w:space="0" w:color="D3D3D3"/>
            </w:tcBorders>
          </w:tcPr>
          <w:p w:rsidR="00A226C8" w:rsidRDefault="0048408E">
            <w:pPr>
              <w:pStyle w:val="TableParagraph"/>
              <w:spacing w:before="7" w:line="173" w:lineRule="exact"/>
              <w:ind w:right="2"/>
              <w:rPr>
                <w:sz w:val="16"/>
              </w:rPr>
            </w:pPr>
            <w:r>
              <w:rPr>
                <w:sz w:val="16"/>
              </w:rPr>
              <w:t>4,946.00</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85.2759</w:t>
            </w:r>
          </w:p>
        </w:tc>
        <w:tc>
          <w:tcPr>
            <w:tcW w:w="914"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131,618</w:t>
            </w:r>
          </w:p>
        </w:tc>
        <w:tc>
          <w:tcPr>
            <w:tcW w:w="849"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5,044.90</w:t>
            </w:r>
          </w:p>
        </w:tc>
        <w:tc>
          <w:tcPr>
            <w:tcW w:w="882"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86.9810</w:t>
            </w:r>
          </w:p>
        </w:tc>
        <w:tc>
          <w:tcPr>
            <w:tcW w:w="828"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134,250</w:t>
            </w:r>
          </w:p>
        </w:tc>
        <w:tc>
          <w:tcPr>
            <w:tcW w:w="839"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5,145.80</w:t>
            </w:r>
          </w:p>
        </w:tc>
        <w:tc>
          <w:tcPr>
            <w:tcW w:w="936"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88.7208</w:t>
            </w:r>
          </w:p>
        </w:tc>
        <w:tc>
          <w:tcPr>
            <w:tcW w:w="850"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136,935</w:t>
            </w:r>
          </w:p>
        </w:tc>
        <w:tc>
          <w:tcPr>
            <w:tcW w:w="764"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5,248.70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90.4949</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3" w:lineRule="exact"/>
              <w:ind w:left="17"/>
              <w:jc w:val="center"/>
              <w:rPr>
                <w:sz w:val="16"/>
              </w:rPr>
            </w:pPr>
            <w:r>
              <w:rPr>
                <w:w w:val="101"/>
                <w:sz w:val="16"/>
              </w:rPr>
              <w:t>5</w:t>
            </w:r>
          </w:p>
        </w:tc>
        <w:tc>
          <w:tcPr>
            <w:tcW w:w="1001"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129,995</w:t>
            </w:r>
          </w:p>
        </w:tc>
        <w:tc>
          <w:tcPr>
            <w:tcW w:w="990"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4,982.70</w:t>
            </w:r>
          </w:p>
        </w:tc>
        <w:tc>
          <w:tcPr>
            <w:tcW w:w="979"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85.9086</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3"/>
              <w:rPr>
                <w:sz w:val="16"/>
              </w:rPr>
            </w:pPr>
            <w:r>
              <w:rPr>
                <w:sz w:val="16"/>
              </w:rPr>
              <w:t>132,596</w:t>
            </w:r>
          </w:p>
        </w:tc>
        <w:tc>
          <w:tcPr>
            <w:tcW w:w="1000" w:type="dxa"/>
            <w:tcBorders>
              <w:top w:val="single" w:sz="6" w:space="0" w:color="D3D3D3"/>
              <w:bottom w:val="single" w:sz="6" w:space="0" w:color="D3D3D3"/>
            </w:tcBorders>
          </w:tcPr>
          <w:p w:rsidR="00A226C8" w:rsidRDefault="0048408E">
            <w:pPr>
              <w:pStyle w:val="TableParagraph"/>
              <w:spacing w:before="7" w:line="173" w:lineRule="exact"/>
              <w:ind w:right="2"/>
              <w:rPr>
                <w:sz w:val="16"/>
              </w:rPr>
            </w:pPr>
            <w:r>
              <w:rPr>
                <w:sz w:val="16"/>
              </w:rPr>
              <w:t>5,082.40</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87.6276</w:t>
            </w:r>
          </w:p>
        </w:tc>
        <w:tc>
          <w:tcPr>
            <w:tcW w:w="914"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135,247</w:t>
            </w:r>
          </w:p>
        </w:tc>
        <w:tc>
          <w:tcPr>
            <w:tcW w:w="849"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5,184.00</w:t>
            </w:r>
          </w:p>
        </w:tc>
        <w:tc>
          <w:tcPr>
            <w:tcW w:w="882"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89.3793</w:t>
            </w:r>
          </w:p>
        </w:tc>
        <w:tc>
          <w:tcPr>
            <w:tcW w:w="828"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137,952</w:t>
            </w:r>
          </w:p>
        </w:tc>
        <w:tc>
          <w:tcPr>
            <w:tcW w:w="839"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5,287.70</w:t>
            </w:r>
          </w:p>
        </w:tc>
        <w:tc>
          <w:tcPr>
            <w:tcW w:w="936"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91.1673</w:t>
            </w:r>
          </w:p>
        </w:tc>
        <w:tc>
          <w:tcPr>
            <w:tcW w:w="850"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140,713</w:t>
            </w:r>
          </w:p>
        </w:tc>
        <w:tc>
          <w:tcPr>
            <w:tcW w:w="764"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5,393.50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92.9914</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tcBorders>
          </w:tcPr>
          <w:p w:rsidR="00A226C8" w:rsidRDefault="0048408E">
            <w:pPr>
              <w:pStyle w:val="TableParagraph"/>
              <w:spacing w:before="7" w:line="173" w:lineRule="exact"/>
              <w:ind w:left="17"/>
              <w:jc w:val="center"/>
              <w:rPr>
                <w:sz w:val="16"/>
              </w:rPr>
            </w:pPr>
            <w:r>
              <w:rPr>
                <w:w w:val="101"/>
                <w:sz w:val="16"/>
              </w:rPr>
              <w:t>6</w:t>
            </w:r>
          </w:p>
        </w:tc>
        <w:tc>
          <w:tcPr>
            <w:tcW w:w="1001" w:type="dxa"/>
            <w:tcBorders>
              <w:top w:val="single" w:sz="6" w:space="0" w:color="D3D3D3"/>
            </w:tcBorders>
          </w:tcPr>
          <w:p w:rsidR="00A226C8" w:rsidRDefault="0048408E">
            <w:pPr>
              <w:pStyle w:val="TableParagraph"/>
              <w:spacing w:before="7" w:line="173" w:lineRule="exact"/>
              <w:ind w:right="5"/>
              <w:rPr>
                <w:sz w:val="16"/>
              </w:rPr>
            </w:pPr>
            <w:r>
              <w:rPr>
                <w:sz w:val="16"/>
              </w:rPr>
              <w:t>133,468</w:t>
            </w:r>
          </w:p>
        </w:tc>
        <w:tc>
          <w:tcPr>
            <w:tcW w:w="990" w:type="dxa"/>
            <w:tcBorders>
              <w:top w:val="single" w:sz="6" w:space="0" w:color="D3D3D3"/>
            </w:tcBorders>
          </w:tcPr>
          <w:p w:rsidR="00A226C8" w:rsidRDefault="0048408E">
            <w:pPr>
              <w:pStyle w:val="TableParagraph"/>
              <w:spacing w:before="7" w:line="173" w:lineRule="exact"/>
              <w:ind w:right="5"/>
              <w:rPr>
                <w:sz w:val="16"/>
              </w:rPr>
            </w:pPr>
            <w:r>
              <w:rPr>
                <w:sz w:val="16"/>
              </w:rPr>
              <w:t>5,115.80</w:t>
            </w:r>
          </w:p>
        </w:tc>
        <w:tc>
          <w:tcPr>
            <w:tcW w:w="979" w:type="dxa"/>
            <w:tcBorders>
              <w:top w:val="single" w:sz="6" w:space="0" w:color="D3D3D3"/>
            </w:tcBorders>
          </w:tcPr>
          <w:p w:rsidR="00A226C8" w:rsidRDefault="0048408E">
            <w:pPr>
              <w:pStyle w:val="TableParagraph"/>
              <w:spacing w:before="7" w:line="173" w:lineRule="exact"/>
              <w:ind w:right="4"/>
              <w:rPr>
                <w:sz w:val="16"/>
              </w:rPr>
            </w:pPr>
            <w:r>
              <w:rPr>
                <w:sz w:val="16"/>
              </w:rPr>
              <w:t>88.2035</w:t>
            </w:r>
          </w:p>
        </w:tc>
        <w:tc>
          <w:tcPr>
            <w:tcW w:w="871" w:type="dxa"/>
            <w:tcBorders>
              <w:top w:val="single" w:sz="6" w:space="0" w:color="D3D3D3"/>
            </w:tcBorders>
          </w:tcPr>
          <w:p w:rsidR="00A226C8" w:rsidRDefault="0048408E">
            <w:pPr>
              <w:pStyle w:val="TableParagraph"/>
              <w:spacing w:before="7" w:line="173" w:lineRule="exact"/>
              <w:ind w:right="3"/>
              <w:rPr>
                <w:sz w:val="16"/>
              </w:rPr>
            </w:pPr>
            <w:r>
              <w:rPr>
                <w:sz w:val="16"/>
              </w:rPr>
              <w:t>136,137</w:t>
            </w:r>
          </w:p>
        </w:tc>
        <w:tc>
          <w:tcPr>
            <w:tcW w:w="1000" w:type="dxa"/>
            <w:tcBorders>
              <w:top w:val="single" w:sz="6" w:space="0" w:color="D3D3D3"/>
            </w:tcBorders>
          </w:tcPr>
          <w:p w:rsidR="00A226C8" w:rsidRDefault="0048408E">
            <w:pPr>
              <w:pStyle w:val="TableParagraph"/>
              <w:spacing w:before="7" w:line="173" w:lineRule="exact"/>
              <w:ind w:right="2"/>
              <w:rPr>
                <w:sz w:val="16"/>
              </w:rPr>
            </w:pPr>
            <w:r>
              <w:rPr>
                <w:sz w:val="16"/>
              </w:rPr>
              <w:t>5,218.10</w:t>
            </w:r>
          </w:p>
        </w:tc>
        <w:tc>
          <w:tcPr>
            <w:tcW w:w="871" w:type="dxa"/>
            <w:tcBorders>
              <w:top w:val="single" w:sz="6" w:space="0" w:color="D3D3D3"/>
            </w:tcBorders>
          </w:tcPr>
          <w:p w:rsidR="00A226C8" w:rsidRDefault="0048408E">
            <w:pPr>
              <w:pStyle w:val="TableParagraph"/>
              <w:spacing w:before="7" w:line="173" w:lineRule="exact"/>
              <w:ind w:right="1"/>
              <w:rPr>
                <w:sz w:val="16"/>
              </w:rPr>
            </w:pPr>
            <w:r>
              <w:rPr>
                <w:sz w:val="16"/>
              </w:rPr>
              <w:t>89.9673</w:t>
            </w:r>
          </w:p>
        </w:tc>
        <w:tc>
          <w:tcPr>
            <w:tcW w:w="914" w:type="dxa"/>
            <w:tcBorders>
              <w:top w:val="single" w:sz="6" w:space="0" w:color="D3D3D3"/>
            </w:tcBorders>
          </w:tcPr>
          <w:p w:rsidR="00A226C8" w:rsidRDefault="0048408E">
            <w:pPr>
              <w:pStyle w:val="TableParagraph"/>
              <w:spacing w:before="7" w:line="173" w:lineRule="exact"/>
              <w:rPr>
                <w:sz w:val="16"/>
              </w:rPr>
            </w:pPr>
            <w:r>
              <w:rPr>
                <w:sz w:val="16"/>
              </w:rPr>
              <w:t>138,860</w:t>
            </w:r>
          </w:p>
        </w:tc>
        <w:tc>
          <w:tcPr>
            <w:tcW w:w="849" w:type="dxa"/>
            <w:tcBorders>
              <w:top w:val="single" w:sz="6" w:space="0" w:color="D3D3D3"/>
            </w:tcBorders>
          </w:tcPr>
          <w:p w:rsidR="00A226C8" w:rsidRDefault="0048408E">
            <w:pPr>
              <w:pStyle w:val="TableParagraph"/>
              <w:spacing w:before="7" w:line="173" w:lineRule="exact"/>
              <w:ind w:right="1"/>
              <w:rPr>
                <w:sz w:val="16"/>
              </w:rPr>
            </w:pPr>
            <w:r>
              <w:rPr>
                <w:sz w:val="16"/>
              </w:rPr>
              <w:t>5,322.50</w:t>
            </w:r>
          </w:p>
        </w:tc>
        <w:tc>
          <w:tcPr>
            <w:tcW w:w="882" w:type="dxa"/>
            <w:tcBorders>
              <w:top w:val="single" w:sz="6" w:space="0" w:color="D3D3D3"/>
            </w:tcBorders>
          </w:tcPr>
          <w:p w:rsidR="00A226C8" w:rsidRDefault="0048408E">
            <w:pPr>
              <w:pStyle w:val="TableParagraph"/>
              <w:spacing w:before="7" w:line="173" w:lineRule="exact"/>
              <w:rPr>
                <w:sz w:val="16"/>
              </w:rPr>
            </w:pPr>
            <w:r>
              <w:rPr>
                <w:sz w:val="16"/>
              </w:rPr>
              <w:t>91.7673</w:t>
            </w:r>
          </w:p>
        </w:tc>
        <w:tc>
          <w:tcPr>
            <w:tcW w:w="828" w:type="dxa"/>
            <w:tcBorders>
              <w:top w:val="single" w:sz="6" w:space="0" w:color="D3D3D3"/>
            </w:tcBorders>
          </w:tcPr>
          <w:p w:rsidR="00A226C8" w:rsidRDefault="0048408E">
            <w:pPr>
              <w:pStyle w:val="TableParagraph"/>
              <w:spacing w:before="7" w:line="173" w:lineRule="exact"/>
              <w:ind w:right="-15"/>
              <w:rPr>
                <w:sz w:val="16"/>
              </w:rPr>
            </w:pPr>
            <w:r>
              <w:rPr>
                <w:sz w:val="16"/>
              </w:rPr>
              <w:t>141,639</w:t>
            </w:r>
          </w:p>
        </w:tc>
        <w:tc>
          <w:tcPr>
            <w:tcW w:w="839" w:type="dxa"/>
            <w:tcBorders>
              <w:top w:val="single" w:sz="6" w:space="0" w:color="D3D3D3"/>
            </w:tcBorders>
          </w:tcPr>
          <w:p w:rsidR="00A226C8" w:rsidRDefault="0048408E">
            <w:pPr>
              <w:pStyle w:val="TableParagraph"/>
              <w:spacing w:before="7" w:line="173" w:lineRule="exact"/>
              <w:ind w:right="-15"/>
              <w:rPr>
                <w:sz w:val="16"/>
              </w:rPr>
            </w:pPr>
            <w:r>
              <w:rPr>
                <w:sz w:val="16"/>
              </w:rPr>
              <w:t>5,429.00</w:t>
            </w:r>
          </w:p>
        </w:tc>
        <w:tc>
          <w:tcPr>
            <w:tcW w:w="936" w:type="dxa"/>
            <w:tcBorders>
              <w:top w:val="single" w:sz="6" w:space="0" w:color="D3D3D3"/>
            </w:tcBorders>
          </w:tcPr>
          <w:p w:rsidR="00A226C8" w:rsidRDefault="0048408E">
            <w:pPr>
              <w:pStyle w:val="TableParagraph"/>
              <w:spacing w:before="7" w:line="173" w:lineRule="exact"/>
              <w:ind w:right="-15"/>
              <w:rPr>
                <w:sz w:val="16"/>
              </w:rPr>
            </w:pPr>
            <w:r>
              <w:rPr>
                <w:sz w:val="16"/>
              </w:rPr>
              <w:t>93.6035</w:t>
            </w:r>
          </w:p>
        </w:tc>
        <w:tc>
          <w:tcPr>
            <w:tcW w:w="850" w:type="dxa"/>
            <w:tcBorders>
              <w:top w:val="single" w:sz="6" w:space="0" w:color="D3D3D3"/>
            </w:tcBorders>
          </w:tcPr>
          <w:p w:rsidR="00A226C8" w:rsidRDefault="0048408E">
            <w:pPr>
              <w:pStyle w:val="TableParagraph"/>
              <w:spacing w:before="7" w:line="173" w:lineRule="exact"/>
              <w:ind w:right="-15"/>
              <w:rPr>
                <w:sz w:val="16"/>
              </w:rPr>
            </w:pPr>
            <w:r>
              <w:rPr>
                <w:sz w:val="16"/>
              </w:rPr>
              <w:t>144,472</w:t>
            </w:r>
          </w:p>
        </w:tc>
        <w:tc>
          <w:tcPr>
            <w:tcW w:w="764" w:type="dxa"/>
            <w:tcBorders>
              <w:top w:val="single" w:sz="6" w:space="0" w:color="D3D3D3"/>
            </w:tcBorders>
          </w:tcPr>
          <w:p w:rsidR="00A226C8" w:rsidRDefault="0048408E">
            <w:pPr>
              <w:pStyle w:val="TableParagraph"/>
              <w:spacing w:before="7" w:line="173" w:lineRule="exact"/>
              <w:ind w:right="-15"/>
              <w:rPr>
                <w:sz w:val="16"/>
              </w:rPr>
            </w:pPr>
            <w:r>
              <w:rPr>
                <w:sz w:val="16"/>
              </w:rPr>
              <w:t>5,537.60</w:t>
            </w:r>
          </w:p>
        </w:tc>
        <w:tc>
          <w:tcPr>
            <w:tcW w:w="882" w:type="dxa"/>
            <w:tcBorders>
              <w:top w:val="single" w:sz="6" w:space="0" w:color="D3D3D3"/>
            </w:tcBorders>
          </w:tcPr>
          <w:p w:rsidR="00A226C8" w:rsidRDefault="0048408E">
            <w:pPr>
              <w:pStyle w:val="TableParagraph"/>
              <w:spacing w:before="7" w:line="173" w:lineRule="exact"/>
              <w:ind w:right="-15"/>
              <w:rPr>
                <w:sz w:val="16"/>
              </w:rPr>
            </w:pPr>
            <w:r>
              <w:rPr>
                <w:sz w:val="16"/>
              </w:rPr>
              <w:t>95.4759</w:t>
            </w:r>
          </w:p>
        </w:tc>
      </w:tr>
      <w:tr w:rsidR="00A226C8">
        <w:trPr>
          <w:trHeight w:val="200"/>
        </w:trPr>
        <w:tc>
          <w:tcPr>
            <w:tcW w:w="1819" w:type="dxa"/>
            <w:vMerge w:val="restart"/>
          </w:tcPr>
          <w:p w:rsidR="00A226C8" w:rsidRDefault="00A226C8">
            <w:pPr>
              <w:pStyle w:val="TableParagraph"/>
              <w:spacing w:before="4" w:line="240" w:lineRule="auto"/>
              <w:jc w:val="left"/>
              <w:rPr>
                <w:rFonts w:ascii="Times New Roman"/>
                <w:sz w:val="18"/>
              </w:rPr>
            </w:pPr>
          </w:p>
          <w:p w:rsidR="00A226C8" w:rsidRDefault="0048408E">
            <w:pPr>
              <w:pStyle w:val="TableParagraph"/>
              <w:spacing w:before="0" w:line="264" w:lineRule="auto"/>
              <w:ind w:left="24"/>
              <w:jc w:val="left"/>
              <w:rPr>
                <w:sz w:val="16"/>
              </w:rPr>
            </w:pPr>
            <w:r>
              <w:rPr>
                <w:sz w:val="16"/>
              </w:rPr>
              <w:t>Senior/Principal Research Fellow</w:t>
            </w:r>
          </w:p>
        </w:tc>
        <w:tc>
          <w:tcPr>
            <w:tcW w:w="689" w:type="dxa"/>
            <w:tcBorders>
              <w:bottom w:val="single" w:sz="6" w:space="0" w:color="D3D3D3"/>
            </w:tcBorders>
          </w:tcPr>
          <w:p w:rsidR="00A226C8" w:rsidRDefault="0048408E">
            <w:pPr>
              <w:pStyle w:val="TableParagraph"/>
              <w:spacing w:before="7" w:line="174" w:lineRule="exact"/>
              <w:ind w:left="17"/>
              <w:jc w:val="center"/>
              <w:rPr>
                <w:sz w:val="16"/>
              </w:rPr>
            </w:pPr>
            <w:r>
              <w:rPr>
                <w:w w:val="101"/>
                <w:sz w:val="16"/>
              </w:rPr>
              <w:t>1</w:t>
            </w:r>
          </w:p>
        </w:tc>
        <w:tc>
          <w:tcPr>
            <w:tcW w:w="1001" w:type="dxa"/>
            <w:tcBorders>
              <w:bottom w:val="single" w:sz="6" w:space="0" w:color="D3D3D3"/>
            </w:tcBorders>
          </w:tcPr>
          <w:p w:rsidR="00A226C8" w:rsidRDefault="0048408E">
            <w:pPr>
              <w:pStyle w:val="TableParagraph"/>
              <w:spacing w:before="7" w:line="174" w:lineRule="exact"/>
              <w:ind w:right="5"/>
              <w:rPr>
                <w:sz w:val="16"/>
              </w:rPr>
            </w:pPr>
            <w:r>
              <w:rPr>
                <w:sz w:val="16"/>
              </w:rPr>
              <w:t>139,280</w:t>
            </w:r>
          </w:p>
        </w:tc>
        <w:tc>
          <w:tcPr>
            <w:tcW w:w="990" w:type="dxa"/>
            <w:tcBorders>
              <w:bottom w:val="single" w:sz="6" w:space="0" w:color="D3D3D3"/>
            </w:tcBorders>
          </w:tcPr>
          <w:p w:rsidR="00A226C8" w:rsidRDefault="0048408E">
            <w:pPr>
              <w:pStyle w:val="TableParagraph"/>
              <w:spacing w:before="7" w:line="174" w:lineRule="exact"/>
              <w:ind w:right="5"/>
              <w:rPr>
                <w:sz w:val="16"/>
              </w:rPr>
            </w:pPr>
            <w:r>
              <w:rPr>
                <w:sz w:val="16"/>
              </w:rPr>
              <w:t>5,338.60</w:t>
            </w:r>
          </w:p>
        </w:tc>
        <w:tc>
          <w:tcPr>
            <w:tcW w:w="979" w:type="dxa"/>
            <w:tcBorders>
              <w:bottom w:val="single" w:sz="6" w:space="0" w:color="D3D3D3"/>
            </w:tcBorders>
          </w:tcPr>
          <w:p w:rsidR="00A226C8" w:rsidRDefault="0048408E">
            <w:pPr>
              <w:pStyle w:val="TableParagraph"/>
              <w:spacing w:before="7" w:line="174" w:lineRule="exact"/>
              <w:ind w:right="4"/>
              <w:rPr>
                <w:sz w:val="16"/>
              </w:rPr>
            </w:pPr>
            <w:r>
              <w:rPr>
                <w:sz w:val="16"/>
              </w:rPr>
              <w:t>92.0449</w:t>
            </w:r>
          </w:p>
        </w:tc>
        <w:tc>
          <w:tcPr>
            <w:tcW w:w="871" w:type="dxa"/>
            <w:tcBorders>
              <w:bottom w:val="single" w:sz="6" w:space="0" w:color="D3D3D3"/>
            </w:tcBorders>
          </w:tcPr>
          <w:p w:rsidR="00A226C8" w:rsidRDefault="0048408E">
            <w:pPr>
              <w:pStyle w:val="TableParagraph"/>
              <w:spacing w:before="7" w:line="174" w:lineRule="exact"/>
              <w:ind w:right="3"/>
              <w:rPr>
                <w:sz w:val="16"/>
              </w:rPr>
            </w:pPr>
            <w:r>
              <w:rPr>
                <w:sz w:val="16"/>
              </w:rPr>
              <w:t>142,067</w:t>
            </w:r>
          </w:p>
        </w:tc>
        <w:tc>
          <w:tcPr>
            <w:tcW w:w="1000" w:type="dxa"/>
            <w:tcBorders>
              <w:bottom w:val="single" w:sz="6" w:space="0" w:color="D3D3D3"/>
            </w:tcBorders>
          </w:tcPr>
          <w:p w:rsidR="00A226C8" w:rsidRDefault="0048408E">
            <w:pPr>
              <w:pStyle w:val="TableParagraph"/>
              <w:spacing w:before="7" w:line="174" w:lineRule="exact"/>
              <w:ind w:right="2"/>
              <w:rPr>
                <w:sz w:val="16"/>
              </w:rPr>
            </w:pPr>
            <w:r>
              <w:rPr>
                <w:sz w:val="16"/>
              </w:rPr>
              <w:t>5,445.40</w:t>
            </w:r>
          </w:p>
        </w:tc>
        <w:tc>
          <w:tcPr>
            <w:tcW w:w="871" w:type="dxa"/>
            <w:tcBorders>
              <w:bottom w:val="single" w:sz="6" w:space="0" w:color="D3D3D3"/>
            </w:tcBorders>
          </w:tcPr>
          <w:p w:rsidR="00A226C8" w:rsidRDefault="0048408E">
            <w:pPr>
              <w:pStyle w:val="TableParagraph"/>
              <w:spacing w:before="7" w:line="174" w:lineRule="exact"/>
              <w:ind w:right="1"/>
              <w:rPr>
                <w:sz w:val="16"/>
              </w:rPr>
            </w:pPr>
            <w:r>
              <w:rPr>
                <w:sz w:val="16"/>
              </w:rPr>
              <w:t>93.8863</w:t>
            </w:r>
          </w:p>
        </w:tc>
        <w:tc>
          <w:tcPr>
            <w:tcW w:w="914" w:type="dxa"/>
            <w:tcBorders>
              <w:bottom w:val="single" w:sz="6" w:space="0" w:color="D3D3D3"/>
            </w:tcBorders>
          </w:tcPr>
          <w:p w:rsidR="00A226C8" w:rsidRDefault="0048408E">
            <w:pPr>
              <w:pStyle w:val="TableParagraph"/>
              <w:spacing w:before="7" w:line="174" w:lineRule="exact"/>
              <w:rPr>
                <w:sz w:val="16"/>
              </w:rPr>
            </w:pPr>
            <w:r>
              <w:rPr>
                <w:sz w:val="16"/>
              </w:rPr>
              <w:t>144,908</w:t>
            </w:r>
          </w:p>
        </w:tc>
        <w:tc>
          <w:tcPr>
            <w:tcW w:w="849" w:type="dxa"/>
            <w:tcBorders>
              <w:bottom w:val="single" w:sz="6" w:space="0" w:color="D3D3D3"/>
            </w:tcBorders>
          </w:tcPr>
          <w:p w:rsidR="00A226C8" w:rsidRDefault="0048408E">
            <w:pPr>
              <w:pStyle w:val="TableParagraph"/>
              <w:spacing w:before="7" w:line="174" w:lineRule="exact"/>
              <w:ind w:right="1"/>
              <w:rPr>
                <w:sz w:val="16"/>
              </w:rPr>
            </w:pPr>
            <w:r>
              <w:rPr>
                <w:sz w:val="16"/>
              </w:rPr>
              <w:t>5,554.30</w:t>
            </w:r>
          </w:p>
        </w:tc>
        <w:tc>
          <w:tcPr>
            <w:tcW w:w="882" w:type="dxa"/>
            <w:tcBorders>
              <w:bottom w:val="single" w:sz="6" w:space="0" w:color="D3D3D3"/>
            </w:tcBorders>
          </w:tcPr>
          <w:p w:rsidR="00A226C8" w:rsidRDefault="0048408E">
            <w:pPr>
              <w:pStyle w:val="TableParagraph"/>
              <w:spacing w:before="7" w:line="174" w:lineRule="exact"/>
              <w:rPr>
                <w:sz w:val="16"/>
              </w:rPr>
            </w:pPr>
            <w:r>
              <w:rPr>
                <w:sz w:val="16"/>
              </w:rPr>
              <w:t>95.7638</w:t>
            </w:r>
          </w:p>
        </w:tc>
        <w:tc>
          <w:tcPr>
            <w:tcW w:w="828" w:type="dxa"/>
            <w:tcBorders>
              <w:bottom w:val="single" w:sz="6" w:space="0" w:color="D3D3D3"/>
            </w:tcBorders>
          </w:tcPr>
          <w:p w:rsidR="00A226C8" w:rsidRDefault="0048408E">
            <w:pPr>
              <w:pStyle w:val="TableParagraph"/>
              <w:spacing w:before="7" w:line="174" w:lineRule="exact"/>
              <w:ind w:right="-15"/>
              <w:rPr>
                <w:sz w:val="16"/>
              </w:rPr>
            </w:pPr>
            <w:r>
              <w:rPr>
                <w:sz w:val="16"/>
              </w:rPr>
              <w:t>147,806</w:t>
            </w:r>
          </w:p>
        </w:tc>
        <w:tc>
          <w:tcPr>
            <w:tcW w:w="839" w:type="dxa"/>
            <w:tcBorders>
              <w:bottom w:val="single" w:sz="6" w:space="0" w:color="D3D3D3"/>
            </w:tcBorders>
          </w:tcPr>
          <w:p w:rsidR="00A226C8" w:rsidRDefault="0048408E">
            <w:pPr>
              <w:pStyle w:val="TableParagraph"/>
              <w:spacing w:before="7" w:line="174" w:lineRule="exact"/>
              <w:ind w:right="-15"/>
              <w:rPr>
                <w:sz w:val="16"/>
              </w:rPr>
            </w:pPr>
            <w:r>
              <w:rPr>
                <w:sz w:val="16"/>
              </w:rPr>
              <w:t>5,665.40</w:t>
            </w:r>
          </w:p>
        </w:tc>
        <w:tc>
          <w:tcPr>
            <w:tcW w:w="936" w:type="dxa"/>
            <w:tcBorders>
              <w:bottom w:val="single" w:sz="6" w:space="0" w:color="D3D3D3"/>
            </w:tcBorders>
          </w:tcPr>
          <w:p w:rsidR="00A226C8" w:rsidRDefault="0048408E">
            <w:pPr>
              <w:pStyle w:val="TableParagraph"/>
              <w:spacing w:before="7" w:line="174" w:lineRule="exact"/>
              <w:ind w:right="-15"/>
              <w:rPr>
                <w:sz w:val="16"/>
              </w:rPr>
            </w:pPr>
            <w:r>
              <w:rPr>
                <w:sz w:val="16"/>
              </w:rPr>
              <w:t>97.6793</w:t>
            </w:r>
          </w:p>
        </w:tc>
        <w:tc>
          <w:tcPr>
            <w:tcW w:w="850" w:type="dxa"/>
            <w:tcBorders>
              <w:bottom w:val="single" w:sz="6" w:space="0" w:color="D3D3D3"/>
            </w:tcBorders>
          </w:tcPr>
          <w:p w:rsidR="00A226C8" w:rsidRDefault="0048408E">
            <w:pPr>
              <w:pStyle w:val="TableParagraph"/>
              <w:spacing w:before="7" w:line="174" w:lineRule="exact"/>
              <w:ind w:right="-15"/>
              <w:rPr>
                <w:sz w:val="16"/>
              </w:rPr>
            </w:pPr>
            <w:r>
              <w:rPr>
                <w:sz w:val="16"/>
              </w:rPr>
              <w:t>150,762</w:t>
            </w:r>
          </w:p>
        </w:tc>
        <w:tc>
          <w:tcPr>
            <w:tcW w:w="764" w:type="dxa"/>
            <w:tcBorders>
              <w:bottom w:val="single" w:sz="6" w:space="0" w:color="D3D3D3"/>
            </w:tcBorders>
          </w:tcPr>
          <w:p w:rsidR="00A226C8" w:rsidRDefault="0048408E">
            <w:pPr>
              <w:pStyle w:val="TableParagraph"/>
              <w:spacing w:before="7" w:line="174" w:lineRule="exact"/>
              <w:ind w:right="-15"/>
              <w:rPr>
                <w:sz w:val="16"/>
              </w:rPr>
            </w:pPr>
            <w:r>
              <w:rPr>
                <w:sz w:val="16"/>
              </w:rPr>
              <w:t>5,778.70</w:t>
            </w:r>
          </w:p>
        </w:tc>
        <w:tc>
          <w:tcPr>
            <w:tcW w:w="882" w:type="dxa"/>
            <w:tcBorders>
              <w:bottom w:val="single" w:sz="6" w:space="0" w:color="D3D3D3"/>
            </w:tcBorders>
          </w:tcPr>
          <w:p w:rsidR="00A226C8" w:rsidRDefault="0048408E">
            <w:pPr>
              <w:pStyle w:val="TableParagraph"/>
              <w:spacing w:before="7" w:line="174" w:lineRule="exact"/>
              <w:ind w:right="-15"/>
              <w:rPr>
                <w:sz w:val="16"/>
              </w:rPr>
            </w:pPr>
            <w:r>
              <w:rPr>
                <w:sz w:val="16"/>
              </w:rPr>
              <w:t>99.6328</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3" w:lineRule="exact"/>
              <w:ind w:left="17"/>
              <w:jc w:val="center"/>
              <w:rPr>
                <w:sz w:val="16"/>
              </w:rPr>
            </w:pPr>
            <w:r>
              <w:rPr>
                <w:w w:val="101"/>
                <w:sz w:val="16"/>
              </w:rPr>
              <w:t>2</w:t>
            </w:r>
          </w:p>
        </w:tc>
        <w:tc>
          <w:tcPr>
            <w:tcW w:w="1001"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143,929</w:t>
            </w:r>
          </w:p>
        </w:tc>
        <w:tc>
          <w:tcPr>
            <w:tcW w:w="990"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5,516.80</w:t>
            </w:r>
          </w:p>
        </w:tc>
        <w:tc>
          <w:tcPr>
            <w:tcW w:w="979"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95.1173</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3"/>
              <w:rPr>
                <w:sz w:val="16"/>
              </w:rPr>
            </w:pPr>
            <w:r>
              <w:rPr>
                <w:sz w:val="16"/>
              </w:rPr>
              <w:t>146,807</w:t>
            </w:r>
          </w:p>
        </w:tc>
        <w:tc>
          <w:tcPr>
            <w:tcW w:w="1000" w:type="dxa"/>
            <w:tcBorders>
              <w:top w:val="single" w:sz="6" w:space="0" w:color="D3D3D3"/>
              <w:bottom w:val="single" w:sz="6" w:space="0" w:color="D3D3D3"/>
            </w:tcBorders>
          </w:tcPr>
          <w:p w:rsidR="00A226C8" w:rsidRDefault="0048408E">
            <w:pPr>
              <w:pStyle w:val="TableParagraph"/>
              <w:spacing w:before="7" w:line="173" w:lineRule="exact"/>
              <w:ind w:right="2"/>
              <w:rPr>
                <w:sz w:val="16"/>
              </w:rPr>
            </w:pPr>
            <w:r>
              <w:rPr>
                <w:sz w:val="16"/>
              </w:rPr>
              <w:t>5,627.10</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97.0190</w:t>
            </w:r>
          </w:p>
        </w:tc>
        <w:tc>
          <w:tcPr>
            <w:tcW w:w="914"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149,742</w:t>
            </w:r>
          </w:p>
        </w:tc>
        <w:tc>
          <w:tcPr>
            <w:tcW w:w="849"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5,739.60</w:t>
            </w:r>
          </w:p>
        </w:tc>
        <w:tc>
          <w:tcPr>
            <w:tcW w:w="882"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98.9586</w:t>
            </w:r>
          </w:p>
        </w:tc>
        <w:tc>
          <w:tcPr>
            <w:tcW w:w="828"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152,737</w:t>
            </w:r>
          </w:p>
        </w:tc>
        <w:tc>
          <w:tcPr>
            <w:tcW w:w="839"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5,854.40</w:t>
            </w:r>
          </w:p>
        </w:tc>
        <w:tc>
          <w:tcPr>
            <w:tcW w:w="936"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100.9379</w:t>
            </w:r>
          </w:p>
        </w:tc>
        <w:tc>
          <w:tcPr>
            <w:tcW w:w="850"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155,792</w:t>
            </w:r>
          </w:p>
        </w:tc>
        <w:tc>
          <w:tcPr>
            <w:tcW w:w="764"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5,971.50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102.9569</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bottom w:val="single" w:sz="6" w:space="0" w:color="D3D3D3"/>
            </w:tcBorders>
          </w:tcPr>
          <w:p w:rsidR="00A226C8" w:rsidRDefault="0048408E">
            <w:pPr>
              <w:pStyle w:val="TableParagraph"/>
              <w:spacing w:before="7" w:line="173" w:lineRule="exact"/>
              <w:ind w:left="17"/>
              <w:jc w:val="center"/>
              <w:rPr>
                <w:sz w:val="16"/>
              </w:rPr>
            </w:pPr>
            <w:r>
              <w:rPr>
                <w:w w:val="101"/>
                <w:sz w:val="16"/>
              </w:rPr>
              <w:t>3</w:t>
            </w:r>
          </w:p>
        </w:tc>
        <w:tc>
          <w:tcPr>
            <w:tcW w:w="1001"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148,563</w:t>
            </w:r>
          </w:p>
        </w:tc>
        <w:tc>
          <w:tcPr>
            <w:tcW w:w="990" w:type="dxa"/>
            <w:tcBorders>
              <w:top w:val="single" w:sz="6" w:space="0" w:color="D3D3D3"/>
              <w:bottom w:val="single" w:sz="6" w:space="0" w:color="D3D3D3"/>
            </w:tcBorders>
          </w:tcPr>
          <w:p w:rsidR="00A226C8" w:rsidRDefault="0048408E">
            <w:pPr>
              <w:pStyle w:val="TableParagraph"/>
              <w:spacing w:before="7" w:line="173" w:lineRule="exact"/>
              <w:ind w:right="5"/>
              <w:rPr>
                <w:sz w:val="16"/>
              </w:rPr>
            </w:pPr>
            <w:r>
              <w:rPr>
                <w:sz w:val="16"/>
              </w:rPr>
              <w:t>5,694.40</w:t>
            </w:r>
          </w:p>
        </w:tc>
        <w:tc>
          <w:tcPr>
            <w:tcW w:w="979" w:type="dxa"/>
            <w:tcBorders>
              <w:top w:val="single" w:sz="6" w:space="0" w:color="D3D3D3"/>
              <w:bottom w:val="single" w:sz="6" w:space="0" w:color="D3D3D3"/>
            </w:tcBorders>
          </w:tcPr>
          <w:p w:rsidR="00A226C8" w:rsidRDefault="0048408E">
            <w:pPr>
              <w:pStyle w:val="TableParagraph"/>
              <w:spacing w:before="7" w:line="173" w:lineRule="exact"/>
              <w:ind w:right="4"/>
              <w:rPr>
                <w:sz w:val="16"/>
              </w:rPr>
            </w:pPr>
            <w:r>
              <w:rPr>
                <w:sz w:val="16"/>
              </w:rPr>
              <w:t>98.1793</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3"/>
              <w:rPr>
                <w:sz w:val="16"/>
              </w:rPr>
            </w:pPr>
            <w:r>
              <w:rPr>
                <w:sz w:val="16"/>
              </w:rPr>
              <w:t>151,534</w:t>
            </w:r>
          </w:p>
        </w:tc>
        <w:tc>
          <w:tcPr>
            <w:tcW w:w="1000" w:type="dxa"/>
            <w:tcBorders>
              <w:top w:val="single" w:sz="6" w:space="0" w:color="D3D3D3"/>
              <w:bottom w:val="single" w:sz="6" w:space="0" w:color="D3D3D3"/>
            </w:tcBorders>
          </w:tcPr>
          <w:p w:rsidR="00A226C8" w:rsidRDefault="0048408E">
            <w:pPr>
              <w:pStyle w:val="TableParagraph"/>
              <w:spacing w:before="7" w:line="173" w:lineRule="exact"/>
              <w:ind w:right="2"/>
              <w:rPr>
                <w:sz w:val="16"/>
              </w:rPr>
            </w:pPr>
            <w:r>
              <w:rPr>
                <w:sz w:val="16"/>
              </w:rPr>
              <w:t>5,808.30</w:t>
            </w:r>
          </w:p>
        </w:tc>
        <w:tc>
          <w:tcPr>
            <w:tcW w:w="871"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100.1431</w:t>
            </w:r>
          </w:p>
        </w:tc>
        <w:tc>
          <w:tcPr>
            <w:tcW w:w="914"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154,566</w:t>
            </w:r>
          </w:p>
        </w:tc>
        <w:tc>
          <w:tcPr>
            <w:tcW w:w="849" w:type="dxa"/>
            <w:tcBorders>
              <w:top w:val="single" w:sz="6" w:space="0" w:color="D3D3D3"/>
              <w:bottom w:val="single" w:sz="6" w:space="0" w:color="D3D3D3"/>
            </w:tcBorders>
          </w:tcPr>
          <w:p w:rsidR="00A226C8" w:rsidRDefault="0048408E">
            <w:pPr>
              <w:pStyle w:val="TableParagraph"/>
              <w:spacing w:before="7" w:line="173" w:lineRule="exact"/>
              <w:ind w:right="1"/>
              <w:rPr>
                <w:sz w:val="16"/>
              </w:rPr>
            </w:pPr>
            <w:r>
              <w:rPr>
                <w:sz w:val="16"/>
              </w:rPr>
              <w:t>5,924.50</w:t>
            </w:r>
          </w:p>
        </w:tc>
        <w:tc>
          <w:tcPr>
            <w:tcW w:w="882" w:type="dxa"/>
            <w:tcBorders>
              <w:top w:val="single" w:sz="6" w:space="0" w:color="D3D3D3"/>
              <w:bottom w:val="single" w:sz="6" w:space="0" w:color="D3D3D3"/>
            </w:tcBorders>
          </w:tcPr>
          <w:p w:rsidR="00A226C8" w:rsidRDefault="0048408E">
            <w:pPr>
              <w:pStyle w:val="TableParagraph"/>
              <w:spacing w:before="7" w:line="173" w:lineRule="exact"/>
              <w:rPr>
                <w:sz w:val="16"/>
              </w:rPr>
            </w:pPr>
            <w:r>
              <w:rPr>
                <w:sz w:val="16"/>
              </w:rPr>
              <w:t>102.1465</w:t>
            </w:r>
          </w:p>
        </w:tc>
        <w:tc>
          <w:tcPr>
            <w:tcW w:w="828"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157,658</w:t>
            </w:r>
          </w:p>
        </w:tc>
        <w:tc>
          <w:tcPr>
            <w:tcW w:w="839"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6,043.00</w:t>
            </w:r>
          </w:p>
        </w:tc>
        <w:tc>
          <w:tcPr>
            <w:tcW w:w="936"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104.1896</w:t>
            </w:r>
          </w:p>
        </w:tc>
        <w:tc>
          <w:tcPr>
            <w:tcW w:w="850"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160,812</w:t>
            </w:r>
          </w:p>
        </w:tc>
        <w:tc>
          <w:tcPr>
            <w:tcW w:w="764"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6,163.90</w:t>
            </w:r>
          </w:p>
        </w:tc>
        <w:tc>
          <w:tcPr>
            <w:tcW w:w="882" w:type="dxa"/>
            <w:tcBorders>
              <w:top w:val="single" w:sz="6" w:space="0" w:color="D3D3D3"/>
              <w:bottom w:val="single" w:sz="6" w:space="0" w:color="D3D3D3"/>
            </w:tcBorders>
          </w:tcPr>
          <w:p w:rsidR="00A226C8" w:rsidRDefault="0048408E">
            <w:pPr>
              <w:pStyle w:val="TableParagraph"/>
              <w:spacing w:before="7" w:line="173" w:lineRule="exact"/>
              <w:ind w:right="-15"/>
              <w:rPr>
                <w:sz w:val="16"/>
              </w:rPr>
            </w:pPr>
            <w:r>
              <w:rPr>
                <w:sz w:val="16"/>
              </w:rPr>
              <w:t>106.2741</w:t>
            </w:r>
          </w:p>
        </w:tc>
      </w:tr>
      <w:tr w:rsidR="00A226C8">
        <w:trPr>
          <w:trHeight w:val="200"/>
        </w:trPr>
        <w:tc>
          <w:tcPr>
            <w:tcW w:w="1819" w:type="dxa"/>
            <w:vMerge/>
            <w:tcBorders>
              <w:top w:val="nil"/>
            </w:tcBorders>
          </w:tcPr>
          <w:p w:rsidR="00A226C8" w:rsidRDefault="00A226C8">
            <w:pPr>
              <w:rPr>
                <w:sz w:val="2"/>
                <w:szCs w:val="2"/>
              </w:rPr>
            </w:pPr>
          </w:p>
        </w:tc>
        <w:tc>
          <w:tcPr>
            <w:tcW w:w="689" w:type="dxa"/>
            <w:tcBorders>
              <w:top w:val="single" w:sz="6" w:space="0" w:color="D3D3D3"/>
            </w:tcBorders>
          </w:tcPr>
          <w:p w:rsidR="00A226C8" w:rsidRDefault="0048408E">
            <w:pPr>
              <w:pStyle w:val="TableParagraph"/>
              <w:spacing w:before="7" w:line="173" w:lineRule="exact"/>
              <w:ind w:left="17"/>
              <w:jc w:val="center"/>
              <w:rPr>
                <w:sz w:val="16"/>
              </w:rPr>
            </w:pPr>
            <w:r>
              <w:rPr>
                <w:w w:val="101"/>
                <w:sz w:val="16"/>
              </w:rPr>
              <w:t>4</w:t>
            </w:r>
          </w:p>
        </w:tc>
        <w:tc>
          <w:tcPr>
            <w:tcW w:w="1001" w:type="dxa"/>
            <w:tcBorders>
              <w:top w:val="single" w:sz="6" w:space="0" w:color="D3D3D3"/>
            </w:tcBorders>
          </w:tcPr>
          <w:p w:rsidR="00A226C8" w:rsidRDefault="0048408E">
            <w:pPr>
              <w:pStyle w:val="TableParagraph"/>
              <w:spacing w:before="7" w:line="173" w:lineRule="exact"/>
              <w:ind w:right="5"/>
              <w:rPr>
                <w:sz w:val="16"/>
              </w:rPr>
            </w:pPr>
            <w:r>
              <w:rPr>
                <w:sz w:val="16"/>
              </w:rPr>
              <w:t>153,209</w:t>
            </w:r>
          </w:p>
        </w:tc>
        <w:tc>
          <w:tcPr>
            <w:tcW w:w="990" w:type="dxa"/>
            <w:tcBorders>
              <w:top w:val="single" w:sz="6" w:space="0" w:color="D3D3D3"/>
            </w:tcBorders>
          </w:tcPr>
          <w:p w:rsidR="00A226C8" w:rsidRDefault="0048408E">
            <w:pPr>
              <w:pStyle w:val="TableParagraph"/>
              <w:spacing w:before="7" w:line="173" w:lineRule="exact"/>
              <w:ind w:right="5"/>
              <w:rPr>
                <w:sz w:val="16"/>
              </w:rPr>
            </w:pPr>
            <w:r>
              <w:rPr>
                <w:sz w:val="16"/>
              </w:rPr>
              <w:t>5,872.50</w:t>
            </w:r>
          </w:p>
        </w:tc>
        <w:tc>
          <w:tcPr>
            <w:tcW w:w="979" w:type="dxa"/>
            <w:tcBorders>
              <w:top w:val="single" w:sz="6" w:space="0" w:color="D3D3D3"/>
            </w:tcBorders>
          </w:tcPr>
          <w:p w:rsidR="00A226C8" w:rsidRDefault="0048408E">
            <w:pPr>
              <w:pStyle w:val="TableParagraph"/>
              <w:spacing w:before="7" w:line="173" w:lineRule="exact"/>
              <w:ind w:right="4"/>
              <w:rPr>
                <w:sz w:val="16"/>
              </w:rPr>
            </w:pPr>
            <w:r>
              <w:rPr>
                <w:sz w:val="16"/>
              </w:rPr>
              <w:t>101.2500</w:t>
            </w:r>
          </w:p>
        </w:tc>
        <w:tc>
          <w:tcPr>
            <w:tcW w:w="871" w:type="dxa"/>
            <w:tcBorders>
              <w:top w:val="single" w:sz="6" w:space="0" w:color="D3D3D3"/>
            </w:tcBorders>
          </w:tcPr>
          <w:p w:rsidR="00A226C8" w:rsidRDefault="0048408E">
            <w:pPr>
              <w:pStyle w:val="TableParagraph"/>
              <w:spacing w:before="7" w:line="173" w:lineRule="exact"/>
              <w:ind w:right="3"/>
              <w:rPr>
                <w:sz w:val="16"/>
              </w:rPr>
            </w:pPr>
            <w:r>
              <w:rPr>
                <w:sz w:val="16"/>
              </w:rPr>
              <w:t>156,275</w:t>
            </w:r>
          </w:p>
        </w:tc>
        <w:tc>
          <w:tcPr>
            <w:tcW w:w="1000" w:type="dxa"/>
            <w:tcBorders>
              <w:top w:val="single" w:sz="6" w:space="0" w:color="D3D3D3"/>
            </w:tcBorders>
          </w:tcPr>
          <w:p w:rsidR="00A226C8" w:rsidRDefault="0048408E">
            <w:pPr>
              <w:pStyle w:val="TableParagraph"/>
              <w:spacing w:before="7" w:line="173" w:lineRule="exact"/>
              <w:ind w:right="2"/>
              <w:rPr>
                <w:sz w:val="16"/>
              </w:rPr>
            </w:pPr>
            <w:r>
              <w:rPr>
                <w:sz w:val="16"/>
              </w:rPr>
              <w:t>5,990.00</w:t>
            </w:r>
          </w:p>
        </w:tc>
        <w:tc>
          <w:tcPr>
            <w:tcW w:w="871" w:type="dxa"/>
            <w:tcBorders>
              <w:top w:val="single" w:sz="6" w:space="0" w:color="D3D3D3"/>
            </w:tcBorders>
          </w:tcPr>
          <w:p w:rsidR="00A226C8" w:rsidRDefault="0048408E">
            <w:pPr>
              <w:pStyle w:val="TableParagraph"/>
              <w:spacing w:before="7" w:line="173" w:lineRule="exact"/>
              <w:ind w:right="1"/>
              <w:rPr>
                <w:sz w:val="16"/>
              </w:rPr>
            </w:pPr>
            <w:r>
              <w:rPr>
                <w:sz w:val="16"/>
              </w:rPr>
              <w:t>103.2759</w:t>
            </w:r>
          </w:p>
        </w:tc>
        <w:tc>
          <w:tcPr>
            <w:tcW w:w="914" w:type="dxa"/>
            <w:tcBorders>
              <w:top w:val="single" w:sz="6" w:space="0" w:color="D3D3D3"/>
            </w:tcBorders>
          </w:tcPr>
          <w:p w:rsidR="00A226C8" w:rsidRDefault="0048408E">
            <w:pPr>
              <w:pStyle w:val="TableParagraph"/>
              <w:spacing w:before="7" w:line="173" w:lineRule="exact"/>
              <w:rPr>
                <w:sz w:val="16"/>
              </w:rPr>
            </w:pPr>
            <w:r>
              <w:rPr>
                <w:sz w:val="16"/>
              </w:rPr>
              <w:t>159,400</w:t>
            </w:r>
          </w:p>
        </w:tc>
        <w:tc>
          <w:tcPr>
            <w:tcW w:w="849" w:type="dxa"/>
            <w:tcBorders>
              <w:top w:val="single" w:sz="6" w:space="0" w:color="D3D3D3"/>
            </w:tcBorders>
          </w:tcPr>
          <w:p w:rsidR="00A226C8" w:rsidRDefault="0048408E">
            <w:pPr>
              <w:pStyle w:val="TableParagraph"/>
              <w:spacing w:before="7" w:line="173" w:lineRule="exact"/>
              <w:ind w:right="1"/>
              <w:rPr>
                <w:sz w:val="16"/>
              </w:rPr>
            </w:pPr>
            <w:r>
              <w:rPr>
                <w:sz w:val="16"/>
              </w:rPr>
              <w:t>6,109.80</w:t>
            </w:r>
          </w:p>
        </w:tc>
        <w:tc>
          <w:tcPr>
            <w:tcW w:w="882" w:type="dxa"/>
            <w:tcBorders>
              <w:top w:val="single" w:sz="6" w:space="0" w:color="D3D3D3"/>
            </w:tcBorders>
          </w:tcPr>
          <w:p w:rsidR="00A226C8" w:rsidRDefault="0048408E">
            <w:pPr>
              <w:pStyle w:val="TableParagraph"/>
              <w:spacing w:before="7" w:line="173" w:lineRule="exact"/>
              <w:rPr>
                <w:sz w:val="16"/>
              </w:rPr>
            </w:pPr>
            <w:r>
              <w:rPr>
                <w:sz w:val="16"/>
              </w:rPr>
              <w:t>105.3414</w:t>
            </w:r>
          </w:p>
        </w:tc>
        <w:tc>
          <w:tcPr>
            <w:tcW w:w="828" w:type="dxa"/>
            <w:tcBorders>
              <w:top w:val="single" w:sz="6" w:space="0" w:color="D3D3D3"/>
            </w:tcBorders>
          </w:tcPr>
          <w:p w:rsidR="00A226C8" w:rsidRDefault="0048408E">
            <w:pPr>
              <w:pStyle w:val="TableParagraph"/>
              <w:spacing w:before="7" w:line="173" w:lineRule="exact"/>
              <w:ind w:right="-15"/>
              <w:rPr>
                <w:sz w:val="16"/>
              </w:rPr>
            </w:pPr>
            <w:r>
              <w:rPr>
                <w:sz w:val="16"/>
              </w:rPr>
              <w:t>162,588</w:t>
            </w:r>
          </w:p>
        </w:tc>
        <w:tc>
          <w:tcPr>
            <w:tcW w:w="839" w:type="dxa"/>
            <w:tcBorders>
              <w:top w:val="single" w:sz="6" w:space="0" w:color="D3D3D3"/>
            </w:tcBorders>
          </w:tcPr>
          <w:p w:rsidR="00A226C8" w:rsidRDefault="0048408E">
            <w:pPr>
              <w:pStyle w:val="TableParagraph"/>
              <w:spacing w:before="7" w:line="173" w:lineRule="exact"/>
              <w:ind w:right="-15"/>
              <w:rPr>
                <w:sz w:val="16"/>
              </w:rPr>
            </w:pPr>
            <w:r>
              <w:rPr>
                <w:sz w:val="16"/>
              </w:rPr>
              <w:t>6,232.00</w:t>
            </w:r>
          </w:p>
        </w:tc>
        <w:tc>
          <w:tcPr>
            <w:tcW w:w="936" w:type="dxa"/>
            <w:tcBorders>
              <w:top w:val="single" w:sz="6" w:space="0" w:color="D3D3D3"/>
            </w:tcBorders>
          </w:tcPr>
          <w:p w:rsidR="00A226C8" w:rsidRDefault="0048408E">
            <w:pPr>
              <w:pStyle w:val="TableParagraph"/>
              <w:spacing w:before="7" w:line="173" w:lineRule="exact"/>
              <w:ind w:right="-15"/>
              <w:rPr>
                <w:sz w:val="16"/>
              </w:rPr>
            </w:pPr>
            <w:r>
              <w:rPr>
                <w:sz w:val="16"/>
              </w:rPr>
              <w:t>107.4483</w:t>
            </w:r>
          </w:p>
        </w:tc>
        <w:tc>
          <w:tcPr>
            <w:tcW w:w="850" w:type="dxa"/>
            <w:tcBorders>
              <w:top w:val="single" w:sz="6" w:space="0" w:color="D3D3D3"/>
            </w:tcBorders>
          </w:tcPr>
          <w:p w:rsidR="00A226C8" w:rsidRDefault="0048408E">
            <w:pPr>
              <w:pStyle w:val="TableParagraph"/>
              <w:spacing w:before="7" w:line="173" w:lineRule="exact"/>
              <w:ind w:right="-15"/>
              <w:rPr>
                <w:sz w:val="16"/>
              </w:rPr>
            </w:pPr>
            <w:r>
              <w:rPr>
                <w:sz w:val="16"/>
              </w:rPr>
              <w:t>165,839</w:t>
            </w:r>
          </w:p>
        </w:tc>
        <w:tc>
          <w:tcPr>
            <w:tcW w:w="764" w:type="dxa"/>
            <w:tcBorders>
              <w:top w:val="single" w:sz="6" w:space="0" w:color="D3D3D3"/>
            </w:tcBorders>
          </w:tcPr>
          <w:p w:rsidR="00A226C8" w:rsidRDefault="0048408E">
            <w:pPr>
              <w:pStyle w:val="TableParagraph"/>
              <w:spacing w:before="7" w:line="173" w:lineRule="exact"/>
              <w:ind w:right="-15"/>
              <w:rPr>
                <w:sz w:val="16"/>
              </w:rPr>
            </w:pPr>
            <w:r>
              <w:rPr>
                <w:sz w:val="16"/>
              </w:rPr>
              <w:t>6,356.60</w:t>
            </w:r>
          </w:p>
        </w:tc>
        <w:tc>
          <w:tcPr>
            <w:tcW w:w="882" w:type="dxa"/>
            <w:tcBorders>
              <w:top w:val="single" w:sz="6" w:space="0" w:color="D3D3D3"/>
            </w:tcBorders>
          </w:tcPr>
          <w:p w:rsidR="00A226C8" w:rsidRDefault="0048408E">
            <w:pPr>
              <w:pStyle w:val="TableParagraph"/>
              <w:spacing w:before="7" w:line="173" w:lineRule="exact"/>
              <w:ind w:right="-15"/>
              <w:rPr>
                <w:sz w:val="16"/>
              </w:rPr>
            </w:pPr>
            <w:r>
              <w:rPr>
                <w:sz w:val="16"/>
              </w:rPr>
              <w:t>109.5965</w:t>
            </w:r>
          </w:p>
        </w:tc>
      </w:tr>
      <w:tr w:rsidR="00A226C8">
        <w:trPr>
          <w:trHeight w:val="393"/>
        </w:trPr>
        <w:tc>
          <w:tcPr>
            <w:tcW w:w="1819" w:type="dxa"/>
          </w:tcPr>
          <w:p w:rsidR="00A226C8" w:rsidRDefault="0048408E">
            <w:pPr>
              <w:pStyle w:val="TableParagraph"/>
              <w:spacing w:before="0" w:line="191" w:lineRule="exact"/>
              <w:ind w:left="24"/>
              <w:jc w:val="left"/>
              <w:rPr>
                <w:sz w:val="16"/>
              </w:rPr>
            </w:pPr>
            <w:r>
              <w:rPr>
                <w:sz w:val="16"/>
              </w:rPr>
              <w:t>Professorial Research</w:t>
            </w:r>
          </w:p>
          <w:p w:rsidR="00A226C8" w:rsidRDefault="0048408E">
            <w:pPr>
              <w:pStyle w:val="TableParagraph"/>
              <w:spacing w:before="20" w:line="162" w:lineRule="exact"/>
              <w:ind w:left="24"/>
              <w:jc w:val="left"/>
              <w:rPr>
                <w:sz w:val="16"/>
              </w:rPr>
            </w:pPr>
            <w:r>
              <w:rPr>
                <w:sz w:val="16"/>
              </w:rPr>
              <w:t>Fellow</w:t>
            </w:r>
          </w:p>
        </w:tc>
        <w:tc>
          <w:tcPr>
            <w:tcW w:w="689" w:type="dxa"/>
          </w:tcPr>
          <w:p w:rsidR="00A226C8" w:rsidRDefault="0048408E">
            <w:pPr>
              <w:pStyle w:val="TableParagraph"/>
              <w:spacing w:before="104" w:line="240" w:lineRule="auto"/>
              <w:ind w:left="17"/>
              <w:jc w:val="center"/>
              <w:rPr>
                <w:sz w:val="16"/>
              </w:rPr>
            </w:pPr>
            <w:r>
              <w:rPr>
                <w:w w:val="101"/>
                <w:sz w:val="16"/>
              </w:rPr>
              <w:t>1</w:t>
            </w:r>
          </w:p>
        </w:tc>
        <w:tc>
          <w:tcPr>
            <w:tcW w:w="1001"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ind w:right="5"/>
              <w:rPr>
                <w:sz w:val="16"/>
              </w:rPr>
            </w:pPr>
            <w:r>
              <w:rPr>
                <w:sz w:val="16"/>
              </w:rPr>
              <w:t>178,751</w:t>
            </w:r>
          </w:p>
        </w:tc>
        <w:tc>
          <w:tcPr>
            <w:tcW w:w="990"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ind w:right="5"/>
              <w:rPr>
                <w:sz w:val="16"/>
              </w:rPr>
            </w:pPr>
            <w:r>
              <w:rPr>
                <w:sz w:val="16"/>
              </w:rPr>
              <w:t>6,851.50</w:t>
            </w:r>
          </w:p>
        </w:tc>
        <w:tc>
          <w:tcPr>
            <w:tcW w:w="979"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ind w:right="4"/>
              <w:rPr>
                <w:sz w:val="16"/>
              </w:rPr>
            </w:pPr>
            <w:r>
              <w:rPr>
                <w:sz w:val="16"/>
              </w:rPr>
              <w:t>118.1293</w:t>
            </w:r>
          </w:p>
        </w:tc>
        <w:tc>
          <w:tcPr>
            <w:tcW w:w="871"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ind w:right="3"/>
              <w:rPr>
                <w:sz w:val="16"/>
              </w:rPr>
            </w:pPr>
            <w:r>
              <w:rPr>
                <w:sz w:val="16"/>
              </w:rPr>
              <w:t>182,325</w:t>
            </w:r>
          </w:p>
        </w:tc>
        <w:tc>
          <w:tcPr>
            <w:tcW w:w="1000"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ind w:right="2"/>
              <w:rPr>
                <w:sz w:val="16"/>
              </w:rPr>
            </w:pPr>
            <w:r>
              <w:rPr>
                <w:sz w:val="16"/>
              </w:rPr>
              <w:t>6,988.50</w:t>
            </w:r>
          </w:p>
        </w:tc>
        <w:tc>
          <w:tcPr>
            <w:tcW w:w="871"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ind w:right="1"/>
              <w:rPr>
                <w:sz w:val="16"/>
              </w:rPr>
            </w:pPr>
            <w:r>
              <w:rPr>
                <w:sz w:val="16"/>
              </w:rPr>
              <w:t>120.4914</w:t>
            </w:r>
          </w:p>
        </w:tc>
        <w:tc>
          <w:tcPr>
            <w:tcW w:w="914"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rPr>
                <w:sz w:val="16"/>
              </w:rPr>
            </w:pPr>
            <w:r>
              <w:rPr>
                <w:sz w:val="16"/>
              </w:rPr>
              <w:t>185,972</w:t>
            </w:r>
          </w:p>
        </w:tc>
        <w:tc>
          <w:tcPr>
            <w:tcW w:w="849"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ind w:right="1"/>
              <w:rPr>
                <w:sz w:val="16"/>
              </w:rPr>
            </w:pPr>
            <w:r>
              <w:rPr>
                <w:sz w:val="16"/>
              </w:rPr>
              <w:t>7,128.30</w:t>
            </w:r>
          </w:p>
        </w:tc>
        <w:tc>
          <w:tcPr>
            <w:tcW w:w="882"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rPr>
                <w:sz w:val="16"/>
              </w:rPr>
            </w:pPr>
            <w:r>
              <w:rPr>
                <w:sz w:val="16"/>
              </w:rPr>
              <w:t>122.9017</w:t>
            </w:r>
          </w:p>
        </w:tc>
        <w:tc>
          <w:tcPr>
            <w:tcW w:w="828"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ind w:right="-15"/>
              <w:rPr>
                <w:sz w:val="16"/>
              </w:rPr>
            </w:pPr>
            <w:r>
              <w:rPr>
                <w:sz w:val="16"/>
              </w:rPr>
              <w:t>189,693</w:t>
            </w:r>
          </w:p>
        </w:tc>
        <w:tc>
          <w:tcPr>
            <w:tcW w:w="839"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ind w:right="-15"/>
              <w:rPr>
                <w:sz w:val="16"/>
              </w:rPr>
            </w:pPr>
            <w:r>
              <w:rPr>
                <w:sz w:val="16"/>
              </w:rPr>
              <w:t>7,270.90</w:t>
            </w:r>
          </w:p>
        </w:tc>
        <w:tc>
          <w:tcPr>
            <w:tcW w:w="936"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ind w:right="-15"/>
              <w:rPr>
                <w:sz w:val="16"/>
              </w:rPr>
            </w:pPr>
            <w:r>
              <w:rPr>
                <w:sz w:val="16"/>
              </w:rPr>
              <w:t>125.3603</w:t>
            </w:r>
          </w:p>
        </w:tc>
        <w:tc>
          <w:tcPr>
            <w:tcW w:w="850"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ind w:right="-15"/>
              <w:rPr>
                <w:sz w:val="16"/>
              </w:rPr>
            </w:pPr>
            <w:r>
              <w:rPr>
                <w:sz w:val="16"/>
              </w:rPr>
              <w:t>193,486</w:t>
            </w:r>
          </w:p>
        </w:tc>
        <w:tc>
          <w:tcPr>
            <w:tcW w:w="764"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ind w:right="-15"/>
              <w:rPr>
                <w:sz w:val="16"/>
              </w:rPr>
            </w:pPr>
            <w:r>
              <w:rPr>
                <w:sz w:val="16"/>
              </w:rPr>
              <w:t>7,416.30</w:t>
            </w:r>
          </w:p>
        </w:tc>
        <w:tc>
          <w:tcPr>
            <w:tcW w:w="882" w:type="dxa"/>
          </w:tcPr>
          <w:p w:rsidR="00A226C8" w:rsidRDefault="00A226C8">
            <w:pPr>
              <w:pStyle w:val="TableParagraph"/>
              <w:spacing w:line="240" w:lineRule="auto"/>
              <w:jc w:val="left"/>
              <w:rPr>
                <w:rFonts w:ascii="Times New Roman"/>
                <w:sz w:val="17"/>
              </w:rPr>
            </w:pPr>
          </w:p>
          <w:p w:rsidR="00A226C8" w:rsidRDefault="0048408E">
            <w:pPr>
              <w:pStyle w:val="TableParagraph"/>
              <w:spacing w:before="0" w:line="173" w:lineRule="exact"/>
              <w:ind w:right="-15"/>
              <w:rPr>
                <w:sz w:val="16"/>
              </w:rPr>
            </w:pPr>
            <w:r>
              <w:rPr>
                <w:sz w:val="16"/>
              </w:rPr>
              <w:t>127.8672</w:t>
            </w:r>
          </w:p>
        </w:tc>
      </w:tr>
    </w:tbl>
    <w:p w:rsidR="00A226C8" w:rsidRDefault="00A226C8">
      <w:pPr>
        <w:pStyle w:val="BodyText"/>
        <w:rPr>
          <w:rFonts w:ascii="Times New Roman"/>
          <w:sz w:val="24"/>
        </w:rPr>
      </w:pP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3"/>
        <w:gridCol w:w="767"/>
        <w:gridCol w:w="767"/>
        <w:gridCol w:w="767"/>
        <w:gridCol w:w="767"/>
        <w:gridCol w:w="767"/>
        <w:gridCol w:w="767"/>
        <w:gridCol w:w="767"/>
        <w:gridCol w:w="768"/>
        <w:gridCol w:w="768"/>
        <w:gridCol w:w="768"/>
        <w:gridCol w:w="768"/>
        <w:gridCol w:w="768"/>
        <w:gridCol w:w="768"/>
        <w:gridCol w:w="768"/>
        <w:gridCol w:w="768"/>
        <w:gridCol w:w="769"/>
        <w:gridCol w:w="769"/>
        <w:gridCol w:w="769"/>
        <w:gridCol w:w="769"/>
        <w:gridCol w:w="769"/>
      </w:tblGrid>
      <w:tr w:rsidR="00A226C8">
        <w:trPr>
          <w:trHeight w:val="266"/>
        </w:trPr>
        <w:tc>
          <w:tcPr>
            <w:tcW w:w="16001" w:type="dxa"/>
            <w:gridSpan w:val="21"/>
          </w:tcPr>
          <w:p w:rsidR="00A226C8" w:rsidRDefault="0048408E">
            <w:pPr>
              <w:pStyle w:val="TableParagraph"/>
              <w:spacing w:before="12" w:line="235" w:lineRule="exact"/>
              <w:ind w:left="6134" w:right="6141"/>
              <w:jc w:val="center"/>
              <w:rPr>
                <w:b/>
                <w:sz w:val="21"/>
              </w:rPr>
            </w:pPr>
            <w:r>
              <w:rPr>
                <w:b/>
                <w:sz w:val="21"/>
              </w:rPr>
              <w:t>SUPPORT RESEARCH STAFF SALARY RATES</w:t>
            </w:r>
          </w:p>
        </w:tc>
      </w:tr>
      <w:tr w:rsidR="00A226C8">
        <w:trPr>
          <w:trHeight w:val="435"/>
        </w:trPr>
        <w:tc>
          <w:tcPr>
            <w:tcW w:w="643" w:type="dxa"/>
            <w:vMerge w:val="restart"/>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161"/>
              <w:jc w:val="left"/>
              <w:rPr>
                <w:sz w:val="17"/>
              </w:rPr>
            </w:pPr>
            <w:r>
              <w:rPr>
                <w:spacing w:val="-3"/>
                <w:sz w:val="17"/>
              </w:rPr>
              <w:t>RWK</w:t>
            </w:r>
          </w:p>
          <w:p w:rsidR="00A226C8" w:rsidRDefault="0048408E">
            <w:pPr>
              <w:pStyle w:val="TableParagraph"/>
              <w:spacing w:before="18" w:line="261" w:lineRule="auto"/>
              <w:ind w:left="49" w:right="34"/>
              <w:jc w:val="center"/>
              <w:rPr>
                <w:sz w:val="17"/>
              </w:rPr>
            </w:pPr>
            <w:r>
              <w:rPr>
                <w:sz w:val="17"/>
              </w:rPr>
              <w:t xml:space="preserve">Level </w:t>
            </w:r>
            <w:r>
              <w:rPr>
                <w:spacing w:val="-16"/>
                <w:sz w:val="17"/>
              </w:rPr>
              <w:t xml:space="preserve">&amp; </w:t>
            </w:r>
            <w:r>
              <w:rPr>
                <w:sz w:val="17"/>
              </w:rPr>
              <w:t>Step</w:t>
            </w:r>
          </w:p>
        </w:tc>
        <w:tc>
          <w:tcPr>
            <w:tcW w:w="3068" w:type="dxa"/>
            <w:gridSpan w:val="4"/>
          </w:tcPr>
          <w:p w:rsidR="00A226C8" w:rsidRDefault="0048408E">
            <w:pPr>
              <w:pStyle w:val="TableParagraph"/>
              <w:spacing w:before="106" w:line="240" w:lineRule="auto"/>
              <w:ind w:left="533"/>
              <w:jc w:val="left"/>
              <w:rPr>
                <w:sz w:val="17"/>
              </w:rPr>
            </w:pPr>
            <w:r>
              <w:rPr>
                <w:sz w:val="17"/>
              </w:rPr>
              <w:t>2% INCREASE EFFECTIVE 2017</w:t>
            </w:r>
          </w:p>
        </w:tc>
        <w:tc>
          <w:tcPr>
            <w:tcW w:w="3069" w:type="dxa"/>
            <w:gridSpan w:val="4"/>
          </w:tcPr>
          <w:p w:rsidR="00A226C8" w:rsidRDefault="0048408E">
            <w:pPr>
              <w:pStyle w:val="TableParagraph"/>
              <w:spacing w:before="106" w:line="240" w:lineRule="auto"/>
              <w:ind w:left="306"/>
              <w:jc w:val="left"/>
              <w:rPr>
                <w:sz w:val="17"/>
              </w:rPr>
            </w:pPr>
            <w:r>
              <w:rPr>
                <w:sz w:val="17"/>
              </w:rPr>
              <w:t>2% INCREASE EFFECTIVE 30/09/2018</w:t>
            </w:r>
          </w:p>
        </w:tc>
        <w:tc>
          <w:tcPr>
            <w:tcW w:w="3072" w:type="dxa"/>
            <w:gridSpan w:val="4"/>
          </w:tcPr>
          <w:p w:rsidR="00A226C8" w:rsidRDefault="0048408E">
            <w:pPr>
              <w:pStyle w:val="TableParagraph"/>
              <w:spacing w:before="106" w:line="240" w:lineRule="auto"/>
              <w:ind w:left="303"/>
              <w:jc w:val="left"/>
              <w:rPr>
                <w:sz w:val="17"/>
              </w:rPr>
            </w:pPr>
            <w:r>
              <w:rPr>
                <w:sz w:val="17"/>
              </w:rPr>
              <w:t>2% INCREASE EFFECTIVE 30/08/2019</w:t>
            </w:r>
          </w:p>
        </w:tc>
        <w:tc>
          <w:tcPr>
            <w:tcW w:w="3073" w:type="dxa"/>
            <w:gridSpan w:val="4"/>
          </w:tcPr>
          <w:p w:rsidR="00A226C8" w:rsidRDefault="0048408E">
            <w:pPr>
              <w:pStyle w:val="TableParagraph"/>
              <w:spacing w:before="106" w:line="240" w:lineRule="auto"/>
              <w:ind w:left="298"/>
              <w:jc w:val="left"/>
              <w:rPr>
                <w:sz w:val="17"/>
              </w:rPr>
            </w:pPr>
            <w:r>
              <w:rPr>
                <w:sz w:val="17"/>
              </w:rPr>
              <w:t>2% INCREASE EFFECTIVE 30/07/2020</w:t>
            </w:r>
          </w:p>
        </w:tc>
        <w:tc>
          <w:tcPr>
            <w:tcW w:w="3076" w:type="dxa"/>
            <w:gridSpan w:val="4"/>
          </w:tcPr>
          <w:p w:rsidR="00A226C8" w:rsidRDefault="0048408E">
            <w:pPr>
              <w:pStyle w:val="TableParagraph"/>
              <w:spacing w:before="106" w:line="240" w:lineRule="auto"/>
              <w:ind w:left="291"/>
              <w:jc w:val="left"/>
              <w:rPr>
                <w:sz w:val="17"/>
              </w:rPr>
            </w:pPr>
            <w:r>
              <w:rPr>
                <w:sz w:val="17"/>
              </w:rPr>
              <w:t>2% INCREASE EFFECTIVE 30/06/2021</w:t>
            </w:r>
          </w:p>
        </w:tc>
      </w:tr>
      <w:tr w:rsidR="00A226C8">
        <w:trPr>
          <w:trHeight w:val="733"/>
        </w:trPr>
        <w:tc>
          <w:tcPr>
            <w:tcW w:w="643" w:type="dxa"/>
            <w:vMerge/>
            <w:tcBorders>
              <w:top w:val="nil"/>
              <w:bottom w:val="nil"/>
            </w:tcBorders>
          </w:tcPr>
          <w:p w:rsidR="00A226C8" w:rsidRDefault="00A226C8">
            <w:pPr>
              <w:rPr>
                <w:sz w:val="2"/>
                <w:szCs w:val="2"/>
              </w:rPr>
            </w:pP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48"/>
              <w:rPr>
                <w:sz w:val="17"/>
              </w:rPr>
            </w:pPr>
            <w:r>
              <w:rPr>
                <w:sz w:val="17"/>
              </w:rPr>
              <w:t>$/annum</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82"/>
              <w:jc w:val="left"/>
              <w:rPr>
                <w:sz w:val="17"/>
              </w:rPr>
            </w:pPr>
            <w:r>
              <w:rPr>
                <w:sz w:val="17"/>
              </w:rPr>
              <w:t>$/f'night</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160"/>
              <w:jc w:val="left"/>
              <w:rPr>
                <w:sz w:val="17"/>
              </w:rPr>
            </w:pPr>
            <w:r>
              <w:rPr>
                <w:sz w:val="17"/>
              </w:rPr>
              <w:t>$/hour</w:t>
            </w:r>
          </w:p>
        </w:tc>
        <w:tc>
          <w:tcPr>
            <w:tcW w:w="767" w:type="dxa"/>
            <w:tcBorders>
              <w:bottom w:val="nil"/>
            </w:tcBorders>
          </w:tcPr>
          <w:p w:rsidR="00A226C8" w:rsidRDefault="0048408E">
            <w:pPr>
              <w:pStyle w:val="TableParagraph"/>
              <w:spacing w:before="50" w:line="240" w:lineRule="auto"/>
              <w:ind w:left="160"/>
              <w:jc w:val="left"/>
              <w:rPr>
                <w:sz w:val="17"/>
              </w:rPr>
            </w:pPr>
            <w:r>
              <w:rPr>
                <w:sz w:val="17"/>
              </w:rPr>
              <w:t>Casual</w:t>
            </w:r>
          </w:p>
          <w:p w:rsidR="00A226C8" w:rsidRDefault="0048408E">
            <w:pPr>
              <w:pStyle w:val="TableParagraph"/>
              <w:spacing w:before="6" w:line="220" w:lineRule="atLeast"/>
              <w:ind w:left="47" w:firstLine="101"/>
              <w:jc w:val="left"/>
              <w:rPr>
                <w:sz w:val="17"/>
              </w:rPr>
            </w:pPr>
            <w:r>
              <w:rPr>
                <w:sz w:val="17"/>
              </w:rPr>
              <w:t>$/hour (incl. 25%</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50"/>
              <w:rPr>
                <w:sz w:val="17"/>
              </w:rPr>
            </w:pPr>
            <w:r>
              <w:rPr>
                <w:sz w:val="17"/>
              </w:rPr>
              <w:t>$/annum</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72"/>
              <w:rPr>
                <w:sz w:val="17"/>
              </w:rPr>
            </w:pPr>
            <w:r>
              <w:rPr>
                <w:w w:val="95"/>
                <w:sz w:val="17"/>
              </w:rPr>
              <w:t>$/f'night</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53"/>
              <w:rPr>
                <w:sz w:val="17"/>
              </w:rPr>
            </w:pPr>
            <w:r>
              <w:rPr>
                <w:sz w:val="17"/>
              </w:rPr>
              <w:t>$/hourly</w:t>
            </w:r>
          </w:p>
        </w:tc>
        <w:tc>
          <w:tcPr>
            <w:tcW w:w="768" w:type="dxa"/>
            <w:tcBorders>
              <w:bottom w:val="nil"/>
            </w:tcBorders>
          </w:tcPr>
          <w:p w:rsidR="00A226C8" w:rsidRDefault="0048408E">
            <w:pPr>
              <w:pStyle w:val="TableParagraph"/>
              <w:spacing w:before="50" w:line="240" w:lineRule="auto"/>
              <w:ind w:left="158"/>
              <w:jc w:val="left"/>
              <w:rPr>
                <w:sz w:val="17"/>
              </w:rPr>
            </w:pPr>
            <w:r>
              <w:rPr>
                <w:sz w:val="17"/>
              </w:rPr>
              <w:t>Casual</w:t>
            </w:r>
          </w:p>
          <w:p w:rsidR="00A226C8" w:rsidRDefault="0048408E">
            <w:pPr>
              <w:pStyle w:val="TableParagraph"/>
              <w:spacing w:before="6" w:line="220" w:lineRule="atLeast"/>
              <w:ind w:left="45" w:firstLine="101"/>
              <w:jc w:val="left"/>
              <w:rPr>
                <w:sz w:val="17"/>
              </w:rPr>
            </w:pPr>
            <w:r>
              <w:rPr>
                <w:sz w:val="17"/>
              </w:rPr>
              <w:t>$/hour (incl. 25%</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53"/>
              <w:rPr>
                <w:sz w:val="17"/>
              </w:rPr>
            </w:pPr>
            <w:r>
              <w:rPr>
                <w:sz w:val="17"/>
              </w:rPr>
              <w:t>$/annum</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76"/>
              <w:jc w:val="left"/>
              <w:rPr>
                <w:sz w:val="17"/>
              </w:rPr>
            </w:pPr>
            <w:r>
              <w:rPr>
                <w:sz w:val="17"/>
              </w:rPr>
              <w:t>$/f'night</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58"/>
              <w:rPr>
                <w:sz w:val="17"/>
              </w:rPr>
            </w:pPr>
            <w:r>
              <w:rPr>
                <w:sz w:val="17"/>
              </w:rPr>
              <w:t>$/hourly</w:t>
            </w:r>
          </w:p>
        </w:tc>
        <w:tc>
          <w:tcPr>
            <w:tcW w:w="768" w:type="dxa"/>
            <w:tcBorders>
              <w:bottom w:val="nil"/>
            </w:tcBorders>
          </w:tcPr>
          <w:p w:rsidR="00A226C8" w:rsidRDefault="0048408E">
            <w:pPr>
              <w:pStyle w:val="TableParagraph"/>
              <w:spacing w:before="50" w:line="240" w:lineRule="auto"/>
              <w:ind w:left="153"/>
              <w:jc w:val="left"/>
              <w:rPr>
                <w:sz w:val="17"/>
              </w:rPr>
            </w:pPr>
            <w:r>
              <w:rPr>
                <w:sz w:val="17"/>
              </w:rPr>
              <w:t>Casual</w:t>
            </w:r>
          </w:p>
          <w:p w:rsidR="00A226C8" w:rsidRDefault="0048408E">
            <w:pPr>
              <w:pStyle w:val="TableParagraph"/>
              <w:spacing w:before="6" w:line="220" w:lineRule="atLeast"/>
              <w:ind w:left="40" w:firstLine="101"/>
              <w:jc w:val="left"/>
              <w:rPr>
                <w:sz w:val="17"/>
              </w:rPr>
            </w:pPr>
            <w:r>
              <w:rPr>
                <w:sz w:val="17"/>
              </w:rPr>
              <w:t>$/hour (incl. 25%</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59"/>
              <w:rPr>
                <w:sz w:val="17"/>
              </w:rPr>
            </w:pPr>
            <w:r>
              <w:rPr>
                <w:sz w:val="17"/>
              </w:rPr>
              <w:t>$/annum</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71"/>
              <w:jc w:val="left"/>
              <w:rPr>
                <w:sz w:val="17"/>
              </w:rPr>
            </w:pPr>
            <w:r>
              <w:rPr>
                <w:sz w:val="17"/>
              </w:rPr>
              <w:t>$/f'night</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64"/>
              <w:rPr>
                <w:sz w:val="17"/>
              </w:rPr>
            </w:pPr>
            <w:r>
              <w:rPr>
                <w:sz w:val="17"/>
              </w:rPr>
              <w:t>$/hourly</w:t>
            </w:r>
          </w:p>
        </w:tc>
        <w:tc>
          <w:tcPr>
            <w:tcW w:w="769" w:type="dxa"/>
            <w:tcBorders>
              <w:bottom w:val="nil"/>
            </w:tcBorders>
          </w:tcPr>
          <w:p w:rsidR="00A226C8" w:rsidRDefault="0048408E">
            <w:pPr>
              <w:pStyle w:val="TableParagraph"/>
              <w:spacing w:before="50" w:line="240" w:lineRule="auto"/>
              <w:ind w:left="147"/>
              <w:jc w:val="left"/>
              <w:rPr>
                <w:sz w:val="17"/>
              </w:rPr>
            </w:pPr>
            <w:r>
              <w:rPr>
                <w:sz w:val="17"/>
              </w:rPr>
              <w:t>Casual</w:t>
            </w:r>
          </w:p>
          <w:p w:rsidR="00A226C8" w:rsidRDefault="0048408E">
            <w:pPr>
              <w:pStyle w:val="TableParagraph"/>
              <w:spacing w:before="6" w:line="220" w:lineRule="atLeast"/>
              <w:ind w:left="34" w:firstLine="101"/>
              <w:jc w:val="left"/>
              <w:rPr>
                <w:sz w:val="17"/>
              </w:rPr>
            </w:pPr>
            <w:r>
              <w:rPr>
                <w:sz w:val="17"/>
              </w:rPr>
              <w:t>$/hour (incl. 25%</w:t>
            </w:r>
          </w:p>
        </w:tc>
        <w:tc>
          <w:tcPr>
            <w:tcW w:w="769"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66"/>
              <w:rPr>
                <w:sz w:val="17"/>
              </w:rPr>
            </w:pPr>
            <w:r>
              <w:rPr>
                <w:sz w:val="17"/>
              </w:rPr>
              <w:t>$/annum</w:t>
            </w:r>
          </w:p>
        </w:tc>
        <w:tc>
          <w:tcPr>
            <w:tcW w:w="769"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91"/>
              <w:rPr>
                <w:sz w:val="17"/>
              </w:rPr>
            </w:pPr>
            <w:r>
              <w:rPr>
                <w:w w:val="95"/>
                <w:sz w:val="17"/>
              </w:rPr>
              <w:t>$/f'night</w:t>
            </w:r>
          </w:p>
        </w:tc>
        <w:tc>
          <w:tcPr>
            <w:tcW w:w="769"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73"/>
              <w:rPr>
                <w:sz w:val="17"/>
              </w:rPr>
            </w:pPr>
            <w:r>
              <w:rPr>
                <w:sz w:val="17"/>
              </w:rPr>
              <w:t>$/hourly</w:t>
            </w:r>
          </w:p>
        </w:tc>
        <w:tc>
          <w:tcPr>
            <w:tcW w:w="769" w:type="dxa"/>
            <w:tcBorders>
              <w:bottom w:val="nil"/>
            </w:tcBorders>
          </w:tcPr>
          <w:p w:rsidR="00A226C8" w:rsidRDefault="0048408E">
            <w:pPr>
              <w:pStyle w:val="TableParagraph"/>
              <w:spacing w:before="50" w:line="240" w:lineRule="auto"/>
              <w:ind w:left="137"/>
              <w:jc w:val="left"/>
              <w:rPr>
                <w:sz w:val="17"/>
              </w:rPr>
            </w:pPr>
            <w:r>
              <w:rPr>
                <w:sz w:val="17"/>
              </w:rPr>
              <w:t>Casual</w:t>
            </w:r>
          </w:p>
          <w:p w:rsidR="00A226C8" w:rsidRDefault="0048408E">
            <w:pPr>
              <w:pStyle w:val="TableParagraph"/>
              <w:spacing w:before="6" w:line="220" w:lineRule="atLeast"/>
              <w:ind w:left="25" w:firstLine="101"/>
              <w:jc w:val="left"/>
              <w:rPr>
                <w:sz w:val="17"/>
              </w:rPr>
            </w:pPr>
            <w:r>
              <w:rPr>
                <w:sz w:val="17"/>
              </w:rPr>
              <w:t>$/hour (incl. 25%</w:t>
            </w:r>
          </w:p>
        </w:tc>
      </w:tr>
      <w:tr w:rsidR="00A226C8">
        <w:trPr>
          <w:trHeight w:val="254"/>
        </w:trPr>
        <w:tc>
          <w:tcPr>
            <w:tcW w:w="643"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48408E">
            <w:pPr>
              <w:pStyle w:val="TableParagraph"/>
              <w:spacing w:before="0" w:line="201" w:lineRule="exact"/>
              <w:ind w:left="92"/>
              <w:jc w:val="left"/>
              <w:rPr>
                <w:sz w:val="17"/>
              </w:rPr>
            </w:pPr>
            <w:r>
              <w:rPr>
                <w:sz w:val="17"/>
              </w:rPr>
              <w:t>loading)</w:t>
            </w: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48408E">
            <w:pPr>
              <w:pStyle w:val="TableParagraph"/>
              <w:spacing w:before="0" w:line="201" w:lineRule="exact"/>
              <w:ind w:left="90"/>
              <w:jc w:val="left"/>
              <w:rPr>
                <w:sz w:val="17"/>
              </w:rPr>
            </w:pPr>
            <w:r>
              <w:rPr>
                <w:sz w:val="17"/>
              </w:rPr>
              <w:t>loading)</w:t>
            </w: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48408E">
            <w:pPr>
              <w:pStyle w:val="TableParagraph"/>
              <w:spacing w:before="0" w:line="201" w:lineRule="exact"/>
              <w:ind w:left="85"/>
              <w:jc w:val="left"/>
              <w:rPr>
                <w:sz w:val="17"/>
              </w:rPr>
            </w:pPr>
            <w:r>
              <w:rPr>
                <w:sz w:val="17"/>
              </w:rPr>
              <w:t>loading)</w:t>
            </w: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48408E">
            <w:pPr>
              <w:pStyle w:val="TableParagraph"/>
              <w:spacing w:before="0" w:line="201" w:lineRule="exact"/>
              <w:ind w:left="80"/>
              <w:jc w:val="left"/>
              <w:rPr>
                <w:sz w:val="17"/>
              </w:rPr>
            </w:pPr>
            <w:r>
              <w:rPr>
                <w:sz w:val="17"/>
              </w:rPr>
              <w:t>loading)</w:t>
            </w:r>
          </w:p>
        </w:tc>
        <w:tc>
          <w:tcPr>
            <w:tcW w:w="769"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48408E">
            <w:pPr>
              <w:pStyle w:val="TableParagraph"/>
              <w:spacing w:before="0" w:line="201" w:lineRule="exact"/>
              <w:ind w:left="70"/>
              <w:jc w:val="left"/>
              <w:rPr>
                <w:sz w:val="17"/>
              </w:rPr>
            </w:pPr>
            <w:r>
              <w:rPr>
                <w:sz w:val="17"/>
              </w:rPr>
              <w:t>loading)</w:t>
            </w:r>
          </w:p>
        </w:tc>
      </w:tr>
      <w:tr w:rsidR="00A226C8">
        <w:trPr>
          <w:trHeight w:val="210"/>
        </w:trPr>
        <w:tc>
          <w:tcPr>
            <w:tcW w:w="643" w:type="dxa"/>
            <w:tcBorders>
              <w:bottom w:val="single" w:sz="6" w:space="0" w:color="D3D3D3"/>
            </w:tcBorders>
          </w:tcPr>
          <w:p w:rsidR="00A226C8" w:rsidRDefault="0048408E">
            <w:pPr>
              <w:pStyle w:val="TableParagraph"/>
              <w:ind w:left="60"/>
              <w:jc w:val="left"/>
              <w:rPr>
                <w:sz w:val="17"/>
              </w:rPr>
            </w:pPr>
            <w:r>
              <w:rPr>
                <w:sz w:val="17"/>
              </w:rPr>
              <w:t>1.16 Jnr</w:t>
            </w:r>
          </w:p>
        </w:tc>
        <w:tc>
          <w:tcPr>
            <w:tcW w:w="767" w:type="dxa"/>
            <w:tcBorders>
              <w:bottom w:val="single" w:sz="6" w:space="0" w:color="D3D3D3"/>
            </w:tcBorders>
          </w:tcPr>
          <w:p w:rsidR="00A226C8" w:rsidRDefault="0048408E">
            <w:pPr>
              <w:pStyle w:val="TableParagraph"/>
              <w:ind w:right="6"/>
              <w:rPr>
                <w:sz w:val="17"/>
              </w:rPr>
            </w:pPr>
            <w:r>
              <w:rPr>
                <w:sz w:val="17"/>
              </w:rPr>
              <w:t>23,700</w:t>
            </w:r>
          </w:p>
        </w:tc>
        <w:tc>
          <w:tcPr>
            <w:tcW w:w="767" w:type="dxa"/>
            <w:tcBorders>
              <w:bottom w:val="single" w:sz="6" w:space="0" w:color="D3D3D3"/>
            </w:tcBorders>
          </w:tcPr>
          <w:p w:rsidR="00A226C8" w:rsidRDefault="0048408E">
            <w:pPr>
              <w:pStyle w:val="TableParagraph"/>
              <w:ind w:right="7"/>
              <w:rPr>
                <w:sz w:val="17"/>
              </w:rPr>
            </w:pPr>
            <w:r>
              <w:rPr>
                <w:sz w:val="17"/>
              </w:rPr>
              <w:t>908.40</w:t>
            </w:r>
          </w:p>
        </w:tc>
        <w:tc>
          <w:tcPr>
            <w:tcW w:w="767" w:type="dxa"/>
            <w:tcBorders>
              <w:bottom w:val="single" w:sz="6" w:space="0" w:color="D3D3D3"/>
            </w:tcBorders>
          </w:tcPr>
          <w:p w:rsidR="00A226C8" w:rsidRDefault="0048408E">
            <w:pPr>
              <w:pStyle w:val="TableParagraph"/>
              <w:ind w:right="7"/>
              <w:rPr>
                <w:sz w:val="17"/>
              </w:rPr>
            </w:pPr>
            <w:r>
              <w:rPr>
                <w:w w:val="95"/>
                <w:sz w:val="17"/>
              </w:rPr>
              <w:t>12.5297</w:t>
            </w:r>
          </w:p>
        </w:tc>
        <w:tc>
          <w:tcPr>
            <w:tcW w:w="767" w:type="dxa"/>
            <w:tcBorders>
              <w:bottom w:val="single" w:sz="6" w:space="0" w:color="D3D3D3"/>
            </w:tcBorders>
          </w:tcPr>
          <w:p w:rsidR="00A226C8" w:rsidRDefault="0048408E">
            <w:pPr>
              <w:pStyle w:val="TableParagraph"/>
              <w:ind w:right="8"/>
              <w:rPr>
                <w:sz w:val="17"/>
              </w:rPr>
            </w:pPr>
            <w:r>
              <w:rPr>
                <w:w w:val="95"/>
                <w:sz w:val="17"/>
              </w:rPr>
              <w:t>15.6621</w:t>
            </w:r>
          </w:p>
        </w:tc>
        <w:tc>
          <w:tcPr>
            <w:tcW w:w="767" w:type="dxa"/>
            <w:tcBorders>
              <w:bottom w:val="single" w:sz="6" w:space="0" w:color="D3D3D3"/>
            </w:tcBorders>
          </w:tcPr>
          <w:p w:rsidR="00A226C8" w:rsidRDefault="0048408E">
            <w:pPr>
              <w:pStyle w:val="TableParagraph"/>
              <w:ind w:right="8"/>
              <w:rPr>
                <w:sz w:val="17"/>
              </w:rPr>
            </w:pPr>
            <w:r>
              <w:rPr>
                <w:sz w:val="17"/>
              </w:rPr>
              <w:t>24,174</w:t>
            </w:r>
          </w:p>
        </w:tc>
        <w:tc>
          <w:tcPr>
            <w:tcW w:w="767" w:type="dxa"/>
            <w:tcBorders>
              <w:bottom w:val="single" w:sz="6" w:space="0" w:color="D3D3D3"/>
            </w:tcBorders>
          </w:tcPr>
          <w:p w:rsidR="00A226C8" w:rsidRDefault="0048408E">
            <w:pPr>
              <w:pStyle w:val="TableParagraph"/>
              <w:ind w:right="8"/>
              <w:rPr>
                <w:sz w:val="17"/>
              </w:rPr>
            </w:pPr>
            <w:r>
              <w:rPr>
                <w:sz w:val="17"/>
              </w:rPr>
              <w:t>926.60</w:t>
            </w:r>
          </w:p>
        </w:tc>
        <w:tc>
          <w:tcPr>
            <w:tcW w:w="767" w:type="dxa"/>
            <w:tcBorders>
              <w:bottom w:val="single" w:sz="6" w:space="0" w:color="D3D3D3"/>
            </w:tcBorders>
          </w:tcPr>
          <w:p w:rsidR="00A226C8" w:rsidRDefault="0048408E">
            <w:pPr>
              <w:pStyle w:val="TableParagraph"/>
              <w:ind w:right="9"/>
              <w:rPr>
                <w:sz w:val="17"/>
              </w:rPr>
            </w:pPr>
            <w:r>
              <w:rPr>
                <w:w w:val="95"/>
                <w:sz w:val="17"/>
              </w:rPr>
              <w:t>12.7807</w:t>
            </w:r>
          </w:p>
        </w:tc>
        <w:tc>
          <w:tcPr>
            <w:tcW w:w="768" w:type="dxa"/>
            <w:tcBorders>
              <w:bottom w:val="single" w:sz="6" w:space="0" w:color="D3D3D3"/>
            </w:tcBorders>
          </w:tcPr>
          <w:p w:rsidR="00A226C8" w:rsidRDefault="0048408E">
            <w:pPr>
              <w:pStyle w:val="TableParagraph"/>
              <w:ind w:right="10"/>
              <w:rPr>
                <w:sz w:val="17"/>
              </w:rPr>
            </w:pPr>
            <w:r>
              <w:rPr>
                <w:w w:val="95"/>
                <w:sz w:val="17"/>
              </w:rPr>
              <w:t>15.9759</w:t>
            </w:r>
          </w:p>
        </w:tc>
        <w:tc>
          <w:tcPr>
            <w:tcW w:w="768" w:type="dxa"/>
            <w:tcBorders>
              <w:bottom w:val="single" w:sz="6" w:space="0" w:color="D3D3D3"/>
            </w:tcBorders>
          </w:tcPr>
          <w:p w:rsidR="00A226C8" w:rsidRDefault="0048408E">
            <w:pPr>
              <w:pStyle w:val="TableParagraph"/>
              <w:ind w:right="12"/>
              <w:rPr>
                <w:sz w:val="17"/>
              </w:rPr>
            </w:pPr>
            <w:r>
              <w:rPr>
                <w:sz w:val="17"/>
              </w:rPr>
              <w:t>24,657</w:t>
            </w:r>
          </w:p>
        </w:tc>
        <w:tc>
          <w:tcPr>
            <w:tcW w:w="768" w:type="dxa"/>
            <w:tcBorders>
              <w:bottom w:val="single" w:sz="6" w:space="0" w:color="D3D3D3"/>
            </w:tcBorders>
          </w:tcPr>
          <w:p w:rsidR="00A226C8" w:rsidRDefault="0048408E">
            <w:pPr>
              <w:pStyle w:val="TableParagraph"/>
              <w:ind w:right="13"/>
              <w:rPr>
                <w:sz w:val="17"/>
              </w:rPr>
            </w:pPr>
            <w:r>
              <w:rPr>
                <w:sz w:val="17"/>
              </w:rPr>
              <w:t>945.10</w:t>
            </w:r>
          </w:p>
        </w:tc>
        <w:tc>
          <w:tcPr>
            <w:tcW w:w="768" w:type="dxa"/>
            <w:tcBorders>
              <w:bottom w:val="single" w:sz="6" w:space="0" w:color="D3D3D3"/>
            </w:tcBorders>
          </w:tcPr>
          <w:p w:rsidR="00A226C8" w:rsidRDefault="0048408E">
            <w:pPr>
              <w:pStyle w:val="TableParagraph"/>
              <w:ind w:right="14"/>
              <w:rPr>
                <w:sz w:val="17"/>
              </w:rPr>
            </w:pPr>
            <w:r>
              <w:rPr>
                <w:w w:val="95"/>
                <w:sz w:val="17"/>
              </w:rPr>
              <w:t>13.0359</w:t>
            </w:r>
          </w:p>
        </w:tc>
        <w:tc>
          <w:tcPr>
            <w:tcW w:w="768" w:type="dxa"/>
            <w:tcBorders>
              <w:bottom w:val="single" w:sz="6" w:space="0" w:color="D3D3D3"/>
            </w:tcBorders>
          </w:tcPr>
          <w:p w:rsidR="00A226C8" w:rsidRDefault="0048408E">
            <w:pPr>
              <w:pStyle w:val="TableParagraph"/>
              <w:ind w:right="16"/>
              <w:rPr>
                <w:sz w:val="17"/>
              </w:rPr>
            </w:pPr>
            <w:r>
              <w:rPr>
                <w:w w:val="95"/>
                <w:sz w:val="17"/>
              </w:rPr>
              <w:t>16.2949</w:t>
            </w:r>
          </w:p>
        </w:tc>
        <w:tc>
          <w:tcPr>
            <w:tcW w:w="768" w:type="dxa"/>
            <w:tcBorders>
              <w:bottom w:val="single" w:sz="6" w:space="0" w:color="D3D3D3"/>
            </w:tcBorders>
          </w:tcPr>
          <w:p w:rsidR="00A226C8" w:rsidRDefault="0048408E">
            <w:pPr>
              <w:pStyle w:val="TableParagraph"/>
              <w:ind w:right="17"/>
              <w:rPr>
                <w:sz w:val="17"/>
              </w:rPr>
            </w:pPr>
            <w:r>
              <w:rPr>
                <w:sz w:val="17"/>
              </w:rPr>
              <w:t>25,150</w:t>
            </w:r>
          </w:p>
        </w:tc>
        <w:tc>
          <w:tcPr>
            <w:tcW w:w="768" w:type="dxa"/>
            <w:tcBorders>
              <w:bottom w:val="single" w:sz="6" w:space="0" w:color="D3D3D3"/>
            </w:tcBorders>
          </w:tcPr>
          <w:p w:rsidR="00A226C8" w:rsidRDefault="0048408E">
            <w:pPr>
              <w:pStyle w:val="TableParagraph"/>
              <w:ind w:right="20"/>
              <w:rPr>
                <w:sz w:val="17"/>
              </w:rPr>
            </w:pPr>
            <w:r>
              <w:rPr>
                <w:sz w:val="17"/>
              </w:rPr>
              <w:t>964.00</w:t>
            </w:r>
          </w:p>
        </w:tc>
        <w:tc>
          <w:tcPr>
            <w:tcW w:w="768" w:type="dxa"/>
            <w:tcBorders>
              <w:bottom w:val="single" w:sz="6" w:space="0" w:color="D3D3D3"/>
            </w:tcBorders>
          </w:tcPr>
          <w:p w:rsidR="00A226C8" w:rsidRDefault="0048408E">
            <w:pPr>
              <w:pStyle w:val="TableParagraph"/>
              <w:ind w:right="20"/>
              <w:rPr>
                <w:sz w:val="17"/>
              </w:rPr>
            </w:pPr>
            <w:r>
              <w:rPr>
                <w:w w:val="95"/>
                <w:sz w:val="17"/>
              </w:rPr>
              <w:t>13.2966</w:t>
            </w:r>
          </w:p>
        </w:tc>
        <w:tc>
          <w:tcPr>
            <w:tcW w:w="769" w:type="dxa"/>
            <w:tcBorders>
              <w:bottom w:val="single" w:sz="6" w:space="0" w:color="D3D3D3"/>
            </w:tcBorders>
          </w:tcPr>
          <w:p w:rsidR="00A226C8" w:rsidRDefault="0048408E">
            <w:pPr>
              <w:pStyle w:val="TableParagraph"/>
              <w:ind w:right="22"/>
              <w:rPr>
                <w:sz w:val="17"/>
              </w:rPr>
            </w:pPr>
            <w:r>
              <w:rPr>
                <w:w w:val="95"/>
                <w:sz w:val="17"/>
              </w:rPr>
              <w:t>16.6208</w:t>
            </w:r>
          </w:p>
        </w:tc>
        <w:tc>
          <w:tcPr>
            <w:tcW w:w="769" w:type="dxa"/>
            <w:tcBorders>
              <w:bottom w:val="single" w:sz="6" w:space="0" w:color="D3D3D3"/>
            </w:tcBorders>
          </w:tcPr>
          <w:p w:rsidR="00A226C8" w:rsidRDefault="0048408E">
            <w:pPr>
              <w:pStyle w:val="TableParagraph"/>
              <w:ind w:right="25"/>
              <w:rPr>
                <w:sz w:val="17"/>
              </w:rPr>
            </w:pPr>
            <w:r>
              <w:rPr>
                <w:sz w:val="17"/>
              </w:rPr>
              <w:t>25,654</w:t>
            </w:r>
          </w:p>
        </w:tc>
        <w:tc>
          <w:tcPr>
            <w:tcW w:w="769" w:type="dxa"/>
            <w:tcBorders>
              <w:bottom w:val="single" w:sz="6" w:space="0" w:color="D3D3D3"/>
            </w:tcBorders>
          </w:tcPr>
          <w:p w:rsidR="00A226C8" w:rsidRDefault="0048408E">
            <w:pPr>
              <w:pStyle w:val="TableParagraph"/>
              <w:ind w:left="143"/>
              <w:jc w:val="left"/>
              <w:rPr>
                <w:sz w:val="17"/>
              </w:rPr>
            </w:pPr>
            <w:r>
              <w:rPr>
                <w:sz w:val="17"/>
              </w:rPr>
              <w:t>983.30</w:t>
            </w:r>
          </w:p>
        </w:tc>
        <w:tc>
          <w:tcPr>
            <w:tcW w:w="769" w:type="dxa"/>
            <w:tcBorders>
              <w:bottom w:val="single" w:sz="6" w:space="0" w:color="D3D3D3"/>
            </w:tcBorders>
          </w:tcPr>
          <w:p w:rsidR="00A226C8" w:rsidRDefault="0048408E">
            <w:pPr>
              <w:pStyle w:val="TableParagraph"/>
              <w:ind w:right="29"/>
              <w:rPr>
                <w:sz w:val="17"/>
              </w:rPr>
            </w:pPr>
            <w:r>
              <w:rPr>
                <w:w w:val="95"/>
                <w:sz w:val="17"/>
              </w:rPr>
              <w:t>13.5628</w:t>
            </w:r>
          </w:p>
        </w:tc>
        <w:tc>
          <w:tcPr>
            <w:tcW w:w="769" w:type="dxa"/>
            <w:tcBorders>
              <w:bottom w:val="single" w:sz="6" w:space="0" w:color="D3D3D3"/>
            </w:tcBorders>
          </w:tcPr>
          <w:p w:rsidR="00A226C8" w:rsidRDefault="0048408E">
            <w:pPr>
              <w:pStyle w:val="TableParagraph"/>
              <w:ind w:right="32"/>
              <w:rPr>
                <w:sz w:val="17"/>
              </w:rPr>
            </w:pPr>
            <w:r>
              <w:rPr>
                <w:w w:val="95"/>
                <w:sz w:val="17"/>
              </w:rPr>
              <w:t>16.9535</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1.17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28,435</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1,089.90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15.0331</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18.7914</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29,003</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1,111.70</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15.3338</w:t>
            </w:r>
          </w:p>
        </w:tc>
        <w:tc>
          <w:tcPr>
            <w:tcW w:w="768" w:type="dxa"/>
            <w:tcBorders>
              <w:top w:val="single" w:sz="6" w:space="0" w:color="D3D3D3"/>
              <w:bottom w:val="single" w:sz="6" w:space="0" w:color="D3D3D3"/>
            </w:tcBorders>
          </w:tcPr>
          <w:p w:rsidR="00A226C8" w:rsidRDefault="0048408E">
            <w:pPr>
              <w:pStyle w:val="TableParagraph"/>
              <w:ind w:right="10"/>
              <w:rPr>
                <w:sz w:val="17"/>
              </w:rPr>
            </w:pPr>
            <w:r>
              <w:rPr>
                <w:w w:val="95"/>
                <w:sz w:val="17"/>
              </w:rPr>
              <w:t>19.1673</w:t>
            </w:r>
          </w:p>
        </w:tc>
        <w:tc>
          <w:tcPr>
            <w:tcW w:w="768" w:type="dxa"/>
            <w:tcBorders>
              <w:top w:val="single" w:sz="6" w:space="0" w:color="D3D3D3"/>
              <w:bottom w:val="single" w:sz="6" w:space="0" w:color="D3D3D3"/>
            </w:tcBorders>
          </w:tcPr>
          <w:p w:rsidR="00A226C8" w:rsidRDefault="0048408E">
            <w:pPr>
              <w:pStyle w:val="TableParagraph"/>
              <w:ind w:right="12"/>
              <w:rPr>
                <w:sz w:val="17"/>
              </w:rPr>
            </w:pPr>
            <w:r>
              <w:rPr>
                <w:sz w:val="17"/>
              </w:rPr>
              <w:t>29,583</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1,133.90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15.6400</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19.5500</w:t>
            </w:r>
          </w:p>
        </w:tc>
        <w:tc>
          <w:tcPr>
            <w:tcW w:w="768" w:type="dxa"/>
            <w:tcBorders>
              <w:top w:val="single" w:sz="6" w:space="0" w:color="D3D3D3"/>
              <w:bottom w:val="single" w:sz="6" w:space="0" w:color="D3D3D3"/>
            </w:tcBorders>
          </w:tcPr>
          <w:p w:rsidR="00A226C8" w:rsidRDefault="0048408E">
            <w:pPr>
              <w:pStyle w:val="TableParagraph"/>
              <w:ind w:right="17"/>
              <w:rPr>
                <w:sz w:val="17"/>
              </w:rPr>
            </w:pPr>
            <w:r>
              <w:rPr>
                <w:sz w:val="17"/>
              </w:rPr>
              <w:t>30,175</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1,156.60</w:t>
            </w:r>
          </w:p>
        </w:tc>
        <w:tc>
          <w:tcPr>
            <w:tcW w:w="768" w:type="dxa"/>
            <w:tcBorders>
              <w:top w:val="single" w:sz="6" w:space="0" w:color="D3D3D3"/>
              <w:bottom w:val="single" w:sz="6" w:space="0" w:color="D3D3D3"/>
            </w:tcBorders>
          </w:tcPr>
          <w:p w:rsidR="00A226C8" w:rsidRDefault="0048408E">
            <w:pPr>
              <w:pStyle w:val="TableParagraph"/>
              <w:ind w:right="20"/>
              <w:rPr>
                <w:sz w:val="17"/>
              </w:rPr>
            </w:pPr>
            <w:r>
              <w:rPr>
                <w:w w:val="95"/>
                <w:sz w:val="17"/>
              </w:rPr>
              <w:t>15.9531</w:t>
            </w:r>
          </w:p>
        </w:tc>
        <w:tc>
          <w:tcPr>
            <w:tcW w:w="769" w:type="dxa"/>
            <w:tcBorders>
              <w:top w:val="single" w:sz="6" w:space="0" w:color="D3D3D3"/>
              <w:bottom w:val="single" w:sz="6" w:space="0" w:color="D3D3D3"/>
            </w:tcBorders>
          </w:tcPr>
          <w:p w:rsidR="00A226C8" w:rsidRDefault="0048408E">
            <w:pPr>
              <w:pStyle w:val="TableParagraph"/>
              <w:ind w:right="22"/>
              <w:rPr>
                <w:sz w:val="17"/>
              </w:rPr>
            </w:pPr>
            <w:r>
              <w:rPr>
                <w:w w:val="95"/>
                <w:sz w:val="17"/>
              </w:rPr>
              <w:t>19.9414</w:t>
            </w:r>
          </w:p>
        </w:tc>
        <w:tc>
          <w:tcPr>
            <w:tcW w:w="769" w:type="dxa"/>
            <w:tcBorders>
              <w:top w:val="single" w:sz="6" w:space="0" w:color="D3D3D3"/>
              <w:bottom w:val="single" w:sz="6" w:space="0" w:color="D3D3D3"/>
            </w:tcBorders>
          </w:tcPr>
          <w:p w:rsidR="00A226C8" w:rsidRDefault="0048408E">
            <w:pPr>
              <w:pStyle w:val="TableParagraph"/>
              <w:ind w:right="25"/>
              <w:rPr>
                <w:sz w:val="17"/>
              </w:rPr>
            </w:pPr>
            <w:r>
              <w:rPr>
                <w:sz w:val="17"/>
              </w:rPr>
              <w:t>30,778</w:t>
            </w:r>
          </w:p>
        </w:tc>
        <w:tc>
          <w:tcPr>
            <w:tcW w:w="769" w:type="dxa"/>
            <w:tcBorders>
              <w:top w:val="single" w:sz="6" w:space="0" w:color="D3D3D3"/>
              <w:bottom w:val="single" w:sz="6" w:space="0" w:color="D3D3D3"/>
            </w:tcBorders>
          </w:tcPr>
          <w:p w:rsidR="00A226C8" w:rsidRDefault="0048408E">
            <w:pPr>
              <w:pStyle w:val="TableParagraph"/>
              <w:ind w:right="95"/>
              <w:rPr>
                <w:sz w:val="17"/>
              </w:rPr>
            </w:pPr>
            <w:r>
              <w:rPr>
                <w:w w:val="95"/>
                <w:sz w:val="17"/>
              </w:rPr>
              <w:t>1,179.70</w:t>
            </w:r>
          </w:p>
        </w:tc>
        <w:tc>
          <w:tcPr>
            <w:tcW w:w="769" w:type="dxa"/>
            <w:tcBorders>
              <w:top w:val="single" w:sz="6" w:space="0" w:color="D3D3D3"/>
              <w:bottom w:val="single" w:sz="6" w:space="0" w:color="D3D3D3"/>
            </w:tcBorders>
          </w:tcPr>
          <w:p w:rsidR="00A226C8" w:rsidRDefault="0048408E">
            <w:pPr>
              <w:pStyle w:val="TableParagraph"/>
              <w:ind w:right="29"/>
              <w:rPr>
                <w:sz w:val="17"/>
              </w:rPr>
            </w:pPr>
            <w:r>
              <w:rPr>
                <w:w w:val="95"/>
                <w:sz w:val="17"/>
              </w:rPr>
              <w:t>16.2717</w:t>
            </w:r>
          </w:p>
        </w:tc>
        <w:tc>
          <w:tcPr>
            <w:tcW w:w="769" w:type="dxa"/>
            <w:tcBorders>
              <w:top w:val="single" w:sz="6" w:space="0" w:color="D3D3D3"/>
              <w:bottom w:val="single" w:sz="6" w:space="0" w:color="D3D3D3"/>
            </w:tcBorders>
          </w:tcPr>
          <w:p w:rsidR="00A226C8" w:rsidRDefault="0048408E">
            <w:pPr>
              <w:pStyle w:val="TableParagraph"/>
              <w:ind w:right="32"/>
              <w:rPr>
                <w:sz w:val="17"/>
              </w:rPr>
            </w:pPr>
            <w:r>
              <w:rPr>
                <w:w w:val="95"/>
                <w:sz w:val="17"/>
              </w:rPr>
              <w:t>20.3396</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1.18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33,183</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1,271.90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17.5434</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21.9293</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33,846</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1,297.30</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17.8938</w:t>
            </w:r>
          </w:p>
        </w:tc>
        <w:tc>
          <w:tcPr>
            <w:tcW w:w="768" w:type="dxa"/>
            <w:tcBorders>
              <w:top w:val="single" w:sz="6" w:space="0" w:color="D3D3D3"/>
              <w:bottom w:val="single" w:sz="6" w:space="0" w:color="D3D3D3"/>
            </w:tcBorders>
          </w:tcPr>
          <w:p w:rsidR="00A226C8" w:rsidRDefault="0048408E">
            <w:pPr>
              <w:pStyle w:val="TableParagraph"/>
              <w:ind w:right="10"/>
              <w:rPr>
                <w:sz w:val="17"/>
              </w:rPr>
            </w:pPr>
            <w:r>
              <w:rPr>
                <w:w w:val="95"/>
                <w:sz w:val="17"/>
              </w:rPr>
              <w:t>22.3673</w:t>
            </w:r>
          </w:p>
        </w:tc>
        <w:tc>
          <w:tcPr>
            <w:tcW w:w="768" w:type="dxa"/>
            <w:tcBorders>
              <w:top w:val="single" w:sz="6" w:space="0" w:color="D3D3D3"/>
              <w:bottom w:val="single" w:sz="6" w:space="0" w:color="D3D3D3"/>
            </w:tcBorders>
          </w:tcPr>
          <w:p w:rsidR="00A226C8" w:rsidRDefault="0048408E">
            <w:pPr>
              <w:pStyle w:val="TableParagraph"/>
              <w:ind w:right="12"/>
              <w:rPr>
                <w:sz w:val="17"/>
              </w:rPr>
            </w:pPr>
            <w:r>
              <w:rPr>
                <w:sz w:val="17"/>
              </w:rPr>
              <w:t>34,521</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1,323.20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18.2510</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22.8138</w:t>
            </w:r>
          </w:p>
        </w:tc>
        <w:tc>
          <w:tcPr>
            <w:tcW w:w="768" w:type="dxa"/>
            <w:tcBorders>
              <w:top w:val="single" w:sz="6" w:space="0" w:color="D3D3D3"/>
              <w:bottom w:val="single" w:sz="6" w:space="0" w:color="D3D3D3"/>
            </w:tcBorders>
          </w:tcPr>
          <w:p w:rsidR="00A226C8" w:rsidRDefault="0048408E">
            <w:pPr>
              <w:pStyle w:val="TableParagraph"/>
              <w:ind w:right="17"/>
              <w:rPr>
                <w:sz w:val="17"/>
              </w:rPr>
            </w:pPr>
            <w:r>
              <w:rPr>
                <w:sz w:val="17"/>
              </w:rPr>
              <w:t>35,213</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1,349.70</w:t>
            </w:r>
          </w:p>
        </w:tc>
        <w:tc>
          <w:tcPr>
            <w:tcW w:w="768" w:type="dxa"/>
            <w:tcBorders>
              <w:top w:val="single" w:sz="6" w:space="0" w:color="D3D3D3"/>
              <w:bottom w:val="single" w:sz="6" w:space="0" w:color="D3D3D3"/>
            </w:tcBorders>
          </w:tcPr>
          <w:p w:rsidR="00A226C8" w:rsidRDefault="0048408E">
            <w:pPr>
              <w:pStyle w:val="TableParagraph"/>
              <w:ind w:right="20"/>
              <w:rPr>
                <w:sz w:val="17"/>
              </w:rPr>
            </w:pPr>
            <w:r>
              <w:rPr>
                <w:w w:val="95"/>
                <w:sz w:val="17"/>
              </w:rPr>
              <w:t>18.6166</w:t>
            </w:r>
          </w:p>
        </w:tc>
        <w:tc>
          <w:tcPr>
            <w:tcW w:w="769" w:type="dxa"/>
            <w:tcBorders>
              <w:top w:val="single" w:sz="6" w:space="0" w:color="D3D3D3"/>
              <w:bottom w:val="single" w:sz="6" w:space="0" w:color="D3D3D3"/>
            </w:tcBorders>
          </w:tcPr>
          <w:p w:rsidR="00A226C8" w:rsidRDefault="0048408E">
            <w:pPr>
              <w:pStyle w:val="TableParagraph"/>
              <w:ind w:right="22"/>
              <w:rPr>
                <w:sz w:val="17"/>
              </w:rPr>
            </w:pPr>
            <w:r>
              <w:rPr>
                <w:w w:val="95"/>
                <w:sz w:val="17"/>
              </w:rPr>
              <w:t>23.2708</w:t>
            </w:r>
          </w:p>
        </w:tc>
        <w:tc>
          <w:tcPr>
            <w:tcW w:w="769" w:type="dxa"/>
            <w:tcBorders>
              <w:top w:val="single" w:sz="6" w:space="0" w:color="D3D3D3"/>
              <w:bottom w:val="single" w:sz="6" w:space="0" w:color="D3D3D3"/>
            </w:tcBorders>
          </w:tcPr>
          <w:p w:rsidR="00A226C8" w:rsidRDefault="0048408E">
            <w:pPr>
              <w:pStyle w:val="TableParagraph"/>
              <w:ind w:right="25"/>
              <w:rPr>
                <w:sz w:val="17"/>
              </w:rPr>
            </w:pPr>
            <w:r>
              <w:rPr>
                <w:sz w:val="17"/>
              </w:rPr>
              <w:t>35,917</w:t>
            </w:r>
          </w:p>
        </w:tc>
        <w:tc>
          <w:tcPr>
            <w:tcW w:w="769" w:type="dxa"/>
            <w:tcBorders>
              <w:top w:val="single" w:sz="6" w:space="0" w:color="D3D3D3"/>
              <w:bottom w:val="single" w:sz="6" w:space="0" w:color="D3D3D3"/>
            </w:tcBorders>
          </w:tcPr>
          <w:p w:rsidR="00A226C8" w:rsidRDefault="0048408E">
            <w:pPr>
              <w:pStyle w:val="TableParagraph"/>
              <w:ind w:right="27"/>
              <w:rPr>
                <w:sz w:val="17"/>
              </w:rPr>
            </w:pPr>
            <w:r>
              <w:rPr>
                <w:w w:val="95"/>
                <w:sz w:val="17"/>
              </w:rPr>
              <w:t>1,376.70</w:t>
            </w:r>
          </w:p>
        </w:tc>
        <w:tc>
          <w:tcPr>
            <w:tcW w:w="769" w:type="dxa"/>
            <w:tcBorders>
              <w:top w:val="single" w:sz="6" w:space="0" w:color="D3D3D3"/>
              <w:bottom w:val="single" w:sz="6" w:space="0" w:color="D3D3D3"/>
            </w:tcBorders>
          </w:tcPr>
          <w:p w:rsidR="00A226C8" w:rsidRDefault="0048408E">
            <w:pPr>
              <w:pStyle w:val="TableParagraph"/>
              <w:ind w:right="29"/>
              <w:rPr>
                <w:sz w:val="17"/>
              </w:rPr>
            </w:pPr>
            <w:r>
              <w:rPr>
                <w:w w:val="95"/>
                <w:sz w:val="17"/>
              </w:rPr>
              <w:t>18.9890</w:t>
            </w:r>
          </w:p>
        </w:tc>
        <w:tc>
          <w:tcPr>
            <w:tcW w:w="769" w:type="dxa"/>
            <w:tcBorders>
              <w:top w:val="single" w:sz="6" w:space="0" w:color="D3D3D3"/>
              <w:bottom w:val="single" w:sz="6" w:space="0" w:color="D3D3D3"/>
            </w:tcBorders>
          </w:tcPr>
          <w:p w:rsidR="00A226C8" w:rsidRDefault="0048408E">
            <w:pPr>
              <w:pStyle w:val="TableParagraph"/>
              <w:ind w:right="32"/>
              <w:rPr>
                <w:sz w:val="17"/>
              </w:rPr>
            </w:pPr>
            <w:r>
              <w:rPr>
                <w:w w:val="95"/>
                <w:sz w:val="17"/>
              </w:rPr>
              <w:t>23.7363</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1.19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40,287</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1,544.20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21.2993</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26.6241</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41,093</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1,575.10</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21.7255</w:t>
            </w:r>
          </w:p>
        </w:tc>
        <w:tc>
          <w:tcPr>
            <w:tcW w:w="768" w:type="dxa"/>
            <w:tcBorders>
              <w:top w:val="single" w:sz="6" w:space="0" w:color="D3D3D3"/>
              <w:bottom w:val="single" w:sz="6" w:space="0" w:color="D3D3D3"/>
            </w:tcBorders>
          </w:tcPr>
          <w:p w:rsidR="00A226C8" w:rsidRDefault="0048408E">
            <w:pPr>
              <w:pStyle w:val="TableParagraph"/>
              <w:ind w:right="10"/>
              <w:rPr>
                <w:sz w:val="17"/>
              </w:rPr>
            </w:pPr>
            <w:r>
              <w:rPr>
                <w:w w:val="95"/>
                <w:sz w:val="17"/>
              </w:rPr>
              <w:t>27.1569</w:t>
            </w:r>
          </w:p>
        </w:tc>
        <w:tc>
          <w:tcPr>
            <w:tcW w:w="768" w:type="dxa"/>
            <w:tcBorders>
              <w:top w:val="single" w:sz="6" w:space="0" w:color="D3D3D3"/>
              <w:bottom w:val="single" w:sz="6" w:space="0" w:color="D3D3D3"/>
            </w:tcBorders>
          </w:tcPr>
          <w:p w:rsidR="00A226C8" w:rsidRDefault="0048408E">
            <w:pPr>
              <w:pStyle w:val="TableParagraph"/>
              <w:ind w:right="12"/>
              <w:rPr>
                <w:sz w:val="17"/>
              </w:rPr>
            </w:pPr>
            <w:r>
              <w:rPr>
                <w:sz w:val="17"/>
              </w:rPr>
              <w:t>41,915</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1,606.60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22.1600</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27.7000</w:t>
            </w:r>
          </w:p>
        </w:tc>
        <w:tc>
          <w:tcPr>
            <w:tcW w:w="768" w:type="dxa"/>
            <w:tcBorders>
              <w:top w:val="single" w:sz="6" w:space="0" w:color="D3D3D3"/>
              <w:bottom w:val="single" w:sz="6" w:space="0" w:color="D3D3D3"/>
            </w:tcBorders>
          </w:tcPr>
          <w:p w:rsidR="00A226C8" w:rsidRDefault="0048408E">
            <w:pPr>
              <w:pStyle w:val="TableParagraph"/>
              <w:ind w:right="17"/>
              <w:rPr>
                <w:sz w:val="17"/>
              </w:rPr>
            </w:pPr>
            <w:r>
              <w:rPr>
                <w:sz w:val="17"/>
              </w:rPr>
              <w:t>42,753</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1,638.70</w:t>
            </w:r>
          </w:p>
        </w:tc>
        <w:tc>
          <w:tcPr>
            <w:tcW w:w="768" w:type="dxa"/>
            <w:tcBorders>
              <w:top w:val="single" w:sz="6" w:space="0" w:color="D3D3D3"/>
              <w:bottom w:val="single" w:sz="6" w:space="0" w:color="D3D3D3"/>
            </w:tcBorders>
          </w:tcPr>
          <w:p w:rsidR="00A226C8" w:rsidRDefault="0048408E">
            <w:pPr>
              <w:pStyle w:val="TableParagraph"/>
              <w:ind w:right="20"/>
              <w:rPr>
                <w:sz w:val="17"/>
              </w:rPr>
            </w:pPr>
            <w:r>
              <w:rPr>
                <w:w w:val="95"/>
                <w:sz w:val="17"/>
              </w:rPr>
              <w:t>22.6028</w:t>
            </w:r>
          </w:p>
        </w:tc>
        <w:tc>
          <w:tcPr>
            <w:tcW w:w="769" w:type="dxa"/>
            <w:tcBorders>
              <w:top w:val="single" w:sz="6" w:space="0" w:color="D3D3D3"/>
              <w:bottom w:val="single" w:sz="6" w:space="0" w:color="D3D3D3"/>
            </w:tcBorders>
          </w:tcPr>
          <w:p w:rsidR="00A226C8" w:rsidRDefault="0048408E">
            <w:pPr>
              <w:pStyle w:val="TableParagraph"/>
              <w:ind w:right="22"/>
              <w:rPr>
                <w:sz w:val="17"/>
              </w:rPr>
            </w:pPr>
            <w:r>
              <w:rPr>
                <w:w w:val="95"/>
                <w:sz w:val="17"/>
              </w:rPr>
              <w:t>28.2535</w:t>
            </w:r>
          </w:p>
        </w:tc>
        <w:tc>
          <w:tcPr>
            <w:tcW w:w="769" w:type="dxa"/>
            <w:tcBorders>
              <w:top w:val="single" w:sz="6" w:space="0" w:color="D3D3D3"/>
              <w:bottom w:val="single" w:sz="6" w:space="0" w:color="D3D3D3"/>
            </w:tcBorders>
          </w:tcPr>
          <w:p w:rsidR="00A226C8" w:rsidRDefault="0048408E">
            <w:pPr>
              <w:pStyle w:val="TableParagraph"/>
              <w:ind w:right="25"/>
              <w:rPr>
                <w:sz w:val="17"/>
              </w:rPr>
            </w:pPr>
            <w:r>
              <w:rPr>
                <w:sz w:val="17"/>
              </w:rPr>
              <w:t>43,608</w:t>
            </w:r>
          </w:p>
        </w:tc>
        <w:tc>
          <w:tcPr>
            <w:tcW w:w="769" w:type="dxa"/>
            <w:tcBorders>
              <w:top w:val="single" w:sz="6" w:space="0" w:color="D3D3D3"/>
              <w:bottom w:val="single" w:sz="6" w:space="0" w:color="D3D3D3"/>
            </w:tcBorders>
          </w:tcPr>
          <w:p w:rsidR="00A226C8" w:rsidRDefault="0048408E">
            <w:pPr>
              <w:pStyle w:val="TableParagraph"/>
              <w:ind w:right="27"/>
              <w:rPr>
                <w:sz w:val="17"/>
              </w:rPr>
            </w:pPr>
            <w:r>
              <w:rPr>
                <w:w w:val="95"/>
                <w:sz w:val="17"/>
              </w:rPr>
              <w:t>1,671.50</w:t>
            </w:r>
          </w:p>
        </w:tc>
        <w:tc>
          <w:tcPr>
            <w:tcW w:w="769" w:type="dxa"/>
            <w:tcBorders>
              <w:top w:val="single" w:sz="6" w:space="0" w:color="D3D3D3"/>
              <w:bottom w:val="single" w:sz="6" w:space="0" w:color="D3D3D3"/>
            </w:tcBorders>
          </w:tcPr>
          <w:p w:rsidR="00A226C8" w:rsidRDefault="0048408E">
            <w:pPr>
              <w:pStyle w:val="TableParagraph"/>
              <w:ind w:right="29"/>
              <w:rPr>
                <w:sz w:val="17"/>
              </w:rPr>
            </w:pPr>
            <w:r>
              <w:rPr>
                <w:w w:val="95"/>
                <w:sz w:val="17"/>
              </w:rPr>
              <w:t>23.0552</w:t>
            </w:r>
          </w:p>
        </w:tc>
        <w:tc>
          <w:tcPr>
            <w:tcW w:w="769" w:type="dxa"/>
            <w:tcBorders>
              <w:top w:val="single" w:sz="6" w:space="0" w:color="D3D3D3"/>
              <w:bottom w:val="single" w:sz="6" w:space="0" w:color="D3D3D3"/>
            </w:tcBorders>
          </w:tcPr>
          <w:p w:rsidR="00A226C8" w:rsidRDefault="0048408E">
            <w:pPr>
              <w:pStyle w:val="TableParagraph"/>
              <w:ind w:right="32"/>
              <w:rPr>
                <w:sz w:val="17"/>
              </w:rPr>
            </w:pPr>
            <w:r>
              <w:rPr>
                <w:w w:val="95"/>
                <w:sz w:val="17"/>
              </w:rPr>
              <w:t>28.8190</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1.20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46,444</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1,780.20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24.5545</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30.6931</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47,373</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1,815.80</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25.0455</w:t>
            </w:r>
          </w:p>
        </w:tc>
        <w:tc>
          <w:tcPr>
            <w:tcW w:w="768" w:type="dxa"/>
            <w:tcBorders>
              <w:top w:val="single" w:sz="6" w:space="0" w:color="D3D3D3"/>
              <w:bottom w:val="single" w:sz="6" w:space="0" w:color="D3D3D3"/>
            </w:tcBorders>
          </w:tcPr>
          <w:p w:rsidR="00A226C8" w:rsidRDefault="0048408E">
            <w:pPr>
              <w:pStyle w:val="TableParagraph"/>
              <w:ind w:right="10"/>
              <w:rPr>
                <w:sz w:val="17"/>
              </w:rPr>
            </w:pPr>
            <w:r>
              <w:rPr>
                <w:w w:val="95"/>
                <w:sz w:val="17"/>
              </w:rPr>
              <w:t>31.3069</w:t>
            </w:r>
          </w:p>
        </w:tc>
        <w:tc>
          <w:tcPr>
            <w:tcW w:w="768" w:type="dxa"/>
            <w:tcBorders>
              <w:top w:val="single" w:sz="6" w:space="0" w:color="D3D3D3"/>
              <w:bottom w:val="single" w:sz="6" w:space="0" w:color="D3D3D3"/>
            </w:tcBorders>
          </w:tcPr>
          <w:p w:rsidR="00A226C8" w:rsidRDefault="0048408E">
            <w:pPr>
              <w:pStyle w:val="TableParagraph"/>
              <w:ind w:right="12"/>
              <w:rPr>
                <w:sz w:val="17"/>
              </w:rPr>
            </w:pPr>
            <w:r>
              <w:rPr>
                <w:sz w:val="17"/>
              </w:rPr>
              <w:t>48,320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1,852.10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25.5462</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31.9328</w:t>
            </w:r>
          </w:p>
        </w:tc>
        <w:tc>
          <w:tcPr>
            <w:tcW w:w="768" w:type="dxa"/>
            <w:tcBorders>
              <w:top w:val="single" w:sz="6" w:space="0" w:color="D3D3D3"/>
              <w:bottom w:val="single" w:sz="6" w:space="0" w:color="D3D3D3"/>
            </w:tcBorders>
          </w:tcPr>
          <w:p w:rsidR="00A226C8" w:rsidRDefault="0048408E">
            <w:pPr>
              <w:pStyle w:val="TableParagraph"/>
              <w:ind w:right="17"/>
              <w:rPr>
                <w:sz w:val="17"/>
              </w:rPr>
            </w:pPr>
            <w:r>
              <w:rPr>
                <w:sz w:val="17"/>
              </w:rPr>
              <w:t>49,285</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1,889.10</w:t>
            </w:r>
          </w:p>
        </w:tc>
        <w:tc>
          <w:tcPr>
            <w:tcW w:w="768" w:type="dxa"/>
            <w:tcBorders>
              <w:top w:val="single" w:sz="6" w:space="0" w:color="D3D3D3"/>
              <w:bottom w:val="single" w:sz="6" w:space="0" w:color="D3D3D3"/>
            </w:tcBorders>
          </w:tcPr>
          <w:p w:rsidR="00A226C8" w:rsidRDefault="0048408E">
            <w:pPr>
              <w:pStyle w:val="TableParagraph"/>
              <w:ind w:right="20"/>
              <w:rPr>
                <w:sz w:val="17"/>
              </w:rPr>
            </w:pPr>
            <w:r>
              <w:rPr>
                <w:w w:val="95"/>
                <w:sz w:val="17"/>
              </w:rPr>
              <w:t>26.0566</w:t>
            </w:r>
          </w:p>
        </w:tc>
        <w:tc>
          <w:tcPr>
            <w:tcW w:w="769" w:type="dxa"/>
            <w:tcBorders>
              <w:top w:val="single" w:sz="6" w:space="0" w:color="D3D3D3"/>
              <w:bottom w:val="single" w:sz="6" w:space="0" w:color="D3D3D3"/>
            </w:tcBorders>
          </w:tcPr>
          <w:p w:rsidR="00A226C8" w:rsidRDefault="0048408E">
            <w:pPr>
              <w:pStyle w:val="TableParagraph"/>
              <w:ind w:right="22"/>
              <w:rPr>
                <w:sz w:val="17"/>
              </w:rPr>
            </w:pPr>
            <w:r>
              <w:rPr>
                <w:w w:val="95"/>
                <w:sz w:val="17"/>
              </w:rPr>
              <w:t>32.5708</w:t>
            </w:r>
          </w:p>
        </w:tc>
        <w:tc>
          <w:tcPr>
            <w:tcW w:w="769" w:type="dxa"/>
            <w:tcBorders>
              <w:top w:val="single" w:sz="6" w:space="0" w:color="D3D3D3"/>
              <w:bottom w:val="single" w:sz="6" w:space="0" w:color="D3D3D3"/>
            </w:tcBorders>
          </w:tcPr>
          <w:p w:rsidR="00A226C8" w:rsidRDefault="0048408E">
            <w:pPr>
              <w:pStyle w:val="TableParagraph"/>
              <w:ind w:right="25"/>
              <w:rPr>
                <w:sz w:val="17"/>
              </w:rPr>
            </w:pPr>
            <w:r>
              <w:rPr>
                <w:sz w:val="17"/>
              </w:rPr>
              <w:t>50,271</w:t>
            </w:r>
          </w:p>
        </w:tc>
        <w:tc>
          <w:tcPr>
            <w:tcW w:w="769" w:type="dxa"/>
            <w:tcBorders>
              <w:top w:val="single" w:sz="6" w:space="0" w:color="D3D3D3"/>
              <w:bottom w:val="single" w:sz="6" w:space="0" w:color="D3D3D3"/>
            </w:tcBorders>
          </w:tcPr>
          <w:p w:rsidR="00A226C8" w:rsidRDefault="0048408E">
            <w:pPr>
              <w:pStyle w:val="TableParagraph"/>
              <w:ind w:right="27"/>
              <w:rPr>
                <w:sz w:val="17"/>
              </w:rPr>
            </w:pPr>
            <w:r>
              <w:rPr>
                <w:w w:val="95"/>
                <w:sz w:val="17"/>
              </w:rPr>
              <w:t>1,926.90</w:t>
            </w:r>
          </w:p>
        </w:tc>
        <w:tc>
          <w:tcPr>
            <w:tcW w:w="769" w:type="dxa"/>
            <w:tcBorders>
              <w:top w:val="single" w:sz="6" w:space="0" w:color="D3D3D3"/>
              <w:bottom w:val="single" w:sz="6" w:space="0" w:color="D3D3D3"/>
            </w:tcBorders>
          </w:tcPr>
          <w:p w:rsidR="00A226C8" w:rsidRDefault="0048408E">
            <w:pPr>
              <w:pStyle w:val="TableParagraph"/>
              <w:ind w:right="29"/>
              <w:rPr>
                <w:sz w:val="17"/>
              </w:rPr>
            </w:pPr>
            <w:r>
              <w:rPr>
                <w:w w:val="95"/>
                <w:sz w:val="17"/>
              </w:rPr>
              <w:t>26.5779</w:t>
            </w:r>
          </w:p>
        </w:tc>
        <w:tc>
          <w:tcPr>
            <w:tcW w:w="769" w:type="dxa"/>
            <w:tcBorders>
              <w:top w:val="single" w:sz="6" w:space="0" w:color="D3D3D3"/>
              <w:bottom w:val="single" w:sz="6" w:space="0" w:color="D3D3D3"/>
            </w:tcBorders>
          </w:tcPr>
          <w:p w:rsidR="00A226C8" w:rsidRDefault="0048408E">
            <w:pPr>
              <w:pStyle w:val="TableParagraph"/>
              <w:ind w:right="32"/>
              <w:rPr>
                <w:sz w:val="17"/>
              </w:rPr>
            </w:pPr>
            <w:r>
              <w:rPr>
                <w:w w:val="95"/>
                <w:sz w:val="17"/>
              </w:rPr>
              <w:t>33.2224</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1.1</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47,394</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1,816.60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25.0566</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31.3208</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48,341</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1,852.90</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25.5572</w:t>
            </w:r>
          </w:p>
        </w:tc>
        <w:tc>
          <w:tcPr>
            <w:tcW w:w="768" w:type="dxa"/>
            <w:tcBorders>
              <w:top w:val="single" w:sz="6" w:space="0" w:color="D3D3D3"/>
              <w:bottom w:val="single" w:sz="6" w:space="0" w:color="D3D3D3"/>
            </w:tcBorders>
          </w:tcPr>
          <w:p w:rsidR="00A226C8" w:rsidRDefault="0048408E">
            <w:pPr>
              <w:pStyle w:val="TableParagraph"/>
              <w:ind w:right="10"/>
              <w:rPr>
                <w:sz w:val="17"/>
              </w:rPr>
            </w:pPr>
            <w:r>
              <w:rPr>
                <w:w w:val="95"/>
                <w:sz w:val="17"/>
              </w:rPr>
              <w:t>31.9465</w:t>
            </w:r>
          </w:p>
        </w:tc>
        <w:tc>
          <w:tcPr>
            <w:tcW w:w="768" w:type="dxa"/>
            <w:tcBorders>
              <w:top w:val="single" w:sz="6" w:space="0" w:color="D3D3D3"/>
              <w:bottom w:val="single" w:sz="6" w:space="0" w:color="D3D3D3"/>
            </w:tcBorders>
          </w:tcPr>
          <w:p w:rsidR="00A226C8" w:rsidRDefault="0048408E">
            <w:pPr>
              <w:pStyle w:val="TableParagraph"/>
              <w:ind w:right="12"/>
              <w:rPr>
                <w:sz w:val="17"/>
              </w:rPr>
            </w:pPr>
            <w:r>
              <w:rPr>
                <w:sz w:val="17"/>
              </w:rPr>
              <w:t>49,309</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1,890.00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26.0690</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32.5863</w:t>
            </w:r>
          </w:p>
        </w:tc>
        <w:tc>
          <w:tcPr>
            <w:tcW w:w="768" w:type="dxa"/>
            <w:tcBorders>
              <w:top w:val="single" w:sz="6" w:space="0" w:color="D3D3D3"/>
              <w:bottom w:val="single" w:sz="6" w:space="0" w:color="D3D3D3"/>
            </w:tcBorders>
          </w:tcPr>
          <w:p w:rsidR="00A226C8" w:rsidRDefault="0048408E">
            <w:pPr>
              <w:pStyle w:val="TableParagraph"/>
              <w:ind w:right="17"/>
              <w:rPr>
                <w:sz w:val="17"/>
              </w:rPr>
            </w:pPr>
            <w:r>
              <w:rPr>
                <w:sz w:val="17"/>
              </w:rPr>
              <w:t>50,295</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1,927.80</w:t>
            </w:r>
          </w:p>
        </w:tc>
        <w:tc>
          <w:tcPr>
            <w:tcW w:w="768" w:type="dxa"/>
            <w:tcBorders>
              <w:top w:val="single" w:sz="6" w:space="0" w:color="D3D3D3"/>
              <w:bottom w:val="single" w:sz="6" w:space="0" w:color="D3D3D3"/>
            </w:tcBorders>
          </w:tcPr>
          <w:p w:rsidR="00A226C8" w:rsidRDefault="0048408E">
            <w:pPr>
              <w:pStyle w:val="TableParagraph"/>
              <w:ind w:right="20"/>
              <w:rPr>
                <w:sz w:val="17"/>
              </w:rPr>
            </w:pPr>
            <w:r>
              <w:rPr>
                <w:w w:val="95"/>
                <w:sz w:val="17"/>
              </w:rPr>
              <w:t>26.5903</w:t>
            </w:r>
          </w:p>
        </w:tc>
        <w:tc>
          <w:tcPr>
            <w:tcW w:w="769" w:type="dxa"/>
            <w:tcBorders>
              <w:top w:val="single" w:sz="6" w:space="0" w:color="D3D3D3"/>
              <w:bottom w:val="single" w:sz="6" w:space="0" w:color="D3D3D3"/>
            </w:tcBorders>
          </w:tcPr>
          <w:p w:rsidR="00A226C8" w:rsidRDefault="0048408E">
            <w:pPr>
              <w:pStyle w:val="TableParagraph"/>
              <w:ind w:right="22"/>
              <w:rPr>
                <w:sz w:val="17"/>
              </w:rPr>
            </w:pPr>
            <w:r>
              <w:rPr>
                <w:w w:val="95"/>
                <w:sz w:val="17"/>
              </w:rPr>
              <w:t>33.2379</w:t>
            </w:r>
          </w:p>
        </w:tc>
        <w:tc>
          <w:tcPr>
            <w:tcW w:w="769" w:type="dxa"/>
            <w:tcBorders>
              <w:top w:val="single" w:sz="6" w:space="0" w:color="D3D3D3"/>
              <w:bottom w:val="single" w:sz="6" w:space="0" w:color="D3D3D3"/>
            </w:tcBorders>
          </w:tcPr>
          <w:p w:rsidR="00A226C8" w:rsidRDefault="0048408E">
            <w:pPr>
              <w:pStyle w:val="TableParagraph"/>
              <w:ind w:right="25"/>
              <w:rPr>
                <w:sz w:val="17"/>
              </w:rPr>
            </w:pPr>
            <w:r>
              <w:rPr>
                <w:sz w:val="17"/>
              </w:rPr>
              <w:t>51,302</w:t>
            </w:r>
          </w:p>
        </w:tc>
        <w:tc>
          <w:tcPr>
            <w:tcW w:w="769" w:type="dxa"/>
            <w:tcBorders>
              <w:top w:val="single" w:sz="6" w:space="0" w:color="D3D3D3"/>
              <w:bottom w:val="single" w:sz="6" w:space="0" w:color="D3D3D3"/>
            </w:tcBorders>
          </w:tcPr>
          <w:p w:rsidR="00A226C8" w:rsidRDefault="0048408E">
            <w:pPr>
              <w:pStyle w:val="TableParagraph"/>
              <w:ind w:right="27"/>
              <w:rPr>
                <w:sz w:val="17"/>
              </w:rPr>
            </w:pPr>
            <w:r>
              <w:rPr>
                <w:w w:val="95"/>
                <w:sz w:val="17"/>
              </w:rPr>
              <w:t>1,966.40</w:t>
            </w:r>
          </w:p>
        </w:tc>
        <w:tc>
          <w:tcPr>
            <w:tcW w:w="769" w:type="dxa"/>
            <w:tcBorders>
              <w:top w:val="single" w:sz="6" w:space="0" w:color="D3D3D3"/>
              <w:bottom w:val="single" w:sz="6" w:space="0" w:color="D3D3D3"/>
            </w:tcBorders>
          </w:tcPr>
          <w:p w:rsidR="00A226C8" w:rsidRDefault="0048408E">
            <w:pPr>
              <w:pStyle w:val="TableParagraph"/>
              <w:ind w:right="29"/>
              <w:rPr>
                <w:sz w:val="17"/>
              </w:rPr>
            </w:pPr>
            <w:r>
              <w:rPr>
                <w:w w:val="95"/>
                <w:sz w:val="17"/>
              </w:rPr>
              <w:t>27.1228</w:t>
            </w:r>
          </w:p>
        </w:tc>
        <w:tc>
          <w:tcPr>
            <w:tcW w:w="769" w:type="dxa"/>
            <w:tcBorders>
              <w:top w:val="single" w:sz="6" w:space="0" w:color="D3D3D3"/>
              <w:bottom w:val="single" w:sz="6" w:space="0" w:color="D3D3D3"/>
            </w:tcBorders>
          </w:tcPr>
          <w:p w:rsidR="00A226C8" w:rsidRDefault="0048408E">
            <w:pPr>
              <w:pStyle w:val="TableParagraph"/>
              <w:ind w:right="32"/>
              <w:rPr>
                <w:sz w:val="17"/>
              </w:rPr>
            </w:pPr>
            <w:r>
              <w:rPr>
                <w:w w:val="95"/>
                <w:sz w:val="17"/>
              </w:rPr>
              <w:t>33.9035</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1.2</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48,416</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1,855.80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25.5972</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31.9965</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49,384</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1,892.90</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26.1090</w:t>
            </w:r>
          </w:p>
        </w:tc>
        <w:tc>
          <w:tcPr>
            <w:tcW w:w="768" w:type="dxa"/>
            <w:tcBorders>
              <w:top w:val="single" w:sz="6" w:space="0" w:color="D3D3D3"/>
              <w:bottom w:val="single" w:sz="6" w:space="0" w:color="D3D3D3"/>
            </w:tcBorders>
          </w:tcPr>
          <w:p w:rsidR="00A226C8" w:rsidRDefault="0048408E">
            <w:pPr>
              <w:pStyle w:val="TableParagraph"/>
              <w:ind w:right="10"/>
              <w:rPr>
                <w:sz w:val="17"/>
              </w:rPr>
            </w:pPr>
            <w:r>
              <w:rPr>
                <w:w w:val="95"/>
                <w:sz w:val="17"/>
              </w:rPr>
              <w:t>32.6363</w:t>
            </w:r>
          </w:p>
        </w:tc>
        <w:tc>
          <w:tcPr>
            <w:tcW w:w="768" w:type="dxa"/>
            <w:tcBorders>
              <w:top w:val="single" w:sz="6" w:space="0" w:color="D3D3D3"/>
              <w:bottom w:val="single" w:sz="6" w:space="0" w:color="D3D3D3"/>
            </w:tcBorders>
          </w:tcPr>
          <w:p w:rsidR="00A226C8" w:rsidRDefault="0048408E">
            <w:pPr>
              <w:pStyle w:val="TableParagraph"/>
              <w:ind w:right="12"/>
              <w:rPr>
                <w:sz w:val="17"/>
              </w:rPr>
            </w:pPr>
            <w:r>
              <w:rPr>
                <w:sz w:val="17"/>
              </w:rPr>
              <w:t>50,373</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1,930.80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26.6317</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33.2896</w:t>
            </w:r>
          </w:p>
        </w:tc>
        <w:tc>
          <w:tcPr>
            <w:tcW w:w="768" w:type="dxa"/>
            <w:tcBorders>
              <w:top w:val="single" w:sz="6" w:space="0" w:color="D3D3D3"/>
              <w:bottom w:val="single" w:sz="6" w:space="0" w:color="D3D3D3"/>
            </w:tcBorders>
          </w:tcPr>
          <w:p w:rsidR="00A226C8" w:rsidRDefault="0048408E">
            <w:pPr>
              <w:pStyle w:val="TableParagraph"/>
              <w:ind w:right="17"/>
              <w:rPr>
                <w:sz w:val="17"/>
              </w:rPr>
            </w:pPr>
            <w:r>
              <w:rPr>
                <w:sz w:val="17"/>
              </w:rPr>
              <w:t>51,380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1,969.40</w:t>
            </w:r>
          </w:p>
        </w:tc>
        <w:tc>
          <w:tcPr>
            <w:tcW w:w="768" w:type="dxa"/>
            <w:tcBorders>
              <w:top w:val="single" w:sz="6" w:space="0" w:color="D3D3D3"/>
              <w:bottom w:val="single" w:sz="6" w:space="0" w:color="D3D3D3"/>
            </w:tcBorders>
          </w:tcPr>
          <w:p w:rsidR="00A226C8" w:rsidRDefault="0048408E">
            <w:pPr>
              <w:pStyle w:val="TableParagraph"/>
              <w:ind w:right="20"/>
              <w:rPr>
                <w:sz w:val="17"/>
              </w:rPr>
            </w:pPr>
            <w:r>
              <w:rPr>
                <w:w w:val="95"/>
                <w:sz w:val="17"/>
              </w:rPr>
              <w:t>27.1641</w:t>
            </w:r>
          </w:p>
        </w:tc>
        <w:tc>
          <w:tcPr>
            <w:tcW w:w="769" w:type="dxa"/>
            <w:tcBorders>
              <w:top w:val="single" w:sz="6" w:space="0" w:color="D3D3D3"/>
              <w:bottom w:val="single" w:sz="6" w:space="0" w:color="D3D3D3"/>
            </w:tcBorders>
          </w:tcPr>
          <w:p w:rsidR="00A226C8" w:rsidRDefault="0048408E">
            <w:pPr>
              <w:pStyle w:val="TableParagraph"/>
              <w:ind w:right="22"/>
              <w:rPr>
                <w:sz w:val="17"/>
              </w:rPr>
            </w:pPr>
            <w:r>
              <w:rPr>
                <w:w w:val="95"/>
                <w:sz w:val="17"/>
              </w:rPr>
              <w:t>33.9551</w:t>
            </w:r>
          </w:p>
        </w:tc>
        <w:tc>
          <w:tcPr>
            <w:tcW w:w="769" w:type="dxa"/>
            <w:tcBorders>
              <w:top w:val="single" w:sz="6" w:space="0" w:color="D3D3D3"/>
              <w:bottom w:val="single" w:sz="6" w:space="0" w:color="D3D3D3"/>
            </w:tcBorders>
          </w:tcPr>
          <w:p w:rsidR="00A226C8" w:rsidRDefault="0048408E">
            <w:pPr>
              <w:pStyle w:val="TableParagraph"/>
              <w:ind w:right="25"/>
              <w:rPr>
                <w:sz w:val="17"/>
              </w:rPr>
            </w:pPr>
            <w:r>
              <w:rPr>
                <w:sz w:val="17"/>
              </w:rPr>
              <w:t>52,408</w:t>
            </w:r>
          </w:p>
        </w:tc>
        <w:tc>
          <w:tcPr>
            <w:tcW w:w="769" w:type="dxa"/>
            <w:tcBorders>
              <w:top w:val="single" w:sz="6" w:space="0" w:color="D3D3D3"/>
              <w:bottom w:val="single" w:sz="6" w:space="0" w:color="D3D3D3"/>
            </w:tcBorders>
          </w:tcPr>
          <w:p w:rsidR="00A226C8" w:rsidRDefault="0048408E">
            <w:pPr>
              <w:pStyle w:val="TableParagraph"/>
              <w:ind w:right="27"/>
              <w:rPr>
                <w:sz w:val="17"/>
              </w:rPr>
            </w:pPr>
            <w:r>
              <w:rPr>
                <w:w w:val="95"/>
                <w:sz w:val="17"/>
              </w:rPr>
              <w:t>2,008.80</w:t>
            </w:r>
          </w:p>
        </w:tc>
        <w:tc>
          <w:tcPr>
            <w:tcW w:w="769" w:type="dxa"/>
            <w:tcBorders>
              <w:top w:val="single" w:sz="6" w:space="0" w:color="D3D3D3"/>
              <w:bottom w:val="single" w:sz="6" w:space="0" w:color="D3D3D3"/>
            </w:tcBorders>
          </w:tcPr>
          <w:p w:rsidR="00A226C8" w:rsidRDefault="0048408E">
            <w:pPr>
              <w:pStyle w:val="TableParagraph"/>
              <w:ind w:right="29"/>
              <w:rPr>
                <w:sz w:val="17"/>
              </w:rPr>
            </w:pPr>
            <w:r>
              <w:rPr>
                <w:w w:val="95"/>
                <w:sz w:val="17"/>
              </w:rPr>
              <w:t>27.7076</w:t>
            </w:r>
          </w:p>
        </w:tc>
        <w:tc>
          <w:tcPr>
            <w:tcW w:w="769" w:type="dxa"/>
            <w:tcBorders>
              <w:top w:val="single" w:sz="6" w:space="0" w:color="D3D3D3"/>
              <w:bottom w:val="single" w:sz="6" w:space="0" w:color="D3D3D3"/>
            </w:tcBorders>
          </w:tcPr>
          <w:p w:rsidR="00A226C8" w:rsidRDefault="0048408E">
            <w:pPr>
              <w:pStyle w:val="TableParagraph"/>
              <w:ind w:right="32"/>
              <w:rPr>
                <w:sz w:val="17"/>
              </w:rPr>
            </w:pPr>
            <w:r>
              <w:rPr>
                <w:w w:val="95"/>
                <w:sz w:val="17"/>
              </w:rPr>
              <w:t>34.6345</w:t>
            </w:r>
          </w:p>
        </w:tc>
      </w:tr>
      <w:tr w:rsidR="00A226C8">
        <w:trPr>
          <w:trHeight w:val="210"/>
        </w:trPr>
        <w:tc>
          <w:tcPr>
            <w:tcW w:w="643" w:type="dxa"/>
            <w:tcBorders>
              <w:top w:val="single" w:sz="6" w:space="0" w:color="D3D3D3"/>
            </w:tcBorders>
          </w:tcPr>
          <w:p w:rsidR="00A226C8" w:rsidRDefault="0048408E">
            <w:pPr>
              <w:pStyle w:val="TableParagraph"/>
              <w:ind w:left="49" w:right="32"/>
              <w:jc w:val="center"/>
              <w:rPr>
                <w:sz w:val="17"/>
              </w:rPr>
            </w:pPr>
            <w:r>
              <w:rPr>
                <w:sz w:val="17"/>
              </w:rPr>
              <w:t>1.3</w:t>
            </w:r>
          </w:p>
        </w:tc>
        <w:tc>
          <w:tcPr>
            <w:tcW w:w="767" w:type="dxa"/>
            <w:tcBorders>
              <w:top w:val="single" w:sz="6" w:space="0" w:color="D3D3D3"/>
            </w:tcBorders>
          </w:tcPr>
          <w:p w:rsidR="00A226C8" w:rsidRDefault="0048408E">
            <w:pPr>
              <w:pStyle w:val="TableParagraph"/>
              <w:ind w:right="6"/>
              <w:rPr>
                <w:sz w:val="17"/>
              </w:rPr>
            </w:pPr>
            <w:r>
              <w:rPr>
                <w:sz w:val="17"/>
              </w:rPr>
              <w:t>49,434</w:t>
            </w:r>
          </w:p>
        </w:tc>
        <w:tc>
          <w:tcPr>
            <w:tcW w:w="767" w:type="dxa"/>
            <w:tcBorders>
              <w:top w:val="single" w:sz="6" w:space="0" w:color="D3D3D3"/>
            </w:tcBorders>
          </w:tcPr>
          <w:p w:rsidR="00A226C8" w:rsidRDefault="0048408E">
            <w:pPr>
              <w:pStyle w:val="TableParagraph"/>
              <w:ind w:right="7"/>
              <w:rPr>
                <w:sz w:val="17"/>
              </w:rPr>
            </w:pPr>
            <w:r>
              <w:rPr>
                <w:w w:val="95"/>
                <w:sz w:val="17"/>
              </w:rPr>
              <w:t>1,894.80</w:t>
            </w:r>
          </w:p>
        </w:tc>
        <w:tc>
          <w:tcPr>
            <w:tcW w:w="767" w:type="dxa"/>
            <w:tcBorders>
              <w:top w:val="single" w:sz="6" w:space="0" w:color="D3D3D3"/>
            </w:tcBorders>
          </w:tcPr>
          <w:p w:rsidR="00A226C8" w:rsidRDefault="0048408E">
            <w:pPr>
              <w:pStyle w:val="TableParagraph"/>
              <w:ind w:right="7"/>
              <w:rPr>
                <w:sz w:val="17"/>
              </w:rPr>
            </w:pPr>
            <w:r>
              <w:rPr>
                <w:w w:val="95"/>
                <w:sz w:val="17"/>
              </w:rPr>
              <w:t>26.1352</w:t>
            </w:r>
          </w:p>
        </w:tc>
        <w:tc>
          <w:tcPr>
            <w:tcW w:w="767" w:type="dxa"/>
            <w:tcBorders>
              <w:top w:val="single" w:sz="6" w:space="0" w:color="D3D3D3"/>
            </w:tcBorders>
          </w:tcPr>
          <w:p w:rsidR="00A226C8" w:rsidRDefault="0048408E">
            <w:pPr>
              <w:pStyle w:val="TableParagraph"/>
              <w:ind w:right="8"/>
              <w:rPr>
                <w:sz w:val="17"/>
              </w:rPr>
            </w:pPr>
            <w:r>
              <w:rPr>
                <w:w w:val="95"/>
                <w:sz w:val="17"/>
              </w:rPr>
              <w:t>32.6690</w:t>
            </w:r>
          </w:p>
        </w:tc>
        <w:tc>
          <w:tcPr>
            <w:tcW w:w="767" w:type="dxa"/>
            <w:tcBorders>
              <w:top w:val="single" w:sz="6" w:space="0" w:color="D3D3D3"/>
            </w:tcBorders>
          </w:tcPr>
          <w:p w:rsidR="00A226C8" w:rsidRDefault="0048408E">
            <w:pPr>
              <w:pStyle w:val="TableParagraph"/>
              <w:ind w:right="8"/>
              <w:rPr>
                <w:sz w:val="17"/>
              </w:rPr>
            </w:pPr>
            <w:r>
              <w:rPr>
                <w:sz w:val="17"/>
              </w:rPr>
              <w:t>50,423</w:t>
            </w:r>
          </w:p>
        </w:tc>
        <w:tc>
          <w:tcPr>
            <w:tcW w:w="767" w:type="dxa"/>
            <w:tcBorders>
              <w:top w:val="single" w:sz="6" w:space="0" w:color="D3D3D3"/>
            </w:tcBorders>
          </w:tcPr>
          <w:p w:rsidR="00A226C8" w:rsidRDefault="0048408E">
            <w:pPr>
              <w:pStyle w:val="TableParagraph"/>
              <w:ind w:right="9"/>
              <w:rPr>
                <w:sz w:val="17"/>
              </w:rPr>
            </w:pPr>
            <w:r>
              <w:rPr>
                <w:w w:val="95"/>
                <w:sz w:val="17"/>
              </w:rPr>
              <w:t>1,932.70</w:t>
            </w:r>
          </w:p>
        </w:tc>
        <w:tc>
          <w:tcPr>
            <w:tcW w:w="767" w:type="dxa"/>
            <w:tcBorders>
              <w:top w:val="single" w:sz="6" w:space="0" w:color="D3D3D3"/>
            </w:tcBorders>
          </w:tcPr>
          <w:p w:rsidR="00A226C8" w:rsidRDefault="0048408E">
            <w:pPr>
              <w:pStyle w:val="TableParagraph"/>
              <w:ind w:right="9"/>
              <w:rPr>
                <w:sz w:val="17"/>
              </w:rPr>
            </w:pPr>
            <w:r>
              <w:rPr>
                <w:w w:val="95"/>
                <w:sz w:val="17"/>
              </w:rPr>
              <w:t>26.6579</w:t>
            </w:r>
          </w:p>
        </w:tc>
        <w:tc>
          <w:tcPr>
            <w:tcW w:w="768" w:type="dxa"/>
            <w:tcBorders>
              <w:top w:val="single" w:sz="6" w:space="0" w:color="D3D3D3"/>
            </w:tcBorders>
          </w:tcPr>
          <w:p w:rsidR="00A226C8" w:rsidRDefault="0048408E">
            <w:pPr>
              <w:pStyle w:val="TableParagraph"/>
              <w:ind w:right="10"/>
              <w:rPr>
                <w:sz w:val="17"/>
              </w:rPr>
            </w:pPr>
            <w:r>
              <w:rPr>
                <w:w w:val="95"/>
                <w:sz w:val="17"/>
              </w:rPr>
              <w:t>33.3224</w:t>
            </w:r>
          </w:p>
        </w:tc>
        <w:tc>
          <w:tcPr>
            <w:tcW w:w="768" w:type="dxa"/>
            <w:tcBorders>
              <w:top w:val="single" w:sz="6" w:space="0" w:color="D3D3D3"/>
            </w:tcBorders>
          </w:tcPr>
          <w:p w:rsidR="00A226C8" w:rsidRDefault="0048408E">
            <w:pPr>
              <w:pStyle w:val="TableParagraph"/>
              <w:ind w:right="12"/>
              <w:rPr>
                <w:sz w:val="17"/>
              </w:rPr>
            </w:pPr>
            <w:r>
              <w:rPr>
                <w:sz w:val="17"/>
              </w:rPr>
              <w:t>51,432</w:t>
            </w:r>
          </w:p>
        </w:tc>
        <w:tc>
          <w:tcPr>
            <w:tcW w:w="768" w:type="dxa"/>
            <w:tcBorders>
              <w:top w:val="single" w:sz="6" w:space="0" w:color="D3D3D3"/>
            </w:tcBorders>
          </w:tcPr>
          <w:p w:rsidR="00A226C8" w:rsidRDefault="0048408E">
            <w:pPr>
              <w:pStyle w:val="TableParagraph"/>
              <w:ind w:right="13"/>
              <w:rPr>
                <w:sz w:val="17"/>
              </w:rPr>
            </w:pPr>
            <w:r>
              <w:rPr>
                <w:w w:val="95"/>
                <w:sz w:val="17"/>
              </w:rPr>
              <w:t>1,971.40</w:t>
            </w:r>
          </w:p>
        </w:tc>
        <w:tc>
          <w:tcPr>
            <w:tcW w:w="768" w:type="dxa"/>
            <w:tcBorders>
              <w:top w:val="single" w:sz="6" w:space="0" w:color="D3D3D3"/>
            </w:tcBorders>
          </w:tcPr>
          <w:p w:rsidR="00A226C8" w:rsidRDefault="0048408E">
            <w:pPr>
              <w:pStyle w:val="TableParagraph"/>
              <w:ind w:right="14"/>
              <w:rPr>
                <w:sz w:val="17"/>
              </w:rPr>
            </w:pPr>
            <w:r>
              <w:rPr>
                <w:w w:val="95"/>
                <w:sz w:val="17"/>
              </w:rPr>
              <w:t>27.1917</w:t>
            </w:r>
          </w:p>
        </w:tc>
        <w:tc>
          <w:tcPr>
            <w:tcW w:w="768" w:type="dxa"/>
            <w:tcBorders>
              <w:top w:val="single" w:sz="6" w:space="0" w:color="D3D3D3"/>
            </w:tcBorders>
          </w:tcPr>
          <w:p w:rsidR="00A226C8" w:rsidRDefault="0048408E">
            <w:pPr>
              <w:pStyle w:val="TableParagraph"/>
              <w:ind w:right="16"/>
              <w:rPr>
                <w:sz w:val="17"/>
              </w:rPr>
            </w:pPr>
            <w:r>
              <w:rPr>
                <w:w w:val="95"/>
                <w:sz w:val="17"/>
              </w:rPr>
              <w:t>33.9896</w:t>
            </w:r>
          </w:p>
        </w:tc>
        <w:tc>
          <w:tcPr>
            <w:tcW w:w="768" w:type="dxa"/>
            <w:tcBorders>
              <w:top w:val="single" w:sz="6" w:space="0" w:color="D3D3D3"/>
            </w:tcBorders>
          </w:tcPr>
          <w:p w:rsidR="00A226C8" w:rsidRDefault="0048408E">
            <w:pPr>
              <w:pStyle w:val="TableParagraph"/>
              <w:ind w:right="17"/>
              <w:rPr>
                <w:sz w:val="17"/>
              </w:rPr>
            </w:pPr>
            <w:r>
              <w:rPr>
                <w:sz w:val="17"/>
              </w:rPr>
              <w:t>52,460</w:t>
            </w:r>
          </w:p>
        </w:tc>
        <w:tc>
          <w:tcPr>
            <w:tcW w:w="768" w:type="dxa"/>
            <w:tcBorders>
              <w:top w:val="single" w:sz="6" w:space="0" w:color="D3D3D3"/>
            </w:tcBorders>
          </w:tcPr>
          <w:p w:rsidR="00A226C8" w:rsidRDefault="0048408E">
            <w:pPr>
              <w:pStyle w:val="TableParagraph"/>
              <w:ind w:right="19"/>
              <w:rPr>
                <w:sz w:val="17"/>
              </w:rPr>
            </w:pPr>
            <w:r>
              <w:rPr>
                <w:w w:val="95"/>
                <w:sz w:val="17"/>
              </w:rPr>
              <w:t>2,010.80</w:t>
            </w:r>
          </w:p>
        </w:tc>
        <w:tc>
          <w:tcPr>
            <w:tcW w:w="768" w:type="dxa"/>
            <w:tcBorders>
              <w:top w:val="single" w:sz="6" w:space="0" w:color="D3D3D3"/>
            </w:tcBorders>
          </w:tcPr>
          <w:p w:rsidR="00A226C8" w:rsidRDefault="0048408E">
            <w:pPr>
              <w:pStyle w:val="TableParagraph"/>
              <w:ind w:right="20"/>
              <w:rPr>
                <w:sz w:val="17"/>
              </w:rPr>
            </w:pPr>
            <w:r>
              <w:rPr>
                <w:w w:val="95"/>
                <w:sz w:val="17"/>
              </w:rPr>
              <w:t>27.7352</w:t>
            </w:r>
          </w:p>
        </w:tc>
        <w:tc>
          <w:tcPr>
            <w:tcW w:w="769" w:type="dxa"/>
            <w:tcBorders>
              <w:top w:val="single" w:sz="6" w:space="0" w:color="D3D3D3"/>
            </w:tcBorders>
          </w:tcPr>
          <w:p w:rsidR="00A226C8" w:rsidRDefault="0048408E">
            <w:pPr>
              <w:pStyle w:val="TableParagraph"/>
              <w:ind w:right="22"/>
              <w:rPr>
                <w:sz w:val="17"/>
              </w:rPr>
            </w:pPr>
            <w:r>
              <w:rPr>
                <w:w w:val="95"/>
                <w:sz w:val="17"/>
              </w:rPr>
              <w:t>34.6690</w:t>
            </w:r>
          </w:p>
        </w:tc>
        <w:tc>
          <w:tcPr>
            <w:tcW w:w="769" w:type="dxa"/>
            <w:tcBorders>
              <w:top w:val="single" w:sz="6" w:space="0" w:color="D3D3D3"/>
            </w:tcBorders>
          </w:tcPr>
          <w:p w:rsidR="00A226C8" w:rsidRDefault="0048408E">
            <w:pPr>
              <w:pStyle w:val="TableParagraph"/>
              <w:ind w:right="25"/>
              <w:rPr>
                <w:sz w:val="17"/>
              </w:rPr>
            </w:pPr>
            <w:r>
              <w:rPr>
                <w:sz w:val="17"/>
              </w:rPr>
              <w:t>53,509</w:t>
            </w:r>
          </w:p>
        </w:tc>
        <w:tc>
          <w:tcPr>
            <w:tcW w:w="769" w:type="dxa"/>
            <w:tcBorders>
              <w:top w:val="single" w:sz="6" w:space="0" w:color="D3D3D3"/>
            </w:tcBorders>
          </w:tcPr>
          <w:p w:rsidR="00A226C8" w:rsidRDefault="0048408E">
            <w:pPr>
              <w:pStyle w:val="TableParagraph"/>
              <w:ind w:right="27"/>
              <w:rPr>
                <w:sz w:val="17"/>
              </w:rPr>
            </w:pPr>
            <w:r>
              <w:rPr>
                <w:w w:val="95"/>
                <w:sz w:val="17"/>
              </w:rPr>
              <w:t>2,051.00</w:t>
            </w:r>
          </w:p>
        </w:tc>
        <w:tc>
          <w:tcPr>
            <w:tcW w:w="769" w:type="dxa"/>
            <w:tcBorders>
              <w:top w:val="single" w:sz="6" w:space="0" w:color="D3D3D3"/>
            </w:tcBorders>
          </w:tcPr>
          <w:p w:rsidR="00A226C8" w:rsidRDefault="0048408E">
            <w:pPr>
              <w:pStyle w:val="TableParagraph"/>
              <w:ind w:right="29"/>
              <w:rPr>
                <w:sz w:val="17"/>
              </w:rPr>
            </w:pPr>
            <w:r>
              <w:rPr>
                <w:w w:val="95"/>
                <w:sz w:val="17"/>
              </w:rPr>
              <w:t>28.2897</w:t>
            </w:r>
          </w:p>
        </w:tc>
        <w:tc>
          <w:tcPr>
            <w:tcW w:w="769" w:type="dxa"/>
            <w:tcBorders>
              <w:top w:val="single" w:sz="6" w:space="0" w:color="D3D3D3"/>
            </w:tcBorders>
          </w:tcPr>
          <w:p w:rsidR="00A226C8" w:rsidRDefault="0048408E">
            <w:pPr>
              <w:pStyle w:val="TableParagraph"/>
              <w:ind w:right="32"/>
              <w:rPr>
                <w:sz w:val="17"/>
              </w:rPr>
            </w:pPr>
            <w:r>
              <w:rPr>
                <w:w w:val="95"/>
                <w:sz w:val="17"/>
              </w:rPr>
              <w:t>35.3621</w:t>
            </w:r>
          </w:p>
        </w:tc>
      </w:tr>
      <w:tr w:rsidR="00A226C8">
        <w:trPr>
          <w:trHeight w:val="210"/>
        </w:trPr>
        <w:tc>
          <w:tcPr>
            <w:tcW w:w="643" w:type="dxa"/>
            <w:tcBorders>
              <w:bottom w:val="single" w:sz="6" w:space="0" w:color="D3D3D3"/>
            </w:tcBorders>
          </w:tcPr>
          <w:p w:rsidR="00A226C8" w:rsidRDefault="0048408E">
            <w:pPr>
              <w:pStyle w:val="TableParagraph"/>
              <w:ind w:left="60"/>
              <w:jc w:val="left"/>
              <w:rPr>
                <w:sz w:val="17"/>
              </w:rPr>
            </w:pPr>
            <w:r>
              <w:rPr>
                <w:sz w:val="17"/>
              </w:rPr>
              <w:t>2.16 Jnr</w:t>
            </w:r>
          </w:p>
        </w:tc>
        <w:tc>
          <w:tcPr>
            <w:tcW w:w="767" w:type="dxa"/>
            <w:tcBorders>
              <w:bottom w:val="single" w:sz="6" w:space="0" w:color="D3D3D3"/>
            </w:tcBorders>
          </w:tcPr>
          <w:p w:rsidR="00A226C8" w:rsidRDefault="0048408E">
            <w:pPr>
              <w:pStyle w:val="TableParagraph"/>
              <w:ind w:right="6"/>
              <w:rPr>
                <w:sz w:val="17"/>
              </w:rPr>
            </w:pPr>
            <w:r>
              <w:rPr>
                <w:sz w:val="17"/>
              </w:rPr>
              <w:t>25,471</w:t>
            </w:r>
          </w:p>
        </w:tc>
        <w:tc>
          <w:tcPr>
            <w:tcW w:w="767" w:type="dxa"/>
            <w:tcBorders>
              <w:bottom w:val="single" w:sz="6" w:space="0" w:color="D3D3D3"/>
            </w:tcBorders>
          </w:tcPr>
          <w:p w:rsidR="00A226C8" w:rsidRDefault="0048408E">
            <w:pPr>
              <w:pStyle w:val="TableParagraph"/>
              <w:ind w:right="7"/>
              <w:rPr>
                <w:sz w:val="17"/>
              </w:rPr>
            </w:pPr>
            <w:r>
              <w:rPr>
                <w:sz w:val="17"/>
              </w:rPr>
              <w:t>976.30</w:t>
            </w:r>
          </w:p>
        </w:tc>
        <w:tc>
          <w:tcPr>
            <w:tcW w:w="767" w:type="dxa"/>
            <w:tcBorders>
              <w:bottom w:val="single" w:sz="6" w:space="0" w:color="D3D3D3"/>
            </w:tcBorders>
          </w:tcPr>
          <w:p w:rsidR="00A226C8" w:rsidRDefault="0048408E">
            <w:pPr>
              <w:pStyle w:val="TableParagraph"/>
              <w:ind w:right="7"/>
              <w:rPr>
                <w:sz w:val="17"/>
              </w:rPr>
            </w:pPr>
            <w:r>
              <w:rPr>
                <w:w w:val="95"/>
                <w:sz w:val="17"/>
              </w:rPr>
              <w:t>13.4662</w:t>
            </w:r>
          </w:p>
        </w:tc>
        <w:tc>
          <w:tcPr>
            <w:tcW w:w="767" w:type="dxa"/>
            <w:tcBorders>
              <w:bottom w:val="single" w:sz="6" w:space="0" w:color="D3D3D3"/>
            </w:tcBorders>
          </w:tcPr>
          <w:p w:rsidR="00A226C8" w:rsidRDefault="0048408E">
            <w:pPr>
              <w:pStyle w:val="TableParagraph"/>
              <w:ind w:right="8"/>
              <w:rPr>
                <w:sz w:val="17"/>
              </w:rPr>
            </w:pPr>
            <w:r>
              <w:rPr>
                <w:w w:val="95"/>
                <w:sz w:val="17"/>
              </w:rPr>
              <w:t>16.8328</w:t>
            </w:r>
          </w:p>
        </w:tc>
        <w:tc>
          <w:tcPr>
            <w:tcW w:w="767" w:type="dxa"/>
            <w:tcBorders>
              <w:bottom w:val="single" w:sz="6" w:space="0" w:color="D3D3D3"/>
            </w:tcBorders>
          </w:tcPr>
          <w:p w:rsidR="00A226C8" w:rsidRDefault="0048408E">
            <w:pPr>
              <w:pStyle w:val="TableParagraph"/>
              <w:ind w:right="8"/>
              <w:rPr>
                <w:sz w:val="17"/>
              </w:rPr>
            </w:pPr>
            <w:r>
              <w:rPr>
                <w:sz w:val="17"/>
              </w:rPr>
              <w:t>25,980</w:t>
            </w:r>
          </w:p>
        </w:tc>
        <w:tc>
          <w:tcPr>
            <w:tcW w:w="767" w:type="dxa"/>
            <w:tcBorders>
              <w:bottom w:val="single" w:sz="6" w:space="0" w:color="D3D3D3"/>
            </w:tcBorders>
          </w:tcPr>
          <w:p w:rsidR="00A226C8" w:rsidRDefault="0048408E">
            <w:pPr>
              <w:pStyle w:val="TableParagraph"/>
              <w:ind w:right="8"/>
              <w:rPr>
                <w:sz w:val="17"/>
              </w:rPr>
            </w:pPr>
            <w:r>
              <w:rPr>
                <w:sz w:val="17"/>
              </w:rPr>
              <w:t>995.80</w:t>
            </w:r>
          </w:p>
        </w:tc>
        <w:tc>
          <w:tcPr>
            <w:tcW w:w="767" w:type="dxa"/>
            <w:tcBorders>
              <w:bottom w:val="single" w:sz="6" w:space="0" w:color="D3D3D3"/>
            </w:tcBorders>
          </w:tcPr>
          <w:p w:rsidR="00A226C8" w:rsidRDefault="0048408E">
            <w:pPr>
              <w:pStyle w:val="TableParagraph"/>
              <w:ind w:right="9"/>
              <w:rPr>
                <w:sz w:val="17"/>
              </w:rPr>
            </w:pPr>
            <w:r>
              <w:rPr>
                <w:w w:val="95"/>
                <w:sz w:val="17"/>
              </w:rPr>
              <w:t>13.7352</w:t>
            </w:r>
          </w:p>
        </w:tc>
        <w:tc>
          <w:tcPr>
            <w:tcW w:w="768" w:type="dxa"/>
            <w:tcBorders>
              <w:bottom w:val="single" w:sz="6" w:space="0" w:color="D3D3D3"/>
            </w:tcBorders>
          </w:tcPr>
          <w:p w:rsidR="00A226C8" w:rsidRDefault="0048408E">
            <w:pPr>
              <w:pStyle w:val="TableParagraph"/>
              <w:ind w:right="10"/>
              <w:rPr>
                <w:sz w:val="17"/>
              </w:rPr>
            </w:pPr>
            <w:r>
              <w:rPr>
                <w:w w:val="95"/>
                <w:sz w:val="17"/>
              </w:rPr>
              <w:t>17.1690</w:t>
            </w:r>
          </w:p>
        </w:tc>
        <w:tc>
          <w:tcPr>
            <w:tcW w:w="768" w:type="dxa"/>
            <w:tcBorders>
              <w:bottom w:val="single" w:sz="6" w:space="0" w:color="D3D3D3"/>
            </w:tcBorders>
          </w:tcPr>
          <w:p w:rsidR="00A226C8" w:rsidRDefault="0048408E">
            <w:pPr>
              <w:pStyle w:val="TableParagraph"/>
              <w:ind w:right="12"/>
              <w:rPr>
                <w:sz w:val="17"/>
              </w:rPr>
            </w:pPr>
            <w:r>
              <w:rPr>
                <w:sz w:val="17"/>
              </w:rPr>
              <w:t>26,499</w:t>
            </w:r>
          </w:p>
        </w:tc>
        <w:tc>
          <w:tcPr>
            <w:tcW w:w="768" w:type="dxa"/>
            <w:tcBorders>
              <w:bottom w:val="single" w:sz="6" w:space="0" w:color="D3D3D3"/>
            </w:tcBorders>
          </w:tcPr>
          <w:p w:rsidR="00A226C8" w:rsidRDefault="0048408E">
            <w:pPr>
              <w:pStyle w:val="TableParagraph"/>
              <w:ind w:right="13"/>
              <w:rPr>
                <w:sz w:val="17"/>
              </w:rPr>
            </w:pPr>
            <w:r>
              <w:rPr>
                <w:w w:val="95"/>
                <w:sz w:val="17"/>
              </w:rPr>
              <w:t>1,015.70</w:t>
            </w:r>
          </w:p>
        </w:tc>
        <w:tc>
          <w:tcPr>
            <w:tcW w:w="768" w:type="dxa"/>
            <w:tcBorders>
              <w:bottom w:val="single" w:sz="6" w:space="0" w:color="D3D3D3"/>
            </w:tcBorders>
          </w:tcPr>
          <w:p w:rsidR="00A226C8" w:rsidRDefault="0048408E">
            <w:pPr>
              <w:pStyle w:val="TableParagraph"/>
              <w:ind w:right="14"/>
              <w:rPr>
                <w:sz w:val="17"/>
              </w:rPr>
            </w:pPr>
            <w:r>
              <w:rPr>
                <w:w w:val="95"/>
                <w:sz w:val="17"/>
              </w:rPr>
              <w:t>14.0097</w:t>
            </w:r>
          </w:p>
        </w:tc>
        <w:tc>
          <w:tcPr>
            <w:tcW w:w="768" w:type="dxa"/>
            <w:tcBorders>
              <w:bottom w:val="single" w:sz="6" w:space="0" w:color="D3D3D3"/>
            </w:tcBorders>
          </w:tcPr>
          <w:p w:rsidR="00A226C8" w:rsidRDefault="0048408E">
            <w:pPr>
              <w:pStyle w:val="TableParagraph"/>
              <w:ind w:right="16"/>
              <w:rPr>
                <w:sz w:val="17"/>
              </w:rPr>
            </w:pPr>
            <w:r>
              <w:rPr>
                <w:w w:val="95"/>
                <w:sz w:val="17"/>
              </w:rPr>
              <w:t>17.5121</w:t>
            </w:r>
          </w:p>
        </w:tc>
        <w:tc>
          <w:tcPr>
            <w:tcW w:w="768" w:type="dxa"/>
            <w:tcBorders>
              <w:bottom w:val="single" w:sz="6" w:space="0" w:color="D3D3D3"/>
            </w:tcBorders>
          </w:tcPr>
          <w:p w:rsidR="00A226C8" w:rsidRDefault="0048408E">
            <w:pPr>
              <w:pStyle w:val="TableParagraph"/>
              <w:ind w:right="17"/>
              <w:rPr>
                <w:sz w:val="17"/>
              </w:rPr>
            </w:pPr>
            <w:r>
              <w:rPr>
                <w:sz w:val="17"/>
              </w:rPr>
              <w:t>27,028</w:t>
            </w:r>
          </w:p>
        </w:tc>
        <w:tc>
          <w:tcPr>
            <w:tcW w:w="768" w:type="dxa"/>
            <w:tcBorders>
              <w:bottom w:val="single" w:sz="6" w:space="0" w:color="D3D3D3"/>
            </w:tcBorders>
          </w:tcPr>
          <w:p w:rsidR="00A226C8" w:rsidRDefault="0048408E">
            <w:pPr>
              <w:pStyle w:val="TableParagraph"/>
              <w:ind w:right="19"/>
              <w:rPr>
                <w:sz w:val="17"/>
              </w:rPr>
            </w:pPr>
            <w:r>
              <w:rPr>
                <w:w w:val="95"/>
                <w:sz w:val="17"/>
              </w:rPr>
              <w:t>1,036.00</w:t>
            </w:r>
          </w:p>
        </w:tc>
        <w:tc>
          <w:tcPr>
            <w:tcW w:w="768" w:type="dxa"/>
            <w:tcBorders>
              <w:bottom w:val="single" w:sz="6" w:space="0" w:color="D3D3D3"/>
            </w:tcBorders>
          </w:tcPr>
          <w:p w:rsidR="00A226C8" w:rsidRDefault="0048408E">
            <w:pPr>
              <w:pStyle w:val="TableParagraph"/>
              <w:ind w:right="20"/>
              <w:rPr>
                <w:sz w:val="17"/>
              </w:rPr>
            </w:pPr>
            <w:r>
              <w:rPr>
                <w:w w:val="95"/>
                <w:sz w:val="17"/>
              </w:rPr>
              <w:t>14.2897</w:t>
            </w:r>
          </w:p>
        </w:tc>
        <w:tc>
          <w:tcPr>
            <w:tcW w:w="769" w:type="dxa"/>
            <w:tcBorders>
              <w:bottom w:val="single" w:sz="6" w:space="0" w:color="D3D3D3"/>
            </w:tcBorders>
          </w:tcPr>
          <w:p w:rsidR="00A226C8" w:rsidRDefault="0048408E">
            <w:pPr>
              <w:pStyle w:val="TableParagraph"/>
              <w:ind w:right="22"/>
              <w:rPr>
                <w:sz w:val="17"/>
              </w:rPr>
            </w:pPr>
            <w:r>
              <w:rPr>
                <w:w w:val="95"/>
                <w:sz w:val="17"/>
              </w:rPr>
              <w:t>17.8621</w:t>
            </w:r>
          </w:p>
        </w:tc>
        <w:tc>
          <w:tcPr>
            <w:tcW w:w="769" w:type="dxa"/>
            <w:tcBorders>
              <w:bottom w:val="single" w:sz="6" w:space="0" w:color="D3D3D3"/>
            </w:tcBorders>
          </w:tcPr>
          <w:p w:rsidR="00A226C8" w:rsidRDefault="0048408E">
            <w:pPr>
              <w:pStyle w:val="TableParagraph"/>
              <w:ind w:right="25"/>
              <w:rPr>
                <w:sz w:val="17"/>
              </w:rPr>
            </w:pPr>
            <w:r>
              <w:rPr>
                <w:sz w:val="17"/>
              </w:rPr>
              <w:t>27,569</w:t>
            </w:r>
          </w:p>
        </w:tc>
        <w:tc>
          <w:tcPr>
            <w:tcW w:w="769" w:type="dxa"/>
            <w:tcBorders>
              <w:bottom w:val="single" w:sz="6" w:space="0" w:color="D3D3D3"/>
            </w:tcBorders>
          </w:tcPr>
          <w:p w:rsidR="00A226C8" w:rsidRDefault="0048408E">
            <w:pPr>
              <w:pStyle w:val="TableParagraph"/>
              <w:ind w:right="27"/>
              <w:rPr>
                <w:sz w:val="17"/>
              </w:rPr>
            </w:pPr>
            <w:r>
              <w:rPr>
                <w:w w:val="95"/>
                <w:sz w:val="17"/>
              </w:rPr>
              <w:t>1,056.70</w:t>
            </w:r>
          </w:p>
        </w:tc>
        <w:tc>
          <w:tcPr>
            <w:tcW w:w="769" w:type="dxa"/>
            <w:tcBorders>
              <w:bottom w:val="single" w:sz="6" w:space="0" w:color="D3D3D3"/>
            </w:tcBorders>
          </w:tcPr>
          <w:p w:rsidR="00A226C8" w:rsidRDefault="0048408E">
            <w:pPr>
              <w:pStyle w:val="TableParagraph"/>
              <w:ind w:right="29"/>
              <w:rPr>
                <w:sz w:val="17"/>
              </w:rPr>
            </w:pPr>
            <w:r>
              <w:rPr>
                <w:w w:val="95"/>
                <w:sz w:val="17"/>
              </w:rPr>
              <w:t>14.5752</w:t>
            </w:r>
          </w:p>
        </w:tc>
        <w:tc>
          <w:tcPr>
            <w:tcW w:w="769" w:type="dxa"/>
            <w:tcBorders>
              <w:bottom w:val="single" w:sz="6" w:space="0" w:color="D3D3D3"/>
            </w:tcBorders>
          </w:tcPr>
          <w:p w:rsidR="00A226C8" w:rsidRDefault="0048408E">
            <w:pPr>
              <w:pStyle w:val="TableParagraph"/>
              <w:ind w:right="32"/>
              <w:rPr>
                <w:sz w:val="17"/>
              </w:rPr>
            </w:pPr>
            <w:r>
              <w:rPr>
                <w:w w:val="95"/>
                <w:sz w:val="17"/>
              </w:rPr>
              <w:t>18.2190</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2.17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30,571</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1,171.80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16.1628</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20.2035</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31,182</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1,195.20</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16.4855</w:t>
            </w:r>
          </w:p>
        </w:tc>
        <w:tc>
          <w:tcPr>
            <w:tcW w:w="768" w:type="dxa"/>
            <w:tcBorders>
              <w:top w:val="single" w:sz="6" w:space="0" w:color="D3D3D3"/>
              <w:bottom w:val="single" w:sz="6" w:space="0" w:color="D3D3D3"/>
            </w:tcBorders>
          </w:tcPr>
          <w:p w:rsidR="00A226C8" w:rsidRDefault="0048408E">
            <w:pPr>
              <w:pStyle w:val="TableParagraph"/>
              <w:ind w:right="10"/>
              <w:rPr>
                <w:sz w:val="17"/>
              </w:rPr>
            </w:pPr>
            <w:r>
              <w:rPr>
                <w:w w:val="95"/>
                <w:sz w:val="17"/>
              </w:rPr>
              <w:t>20.6069</w:t>
            </w:r>
          </w:p>
        </w:tc>
        <w:tc>
          <w:tcPr>
            <w:tcW w:w="768" w:type="dxa"/>
            <w:tcBorders>
              <w:top w:val="single" w:sz="6" w:space="0" w:color="D3D3D3"/>
              <w:bottom w:val="single" w:sz="6" w:space="0" w:color="D3D3D3"/>
            </w:tcBorders>
          </w:tcPr>
          <w:p w:rsidR="00A226C8" w:rsidRDefault="0048408E">
            <w:pPr>
              <w:pStyle w:val="TableParagraph"/>
              <w:ind w:right="12"/>
              <w:rPr>
                <w:sz w:val="17"/>
              </w:rPr>
            </w:pPr>
            <w:r>
              <w:rPr>
                <w:sz w:val="17"/>
              </w:rPr>
              <w:t>31,805</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1,219.10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16.8152</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21.0190</w:t>
            </w:r>
          </w:p>
        </w:tc>
        <w:tc>
          <w:tcPr>
            <w:tcW w:w="768" w:type="dxa"/>
            <w:tcBorders>
              <w:top w:val="single" w:sz="6" w:space="0" w:color="D3D3D3"/>
              <w:bottom w:val="single" w:sz="6" w:space="0" w:color="D3D3D3"/>
            </w:tcBorders>
          </w:tcPr>
          <w:p w:rsidR="00A226C8" w:rsidRDefault="0048408E">
            <w:pPr>
              <w:pStyle w:val="TableParagraph"/>
              <w:ind w:right="17"/>
              <w:rPr>
                <w:sz w:val="17"/>
              </w:rPr>
            </w:pPr>
            <w:r>
              <w:rPr>
                <w:sz w:val="17"/>
              </w:rPr>
              <w:t>32,442</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1,243.50</w:t>
            </w:r>
          </w:p>
        </w:tc>
        <w:tc>
          <w:tcPr>
            <w:tcW w:w="768" w:type="dxa"/>
            <w:tcBorders>
              <w:top w:val="single" w:sz="6" w:space="0" w:color="D3D3D3"/>
              <w:bottom w:val="single" w:sz="6" w:space="0" w:color="D3D3D3"/>
            </w:tcBorders>
          </w:tcPr>
          <w:p w:rsidR="00A226C8" w:rsidRDefault="0048408E">
            <w:pPr>
              <w:pStyle w:val="TableParagraph"/>
              <w:ind w:right="20"/>
              <w:rPr>
                <w:sz w:val="17"/>
              </w:rPr>
            </w:pPr>
            <w:r>
              <w:rPr>
                <w:w w:val="95"/>
                <w:sz w:val="17"/>
              </w:rPr>
              <w:t>17.1517</w:t>
            </w:r>
          </w:p>
        </w:tc>
        <w:tc>
          <w:tcPr>
            <w:tcW w:w="769" w:type="dxa"/>
            <w:tcBorders>
              <w:top w:val="single" w:sz="6" w:space="0" w:color="D3D3D3"/>
              <w:bottom w:val="single" w:sz="6" w:space="0" w:color="D3D3D3"/>
            </w:tcBorders>
          </w:tcPr>
          <w:p w:rsidR="00A226C8" w:rsidRDefault="0048408E">
            <w:pPr>
              <w:pStyle w:val="TableParagraph"/>
              <w:ind w:right="22"/>
              <w:rPr>
                <w:sz w:val="17"/>
              </w:rPr>
            </w:pPr>
            <w:r>
              <w:rPr>
                <w:w w:val="95"/>
                <w:sz w:val="17"/>
              </w:rPr>
              <w:t>21.4396</w:t>
            </w:r>
          </w:p>
        </w:tc>
        <w:tc>
          <w:tcPr>
            <w:tcW w:w="769" w:type="dxa"/>
            <w:tcBorders>
              <w:top w:val="single" w:sz="6" w:space="0" w:color="D3D3D3"/>
              <w:bottom w:val="single" w:sz="6" w:space="0" w:color="D3D3D3"/>
            </w:tcBorders>
          </w:tcPr>
          <w:p w:rsidR="00A226C8" w:rsidRDefault="0048408E">
            <w:pPr>
              <w:pStyle w:val="TableParagraph"/>
              <w:ind w:right="25"/>
              <w:rPr>
                <w:sz w:val="17"/>
              </w:rPr>
            </w:pPr>
            <w:r>
              <w:rPr>
                <w:sz w:val="17"/>
              </w:rPr>
              <w:t>33,092</w:t>
            </w:r>
          </w:p>
        </w:tc>
        <w:tc>
          <w:tcPr>
            <w:tcW w:w="769" w:type="dxa"/>
            <w:tcBorders>
              <w:top w:val="single" w:sz="6" w:space="0" w:color="D3D3D3"/>
              <w:bottom w:val="single" w:sz="6" w:space="0" w:color="D3D3D3"/>
            </w:tcBorders>
          </w:tcPr>
          <w:p w:rsidR="00A226C8" w:rsidRDefault="0048408E">
            <w:pPr>
              <w:pStyle w:val="TableParagraph"/>
              <w:ind w:right="27"/>
              <w:rPr>
                <w:sz w:val="17"/>
              </w:rPr>
            </w:pPr>
            <w:r>
              <w:rPr>
                <w:w w:val="95"/>
                <w:sz w:val="17"/>
              </w:rPr>
              <w:t>1,268.40</w:t>
            </w:r>
          </w:p>
        </w:tc>
        <w:tc>
          <w:tcPr>
            <w:tcW w:w="769" w:type="dxa"/>
            <w:tcBorders>
              <w:top w:val="single" w:sz="6" w:space="0" w:color="D3D3D3"/>
              <w:bottom w:val="single" w:sz="6" w:space="0" w:color="D3D3D3"/>
            </w:tcBorders>
          </w:tcPr>
          <w:p w:rsidR="00A226C8" w:rsidRDefault="0048408E">
            <w:pPr>
              <w:pStyle w:val="TableParagraph"/>
              <w:ind w:right="29"/>
              <w:rPr>
                <w:sz w:val="17"/>
              </w:rPr>
            </w:pPr>
            <w:r>
              <w:rPr>
                <w:w w:val="95"/>
                <w:sz w:val="17"/>
              </w:rPr>
              <w:t>17.4952</w:t>
            </w:r>
          </w:p>
        </w:tc>
        <w:tc>
          <w:tcPr>
            <w:tcW w:w="769" w:type="dxa"/>
            <w:tcBorders>
              <w:top w:val="single" w:sz="6" w:space="0" w:color="D3D3D3"/>
              <w:bottom w:val="single" w:sz="6" w:space="0" w:color="D3D3D3"/>
            </w:tcBorders>
          </w:tcPr>
          <w:p w:rsidR="00A226C8" w:rsidRDefault="0048408E">
            <w:pPr>
              <w:pStyle w:val="TableParagraph"/>
              <w:ind w:right="32"/>
              <w:rPr>
                <w:sz w:val="17"/>
              </w:rPr>
            </w:pPr>
            <w:r>
              <w:rPr>
                <w:w w:val="95"/>
                <w:sz w:val="17"/>
              </w:rPr>
              <w:t>21.8690</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2.18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35,664</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1,367.00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18.8552</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23.5690</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36,376</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1,394.30</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19.2317</w:t>
            </w:r>
          </w:p>
        </w:tc>
        <w:tc>
          <w:tcPr>
            <w:tcW w:w="768" w:type="dxa"/>
            <w:tcBorders>
              <w:top w:val="single" w:sz="6" w:space="0" w:color="D3D3D3"/>
              <w:bottom w:val="single" w:sz="6" w:space="0" w:color="D3D3D3"/>
            </w:tcBorders>
          </w:tcPr>
          <w:p w:rsidR="00A226C8" w:rsidRDefault="0048408E">
            <w:pPr>
              <w:pStyle w:val="TableParagraph"/>
              <w:ind w:right="10"/>
              <w:rPr>
                <w:sz w:val="17"/>
              </w:rPr>
            </w:pPr>
            <w:r>
              <w:rPr>
                <w:w w:val="95"/>
                <w:sz w:val="17"/>
              </w:rPr>
              <w:t>24.0396</w:t>
            </w:r>
          </w:p>
        </w:tc>
        <w:tc>
          <w:tcPr>
            <w:tcW w:w="768" w:type="dxa"/>
            <w:tcBorders>
              <w:top w:val="single" w:sz="6" w:space="0" w:color="D3D3D3"/>
              <w:bottom w:val="single" w:sz="6" w:space="0" w:color="D3D3D3"/>
            </w:tcBorders>
          </w:tcPr>
          <w:p w:rsidR="00A226C8" w:rsidRDefault="0048408E">
            <w:pPr>
              <w:pStyle w:val="TableParagraph"/>
              <w:ind w:right="12"/>
              <w:rPr>
                <w:sz w:val="17"/>
              </w:rPr>
            </w:pPr>
            <w:r>
              <w:rPr>
                <w:sz w:val="17"/>
              </w:rPr>
              <w:t>37,104</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1,422.20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19.6166</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24.5208</w:t>
            </w:r>
          </w:p>
        </w:tc>
        <w:tc>
          <w:tcPr>
            <w:tcW w:w="768" w:type="dxa"/>
            <w:tcBorders>
              <w:top w:val="single" w:sz="6" w:space="0" w:color="D3D3D3"/>
              <w:bottom w:val="single" w:sz="6" w:space="0" w:color="D3D3D3"/>
            </w:tcBorders>
          </w:tcPr>
          <w:p w:rsidR="00A226C8" w:rsidRDefault="0048408E">
            <w:pPr>
              <w:pStyle w:val="TableParagraph"/>
              <w:ind w:right="17"/>
              <w:rPr>
                <w:sz w:val="17"/>
              </w:rPr>
            </w:pPr>
            <w:r>
              <w:rPr>
                <w:sz w:val="17"/>
              </w:rPr>
              <w:t>37,845</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1,450.60</w:t>
            </w:r>
          </w:p>
        </w:tc>
        <w:tc>
          <w:tcPr>
            <w:tcW w:w="768" w:type="dxa"/>
            <w:tcBorders>
              <w:top w:val="single" w:sz="6" w:space="0" w:color="D3D3D3"/>
              <w:bottom w:val="single" w:sz="6" w:space="0" w:color="D3D3D3"/>
            </w:tcBorders>
          </w:tcPr>
          <w:p w:rsidR="00A226C8" w:rsidRDefault="0048408E">
            <w:pPr>
              <w:pStyle w:val="TableParagraph"/>
              <w:ind w:right="20"/>
              <w:rPr>
                <w:sz w:val="17"/>
              </w:rPr>
            </w:pPr>
            <w:r>
              <w:rPr>
                <w:w w:val="95"/>
                <w:sz w:val="17"/>
              </w:rPr>
              <w:t>20.0083</w:t>
            </w:r>
          </w:p>
        </w:tc>
        <w:tc>
          <w:tcPr>
            <w:tcW w:w="769" w:type="dxa"/>
            <w:tcBorders>
              <w:top w:val="single" w:sz="6" w:space="0" w:color="D3D3D3"/>
              <w:bottom w:val="single" w:sz="6" w:space="0" w:color="D3D3D3"/>
            </w:tcBorders>
          </w:tcPr>
          <w:p w:rsidR="00A226C8" w:rsidRDefault="0048408E">
            <w:pPr>
              <w:pStyle w:val="TableParagraph"/>
              <w:ind w:right="22"/>
              <w:rPr>
                <w:sz w:val="17"/>
              </w:rPr>
            </w:pPr>
            <w:r>
              <w:rPr>
                <w:w w:val="95"/>
                <w:sz w:val="17"/>
              </w:rPr>
              <w:t>25.0104</w:t>
            </w:r>
          </w:p>
        </w:tc>
        <w:tc>
          <w:tcPr>
            <w:tcW w:w="769" w:type="dxa"/>
            <w:tcBorders>
              <w:top w:val="single" w:sz="6" w:space="0" w:color="D3D3D3"/>
              <w:bottom w:val="single" w:sz="6" w:space="0" w:color="D3D3D3"/>
            </w:tcBorders>
          </w:tcPr>
          <w:p w:rsidR="00A226C8" w:rsidRDefault="0048408E">
            <w:pPr>
              <w:pStyle w:val="TableParagraph"/>
              <w:ind w:right="25"/>
              <w:rPr>
                <w:sz w:val="17"/>
              </w:rPr>
            </w:pPr>
            <w:r>
              <w:rPr>
                <w:sz w:val="17"/>
              </w:rPr>
              <w:t>38,602</w:t>
            </w:r>
          </w:p>
        </w:tc>
        <w:tc>
          <w:tcPr>
            <w:tcW w:w="769" w:type="dxa"/>
            <w:tcBorders>
              <w:top w:val="single" w:sz="6" w:space="0" w:color="D3D3D3"/>
              <w:bottom w:val="single" w:sz="6" w:space="0" w:color="D3D3D3"/>
            </w:tcBorders>
          </w:tcPr>
          <w:p w:rsidR="00A226C8" w:rsidRDefault="0048408E">
            <w:pPr>
              <w:pStyle w:val="TableParagraph"/>
              <w:ind w:right="27"/>
              <w:rPr>
                <w:sz w:val="17"/>
              </w:rPr>
            </w:pPr>
            <w:r>
              <w:rPr>
                <w:w w:val="95"/>
                <w:sz w:val="17"/>
              </w:rPr>
              <w:t>1,479.60</w:t>
            </w:r>
          </w:p>
        </w:tc>
        <w:tc>
          <w:tcPr>
            <w:tcW w:w="769" w:type="dxa"/>
            <w:tcBorders>
              <w:top w:val="single" w:sz="6" w:space="0" w:color="D3D3D3"/>
              <w:bottom w:val="single" w:sz="6" w:space="0" w:color="D3D3D3"/>
            </w:tcBorders>
          </w:tcPr>
          <w:p w:rsidR="00A226C8" w:rsidRDefault="0048408E">
            <w:pPr>
              <w:pStyle w:val="TableParagraph"/>
              <w:ind w:right="29"/>
              <w:rPr>
                <w:sz w:val="17"/>
              </w:rPr>
            </w:pPr>
            <w:r>
              <w:rPr>
                <w:w w:val="95"/>
                <w:sz w:val="17"/>
              </w:rPr>
              <w:t>20.4083</w:t>
            </w:r>
          </w:p>
        </w:tc>
        <w:tc>
          <w:tcPr>
            <w:tcW w:w="769" w:type="dxa"/>
            <w:tcBorders>
              <w:top w:val="single" w:sz="6" w:space="0" w:color="D3D3D3"/>
              <w:bottom w:val="single" w:sz="6" w:space="0" w:color="D3D3D3"/>
            </w:tcBorders>
          </w:tcPr>
          <w:p w:rsidR="00A226C8" w:rsidRDefault="0048408E">
            <w:pPr>
              <w:pStyle w:val="TableParagraph"/>
              <w:ind w:right="32"/>
              <w:rPr>
                <w:sz w:val="17"/>
              </w:rPr>
            </w:pPr>
            <w:r>
              <w:rPr>
                <w:w w:val="95"/>
                <w:sz w:val="17"/>
              </w:rPr>
              <w:t>25.5104</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2.19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43,303</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1,659.80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22.8938</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28.6173</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44,169</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1,693.00</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23.3517</w:t>
            </w:r>
          </w:p>
        </w:tc>
        <w:tc>
          <w:tcPr>
            <w:tcW w:w="768" w:type="dxa"/>
            <w:tcBorders>
              <w:top w:val="single" w:sz="6" w:space="0" w:color="D3D3D3"/>
              <w:bottom w:val="single" w:sz="6" w:space="0" w:color="D3D3D3"/>
            </w:tcBorders>
          </w:tcPr>
          <w:p w:rsidR="00A226C8" w:rsidRDefault="0048408E">
            <w:pPr>
              <w:pStyle w:val="TableParagraph"/>
              <w:ind w:right="10"/>
              <w:rPr>
                <w:sz w:val="17"/>
              </w:rPr>
            </w:pPr>
            <w:r>
              <w:rPr>
                <w:w w:val="95"/>
                <w:sz w:val="17"/>
              </w:rPr>
              <w:t>29.1896</w:t>
            </w:r>
          </w:p>
        </w:tc>
        <w:tc>
          <w:tcPr>
            <w:tcW w:w="768" w:type="dxa"/>
            <w:tcBorders>
              <w:top w:val="single" w:sz="6" w:space="0" w:color="D3D3D3"/>
              <w:bottom w:val="single" w:sz="6" w:space="0" w:color="D3D3D3"/>
            </w:tcBorders>
          </w:tcPr>
          <w:p w:rsidR="00A226C8" w:rsidRDefault="0048408E">
            <w:pPr>
              <w:pStyle w:val="TableParagraph"/>
              <w:ind w:right="12"/>
              <w:rPr>
                <w:sz w:val="17"/>
              </w:rPr>
            </w:pPr>
            <w:r>
              <w:rPr>
                <w:sz w:val="17"/>
              </w:rPr>
              <w:t>45,054</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1,726.90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23.8193</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29.7741</w:t>
            </w:r>
          </w:p>
        </w:tc>
        <w:tc>
          <w:tcPr>
            <w:tcW w:w="768" w:type="dxa"/>
            <w:tcBorders>
              <w:top w:val="single" w:sz="6" w:space="0" w:color="D3D3D3"/>
              <w:bottom w:val="single" w:sz="6" w:space="0" w:color="D3D3D3"/>
            </w:tcBorders>
          </w:tcPr>
          <w:p w:rsidR="00A226C8" w:rsidRDefault="0048408E">
            <w:pPr>
              <w:pStyle w:val="TableParagraph"/>
              <w:ind w:right="17"/>
              <w:rPr>
                <w:sz w:val="17"/>
              </w:rPr>
            </w:pPr>
            <w:r>
              <w:rPr>
                <w:sz w:val="17"/>
              </w:rPr>
              <w:t>45,954</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1,761.40</w:t>
            </w:r>
          </w:p>
        </w:tc>
        <w:tc>
          <w:tcPr>
            <w:tcW w:w="768" w:type="dxa"/>
            <w:tcBorders>
              <w:top w:val="single" w:sz="6" w:space="0" w:color="D3D3D3"/>
              <w:bottom w:val="single" w:sz="6" w:space="0" w:color="D3D3D3"/>
            </w:tcBorders>
          </w:tcPr>
          <w:p w:rsidR="00A226C8" w:rsidRDefault="0048408E">
            <w:pPr>
              <w:pStyle w:val="TableParagraph"/>
              <w:ind w:right="20"/>
              <w:rPr>
                <w:sz w:val="17"/>
              </w:rPr>
            </w:pPr>
            <w:r>
              <w:rPr>
                <w:w w:val="95"/>
                <w:sz w:val="17"/>
              </w:rPr>
              <w:t>24.2952</w:t>
            </w:r>
          </w:p>
        </w:tc>
        <w:tc>
          <w:tcPr>
            <w:tcW w:w="769" w:type="dxa"/>
            <w:tcBorders>
              <w:top w:val="single" w:sz="6" w:space="0" w:color="D3D3D3"/>
              <w:bottom w:val="single" w:sz="6" w:space="0" w:color="D3D3D3"/>
            </w:tcBorders>
          </w:tcPr>
          <w:p w:rsidR="00A226C8" w:rsidRDefault="0048408E">
            <w:pPr>
              <w:pStyle w:val="TableParagraph"/>
              <w:ind w:right="22"/>
              <w:rPr>
                <w:sz w:val="17"/>
              </w:rPr>
            </w:pPr>
            <w:r>
              <w:rPr>
                <w:w w:val="95"/>
                <w:sz w:val="17"/>
              </w:rPr>
              <w:t>30.3690</w:t>
            </w:r>
          </w:p>
        </w:tc>
        <w:tc>
          <w:tcPr>
            <w:tcW w:w="769" w:type="dxa"/>
            <w:tcBorders>
              <w:top w:val="single" w:sz="6" w:space="0" w:color="D3D3D3"/>
              <w:bottom w:val="single" w:sz="6" w:space="0" w:color="D3D3D3"/>
            </w:tcBorders>
          </w:tcPr>
          <w:p w:rsidR="00A226C8" w:rsidRDefault="0048408E">
            <w:pPr>
              <w:pStyle w:val="TableParagraph"/>
              <w:ind w:right="25"/>
              <w:rPr>
                <w:sz w:val="17"/>
              </w:rPr>
            </w:pPr>
            <w:r>
              <w:rPr>
                <w:sz w:val="17"/>
              </w:rPr>
              <w:t>46,872</w:t>
            </w:r>
          </w:p>
        </w:tc>
        <w:tc>
          <w:tcPr>
            <w:tcW w:w="769" w:type="dxa"/>
            <w:tcBorders>
              <w:top w:val="single" w:sz="6" w:space="0" w:color="D3D3D3"/>
              <w:bottom w:val="single" w:sz="6" w:space="0" w:color="D3D3D3"/>
            </w:tcBorders>
          </w:tcPr>
          <w:p w:rsidR="00A226C8" w:rsidRDefault="0048408E">
            <w:pPr>
              <w:pStyle w:val="TableParagraph"/>
              <w:ind w:right="27"/>
              <w:rPr>
                <w:sz w:val="17"/>
              </w:rPr>
            </w:pPr>
            <w:r>
              <w:rPr>
                <w:w w:val="95"/>
                <w:sz w:val="17"/>
              </w:rPr>
              <w:t>1,796.60</w:t>
            </w:r>
          </w:p>
        </w:tc>
        <w:tc>
          <w:tcPr>
            <w:tcW w:w="769" w:type="dxa"/>
            <w:tcBorders>
              <w:top w:val="single" w:sz="6" w:space="0" w:color="D3D3D3"/>
              <w:bottom w:val="single" w:sz="6" w:space="0" w:color="D3D3D3"/>
            </w:tcBorders>
          </w:tcPr>
          <w:p w:rsidR="00A226C8" w:rsidRDefault="0048408E">
            <w:pPr>
              <w:pStyle w:val="TableParagraph"/>
              <w:ind w:right="29"/>
              <w:rPr>
                <w:sz w:val="17"/>
              </w:rPr>
            </w:pPr>
            <w:r>
              <w:rPr>
                <w:w w:val="95"/>
                <w:sz w:val="17"/>
              </w:rPr>
              <w:t>24.7807</w:t>
            </w:r>
          </w:p>
        </w:tc>
        <w:tc>
          <w:tcPr>
            <w:tcW w:w="769" w:type="dxa"/>
            <w:tcBorders>
              <w:top w:val="single" w:sz="6" w:space="0" w:color="D3D3D3"/>
              <w:bottom w:val="single" w:sz="6" w:space="0" w:color="D3D3D3"/>
            </w:tcBorders>
          </w:tcPr>
          <w:p w:rsidR="00A226C8" w:rsidRDefault="0048408E">
            <w:pPr>
              <w:pStyle w:val="TableParagraph"/>
              <w:ind w:right="32"/>
              <w:rPr>
                <w:sz w:val="17"/>
              </w:rPr>
            </w:pPr>
            <w:r>
              <w:rPr>
                <w:w w:val="95"/>
                <w:sz w:val="17"/>
              </w:rPr>
              <w:t>30.9759</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2.20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49,924</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1,913.60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26.3945</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32.9931</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50,924</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1,951.90</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26.9228</w:t>
            </w:r>
          </w:p>
        </w:tc>
        <w:tc>
          <w:tcPr>
            <w:tcW w:w="768" w:type="dxa"/>
            <w:tcBorders>
              <w:top w:val="single" w:sz="6" w:space="0" w:color="D3D3D3"/>
              <w:bottom w:val="single" w:sz="6" w:space="0" w:color="D3D3D3"/>
            </w:tcBorders>
          </w:tcPr>
          <w:p w:rsidR="00A226C8" w:rsidRDefault="0048408E">
            <w:pPr>
              <w:pStyle w:val="TableParagraph"/>
              <w:ind w:right="10"/>
              <w:rPr>
                <w:sz w:val="17"/>
              </w:rPr>
            </w:pPr>
            <w:r>
              <w:rPr>
                <w:w w:val="95"/>
                <w:sz w:val="17"/>
              </w:rPr>
              <w:t>33.6535</w:t>
            </w:r>
          </w:p>
        </w:tc>
        <w:tc>
          <w:tcPr>
            <w:tcW w:w="768" w:type="dxa"/>
            <w:tcBorders>
              <w:top w:val="single" w:sz="6" w:space="0" w:color="D3D3D3"/>
              <w:bottom w:val="single" w:sz="6" w:space="0" w:color="D3D3D3"/>
            </w:tcBorders>
          </w:tcPr>
          <w:p w:rsidR="00A226C8" w:rsidRDefault="0048408E">
            <w:pPr>
              <w:pStyle w:val="TableParagraph"/>
              <w:ind w:right="12"/>
              <w:rPr>
                <w:sz w:val="17"/>
              </w:rPr>
            </w:pPr>
            <w:r>
              <w:rPr>
                <w:sz w:val="17"/>
              </w:rPr>
              <w:t>51,941</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1,990.90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27.4607</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34.3259</w:t>
            </w:r>
          </w:p>
        </w:tc>
        <w:tc>
          <w:tcPr>
            <w:tcW w:w="768" w:type="dxa"/>
            <w:tcBorders>
              <w:top w:val="single" w:sz="6" w:space="0" w:color="D3D3D3"/>
              <w:bottom w:val="single" w:sz="6" w:space="0" w:color="D3D3D3"/>
            </w:tcBorders>
          </w:tcPr>
          <w:p w:rsidR="00A226C8" w:rsidRDefault="0048408E">
            <w:pPr>
              <w:pStyle w:val="TableParagraph"/>
              <w:ind w:right="17"/>
              <w:rPr>
                <w:sz w:val="17"/>
              </w:rPr>
            </w:pPr>
            <w:r>
              <w:rPr>
                <w:sz w:val="17"/>
              </w:rPr>
              <w:t>52,980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2,030.70</w:t>
            </w:r>
          </w:p>
        </w:tc>
        <w:tc>
          <w:tcPr>
            <w:tcW w:w="768" w:type="dxa"/>
            <w:tcBorders>
              <w:top w:val="single" w:sz="6" w:space="0" w:color="D3D3D3"/>
              <w:bottom w:val="single" w:sz="6" w:space="0" w:color="D3D3D3"/>
            </w:tcBorders>
          </w:tcPr>
          <w:p w:rsidR="00A226C8" w:rsidRDefault="0048408E">
            <w:pPr>
              <w:pStyle w:val="TableParagraph"/>
              <w:ind w:right="20"/>
              <w:rPr>
                <w:sz w:val="17"/>
              </w:rPr>
            </w:pPr>
            <w:r>
              <w:rPr>
                <w:w w:val="95"/>
                <w:sz w:val="17"/>
              </w:rPr>
              <w:t>28.0097</w:t>
            </w:r>
          </w:p>
        </w:tc>
        <w:tc>
          <w:tcPr>
            <w:tcW w:w="769" w:type="dxa"/>
            <w:tcBorders>
              <w:top w:val="single" w:sz="6" w:space="0" w:color="D3D3D3"/>
              <w:bottom w:val="single" w:sz="6" w:space="0" w:color="D3D3D3"/>
            </w:tcBorders>
          </w:tcPr>
          <w:p w:rsidR="00A226C8" w:rsidRDefault="0048408E">
            <w:pPr>
              <w:pStyle w:val="TableParagraph"/>
              <w:ind w:right="22"/>
              <w:rPr>
                <w:sz w:val="17"/>
              </w:rPr>
            </w:pPr>
            <w:r>
              <w:rPr>
                <w:w w:val="95"/>
                <w:sz w:val="17"/>
              </w:rPr>
              <w:t>35.0121</w:t>
            </w:r>
          </w:p>
        </w:tc>
        <w:tc>
          <w:tcPr>
            <w:tcW w:w="769" w:type="dxa"/>
            <w:tcBorders>
              <w:top w:val="single" w:sz="6" w:space="0" w:color="D3D3D3"/>
              <w:bottom w:val="single" w:sz="6" w:space="0" w:color="D3D3D3"/>
            </w:tcBorders>
          </w:tcPr>
          <w:p w:rsidR="00A226C8" w:rsidRDefault="0048408E">
            <w:pPr>
              <w:pStyle w:val="TableParagraph"/>
              <w:ind w:right="25"/>
              <w:rPr>
                <w:sz w:val="17"/>
              </w:rPr>
            </w:pPr>
            <w:r>
              <w:rPr>
                <w:sz w:val="17"/>
              </w:rPr>
              <w:t>54,039</w:t>
            </w:r>
          </w:p>
        </w:tc>
        <w:tc>
          <w:tcPr>
            <w:tcW w:w="769" w:type="dxa"/>
            <w:tcBorders>
              <w:top w:val="single" w:sz="6" w:space="0" w:color="D3D3D3"/>
              <w:bottom w:val="single" w:sz="6" w:space="0" w:color="D3D3D3"/>
            </w:tcBorders>
          </w:tcPr>
          <w:p w:rsidR="00A226C8" w:rsidRDefault="0048408E">
            <w:pPr>
              <w:pStyle w:val="TableParagraph"/>
              <w:ind w:right="27"/>
              <w:rPr>
                <w:sz w:val="17"/>
              </w:rPr>
            </w:pPr>
            <w:r>
              <w:rPr>
                <w:w w:val="95"/>
                <w:sz w:val="17"/>
              </w:rPr>
              <w:t>2,071.30</w:t>
            </w:r>
          </w:p>
        </w:tc>
        <w:tc>
          <w:tcPr>
            <w:tcW w:w="769" w:type="dxa"/>
            <w:tcBorders>
              <w:top w:val="single" w:sz="6" w:space="0" w:color="D3D3D3"/>
              <w:bottom w:val="single" w:sz="6" w:space="0" w:color="D3D3D3"/>
            </w:tcBorders>
          </w:tcPr>
          <w:p w:rsidR="00A226C8" w:rsidRDefault="0048408E">
            <w:pPr>
              <w:pStyle w:val="TableParagraph"/>
              <w:ind w:right="29"/>
              <w:rPr>
                <w:sz w:val="17"/>
              </w:rPr>
            </w:pPr>
            <w:r>
              <w:rPr>
                <w:w w:val="95"/>
                <w:sz w:val="17"/>
              </w:rPr>
              <w:t>28.5697</w:t>
            </w:r>
          </w:p>
        </w:tc>
        <w:tc>
          <w:tcPr>
            <w:tcW w:w="769" w:type="dxa"/>
            <w:tcBorders>
              <w:top w:val="single" w:sz="6" w:space="0" w:color="D3D3D3"/>
              <w:bottom w:val="single" w:sz="6" w:space="0" w:color="D3D3D3"/>
            </w:tcBorders>
          </w:tcPr>
          <w:p w:rsidR="00A226C8" w:rsidRDefault="0048408E">
            <w:pPr>
              <w:pStyle w:val="TableParagraph"/>
              <w:ind w:right="32"/>
              <w:rPr>
                <w:sz w:val="17"/>
              </w:rPr>
            </w:pPr>
            <w:r>
              <w:rPr>
                <w:w w:val="95"/>
                <w:sz w:val="17"/>
              </w:rPr>
              <w:t>35.7121</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2.1</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50,947</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1,952.80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26.9352</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33.6690</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51,967</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1,991.90</w:t>
            </w:r>
          </w:p>
        </w:tc>
        <w:tc>
          <w:tcPr>
            <w:tcW w:w="767" w:type="dxa"/>
            <w:tcBorders>
              <w:top w:val="single" w:sz="6" w:space="0" w:color="D3D3D3"/>
              <w:bottom w:val="single" w:sz="6" w:space="0" w:color="D3D3D3"/>
            </w:tcBorders>
          </w:tcPr>
          <w:p w:rsidR="00A226C8" w:rsidRDefault="0048408E">
            <w:pPr>
              <w:pStyle w:val="TableParagraph"/>
              <w:ind w:right="9"/>
              <w:rPr>
                <w:sz w:val="17"/>
              </w:rPr>
            </w:pPr>
            <w:r>
              <w:rPr>
                <w:w w:val="95"/>
                <w:sz w:val="17"/>
              </w:rPr>
              <w:t>27.4745</w:t>
            </w:r>
          </w:p>
        </w:tc>
        <w:tc>
          <w:tcPr>
            <w:tcW w:w="768" w:type="dxa"/>
            <w:tcBorders>
              <w:top w:val="single" w:sz="6" w:space="0" w:color="D3D3D3"/>
              <w:bottom w:val="single" w:sz="6" w:space="0" w:color="D3D3D3"/>
            </w:tcBorders>
          </w:tcPr>
          <w:p w:rsidR="00A226C8" w:rsidRDefault="0048408E">
            <w:pPr>
              <w:pStyle w:val="TableParagraph"/>
              <w:ind w:right="10"/>
              <w:rPr>
                <w:sz w:val="17"/>
              </w:rPr>
            </w:pPr>
            <w:r>
              <w:rPr>
                <w:w w:val="95"/>
                <w:sz w:val="17"/>
              </w:rPr>
              <w:t>34.3431</w:t>
            </w:r>
          </w:p>
        </w:tc>
        <w:tc>
          <w:tcPr>
            <w:tcW w:w="768" w:type="dxa"/>
            <w:tcBorders>
              <w:top w:val="single" w:sz="6" w:space="0" w:color="D3D3D3"/>
              <w:bottom w:val="single" w:sz="6" w:space="0" w:color="D3D3D3"/>
            </w:tcBorders>
          </w:tcPr>
          <w:p w:rsidR="00A226C8" w:rsidRDefault="0048408E">
            <w:pPr>
              <w:pStyle w:val="TableParagraph"/>
              <w:ind w:right="12"/>
              <w:rPr>
                <w:sz w:val="17"/>
              </w:rPr>
            </w:pPr>
            <w:r>
              <w:rPr>
                <w:sz w:val="17"/>
              </w:rPr>
              <w:t>53,006</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2,031.70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28.0234</w:t>
            </w:r>
          </w:p>
        </w:tc>
        <w:tc>
          <w:tcPr>
            <w:tcW w:w="768" w:type="dxa"/>
            <w:tcBorders>
              <w:top w:val="single" w:sz="6" w:space="0" w:color="D3D3D3"/>
              <w:bottom w:val="single" w:sz="6" w:space="0" w:color="D3D3D3"/>
            </w:tcBorders>
          </w:tcPr>
          <w:p w:rsidR="00A226C8" w:rsidRDefault="0048408E">
            <w:pPr>
              <w:pStyle w:val="TableParagraph"/>
              <w:ind w:right="16"/>
              <w:rPr>
                <w:sz w:val="17"/>
              </w:rPr>
            </w:pPr>
            <w:r>
              <w:rPr>
                <w:w w:val="95"/>
                <w:sz w:val="17"/>
              </w:rPr>
              <w:t>35.0293</w:t>
            </w:r>
          </w:p>
        </w:tc>
        <w:tc>
          <w:tcPr>
            <w:tcW w:w="768" w:type="dxa"/>
            <w:tcBorders>
              <w:top w:val="single" w:sz="6" w:space="0" w:color="D3D3D3"/>
              <w:bottom w:val="single" w:sz="6" w:space="0" w:color="D3D3D3"/>
            </w:tcBorders>
          </w:tcPr>
          <w:p w:rsidR="00A226C8" w:rsidRDefault="0048408E">
            <w:pPr>
              <w:pStyle w:val="TableParagraph"/>
              <w:ind w:right="17"/>
              <w:rPr>
                <w:sz w:val="17"/>
              </w:rPr>
            </w:pPr>
            <w:r>
              <w:rPr>
                <w:sz w:val="17"/>
              </w:rPr>
              <w:t>54,065</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2,072.30</w:t>
            </w:r>
          </w:p>
        </w:tc>
        <w:tc>
          <w:tcPr>
            <w:tcW w:w="768" w:type="dxa"/>
            <w:tcBorders>
              <w:top w:val="single" w:sz="6" w:space="0" w:color="D3D3D3"/>
              <w:bottom w:val="single" w:sz="6" w:space="0" w:color="D3D3D3"/>
            </w:tcBorders>
          </w:tcPr>
          <w:p w:rsidR="00A226C8" w:rsidRDefault="0048408E">
            <w:pPr>
              <w:pStyle w:val="TableParagraph"/>
              <w:ind w:right="20"/>
              <w:rPr>
                <w:sz w:val="17"/>
              </w:rPr>
            </w:pPr>
            <w:r>
              <w:rPr>
                <w:w w:val="95"/>
                <w:sz w:val="17"/>
              </w:rPr>
              <w:t>28.5834</w:t>
            </w:r>
          </w:p>
        </w:tc>
        <w:tc>
          <w:tcPr>
            <w:tcW w:w="769" w:type="dxa"/>
            <w:tcBorders>
              <w:top w:val="single" w:sz="6" w:space="0" w:color="D3D3D3"/>
              <w:bottom w:val="single" w:sz="6" w:space="0" w:color="D3D3D3"/>
            </w:tcBorders>
          </w:tcPr>
          <w:p w:rsidR="00A226C8" w:rsidRDefault="0048408E">
            <w:pPr>
              <w:pStyle w:val="TableParagraph"/>
              <w:ind w:right="22"/>
              <w:rPr>
                <w:sz w:val="17"/>
              </w:rPr>
            </w:pPr>
            <w:r>
              <w:rPr>
                <w:w w:val="95"/>
                <w:sz w:val="17"/>
              </w:rPr>
              <w:t>35.7293</w:t>
            </w:r>
          </w:p>
        </w:tc>
        <w:tc>
          <w:tcPr>
            <w:tcW w:w="769" w:type="dxa"/>
            <w:tcBorders>
              <w:top w:val="single" w:sz="6" w:space="0" w:color="D3D3D3"/>
              <w:bottom w:val="single" w:sz="6" w:space="0" w:color="D3D3D3"/>
            </w:tcBorders>
          </w:tcPr>
          <w:p w:rsidR="00A226C8" w:rsidRDefault="0048408E">
            <w:pPr>
              <w:pStyle w:val="TableParagraph"/>
              <w:ind w:right="25"/>
              <w:rPr>
                <w:sz w:val="17"/>
              </w:rPr>
            </w:pPr>
            <w:r>
              <w:rPr>
                <w:sz w:val="17"/>
              </w:rPr>
              <w:t>55,145</w:t>
            </w:r>
          </w:p>
        </w:tc>
        <w:tc>
          <w:tcPr>
            <w:tcW w:w="769" w:type="dxa"/>
            <w:tcBorders>
              <w:top w:val="single" w:sz="6" w:space="0" w:color="D3D3D3"/>
              <w:bottom w:val="single" w:sz="6" w:space="0" w:color="D3D3D3"/>
            </w:tcBorders>
          </w:tcPr>
          <w:p w:rsidR="00A226C8" w:rsidRDefault="0048408E">
            <w:pPr>
              <w:pStyle w:val="TableParagraph"/>
              <w:ind w:right="27"/>
              <w:rPr>
                <w:sz w:val="17"/>
              </w:rPr>
            </w:pPr>
            <w:r>
              <w:rPr>
                <w:w w:val="95"/>
                <w:sz w:val="17"/>
              </w:rPr>
              <w:t>2,113.70</w:t>
            </w:r>
          </w:p>
        </w:tc>
        <w:tc>
          <w:tcPr>
            <w:tcW w:w="769" w:type="dxa"/>
            <w:tcBorders>
              <w:top w:val="single" w:sz="6" w:space="0" w:color="D3D3D3"/>
              <w:bottom w:val="single" w:sz="6" w:space="0" w:color="D3D3D3"/>
            </w:tcBorders>
          </w:tcPr>
          <w:p w:rsidR="00A226C8" w:rsidRDefault="0048408E">
            <w:pPr>
              <w:pStyle w:val="TableParagraph"/>
              <w:ind w:right="29"/>
              <w:rPr>
                <w:sz w:val="17"/>
              </w:rPr>
            </w:pPr>
            <w:r>
              <w:rPr>
                <w:w w:val="95"/>
                <w:sz w:val="17"/>
              </w:rPr>
              <w:t>29.1545</w:t>
            </w:r>
          </w:p>
        </w:tc>
        <w:tc>
          <w:tcPr>
            <w:tcW w:w="769" w:type="dxa"/>
            <w:tcBorders>
              <w:top w:val="single" w:sz="6" w:space="0" w:color="D3D3D3"/>
              <w:bottom w:val="single" w:sz="6" w:space="0" w:color="D3D3D3"/>
            </w:tcBorders>
          </w:tcPr>
          <w:p w:rsidR="00A226C8" w:rsidRDefault="0048408E">
            <w:pPr>
              <w:pStyle w:val="TableParagraph"/>
              <w:ind w:right="32"/>
              <w:rPr>
                <w:sz w:val="17"/>
              </w:rPr>
            </w:pPr>
            <w:r>
              <w:rPr>
                <w:w w:val="95"/>
                <w:sz w:val="17"/>
              </w:rPr>
              <w:t>36.4431</w:t>
            </w:r>
          </w:p>
        </w:tc>
      </w:tr>
      <w:tr w:rsidR="00A226C8">
        <w:trPr>
          <w:trHeight w:val="210"/>
        </w:trPr>
        <w:tc>
          <w:tcPr>
            <w:tcW w:w="643" w:type="dxa"/>
            <w:tcBorders>
              <w:top w:val="single" w:sz="6" w:space="0" w:color="D3D3D3"/>
            </w:tcBorders>
          </w:tcPr>
          <w:p w:rsidR="00A226C8" w:rsidRDefault="0048408E">
            <w:pPr>
              <w:pStyle w:val="TableParagraph"/>
              <w:ind w:left="49" w:right="32"/>
              <w:jc w:val="center"/>
              <w:rPr>
                <w:sz w:val="17"/>
              </w:rPr>
            </w:pPr>
            <w:r>
              <w:rPr>
                <w:sz w:val="17"/>
              </w:rPr>
              <w:t>2.2</w:t>
            </w:r>
          </w:p>
        </w:tc>
        <w:tc>
          <w:tcPr>
            <w:tcW w:w="767" w:type="dxa"/>
            <w:tcBorders>
              <w:top w:val="single" w:sz="6" w:space="0" w:color="D3D3D3"/>
            </w:tcBorders>
          </w:tcPr>
          <w:p w:rsidR="00A226C8" w:rsidRDefault="0048408E">
            <w:pPr>
              <w:pStyle w:val="TableParagraph"/>
              <w:ind w:right="6"/>
              <w:rPr>
                <w:sz w:val="17"/>
              </w:rPr>
            </w:pPr>
            <w:r>
              <w:rPr>
                <w:sz w:val="17"/>
              </w:rPr>
              <w:t>52,220</w:t>
            </w:r>
          </w:p>
        </w:tc>
        <w:tc>
          <w:tcPr>
            <w:tcW w:w="767" w:type="dxa"/>
            <w:tcBorders>
              <w:top w:val="single" w:sz="6" w:space="0" w:color="D3D3D3"/>
            </w:tcBorders>
          </w:tcPr>
          <w:p w:rsidR="00A226C8" w:rsidRDefault="0048408E">
            <w:pPr>
              <w:pStyle w:val="TableParagraph"/>
              <w:ind w:right="7"/>
              <w:rPr>
                <w:sz w:val="17"/>
              </w:rPr>
            </w:pPr>
            <w:r>
              <w:rPr>
                <w:w w:val="95"/>
                <w:sz w:val="17"/>
              </w:rPr>
              <w:t>2,001.60</w:t>
            </w:r>
          </w:p>
        </w:tc>
        <w:tc>
          <w:tcPr>
            <w:tcW w:w="767" w:type="dxa"/>
            <w:tcBorders>
              <w:top w:val="single" w:sz="6" w:space="0" w:color="D3D3D3"/>
            </w:tcBorders>
          </w:tcPr>
          <w:p w:rsidR="00A226C8" w:rsidRDefault="0048408E">
            <w:pPr>
              <w:pStyle w:val="TableParagraph"/>
              <w:ind w:right="7"/>
              <w:rPr>
                <w:sz w:val="17"/>
              </w:rPr>
            </w:pPr>
            <w:r>
              <w:rPr>
                <w:w w:val="95"/>
                <w:sz w:val="17"/>
              </w:rPr>
              <w:t>27.6083</w:t>
            </w:r>
          </w:p>
        </w:tc>
        <w:tc>
          <w:tcPr>
            <w:tcW w:w="767" w:type="dxa"/>
            <w:tcBorders>
              <w:top w:val="single" w:sz="6" w:space="0" w:color="D3D3D3"/>
            </w:tcBorders>
          </w:tcPr>
          <w:p w:rsidR="00A226C8" w:rsidRDefault="0048408E">
            <w:pPr>
              <w:pStyle w:val="TableParagraph"/>
              <w:ind w:right="8"/>
              <w:rPr>
                <w:sz w:val="17"/>
              </w:rPr>
            </w:pPr>
            <w:r>
              <w:rPr>
                <w:w w:val="95"/>
                <w:sz w:val="17"/>
              </w:rPr>
              <w:t>34.5104</w:t>
            </w:r>
          </w:p>
        </w:tc>
        <w:tc>
          <w:tcPr>
            <w:tcW w:w="767" w:type="dxa"/>
            <w:tcBorders>
              <w:top w:val="single" w:sz="6" w:space="0" w:color="D3D3D3"/>
            </w:tcBorders>
          </w:tcPr>
          <w:p w:rsidR="00A226C8" w:rsidRDefault="0048408E">
            <w:pPr>
              <w:pStyle w:val="TableParagraph"/>
              <w:ind w:right="8"/>
              <w:rPr>
                <w:sz w:val="17"/>
              </w:rPr>
            </w:pPr>
            <w:r>
              <w:rPr>
                <w:sz w:val="17"/>
              </w:rPr>
              <w:t>53,264</w:t>
            </w:r>
          </w:p>
        </w:tc>
        <w:tc>
          <w:tcPr>
            <w:tcW w:w="767" w:type="dxa"/>
            <w:tcBorders>
              <w:top w:val="single" w:sz="6" w:space="0" w:color="D3D3D3"/>
            </w:tcBorders>
          </w:tcPr>
          <w:p w:rsidR="00A226C8" w:rsidRDefault="0048408E">
            <w:pPr>
              <w:pStyle w:val="TableParagraph"/>
              <w:ind w:right="9"/>
              <w:rPr>
                <w:sz w:val="17"/>
              </w:rPr>
            </w:pPr>
            <w:r>
              <w:rPr>
                <w:w w:val="95"/>
                <w:sz w:val="17"/>
              </w:rPr>
              <w:t>2,041.60</w:t>
            </w:r>
          </w:p>
        </w:tc>
        <w:tc>
          <w:tcPr>
            <w:tcW w:w="767" w:type="dxa"/>
            <w:tcBorders>
              <w:top w:val="single" w:sz="6" w:space="0" w:color="D3D3D3"/>
            </w:tcBorders>
          </w:tcPr>
          <w:p w:rsidR="00A226C8" w:rsidRDefault="0048408E">
            <w:pPr>
              <w:pStyle w:val="TableParagraph"/>
              <w:ind w:right="9"/>
              <w:rPr>
                <w:sz w:val="17"/>
              </w:rPr>
            </w:pPr>
            <w:r>
              <w:rPr>
                <w:w w:val="95"/>
                <w:sz w:val="17"/>
              </w:rPr>
              <w:t>28.1600</w:t>
            </w:r>
          </w:p>
        </w:tc>
        <w:tc>
          <w:tcPr>
            <w:tcW w:w="768" w:type="dxa"/>
            <w:tcBorders>
              <w:top w:val="single" w:sz="6" w:space="0" w:color="D3D3D3"/>
            </w:tcBorders>
          </w:tcPr>
          <w:p w:rsidR="00A226C8" w:rsidRDefault="0048408E">
            <w:pPr>
              <w:pStyle w:val="TableParagraph"/>
              <w:ind w:right="10"/>
              <w:rPr>
                <w:sz w:val="17"/>
              </w:rPr>
            </w:pPr>
            <w:r>
              <w:rPr>
                <w:w w:val="95"/>
                <w:sz w:val="17"/>
              </w:rPr>
              <w:t>35.2000</w:t>
            </w:r>
          </w:p>
        </w:tc>
        <w:tc>
          <w:tcPr>
            <w:tcW w:w="768" w:type="dxa"/>
            <w:tcBorders>
              <w:top w:val="single" w:sz="6" w:space="0" w:color="D3D3D3"/>
            </w:tcBorders>
          </w:tcPr>
          <w:p w:rsidR="00A226C8" w:rsidRDefault="0048408E">
            <w:pPr>
              <w:pStyle w:val="TableParagraph"/>
              <w:ind w:right="12"/>
              <w:rPr>
                <w:sz w:val="17"/>
              </w:rPr>
            </w:pPr>
            <w:r>
              <w:rPr>
                <w:sz w:val="17"/>
              </w:rPr>
              <w:t>54,328</w:t>
            </w:r>
          </w:p>
        </w:tc>
        <w:tc>
          <w:tcPr>
            <w:tcW w:w="768" w:type="dxa"/>
            <w:tcBorders>
              <w:top w:val="single" w:sz="6" w:space="0" w:color="D3D3D3"/>
            </w:tcBorders>
          </w:tcPr>
          <w:p w:rsidR="00A226C8" w:rsidRDefault="0048408E">
            <w:pPr>
              <w:pStyle w:val="TableParagraph"/>
              <w:ind w:right="13"/>
              <w:rPr>
                <w:sz w:val="17"/>
              </w:rPr>
            </w:pPr>
            <w:r>
              <w:rPr>
                <w:w w:val="95"/>
                <w:sz w:val="17"/>
              </w:rPr>
              <w:t>2,082.40</w:t>
            </w:r>
          </w:p>
        </w:tc>
        <w:tc>
          <w:tcPr>
            <w:tcW w:w="768" w:type="dxa"/>
            <w:tcBorders>
              <w:top w:val="single" w:sz="6" w:space="0" w:color="D3D3D3"/>
            </w:tcBorders>
          </w:tcPr>
          <w:p w:rsidR="00A226C8" w:rsidRDefault="0048408E">
            <w:pPr>
              <w:pStyle w:val="TableParagraph"/>
              <w:ind w:right="14"/>
              <w:rPr>
                <w:sz w:val="17"/>
              </w:rPr>
            </w:pPr>
            <w:r>
              <w:rPr>
                <w:w w:val="95"/>
                <w:sz w:val="17"/>
              </w:rPr>
              <w:t>28.7228</w:t>
            </w:r>
          </w:p>
        </w:tc>
        <w:tc>
          <w:tcPr>
            <w:tcW w:w="768" w:type="dxa"/>
            <w:tcBorders>
              <w:top w:val="single" w:sz="6" w:space="0" w:color="D3D3D3"/>
            </w:tcBorders>
          </w:tcPr>
          <w:p w:rsidR="00A226C8" w:rsidRDefault="0048408E">
            <w:pPr>
              <w:pStyle w:val="TableParagraph"/>
              <w:ind w:right="16"/>
              <w:rPr>
                <w:sz w:val="17"/>
              </w:rPr>
            </w:pPr>
            <w:r>
              <w:rPr>
                <w:w w:val="95"/>
                <w:sz w:val="17"/>
              </w:rPr>
              <w:t>35.9035</w:t>
            </w:r>
          </w:p>
        </w:tc>
        <w:tc>
          <w:tcPr>
            <w:tcW w:w="768" w:type="dxa"/>
            <w:tcBorders>
              <w:top w:val="single" w:sz="6" w:space="0" w:color="D3D3D3"/>
            </w:tcBorders>
          </w:tcPr>
          <w:p w:rsidR="00A226C8" w:rsidRDefault="0048408E">
            <w:pPr>
              <w:pStyle w:val="TableParagraph"/>
              <w:ind w:right="17"/>
              <w:rPr>
                <w:sz w:val="17"/>
              </w:rPr>
            </w:pPr>
            <w:r>
              <w:rPr>
                <w:sz w:val="17"/>
              </w:rPr>
              <w:t>55,414</w:t>
            </w:r>
          </w:p>
        </w:tc>
        <w:tc>
          <w:tcPr>
            <w:tcW w:w="768" w:type="dxa"/>
            <w:tcBorders>
              <w:top w:val="single" w:sz="6" w:space="0" w:color="D3D3D3"/>
            </w:tcBorders>
          </w:tcPr>
          <w:p w:rsidR="00A226C8" w:rsidRDefault="0048408E">
            <w:pPr>
              <w:pStyle w:val="TableParagraph"/>
              <w:ind w:right="19"/>
              <w:rPr>
                <w:sz w:val="17"/>
              </w:rPr>
            </w:pPr>
            <w:r>
              <w:rPr>
                <w:w w:val="95"/>
                <w:sz w:val="17"/>
              </w:rPr>
              <w:t>2,124.00</w:t>
            </w:r>
          </w:p>
        </w:tc>
        <w:tc>
          <w:tcPr>
            <w:tcW w:w="768" w:type="dxa"/>
            <w:tcBorders>
              <w:top w:val="single" w:sz="6" w:space="0" w:color="D3D3D3"/>
            </w:tcBorders>
          </w:tcPr>
          <w:p w:rsidR="00A226C8" w:rsidRDefault="0048408E">
            <w:pPr>
              <w:pStyle w:val="TableParagraph"/>
              <w:ind w:right="20"/>
              <w:rPr>
                <w:sz w:val="17"/>
              </w:rPr>
            </w:pPr>
            <w:r>
              <w:rPr>
                <w:w w:val="95"/>
                <w:sz w:val="17"/>
              </w:rPr>
              <w:t>29.2966</w:t>
            </w:r>
          </w:p>
        </w:tc>
        <w:tc>
          <w:tcPr>
            <w:tcW w:w="769" w:type="dxa"/>
            <w:tcBorders>
              <w:top w:val="single" w:sz="6" w:space="0" w:color="D3D3D3"/>
            </w:tcBorders>
          </w:tcPr>
          <w:p w:rsidR="00A226C8" w:rsidRDefault="0048408E">
            <w:pPr>
              <w:pStyle w:val="TableParagraph"/>
              <w:ind w:right="22"/>
              <w:rPr>
                <w:sz w:val="17"/>
              </w:rPr>
            </w:pPr>
            <w:r>
              <w:rPr>
                <w:w w:val="95"/>
                <w:sz w:val="17"/>
              </w:rPr>
              <w:t>36.6208</w:t>
            </w:r>
          </w:p>
        </w:tc>
        <w:tc>
          <w:tcPr>
            <w:tcW w:w="769" w:type="dxa"/>
            <w:tcBorders>
              <w:top w:val="single" w:sz="6" w:space="0" w:color="D3D3D3"/>
            </w:tcBorders>
          </w:tcPr>
          <w:p w:rsidR="00A226C8" w:rsidRDefault="0048408E">
            <w:pPr>
              <w:pStyle w:val="TableParagraph"/>
              <w:ind w:right="25"/>
              <w:rPr>
                <w:sz w:val="17"/>
              </w:rPr>
            </w:pPr>
            <w:r>
              <w:rPr>
                <w:sz w:val="17"/>
              </w:rPr>
              <w:t>56,522</w:t>
            </w:r>
          </w:p>
        </w:tc>
        <w:tc>
          <w:tcPr>
            <w:tcW w:w="769" w:type="dxa"/>
            <w:tcBorders>
              <w:top w:val="single" w:sz="6" w:space="0" w:color="D3D3D3"/>
            </w:tcBorders>
          </w:tcPr>
          <w:p w:rsidR="00A226C8" w:rsidRDefault="0048408E">
            <w:pPr>
              <w:pStyle w:val="TableParagraph"/>
              <w:ind w:right="27"/>
              <w:rPr>
                <w:sz w:val="17"/>
              </w:rPr>
            </w:pPr>
            <w:r>
              <w:rPr>
                <w:w w:val="95"/>
                <w:sz w:val="17"/>
              </w:rPr>
              <w:t>2,166.50</w:t>
            </w:r>
          </w:p>
        </w:tc>
        <w:tc>
          <w:tcPr>
            <w:tcW w:w="769" w:type="dxa"/>
            <w:tcBorders>
              <w:top w:val="single" w:sz="6" w:space="0" w:color="D3D3D3"/>
            </w:tcBorders>
          </w:tcPr>
          <w:p w:rsidR="00A226C8" w:rsidRDefault="0048408E">
            <w:pPr>
              <w:pStyle w:val="TableParagraph"/>
              <w:ind w:right="29"/>
              <w:rPr>
                <w:sz w:val="17"/>
              </w:rPr>
            </w:pPr>
            <w:r>
              <w:rPr>
                <w:w w:val="95"/>
                <w:sz w:val="17"/>
              </w:rPr>
              <w:t>29.8828</w:t>
            </w:r>
          </w:p>
        </w:tc>
        <w:tc>
          <w:tcPr>
            <w:tcW w:w="769" w:type="dxa"/>
            <w:tcBorders>
              <w:top w:val="single" w:sz="6" w:space="0" w:color="D3D3D3"/>
            </w:tcBorders>
          </w:tcPr>
          <w:p w:rsidR="00A226C8" w:rsidRDefault="0048408E">
            <w:pPr>
              <w:pStyle w:val="TableParagraph"/>
              <w:ind w:right="32"/>
              <w:rPr>
                <w:sz w:val="17"/>
              </w:rPr>
            </w:pPr>
            <w:r>
              <w:rPr>
                <w:w w:val="95"/>
                <w:sz w:val="17"/>
              </w:rPr>
              <w:t>37.3535</w:t>
            </w:r>
          </w:p>
        </w:tc>
      </w:tr>
    </w:tbl>
    <w:p w:rsidR="00A226C8" w:rsidRDefault="00A226C8">
      <w:pPr>
        <w:rPr>
          <w:sz w:val="17"/>
        </w:rPr>
        <w:sectPr w:rsidR="00A226C8">
          <w:footerReference w:type="default" r:id="rId174"/>
          <w:pgSz w:w="16850" w:h="11910" w:orient="landscape"/>
          <w:pgMar w:top="1100" w:right="420" w:bottom="840" w:left="140" w:header="565" w:footer="656" w:gutter="0"/>
          <w:pgNumType w:start="76"/>
          <w:cols w:space="720"/>
        </w:sectPr>
      </w:pPr>
    </w:p>
    <w:p w:rsidR="00A226C8" w:rsidRDefault="0048408E">
      <w:pPr>
        <w:pStyle w:val="BodyText"/>
        <w:spacing w:before="4"/>
        <w:rPr>
          <w:rFonts w:ascii="Times New Roman"/>
          <w:sz w:val="2"/>
        </w:rPr>
      </w:pPr>
      <w:r>
        <w:lastRenderedPageBreak/>
        <w:pict>
          <v:rect id="_x0000_s1202" style="position:absolute;margin-left:813.6pt;margin-top:82.1pt;width:.1pt;height:.55pt;z-index:251618816;mso-position-horizontal-relative:page;mso-position-vertical-relative:page" fillcolor="#d3d3d3" stroked="f">
            <w10:wrap anchorx="page" anchory="page"/>
          </v:rect>
        </w:pict>
      </w:r>
      <w:r>
        <w:pict>
          <v:rect id="_x0000_s1201" style="position:absolute;margin-left:813.6pt;margin-top:104.65pt;width:.1pt;height:.55pt;z-index:251620864;mso-position-horizontal-relative:page;mso-position-vertical-relative:page" fillcolor="#d3d3d3" stroked="f">
            <w10:wrap anchorx="page" anchory="page"/>
          </v:rect>
        </w:pict>
      </w: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3"/>
        <w:gridCol w:w="767"/>
        <w:gridCol w:w="767"/>
        <w:gridCol w:w="767"/>
        <w:gridCol w:w="767"/>
        <w:gridCol w:w="767"/>
        <w:gridCol w:w="767"/>
        <w:gridCol w:w="767"/>
        <w:gridCol w:w="768"/>
        <w:gridCol w:w="768"/>
        <w:gridCol w:w="768"/>
        <w:gridCol w:w="768"/>
        <w:gridCol w:w="768"/>
        <w:gridCol w:w="768"/>
        <w:gridCol w:w="768"/>
        <w:gridCol w:w="768"/>
        <w:gridCol w:w="769"/>
        <w:gridCol w:w="769"/>
        <w:gridCol w:w="769"/>
        <w:gridCol w:w="769"/>
        <w:gridCol w:w="769"/>
      </w:tblGrid>
      <w:tr w:rsidR="00A226C8">
        <w:trPr>
          <w:trHeight w:val="266"/>
        </w:trPr>
        <w:tc>
          <w:tcPr>
            <w:tcW w:w="16001" w:type="dxa"/>
            <w:gridSpan w:val="21"/>
          </w:tcPr>
          <w:p w:rsidR="00A226C8" w:rsidRDefault="0048408E">
            <w:pPr>
              <w:pStyle w:val="TableParagraph"/>
              <w:spacing w:before="12" w:line="234" w:lineRule="exact"/>
              <w:ind w:left="6134" w:right="6141"/>
              <w:jc w:val="center"/>
              <w:rPr>
                <w:b/>
                <w:sz w:val="21"/>
              </w:rPr>
            </w:pPr>
            <w:r>
              <w:rPr>
                <w:b/>
                <w:sz w:val="21"/>
              </w:rPr>
              <w:t>SUPPORT RESEARCH STAFF SALARY</w:t>
            </w:r>
            <w:r>
              <w:rPr>
                <w:b/>
                <w:spacing w:val="-11"/>
                <w:sz w:val="21"/>
              </w:rPr>
              <w:t xml:space="preserve"> </w:t>
            </w:r>
            <w:r>
              <w:rPr>
                <w:b/>
                <w:sz w:val="21"/>
              </w:rPr>
              <w:t>RATES</w:t>
            </w:r>
          </w:p>
        </w:tc>
      </w:tr>
      <w:tr w:rsidR="00A226C8">
        <w:trPr>
          <w:trHeight w:val="436"/>
        </w:trPr>
        <w:tc>
          <w:tcPr>
            <w:tcW w:w="643" w:type="dxa"/>
            <w:vMerge w:val="restart"/>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161"/>
              <w:jc w:val="left"/>
              <w:rPr>
                <w:sz w:val="17"/>
              </w:rPr>
            </w:pPr>
            <w:r>
              <w:rPr>
                <w:spacing w:val="-3"/>
                <w:sz w:val="17"/>
              </w:rPr>
              <w:t>RWK</w:t>
            </w:r>
          </w:p>
          <w:p w:rsidR="00A226C8" w:rsidRDefault="0048408E">
            <w:pPr>
              <w:pStyle w:val="TableParagraph"/>
              <w:spacing w:before="18" w:line="261" w:lineRule="auto"/>
              <w:ind w:left="49" w:right="34"/>
              <w:jc w:val="center"/>
              <w:rPr>
                <w:sz w:val="17"/>
              </w:rPr>
            </w:pPr>
            <w:r>
              <w:rPr>
                <w:sz w:val="17"/>
              </w:rPr>
              <w:t xml:space="preserve">Level </w:t>
            </w:r>
            <w:r>
              <w:rPr>
                <w:spacing w:val="-16"/>
                <w:sz w:val="17"/>
              </w:rPr>
              <w:t xml:space="preserve">&amp; </w:t>
            </w:r>
            <w:r>
              <w:rPr>
                <w:sz w:val="17"/>
              </w:rPr>
              <w:t>Step</w:t>
            </w:r>
          </w:p>
        </w:tc>
        <w:tc>
          <w:tcPr>
            <w:tcW w:w="3068" w:type="dxa"/>
            <w:gridSpan w:val="4"/>
          </w:tcPr>
          <w:p w:rsidR="00A226C8" w:rsidRDefault="0048408E">
            <w:pPr>
              <w:pStyle w:val="TableParagraph"/>
              <w:spacing w:before="107" w:line="240" w:lineRule="auto"/>
              <w:ind w:left="533"/>
              <w:jc w:val="left"/>
              <w:rPr>
                <w:sz w:val="17"/>
              </w:rPr>
            </w:pPr>
            <w:r>
              <w:rPr>
                <w:sz w:val="17"/>
              </w:rPr>
              <w:t>2% INCREASE EFFECTIVE 2017</w:t>
            </w:r>
          </w:p>
        </w:tc>
        <w:tc>
          <w:tcPr>
            <w:tcW w:w="3069" w:type="dxa"/>
            <w:gridSpan w:val="4"/>
          </w:tcPr>
          <w:p w:rsidR="00A226C8" w:rsidRDefault="0048408E">
            <w:pPr>
              <w:pStyle w:val="TableParagraph"/>
              <w:spacing w:before="107" w:line="240" w:lineRule="auto"/>
              <w:ind w:left="306"/>
              <w:jc w:val="left"/>
              <w:rPr>
                <w:sz w:val="17"/>
              </w:rPr>
            </w:pPr>
            <w:r>
              <w:rPr>
                <w:sz w:val="17"/>
              </w:rPr>
              <w:t>2% INCREASE EFFECTIVE 30/09/2018</w:t>
            </w:r>
          </w:p>
        </w:tc>
        <w:tc>
          <w:tcPr>
            <w:tcW w:w="3072" w:type="dxa"/>
            <w:gridSpan w:val="4"/>
          </w:tcPr>
          <w:p w:rsidR="00A226C8" w:rsidRDefault="0048408E">
            <w:pPr>
              <w:pStyle w:val="TableParagraph"/>
              <w:spacing w:before="107" w:line="240" w:lineRule="auto"/>
              <w:ind w:left="304"/>
              <w:jc w:val="left"/>
              <w:rPr>
                <w:sz w:val="17"/>
              </w:rPr>
            </w:pPr>
            <w:r>
              <w:rPr>
                <w:sz w:val="17"/>
              </w:rPr>
              <w:t>2% INCREASE EFFECTIVE 30/08/2019</w:t>
            </w:r>
          </w:p>
        </w:tc>
        <w:tc>
          <w:tcPr>
            <w:tcW w:w="3073" w:type="dxa"/>
            <w:gridSpan w:val="4"/>
          </w:tcPr>
          <w:p w:rsidR="00A226C8" w:rsidRDefault="0048408E">
            <w:pPr>
              <w:pStyle w:val="TableParagraph"/>
              <w:spacing w:before="107" w:line="240" w:lineRule="auto"/>
              <w:ind w:left="299"/>
              <w:jc w:val="left"/>
              <w:rPr>
                <w:sz w:val="17"/>
              </w:rPr>
            </w:pPr>
            <w:r>
              <w:rPr>
                <w:sz w:val="17"/>
              </w:rPr>
              <w:t>2% INCREASE EFFECTIVE 30/07/2020</w:t>
            </w:r>
          </w:p>
        </w:tc>
        <w:tc>
          <w:tcPr>
            <w:tcW w:w="3076" w:type="dxa"/>
            <w:gridSpan w:val="4"/>
          </w:tcPr>
          <w:p w:rsidR="00A226C8" w:rsidRDefault="0048408E">
            <w:pPr>
              <w:pStyle w:val="TableParagraph"/>
              <w:spacing w:before="107" w:line="240" w:lineRule="auto"/>
              <w:ind w:left="292"/>
              <w:jc w:val="left"/>
              <w:rPr>
                <w:sz w:val="17"/>
              </w:rPr>
            </w:pPr>
            <w:r>
              <w:rPr>
                <w:sz w:val="17"/>
              </w:rPr>
              <w:t>2% INCREASE EFFECTIVE 30/06/2021</w:t>
            </w:r>
          </w:p>
        </w:tc>
      </w:tr>
      <w:tr w:rsidR="00A226C8">
        <w:trPr>
          <w:trHeight w:val="733"/>
        </w:trPr>
        <w:tc>
          <w:tcPr>
            <w:tcW w:w="643" w:type="dxa"/>
            <w:vMerge/>
            <w:tcBorders>
              <w:top w:val="nil"/>
              <w:bottom w:val="nil"/>
            </w:tcBorders>
          </w:tcPr>
          <w:p w:rsidR="00A226C8" w:rsidRDefault="00A226C8">
            <w:pPr>
              <w:rPr>
                <w:sz w:val="2"/>
                <w:szCs w:val="2"/>
              </w:rPr>
            </w:pP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48"/>
              <w:rPr>
                <w:sz w:val="17"/>
              </w:rPr>
            </w:pPr>
            <w:r>
              <w:rPr>
                <w:sz w:val="17"/>
              </w:rPr>
              <w:t>$/annum</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82"/>
              <w:jc w:val="left"/>
              <w:rPr>
                <w:sz w:val="17"/>
              </w:rPr>
            </w:pPr>
            <w:r>
              <w:rPr>
                <w:sz w:val="17"/>
              </w:rPr>
              <w:t>$/f'night</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160"/>
              <w:jc w:val="left"/>
              <w:rPr>
                <w:sz w:val="17"/>
              </w:rPr>
            </w:pPr>
            <w:r>
              <w:rPr>
                <w:sz w:val="17"/>
              </w:rPr>
              <w:t>$/hour</w:t>
            </w:r>
          </w:p>
        </w:tc>
        <w:tc>
          <w:tcPr>
            <w:tcW w:w="767" w:type="dxa"/>
            <w:tcBorders>
              <w:bottom w:val="nil"/>
            </w:tcBorders>
          </w:tcPr>
          <w:p w:rsidR="00A226C8" w:rsidRDefault="0048408E">
            <w:pPr>
              <w:pStyle w:val="TableParagraph"/>
              <w:spacing w:before="50" w:line="240" w:lineRule="auto"/>
              <w:ind w:left="160"/>
              <w:jc w:val="left"/>
              <w:rPr>
                <w:sz w:val="17"/>
              </w:rPr>
            </w:pPr>
            <w:r>
              <w:rPr>
                <w:sz w:val="17"/>
              </w:rPr>
              <w:t>Casual</w:t>
            </w:r>
          </w:p>
          <w:p w:rsidR="00A226C8" w:rsidRDefault="0048408E">
            <w:pPr>
              <w:pStyle w:val="TableParagraph"/>
              <w:spacing w:before="6" w:line="220" w:lineRule="atLeast"/>
              <w:ind w:left="47" w:firstLine="101"/>
              <w:jc w:val="left"/>
              <w:rPr>
                <w:sz w:val="17"/>
              </w:rPr>
            </w:pPr>
            <w:r>
              <w:rPr>
                <w:sz w:val="17"/>
              </w:rPr>
              <w:t>$/hour (incl. 25%</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49"/>
              <w:rPr>
                <w:sz w:val="17"/>
              </w:rPr>
            </w:pPr>
            <w:r>
              <w:rPr>
                <w:sz w:val="17"/>
              </w:rPr>
              <w:t>$/annum</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72"/>
              <w:rPr>
                <w:sz w:val="17"/>
              </w:rPr>
            </w:pPr>
            <w:r>
              <w:rPr>
                <w:w w:val="95"/>
                <w:sz w:val="17"/>
              </w:rPr>
              <w:t>$/f'night</w:t>
            </w:r>
          </w:p>
        </w:tc>
        <w:tc>
          <w:tcPr>
            <w:tcW w:w="767"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52"/>
              <w:rPr>
                <w:sz w:val="17"/>
              </w:rPr>
            </w:pPr>
            <w:r>
              <w:rPr>
                <w:sz w:val="17"/>
              </w:rPr>
              <w:t>$/hourly</w:t>
            </w:r>
          </w:p>
        </w:tc>
        <w:tc>
          <w:tcPr>
            <w:tcW w:w="768" w:type="dxa"/>
            <w:tcBorders>
              <w:bottom w:val="nil"/>
            </w:tcBorders>
          </w:tcPr>
          <w:p w:rsidR="00A226C8" w:rsidRDefault="0048408E">
            <w:pPr>
              <w:pStyle w:val="TableParagraph"/>
              <w:spacing w:before="50" w:line="240" w:lineRule="auto"/>
              <w:ind w:left="159"/>
              <w:jc w:val="left"/>
              <w:rPr>
                <w:sz w:val="17"/>
              </w:rPr>
            </w:pPr>
            <w:r>
              <w:rPr>
                <w:sz w:val="17"/>
              </w:rPr>
              <w:t>Casual</w:t>
            </w:r>
          </w:p>
          <w:p w:rsidR="00A226C8" w:rsidRDefault="0048408E">
            <w:pPr>
              <w:pStyle w:val="TableParagraph"/>
              <w:spacing w:before="6" w:line="220" w:lineRule="atLeast"/>
              <w:ind w:left="46" w:firstLine="101"/>
              <w:jc w:val="left"/>
              <w:rPr>
                <w:sz w:val="17"/>
              </w:rPr>
            </w:pPr>
            <w:r>
              <w:rPr>
                <w:sz w:val="17"/>
              </w:rPr>
              <w:t>$/hour (incl. 25%</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52"/>
              <w:rPr>
                <w:sz w:val="17"/>
              </w:rPr>
            </w:pPr>
            <w:r>
              <w:rPr>
                <w:sz w:val="17"/>
              </w:rPr>
              <w:t>$/annum</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77"/>
              <w:jc w:val="left"/>
              <w:rPr>
                <w:sz w:val="17"/>
              </w:rPr>
            </w:pPr>
            <w:r>
              <w:rPr>
                <w:sz w:val="17"/>
              </w:rPr>
              <w:t>$/f'night</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58"/>
              <w:rPr>
                <w:sz w:val="17"/>
              </w:rPr>
            </w:pPr>
            <w:r>
              <w:rPr>
                <w:sz w:val="17"/>
              </w:rPr>
              <w:t>$/hourly</w:t>
            </w:r>
          </w:p>
        </w:tc>
        <w:tc>
          <w:tcPr>
            <w:tcW w:w="768" w:type="dxa"/>
            <w:tcBorders>
              <w:bottom w:val="nil"/>
            </w:tcBorders>
          </w:tcPr>
          <w:p w:rsidR="00A226C8" w:rsidRDefault="0048408E">
            <w:pPr>
              <w:pStyle w:val="TableParagraph"/>
              <w:spacing w:before="50" w:line="240" w:lineRule="auto"/>
              <w:ind w:left="153"/>
              <w:jc w:val="left"/>
              <w:rPr>
                <w:sz w:val="17"/>
              </w:rPr>
            </w:pPr>
            <w:r>
              <w:rPr>
                <w:sz w:val="17"/>
              </w:rPr>
              <w:t>Casual</w:t>
            </w:r>
          </w:p>
          <w:p w:rsidR="00A226C8" w:rsidRDefault="0048408E">
            <w:pPr>
              <w:pStyle w:val="TableParagraph"/>
              <w:spacing w:before="6" w:line="220" w:lineRule="atLeast"/>
              <w:ind w:left="41" w:firstLine="101"/>
              <w:jc w:val="left"/>
              <w:rPr>
                <w:sz w:val="17"/>
              </w:rPr>
            </w:pPr>
            <w:r>
              <w:rPr>
                <w:sz w:val="17"/>
              </w:rPr>
              <w:t>$/hour (incl. 25%</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58"/>
              <w:rPr>
                <w:sz w:val="17"/>
              </w:rPr>
            </w:pPr>
            <w:r>
              <w:rPr>
                <w:sz w:val="17"/>
              </w:rPr>
              <w:t>$/annum</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left="72"/>
              <w:jc w:val="left"/>
              <w:rPr>
                <w:sz w:val="17"/>
              </w:rPr>
            </w:pPr>
            <w:r>
              <w:rPr>
                <w:sz w:val="17"/>
              </w:rPr>
              <w:t>$/f'night</w:t>
            </w:r>
          </w:p>
        </w:tc>
        <w:tc>
          <w:tcPr>
            <w:tcW w:w="768"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63"/>
              <w:rPr>
                <w:sz w:val="17"/>
              </w:rPr>
            </w:pPr>
            <w:r>
              <w:rPr>
                <w:sz w:val="17"/>
              </w:rPr>
              <w:t>$/hourly</w:t>
            </w:r>
          </w:p>
        </w:tc>
        <w:tc>
          <w:tcPr>
            <w:tcW w:w="769" w:type="dxa"/>
            <w:tcBorders>
              <w:bottom w:val="nil"/>
            </w:tcBorders>
          </w:tcPr>
          <w:p w:rsidR="00A226C8" w:rsidRDefault="0048408E">
            <w:pPr>
              <w:pStyle w:val="TableParagraph"/>
              <w:spacing w:before="50" w:line="240" w:lineRule="auto"/>
              <w:ind w:left="148"/>
              <w:jc w:val="left"/>
              <w:rPr>
                <w:sz w:val="17"/>
              </w:rPr>
            </w:pPr>
            <w:r>
              <w:rPr>
                <w:sz w:val="17"/>
              </w:rPr>
              <w:t>Casual</w:t>
            </w:r>
          </w:p>
          <w:p w:rsidR="00A226C8" w:rsidRDefault="0048408E">
            <w:pPr>
              <w:pStyle w:val="TableParagraph"/>
              <w:spacing w:before="6" w:line="220" w:lineRule="atLeast"/>
              <w:ind w:left="36" w:firstLine="101"/>
              <w:jc w:val="left"/>
              <w:rPr>
                <w:sz w:val="17"/>
              </w:rPr>
            </w:pPr>
            <w:r>
              <w:rPr>
                <w:sz w:val="17"/>
              </w:rPr>
              <w:t>$/hour (incl. 25%</w:t>
            </w:r>
          </w:p>
        </w:tc>
        <w:tc>
          <w:tcPr>
            <w:tcW w:w="769"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65"/>
              <w:rPr>
                <w:sz w:val="17"/>
              </w:rPr>
            </w:pPr>
            <w:r>
              <w:rPr>
                <w:sz w:val="17"/>
              </w:rPr>
              <w:t>$/annum</w:t>
            </w:r>
          </w:p>
        </w:tc>
        <w:tc>
          <w:tcPr>
            <w:tcW w:w="769"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90"/>
              <w:rPr>
                <w:sz w:val="17"/>
              </w:rPr>
            </w:pPr>
            <w:r>
              <w:rPr>
                <w:w w:val="95"/>
                <w:sz w:val="17"/>
              </w:rPr>
              <w:t>$/f'night</w:t>
            </w:r>
          </w:p>
        </w:tc>
        <w:tc>
          <w:tcPr>
            <w:tcW w:w="769" w:type="dxa"/>
            <w:tcBorders>
              <w:bottom w:val="nil"/>
            </w:tcBorders>
          </w:tcPr>
          <w:p w:rsidR="00A226C8" w:rsidRDefault="00A226C8">
            <w:pPr>
              <w:pStyle w:val="TableParagraph"/>
              <w:spacing w:before="0" w:line="240" w:lineRule="auto"/>
              <w:jc w:val="left"/>
              <w:rPr>
                <w:rFonts w:ascii="Times New Roman"/>
                <w:sz w:val="16"/>
              </w:rPr>
            </w:pPr>
          </w:p>
          <w:p w:rsidR="00A226C8" w:rsidRDefault="00A226C8">
            <w:pPr>
              <w:pStyle w:val="TableParagraph"/>
              <w:spacing w:before="9" w:line="240" w:lineRule="auto"/>
              <w:jc w:val="left"/>
              <w:rPr>
                <w:rFonts w:ascii="Times New Roman"/>
                <w:sz w:val="17"/>
              </w:rPr>
            </w:pPr>
          </w:p>
          <w:p w:rsidR="00A226C8" w:rsidRDefault="0048408E">
            <w:pPr>
              <w:pStyle w:val="TableParagraph"/>
              <w:spacing w:before="0" w:line="240" w:lineRule="auto"/>
              <w:ind w:right="72"/>
              <w:rPr>
                <w:sz w:val="17"/>
              </w:rPr>
            </w:pPr>
            <w:r>
              <w:rPr>
                <w:sz w:val="17"/>
              </w:rPr>
              <w:t>$/hourly</w:t>
            </w:r>
          </w:p>
        </w:tc>
        <w:tc>
          <w:tcPr>
            <w:tcW w:w="769" w:type="dxa"/>
            <w:tcBorders>
              <w:bottom w:val="nil"/>
            </w:tcBorders>
          </w:tcPr>
          <w:p w:rsidR="00A226C8" w:rsidRDefault="0048408E">
            <w:pPr>
              <w:pStyle w:val="TableParagraph"/>
              <w:spacing w:before="50" w:line="240" w:lineRule="auto"/>
              <w:ind w:left="139"/>
              <w:jc w:val="left"/>
              <w:rPr>
                <w:sz w:val="17"/>
              </w:rPr>
            </w:pPr>
            <w:r>
              <w:rPr>
                <w:sz w:val="17"/>
              </w:rPr>
              <w:t>Casual</w:t>
            </w:r>
          </w:p>
          <w:p w:rsidR="00A226C8" w:rsidRDefault="0048408E">
            <w:pPr>
              <w:pStyle w:val="TableParagraph"/>
              <w:spacing w:before="6" w:line="220" w:lineRule="atLeast"/>
              <w:ind w:left="26" w:firstLine="101"/>
              <w:jc w:val="left"/>
              <w:rPr>
                <w:sz w:val="17"/>
              </w:rPr>
            </w:pPr>
            <w:r>
              <w:rPr>
                <w:sz w:val="17"/>
              </w:rPr>
              <w:t>$/hour (incl. 25%</w:t>
            </w:r>
          </w:p>
        </w:tc>
      </w:tr>
      <w:tr w:rsidR="00A226C8">
        <w:trPr>
          <w:trHeight w:val="254"/>
        </w:trPr>
        <w:tc>
          <w:tcPr>
            <w:tcW w:w="643"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48408E">
            <w:pPr>
              <w:pStyle w:val="TableParagraph"/>
              <w:spacing w:before="0" w:line="201" w:lineRule="exact"/>
              <w:ind w:left="92"/>
              <w:jc w:val="left"/>
              <w:rPr>
                <w:sz w:val="17"/>
              </w:rPr>
            </w:pPr>
            <w:r>
              <w:rPr>
                <w:sz w:val="17"/>
              </w:rPr>
              <w:t>loading)</w:t>
            </w: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7"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48408E">
            <w:pPr>
              <w:pStyle w:val="TableParagraph"/>
              <w:spacing w:before="0" w:line="201" w:lineRule="exact"/>
              <w:ind w:left="91"/>
              <w:jc w:val="left"/>
              <w:rPr>
                <w:sz w:val="17"/>
              </w:rPr>
            </w:pPr>
            <w:r>
              <w:rPr>
                <w:sz w:val="17"/>
              </w:rPr>
              <w:t>loading)</w:t>
            </w: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48408E">
            <w:pPr>
              <w:pStyle w:val="TableParagraph"/>
              <w:spacing w:before="0" w:line="201" w:lineRule="exact"/>
              <w:ind w:left="86"/>
              <w:jc w:val="left"/>
              <w:rPr>
                <w:sz w:val="17"/>
              </w:rPr>
            </w:pPr>
            <w:r>
              <w:rPr>
                <w:sz w:val="17"/>
              </w:rPr>
              <w:t>loading)</w:t>
            </w: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8"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48408E">
            <w:pPr>
              <w:pStyle w:val="TableParagraph"/>
              <w:spacing w:before="0" w:line="201" w:lineRule="exact"/>
              <w:ind w:left="81"/>
              <w:jc w:val="left"/>
              <w:rPr>
                <w:sz w:val="17"/>
              </w:rPr>
            </w:pPr>
            <w:r>
              <w:rPr>
                <w:sz w:val="17"/>
              </w:rPr>
              <w:t>loading)</w:t>
            </w:r>
          </w:p>
        </w:tc>
        <w:tc>
          <w:tcPr>
            <w:tcW w:w="769"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A226C8">
            <w:pPr>
              <w:pStyle w:val="TableParagraph"/>
              <w:spacing w:before="0" w:line="240" w:lineRule="auto"/>
              <w:jc w:val="left"/>
              <w:rPr>
                <w:rFonts w:ascii="Times New Roman"/>
                <w:sz w:val="16"/>
              </w:rPr>
            </w:pPr>
          </w:p>
        </w:tc>
        <w:tc>
          <w:tcPr>
            <w:tcW w:w="769" w:type="dxa"/>
            <w:tcBorders>
              <w:top w:val="nil"/>
            </w:tcBorders>
          </w:tcPr>
          <w:p w:rsidR="00A226C8" w:rsidRDefault="0048408E">
            <w:pPr>
              <w:pStyle w:val="TableParagraph"/>
              <w:spacing w:before="0" w:line="201" w:lineRule="exact"/>
              <w:ind w:left="71"/>
              <w:jc w:val="left"/>
              <w:rPr>
                <w:sz w:val="17"/>
              </w:rPr>
            </w:pPr>
            <w:r>
              <w:rPr>
                <w:sz w:val="17"/>
              </w:rPr>
              <w:t>loading)</w:t>
            </w:r>
          </w:p>
        </w:tc>
      </w:tr>
      <w:tr w:rsidR="00A226C8">
        <w:trPr>
          <w:trHeight w:val="210"/>
        </w:trPr>
        <w:tc>
          <w:tcPr>
            <w:tcW w:w="643" w:type="dxa"/>
            <w:tcBorders>
              <w:bottom w:val="single" w:sz="6" w:space="0" w:color="D3D3D3"/>
            </w:tcBorders>
          </w:tcPr>
          <w:p w:rsidR="00A226C8" w:rsidRDefault="0048408E">
            <w:pPr>
              <w:pStyle w:val="TableParagraph"/>
              <w:ind w:left="60"/>
              <w:jc w:val="left"/>
              <w:rPr>
                <w:sz w:val="17"/>
              </w:rPr>
            </w:pPr>
            <w:r>
              <w:rPr>
                <w:sz w:val="17"/>
              </w:rPr>
              <w:t>3.16 Jnr</w:t>
            </w:r>
          </w:p>
        </w:tc>
        <w:tc>
          <w:tcPr>
            <w:tcW w:w="767" w:type="dxa"/>
            <w:tcBorders>
              <w:bottom w:val="single" w:sz="6" w:space="0" w:color="D3D3D3"/>
            </w:tcBorders>
          </w:tcPr>
          <w:p w:rsidR="00A226C8" w:rsidRDefault="0048408E">
            <w:pPr>
              <w:pStyle w:val="TableParagraph"/>
              <w:ind w:right="6"/>
              <w:rPr>
                <w:sz w:val="17"/>
              </w:rPr>
            </w:pPr>
            <w:r>
              <w:rPr>
                <w:sz w:val="17"/>
              </w:rPr>
              <w:t>26,755</w:t>
            </w:r>
          </w:p>
        </w:tc>
        <w:tc>
          <w:tcPr>
            <w:tcW w:w="767" w:type="dxa"/>
            <w:tcBorders>
              <w:bottom w:val="single" w:sz="6" w:space="0" w:color="D3D3D3"/>
            </w:tcBorders>
          </w:tcPr>
          <w:p w:rsidR="00A226C8" w:rsidRDefault="0048408E">
            <w:pPr>
              <w:pStyle w:val="TableParagraph"/>
              <w:ind w:right="7"/>
              <w:rPr>
                <w:sz w:val="17"/>
              </w:rPr>
            </w:pPr>
            <w:r>
              <w:rPr>
                <w:w w:val="95"/>
                <w:sz w:val="17"/>
              </w:rPr>
              <w:t>1,025.50</w:t>
            </w:r>
          </w:p>
        </w:tc>
        <w:tc>
          <w:tcPr>
            <w:tcW w:w="767" w:type="dxa"/>
            <w:tcBorders>
              <w:bottom w:val="single" w:sz="6" w:space="0" w:color="D3D3D3"/>
            </w:tcBorders>
          </w:tcPr>
          <w:p w:rsidR="00A226C8" w:rsidRDefault="0048408E">
            <w:pPr>
              <w:pStyle w:val="TableParagraph"/>
              <w:ind w:right="7"/>
              <w:rPr>
                <w:sz w:val="17"/>
              </w:rPr>
            </w:pPr>
            <w:r>
              <w:rPr>
                <w:w w:val="95"/>
                <w:sz w:val="17"/>
              </w:rPr>
              <w:t>14.1448</w:t>
            </w:r>
          </w:p>
        </w:tc>
        <w:tc>
          <w:tcPr>
            <w:tcW w:w="767" w:type="dxa"/>
            <w:tcBorders>
              <w:bottom w:val="single" w:sz="6" w:space="0" w:color="D3D3D3"/>
            </w:tcBorders>
          </w:tcPr>
          <w:p w:rsidR="00A226C8" w:rsidRDefault="0048408E">
            <w:pPr>
              <w:pStyle w:val="TableParagraph"/>
              <w:ind w:right="7"/>
              <w:rPr>
                <w:sz w:val="17"/>
              </w:rPr>
            </w:pPr>
            <w:r>
              <w:rPr>
                <w:w w:val="95"/>
                <w:sz w:val="17"/>
              </w:rPr>
              <w:t>17.6810</w:t>
            </w:r>
          </w:p>
        </w:tc>
        <w:tc>
          <w:tcPr>
            <w:tcW w:w="767" w:type="dxa"/>
            <w:tcBorders>
              <w:bottom w:val="single" w:sz="6" w:space="0" w:color="D3D3D3"/>
            </w:tcBorders>
          </w:tcPr>
          <w:p w:rsidR="00A226C8" w:rsidRDefault="0048408E">
            <w:pPr>
              <w:pStyle w:val="TableParagraph"/>
              <w:ind w:right="8"/>
              <w:rPr>
                <w:sz w:val="17"/>
              </w:rPr>
            </w:pPr>
            <w:r>
              <w:rPr>
                <w:sz w:val="17"/>
              </w:rPr>
              <w:t>27,289</w:t>
            </w:r>
          </w:p>
        </w:tc>
        <w:tc>
          <w:tcPr>
            <w:tcW w:w="767" w:type="dxa"/>
            <w:tcBorders>
              <w:bottom w:val="single" w:sz="6" w:space="0" w:color="D3D3D3"/>
            </w:tcBorders>
          </w:tcPr>
          <w:p w:rsidR="00A226C8" w:rsidRDefault="0048408E">
            <w:pPr>
              <w:pStyle w:val="TableParagraph"/>
              <w:ind w:right="8"/>
              <w:rPr>
                <w:sz w:val="17"/>
              </w:rPr>
            </w:pPr>
            <w:r>
              <w:rPr>
                <w:w w:val="95"/>
                <w:sz w:val="17"/>
              </w:rPr>
              <w:t>1,046.00</w:t>
            </w:r>
          </w:p>
        </w:tc>
        <w:tc>
          <w:tcPr>
            <w:tcW w:w="767" w:type="dxa"/>
            <w:tcBorders>
              <w:bottom w:val="single" w:sz="6" w:space="0" w:color="D3D3D3"/>
            </w:tcBorders>
          </w:tcPr>
          <w:p w:rsidR="00A226C8" w:rsidRDefault="0048408E">
            <w:pPr>
              <w:pStyle w:val="TableParagraph"/>
              <w:ind w:right="8"/>
              <w:rPr>
                <w:sz w:val="17"/>
              </w:rPr>
            </w:pPr>
            <w:r>
              <w:rPr>
                <w:w w:val="95"/>
                <w:sz w:val="17"/>
              </w:rPr>
              <w:t>14.4276</w:t>
            </w:r>
          </w:p>
        </w:tc>
        <w:tc>
          <w:tcPr>
            <w:tcW w:w="768" w:type="dxa"/>
            <w:tcBorders>
              <w:bottom w:val="single" w:sz="6" w:space="0" w:color="D3D3D3"/>
            </w:tcBorders>
          </w:tcPr>
          <w:p w:rsidR="00A226C8" w:rsidRDefault="0048408E">
            <w:pPr>
              <w:pStyle w:val="TableParagraph"/>
              <w:ind w:right="9"/>
              <w:rPr>
                <w:sz w:val="17"/>
              </w:rPr>
            </w:pPr>
            <w:r>
              <w:rPr>
                <w:w w:val="95"/>
                <w:sz w:val="17"/>
              </w:rPr>
              <w:t>18.0345</w:t>
            </w:r>
          </w:p>
        </w:tc>
        <w:tc>
          <w:tcPr>
            <w:tcW w:w="768" w:type="dxa"/>
            <w:tcBorders>
              <w:bottom w:val="single" w:sz="6" w:space="0" w:color="D3D3D3"/>
            </w:tcBorders>
          </w:tcPr>
          <w:p w:rsidR="00A226C8" w:rsidRDefault="0048408E">
            <w:pPr>
              <w:pStyle w:val="TableParagraph"/>
              <w:ind w:right="11"/>
              <w:rPr>
                <w:sz w:val="17"/>
              </w:rPr>
            </w:pPr>
            <w:r>
              <w:rPr>
                <w:sz w:val="17"/>
              </w:rPr>
              <w:t>27,835</w:t>
            </w:r>
          </w:p>
        </w:tc>
        <w:tc>
          <w:tcPr>
            <w:tcW w:w="768" w:type="dxa"/>
            <w:tcBorders>
              <w:bottom w:val="single" w:sz="6" w:space="0" w:color="D3D3D3"/>
            </w:tcBorders>
          </w:tcPr>
          <w:p w:rsidR="00A226C8" w:rsidRDefault="0048408E">
            <w:pPr>
              <w:pStyle w:val="TableParagraph"/>
              <w:ind w:right="14"/>
              <w:rPr>
                <w:sz w:val="17"/>
              </w:rPr>
            </w:pPr>
            <w:r>
              <w:rPr>
                <w:w w:val="95"/>
                <w:sz w:val="17"/>
              </w:rPr>
              <w:t>1,066.90</w:t>
            </w:r>
          </w:p>
        </w:tc>
        <w:tc>
          <w:tcPr>
            <w:tcW w:w="768" w:type="dxa"/>
            <w:tcBorders>
              <w:bottom w:val="single" w:sz="6" w:space="0" w:color="D3D3D3"/>
            </w:tcBorders>
          </w:tcPr>
          <w:p w:rsidR="00A226C8" w:rsidRDefault="0048408E">
            <w:pPr>
              <w:pStyle w:val="TableParagraph"/>
              <w:ind w:right="13"/>
              <w:rPr>
                <w:sz w:val="17"/>
              </w:rPr>
            </w:pPr>
            <w:r>
              <w:rPr>
                <w:w w:val="95"/>
                <w:sz w:val="17"/>
              </w:rPr>
              <w:t>14.7159</w:t>
            </w:r>
          </w:p>
        </w:tc>
        <w:tc>
          <w:tcPr>
            <w:tcW w:w="768" w:type="dxa"/>
            <w:tcBorders>
              <w:bottom w:val="single" w:sz="6" w:space="0" w:color="D3D3D3"/>
            </w:tcBorders>
          </w:tcPr>
          <w:p w:rsidR="00A226C8" w:rsidRDefault="0048408E">
            <w:pPr>
              <w:pStyle w:val="TableParagraph"/>
              <w:ind w:right="15"/>
              <w:rPr>
                <w:sz w:val="17"/>
              </w:rPr>
            </w:pPr>
            <w:r>
              <w:rPr>
                <w:w w:val="95"/>
                <w:sz w:val="17"/>
              </w:rPr>
              <w:t>18.3949</w:t>
            </w:r>
          </w:p>
        </w:tc>
        <w:tc>
          <w:tcPr>
            <w:tcW w:w="768" w:type="dxa"/>
            <w:tcBorders>
              <w:bottom w:val="single" w:sz="6" w:space="0" w:color="D3D3D3"/>
            </w:tcBorders>
          </w:tcPr>
          <w:p w:rsidR="00A226C8" w:rsidRDefault="0048408E">
            <w:pPr>
              <w:pStyle w:val="TableParagraph"/>
              <w:ind w:right="16"/>
              <w:rPr>
                <w:sz w:val="17"/>
              </w:rPr>
            </w:pPr>
            <w:r>
              <w:rPr>
                <w:sz w:val="17"/>
              </w:rPr>
              <w:t>28,390</w:t>
            </w:r>
          </w:p>
        </w:tc>
        <w:tc>
          <w:tcPr>
            <w:tcW w:w="768" w:type="dxa"/>
            <w:tcBorders>
              <w:bottom w:val="single" w:sz="6" w:space="0" w:color="D3D3D3"/>
            </w:tcBorders>
          </w:tcPr>
          <w:p w:rsidR="00A226C8" w:rsidRDefault="0048408E">
            <w:pPr>
              <w:pStyle w:val="TableParagraph"/>
              <w:ind w:right="18"/>
              <w:rPr>
                <w:sz w:val="17"/>
              </w:rPr>
            </w:pPr>
            <w:r>
              <w:rPr>
                <w:w w:val="95"/>
                <w:sz w:val="17"/>
              </w:rPr>
              <w:t>1,088.20</w:t>
            </w:r>
          </w:p>
        </w:tc>
        <w:tc>
          <w:tcPr>
            <w:tcW w:w="768" w:type="dxa"/>
            <w:tcBorders>
              <w:bottom w:val="single" w:sz="6" w:space="0" w:color="D3D3D3"/>
            </w:tcBorders>
          </w:tcPr>
          <w:p w:rsidR="00A226C8" w:rsidRDefault="0048408E">
            <w:pPr>
              <w:pStyle w:val="TableParagraph"/>
              <w:ind w:right="19"/>
              <w:rPr>
                <w:sz w:val="17"/>
              </w:rPr>
            </w:pPr>
            <w:r>
              <w:rPr>
                <w:w w:val="95"/>
                <w:sz w:val="17"/>
              </w:rPr>
              <w:t>15.0097</w:t>
            </w:r>
          </w:p>
        </w:tc>
        <w:tc>
          <w:tcPr>
            <w:tcW w:w="769" w:type="dxa"/>
            <w:tcBorders>
              <w:bottom w:val="single" w:sz="6" w:space="0" w:color="D3D3D3"/>
            </w:tcBorders>
          </w:tcPr>
          <w:p w:rsidR="00A226C8" w:rsidRDefault="0048408E">
            <w:pPr>
              <w:pStyle w:val="TableParagraph"/>
              <w:ind w:right="21"/>
              <w:rPr>
                <w:sz w:val="17"/>
              </w:rPr>
            </w:pPr>
            <w:r>
              <w:rPr>
                <w:w w:val="95"/>
                <w:sz w:val="17"/>
              </w:rPr>
              <w:t>18.7621</w:t>
            </w:r>
          </w:p>
        </w:tc>
        <w:tc>
          <w:tcPr>
            <w:tcW w:w="769" w:type="dxa"/>
            <w:tcBorders>
              <w:bottom w:val="single" w:sz="6" w:space="0" w:color="D3D3D3"/>
            </w:tcBorders>
          </w:tcPr>
          <w:p w:rsidR="00A226C8" w:rsidRDefault="0048408E">
            <w:pPr>
              <w:pStyle w:val="TableParagraph"/>
              <w:ind w:right="23"/>
              <w:rPr>
                <w:sz w:val="17"/>
              </w:rPr>
            </w:pPr>
            <w:r>
              <w:rPr>
                <w:sz w:val="17"/>
              </w:rPr>
              <w:t>28,959</w:t>
            </w:r>
          </w:p>
        </w:tc>
        <w:tc>
          <w:tcPr>
            <w:tcW w:w="769" w:type="dxa"/>
            <w:tcBorders>
              <w:bottom w:val="single" w:sz="6" w:space="0" w:color="D3D3D3"/>
            </w:tcBorders>
          </w:tcPr>
          <w:p w:rsidR="00A226C8" w:rsidRDefault="0048408E">
            <w:pPr>
              <w:pStyle w:val="TableParagraph"/>
              <w:ind w:right="26"/>
              <w:rPr>
                <w:sz w:val="17"/>
              </w:rPr>
            </w:pPr>
            <w:r>
              <w:rPr>
                <w:w w:val="95"/>
                <w:sz w:val="17"/>
              </w:rPr>
              <w:t>1,110.00</w:t>
            </w:r>
          </w:p>
        </w:tc>
        <w:tc>
          <w:tcPr>
            <w:tcW w:w="769" w:type="dxa"/>
            <w:tcBorders>
              <w:bottom w:val="single" w:sz="6" w:space="0" w:color="D3D3D3"/>
            </w:tcBorders>
          </w:tcPr>
          <w:p w:rsidR="00A226C8" w:rsidRDefault="0048408E">
            <w:pPr>
              <w:pStyle w:val="TableParagraph"/>
              <w:ind w:right="28"/>
              <w:rPr>
                <w:sz w:val="17"/>
              </w:rPr>
            </w:pPr>
            <w:r>
              <w:rPr>
                <w:w w:val="95"/>
                <w:sz w:val="17"/>
              </w:rPr>
              <w:t>15.3103</w:t>
            </w:r>
          </w:p>
        </w:tc>
        <w:tc>
          <w:tcPr>
            <w:tcW w:w="769" w:type="dxa"/>
            <w:tcBorders>
              <w:bottom w:val="single" w:sz="6" w:space="0" w:color="D3D3D3"/>
            </w:tcBorders>
          </w:tcPr>
          <w:p w:rsidR="00A226C8" w:rsidRDefault="0048408E">
            <w:pPr>
              <w:pStyle w:val="TableParagraph"/>
              <w:ind w:right="30"/>
              <w:rPr>
                <w:sz w:val="17"/>
              </w:rPr>
            </w:pPr>
            <w:r>
              <w:rPr>
                <w:w w:val="95"/>
                <w:sz w:val="17"/>
              </w:rPr>
              <w:t>19.1379</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3.17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32,092</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1,230.10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16.9669</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21.2086</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32,734</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1,254.70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17.3062</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21.6328</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33,389</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1,279.80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17.6524</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22.0655</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34,057</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1,305.40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18.0055</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22.5069</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34,738</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1,331.50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18.3655</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22.9569</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3.18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37,446</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1,435.30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19.7972</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24.7465</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38,195</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1,464.00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20.1931</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25.2414</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38,959</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1,493.30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20.5972</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25.7465</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39,739</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1,523.20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21.0097</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26.2621</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40,535</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1,553.70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21.4303</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26.7879</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3.19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45,471</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1,742.90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24.0400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30.0500</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46,382</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1,777.80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24.5214</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30.6518</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47,310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1,813.40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25.0124</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31.2655</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48,257</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1,849.70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25.5131</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31.8914</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49,223</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1,886.70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26.0234</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32.5293</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60"/>
              <w:jc w:val="left"/>
              <w:rPr>
                <w:sz w:val="17"/>
              </w:rPr>
            </w:pPr>
            <w:r>
              <w:rPr>
                <w:sz w:val="17"/>
              </w:rPr>
              <w:t>3.20 Jnr</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52,421</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2,009.30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27.7145</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34.6431</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53,470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2,049.50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28.2690</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35.3363</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54,540</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2,090.50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28.8345</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36.0431</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55,630</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2,132.30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29.4110</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36.7638</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56,742</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2,174.90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29.9986</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37.4983</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3.1</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53,488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2,050.20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28.2786</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35.3483</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54,558</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2,091.20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28.8441</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36.0551</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55,648</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2,133.00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29.4207</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36.7759</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56,762</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2,175.70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30.0097</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37.5121</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57,897</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2,219.20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30.6097</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38.2621</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3.2</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55,009</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2,108.50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29.0828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36.3535</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56,110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2,150.70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29.6648</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37.0810</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57,232</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2,193.70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30.2579</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37.8224</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58,377</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2,237.60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30.8634</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38.5793</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59,546</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2,282.40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31.4814</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39.3518</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3.3</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56,538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2,167.10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29.8910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37.3638</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57,668</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2,210.40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30.4883</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38.1104</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58,821</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2,254.60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31.0979</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38.8724</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59,998</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2,299.70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31.7200</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39.6500</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61,198</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2,345.70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32.3545</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40.4431</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3.4</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58,056</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2,225.30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30.6938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38.3673</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59,217</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2,269.80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31.3076</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39.1345</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60,402</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2,315.20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31.9338</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39.9173</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61,610</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2,361.50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32.5724</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40.7155</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62,841</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2,408.70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33.2234</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41.5293</w:t>
            </w:r>
          </w:p>
        </w:tc>
      </w:tr>
      <w:tr w:rsidR="00A226C8">
        <w:trPr>
          <w:trHeight w:val="210"/>
        </w:trPr>
        <w:tc>
          <w:tcPr>
            <w:tcW w:w="643" w:type="dxa"/>
            <w:tcBorders>
              <w:top w:val="single" w:sz="6" w:space="0" w:color="D3D3D3"/>
            </w:tcBorders>
          </w:tcPr>
          <w:p w:rsidR="00A226C8" w:rsidRDefault="0048408E">
            <w:pPr>
              <w:pStyle w:val="TableParagraph"/>
              <w:ind w:left="49" w:right="32"/>
              <w:jc w:val="center"/>
              <w:rPr>
                <w:sz w:val="17"/>
              </w:rPr>
            </w:pPr>
            <w:r>
              <w:rPr>
                <w:sz w:val="17"/>
              </w:rPr>
              <w:t>3.5</w:t>
            </w:r>
          </w:p>
        </w:tc>
        <w:tc>
          <w:tcPr>
            <w:tcW w:w="767" w:type="dxa"/>
            <w:tcBorders>
              <w:top w:val="single" w:sz="6" w:space="0" w:color="D3D3D3"/>
            </w:tcBorders>
          </w:tcPr>
          <w:p w:rsidR="00A226C8" w:rsidRDefault="0048408E">
            <w:pPr>
              <w:pStyle w:val="TableParagraph"/>
              <w:ind w:right="6"/>
              <w:rPr>
                <w:sz w:val="17"/>
              </w:rPr>
            </w:pPr>
            <w:r>
              <w:rPr>
                <w:sz w:val="17"/>
              </w:rPr>
              <w:t>59,598</w:t>
            </w:r>
          </w:p>
        </w:tc>
        <w:tc>
          <w:tcPr>
            <w:tcW w:w="767" w:type="dxa"/>
            <w:tcBorders>
              <w:top w:val="single" w:sz="6" w:space="0" w:color="D3D3D3"/>
            </w:tcBorders>
          </w:tcPr>
          <w:p w:rsidR="00A226C8" w:rsidRDefault="0048408E">
            <w:pPr>
              <w:pStyle w:val="TableParagraph"/>
              <w:ind w:right="7"/>
              <w:rPr>
                <w:sz w:val="17"/>
              </w:rPr>
            </w:pPr>
            <w:r>
              <w:rPr>
                <w:w w:val="95"/>
                <w:sz w:val="17"/>
              </w:rPr>
              <w:t>2,284.40</w:t>
            </w:r>
          </w:p>
        </w:tc>
        <w:tc>
          <w:tcPr>
            <w:tcW w:w="767" w:type="dxa"/>
            <w:tcBorders>
              <w:top w:val="single" w:sz="6" w:space="0" w:color="D3D3D3"/>
            </w:tcBorders>
          </w:tcPr>
          <w:p w:rsidR="00A226C8" w:rsidRDefault="0048408E">
            <w:pPr>
              <w:pStyle w:val="TableParagraph"/>
              <w:ind w:right="7"/>
              <w:rPr>
                <w:sz w:val="17"/>
              </w:rPr>
            </w:pPr>
            <w:r>
              <w:rPr>
                <w:w w:val="95"/>
                <w:sz w:val="17"/>
              </w:rPr>
              <w:t>31.5090</w:t>
            </w:r>
          </w:p>
        </w:tc>
        <w:tc>
          <w:tcPr>
            <w:tcW w:w="767" w:type="dxa"/>
            <w:tcBorders>
              <w:top w:val="single" w:sz="6" w:space="0" w:color="D3D3D3"/>
            </w:tcBorders>
          </w:tcPr>
          <w:p w:rsidR="00A226C8" w:rsidRDefault="0048408E">
            <w:pPr>
              <w:pStyle w:val="TableParagraph"/>
              <w:ind w:right="7"/>
              <w:rPr>
                <w:sz w:val="17"/>
              </w:rPr>
            </w:pPr>
            <w:r>
              <w:rPr>
                <w:w w:val="95"/>
                <w:sz w:val="17"/>
              </w:rPr>
              <w:t>39.3863</w:t>
            </w:r>
          </w:p>
        </w:tc>
        <w:tc>
          <w:tcPr>
            <w:tcW w:w="767" w:type="dxa"/>
            <w:tcBorders>
              <w:top w:val="single" w:sz="6" w:space="0" w:color="D3D3D3"/>
            </w:tcBorders>
          </w:tcPr>
          <w:p w:rsidR="00A226C8" w:rsidRDefault="0048408E">
            <w:pPr>
              <w:pStyle w:val="TableParagraph"/>
              <w:ind w:right="8"/>
              <w:rPr>
                <w:sz w:val="17"/>
              </w:rPr>
            </w:pPr>
            <w:r>
              <w:rPr>
                <w:sz w:val="17"/>
              </w:rPr>
              <w:t>60,791</w:t>
            </w:r>
          </w:p>
        </w:tc>
        <w:tc>
          <w:tcPr>
            <w:tcW w:w="767" w:type="dxa"/>
            <w:tcBorders>
              <w:top w:val="single" w:sz="6" w:space="0" w:color="D3D3D3"/>
            </w:tcBorders>
          </w:tcPr>
          <w:p w:rsidR="00A226C8" w:rsidRDefault="0048408E">
            <w:pPr>
              <w:pStyle w:val="TableParagraph"/>
              <w:ind w:right="8"/>
              <w:rPr>
                <w:sz w:val="17"/>
              </w:rPr>
            </w:pPr>
            <w:r>
              <w:rPr>
                <w:w w:val="95"/>
                <w:sz w:val="17"/>
              </w:rPr>
              <w:t>2,330.10</w:t>
            </w:r>
          </w:p>
        </w:tc>
        <w:tc>
          <w:tcPr>
            <w:tcW w:w="767" w:type="dxa"/>
            <w:tcBorders>
              <w:top w:val="single" w:sz="6" w:space="0" w:color="D3D3D3"/>
            </w:tcBorders>
          </w:tcPr>
          <w:p w:rsidR="00A226C8" w:rsidRDefault="0048408E">
            <w:pPr>
              <w:pStyle w:val="TableParagraph"/>
              <w:ind w:right="8"/>
              <w:rPr>
                <w:sz w:val="17"/>
              </w:rPr>
            </w:pPr>
            <w:r>
              <w:rPr>
                <w:w w:val="95"/>
                <w:sz w:val="17"/>
              </w:rPr>
              <w:t>32.1393</w:t>
            </w:r>
          </w:p>
        </w:tc>
        <w:tc>
          <w:tcPr>
            <w:tcW w:w="768" w:type="dxa"/>
            <w:tcBorders>
              <w:top w:val="single" w:sz="6" w:space="0" w:color="D3D3D3"/>
            </w:tcBorders>
          </w:tcPr>
          <w:p w:rsidR="00A226C8" w:rsidRDefault="0048408E">
            <w:pPr>
              <w:pStyle w:val="TableParagraph"/>
              <w:ind w:right="9"/>
              <w:rPr>
                <w:sz w:val="17"/>
              </w:rPr>
            </w:pPr>
            <w:r>
              <w:rPr>
                <w:w w:val="95"/>
                <w:sz w:val="17"/>
              </w:rPr>
              <w:t>40.1741</w:t>
            </w:r>
          </w:p>
        </w:tc>
        <w:tc>
          <w:tcPr>
            <w:tcW w:w="768" w:type="dxa"/>
            <w:tcBorders>
              <w:top w:val="single" w:sz="6" w:space="0" w:color="D3D3D3"/>
            </w:tcBorders>
          </w:tcPr>
          <w:p w:rsidR="00A226C8" w:rsidRDefault="0048408E">
            <w:pPr>
              <w:pStyle w:val="TableParagraph"/>
              <w:ind w:right="11"/>
              <w:rPr>
                <w:sz w:val="17"/>
              </w:rPr>
            </w:pPr>
            <w:r>
              <w:rPr>
                <w:sz w:val="17"/>
              </w:rPr>
              <w:t>62,006</w:t>
            </w:r>
          </w:p>
        </w:tc>
        <w:tc>
          <w:tcPr>
            <w:tcW w:w="768" w:type="dxa"/>
            <w:tcBorders>
              <w:top w:val="single" w:sz="6" w:space="0" w:color="D3D3D3"/>
            </w:tcBorders>
          </w:tcPr>
          <w:p w:rsidR="00A226C8" w:rsidRDefault="0048408E">
            <w:pPr>
              <w:pStyle w:val="TableParagraph"/>
              <w:ind w:right="14"/>
              <w:rPr>
                <w:sz w:val="17"/>
              </w:rPr>
            </w:pPr>
            <w:r>
              <w:rPr>
                <w:w w:val="95"/>
                <w:sz w:val="17"/>
              </w:rPr>
              <w:t>2,376.70</w:t>
            </w:r>
          </w:p>
        </w:tc>
        <w:tc>
          <w:tcPr>
            <w:tcW w:w="768" w:type="dxa"/>
            <w:tcBorders>
              <w:top w:val="single" w:sz="6" w:space="0" w:color="D3D3D3"/>
            </w:tcBorders>
          </w:tcPr>
          <w:p w:rsidR="00A226C8" w:rsidRDefault="0048408E">
            <w:pPr>
              <w:pStyle w:val="TableParagraph"/>
              <w:ind w:right="13"/>
              <w:rPr>
                <w:sz w:val="17"/>
              </w:rPr>
            </w:pPr>
            <w:r>
              <w:rPr>
                <w:w w:val="95"/>
                <w:sz w:val="17"/>
              </w:rPr>
              <w:t>32.7821</w:t>
            </w:r>
          </w:p>
        </w:tc>
        <w:tc>
          <w:tcPr>
            <w:tcW w:w="768" w:type="dxa"/>
            <w:tcBorders>
              <w:top w:val="single" w:sz="6" w:space="0" w:color="D3D3D3"/>
            </w:tcBorders>
          </w:tcPr>
          <w:p w:rsidR="00A226C8" w:rsidRDefault="0048408E">
            <w:pPr>
              <w:pStyle w:val="TableParagraph"/>
              <w:ind w:right="15"/>
              <w:rPr>
                <w:sz w:val="17"/>
              </w:rPr>
            </w:pPr>
            <w:r>
              <w:rPr>
                <w:w w:val="95"/>
                <w:sz w:val="17"/>
              </w:rPr>
              <w:t>40.9776</w:t>
            </w:r>
          </w:p>
        </w:tc>
        <w:tc>
          <w:tcPr>
            <w:tcW w:w="768" w:type="dxa"/>
            <w:tcBorders>
              <w:top w:val="single" w:sz="6" w:space="0" w:color="D3D3D3"/>
            </w:tcBorders>
          </w:tcPr>
          <w:p w:rsidR="00A226C8" w:rsidRDefault="0048408E">
            <w:pPr>
              <w:pStyle w:val="TableParagraph"/>
              <w:ind w:right="16"/>
              <w:rPr>
                <w:sz w:val="17"/>
              </w:rPr>
            </w:pPr>
            <w:r>
              <w:rPr>
                <w:sz w:val="17"/>
              </w:rPr>
              <w:t>63,246</w:t>
            </w:r>
          </w:p>
        </w:tc>
        <w:tc>
          <w:tcPr>
            <w:tcW w:w="768" w:type="dxa"/>
            <w:tcBorders>
              <w:top w:val="single" w:sz="6" w:space="0" w:color="D3D3D3"/>
            </w:tcBorders>
          </w:tcPr>
          <w:p w:rsidR="00A226C8" w:rsidRDefault="0048408E">
            <w:pPr>
              <w:pStyle w:val="TableParagraph"/>
              <w:ind w:right="18"/>
              <w:rPr>
                <w:sz w:val="17"/>
              </w:rPr>
            </w:pPr>
            <w:r>
              <w:rPr>
                <w:w w:val="95"/>
                <w:sz w:val="17"/>
              </w:rPr>
              <w:t>2,424.20</w:t>
            </w:r>
          </w:p>
        </w:tc>
        <w:tc>
          <w:tcPr>
            <w:tcW w:w="768" w:type="dxa"/>
            <w:tcBorders>
              <w:top w:val="single" w:sz="6" w:space="0" w:color="D3D3D3"/>
            </w:tcBorders>
          </w:tcPr>
          <w:p w:rsidR="00A226C8" w:rsidRDefault="0048408E">
            <w:pPr>
              <w:pStyle w:val="TableParagraph"/>
              <w:ind w:right="19"/>
              <w:rPr>
                <w:sz w:val="17"/>
              </w:rPr>
            </w:pPr>
            <w:r>
              <w:rPr>
                <w:w w:val="95"/>
                <w:sz w:val="17"/>
              </w:rPr>
              <w:t>33.4372</w:t>
            </w:r>
          </w:p>
        </w:tc>
        <w:tc>
          <w:tcPr>
            <w:tcW w:w="769" w:type="dxa"/>
            <w:tcBorders>
              <w:top w:val="single" w:sz="6" w:space="0" w:color="D3D3D3"/>
            </w:tcBorders>
          </w:tcPr>
          <w:p w:rsidR="00A226C8" w:rsidRDefault="0048408E">
            <w:pPr>
              <w:pStyle w:val="TableParagraph"/>
              <w:ind w:right="21"/>
              <w:rPr>
                <w:sz w:val="17"/>
              </w:rPr>
            </w:pPr>
            <w:r>
              <w:rPr>
                <w:w w:val="95"/>
                <w:sz w:val="17"/>
              </w:rPr>
              <w:t>41.7965</w:t>
            </w:r>
          </w:p>
        </w:tc>
        <w:tc>
          <w:tcPr>
            <w:tcW w:w="769" w:type="dxa"/>
            <w:tcBorders>
              <w:top w:val="single" w:sz="6" w:space="0" w:color="D3D3D3"/>
            </w:tcBorders>
          </w:tcPr>
          <w:p w:rsidR="00A226C8" w:rsidRDefault="0048408E">
            <w:pPr>
              <w:pStyle w:val="TableParagraph"/>
              <w:ind w:right="23"/>
              <w:rPr>
                <w:sz w:val="17"/>
              </w:rPr>
            </w:pPr>
            <w:r>
              <w:rPr>
                <w:sz w:val="17"/>
              </w:rPr>
              <w:t>64,511</w:t>
            </w:r>
          </w:p>
        </w:tc>
        <w:tc>
          <w:tcPr>
            <w:tcW w:w="769" w:type="dxa"/>
            <w:tcBorders>
              <w:top w:val="single" w:sz="6" w:space="0" w:color="D3D3D3"/>
            </w:tcBorders>
          </w:tcPr>
          <w:p w:rsidR="00A226C8" w:rsidRDefault="0048408E">
            <w:pPr>
              <w:pStyle w:val="TableParagraph"/>
              <w:ind w:right="26"/>
              <w:rPr>
                <w:sz w:val="17"/>
              </w:rPr>
            </w:pPr>
            <w:r>
              <w:rPr>
                <w:w w:val="95"/>
                <w:sz w:val="17"/>
              </w:rPr>
              <w:t>2,472.70</w:t>
            </w:r>
          </w:p>
        </w:tc>
        <w:tc>
          <w:tcPr>
            <w:tcW w:w="769" w:type="dxa"/>
            <w:tcBorders>
              <w:top w:val="single" w:sz="6" w:space="0" w:color="D3D3D3"/>
            </w:tcBorders>
          </w:tcPr>
          <w:p w:rsidR="00A226C8" w:rsidRDefault="0048408E">
            <w:pPr>
              <w:pStyle w:val="TableParagraph"/>
              <w:ind w:right="28"/>
              <w:rPr>
                <w:sz w:val="17"/>
              </w:rPr>
            </w:pPr>
            <w:r>
              <w:rPr>
                <w:w w:val="95"/>
                <w:sz w:val="17"/>
              </w:rPr>
              <w:t>34.1062</w:t>
            </w:r>
          </w:p>
        </w:tc>
        <w:tc>
          <w:tcPr>
            <w:tcW w:w="769" w:type="dxa"/>
            <w:tcBorders>
              <w:top w:val="single" w:sz="6" w:space="0" w:color="D3D3D3"/>
            </w:tcBorders>
          </w:tcPr>
          <w:p w:rsidR="00A226C8" w:rsidRDefault="0048408E">
            <w:pPr>
              <w:pStyle w:val="TableParagraph"/>
              <w:ind w:right="30"/>
              <w:rPr>
                <w:sz w:val="17"/>
              </w:rPr>
            </w:pPr>
            <w:r>
              <w:rPr>
                <w:w w:val="95"/>
                <w:sz w:val="17"/>
              </w:rPr>
              <w:t>42.6328</w:t>
            </w:r>
          </w:p>
        </w:tc>
      </w:tr>
      <w:tr w:rsidR="00A226C8">
        <w:trPr>
          <w:trHeight w:val="210"/>
        </w:trPr>
        <w:tc>
          <w:tcPr>
            <w:tcW w:w="643" w:type="dxa"/>
            <w:tcBorders>
              <w:bottom w:val="single" w:sz="6" w:space="0" w:color="D3D3D3"/>
            </w:tcBorders>
          </w:tcPr>
          <w:p w:rsidR="00A226C8" w:rsidRDefault="0048408E">
            <w:pPr>
              <w:pStyle w:val="TableParagraph"/>
              <w:ind w:left="49" w:right="32"/>
              <w:jc w:val="center"/>
              <w:rPr>
                <w:sz w:val="17"/>
              </w:rPr>
            </w:pPr>
            <w:r>
              <w:rPr>
                <w:sz w:val="17"/>
              </w:rPr>
              <w:t>4.1</w:t>
            </w:r>
          </w:p>
        </w:tc>
        <w:tc>
          <w:tcPr>
            <w:tcW w:w="767" w:type="dxa"/>
            <w:tcBorders>
              <w:bottom w:val="single" w:sz="6" w:space="0" w:color="D3D3D3"/>
            </w:tcBorders>
          </w:tcPr>
          <w:p w:rsidR="00A226C8" w:rsidRDefault="0048408E">
            <w:pPr>
              <w:pStyle w:val="TableParagraph"/>
              <w:ind w:right="6"/>
              <w:rPr>
                <w:sz w:val="17"/>
              </w:rPr>
            </w:pPr>
            <w:r>
              <w:rPr>
                <w:sz w:val="17"/>
              </w:rPr>
              <w:t>61,151</w:t>
            </w:r>
          </w:p>
        </w:tc>
        <w:tc>
          <w:tcPr>
            <w:tcW w:w="767" w:type="dxa"/>
            <w:tcBorders>
              <w:bottom w:val="single" w:sz="6" w:space="0" w:color="D3D3D3"/>
            </w:tcBorders>
          </w:tcPr>
          <w:p w:rsidR="00A226C8" w:rsidRDefault="0048408E">
            <w:pPr>
              <w:pStyle w:val="TableParagraph"/>
              <w:ind w:right="7"/>
              <w:rPr>
                <w:sz w:val="17"/>
              </w:rPr>
            </w:pPr>
            <w:r>
              <w:rPr>
                <w:w w:val="95"/>
                <w:sz w:val="17"/>
              </w:rPr>
              <w:t>2,343.90</w:t>
            </w:r>
          </w:p>
        </w:tc>
        <w:tc>
          <w:tcPr>
            <w:tcW w:w="767" w:type="dxa"/>
            <w:tcBorders>
              <w:bottom w:val="single" w:sz="6" w:space="0" w:color="D3D3D3"/>
            </w:tcBorders>
          </w:tcPr>
          <w:p w:rsidR="00A226C8" w:rsidRDefault="0048408E">
            <w:pPr>
              <w:pStyle w:val="TableParagraph"/>
              <w:ind w:right="7"/>
              <w:rPr>
                <w:sz w:val="17"/>
              </w:rPr>
            </w:pPr>
            <w:r>
              <w:rPr>
                <w:w w:val="95"/>
                <w:sz w:val="17"/>
              </w:rPr>
              <w:t>32.3297</w:t>
            </w:r>
          </w:p>
        </w:tc>
        <w:tc>
          <w:tcPr>
            <w:tcW w:w="767" w:type="dxa"/>
            <w:tcBorders>
              <w:bottom w:val="single" w:sz="6" w:space="0" w:color="D3D3D3"/>
            </w:tcBorders>
          </w:tcPr>
          <w:p w:rsidR="00A226C8" w:rsidRDefault="0048408E">
            <w:pPr>
              <w:pStyle w:val="TableParagraph"/>
              <w:ind w:right="7"/>
              <w:rPr>
                <w:sz w:val="17"/>
              </w:rPr>
            </w:pPr>
            <w:r>
              <w:rPr>
                <w:w w:val="95"/>
                <w:sz w:val="17"/>
              </w:rPr>
              <w:t>40.4121</w:t>
            </w:r>
          </w:p>
        </w:tc>
        <w:tc>
          <w:tcPr>
            <w:tcW w:w="767" w:type="dxa"/>
            <w:tcBorders>
              <w:bottom w:val="single" w:sz="6" w:space="0" w:color="D3D3D3"/>
            </w:tcBorders>
          </w:tcPr>
          <w:p w:rsidR="00A226C8" w:rsidRDefault="0048408E">
            <w:pPr>
              <w:pStyle w:val="TableParagraph"/>
              <w:ind w:right="8"/>
              <w:rPr>
                <w:sz w:val="17"/>
              </w:rPr>
            </w:pPr>
            <w:r>
              <w:rPr>
                <w:sz w:val="17"/>
              </w:rPr>
              <w:t>62,374</w:t>
            </w:r>
          </w:p>
        </w:tc>
        <w:tc>
          <w:tcPr>
            <w:tcW w:w="767" w:type="dxa"/>
            <w:tcBorders>
              <w:bottom w:val="single" w:sz="6" w:space="0" w:color="D3D3D3"/>
            </w:tcBorders>
          </w:tcPr>
          <w:p w:rsidR="00A226C8" w:rsidRDefault="0048408E">
            <w:pPr>
              <w:pStyle w:val="TableParagraph"/>
              <w:ind w:right="8"/>
              <w:rPr>
                <w:sz w:val="17"/>
              </w:rPr>
            </w:pPr>
            <w:r>
              <w:rPr>
                <w:w w:val="95"/>
                <w:sz w:val="17"/>
              </w:rPr>
              <w:t>2,390.80</w:t>
            </w:r>
          </w:p>
        </w:tc>
        <w:tc>
          <w:tcPr>
            <w:tcW w:w="767" w:type="dxa"/>
            <w:tcBorders>
              <w:bottom w:val="single" w:sz="6" w:space="0" w:color="D3D3D3"/>
            </w:tcBorders>
          </w:tcPr>
          <w:p w:rsidR="00A226C8" w:rsidRDefault="0048408E">
            <w:pPr>
              <w:pStyle w:val="TableParagraph"/>
              <w:ind w:right="8"/>
              <w:rPr>
                <w:sz w:val="17"/>
              </w:rPr>
            </w:pPr>
            <w:r>
              <w:rPr>
                <w:w w:val="95"/>
                <w:sz w:val="17"/>
              </w:rPr>
              <w:t>32.9766</w:t>
            </w:r>
          </w:p>
        </w:tc>
        <w:tc>
          <w:tcPr>
            <w:tcW w:w="768" w:type="dxa"/>
            <w:tcBorders>
              <w:bottom w:val="single" w:sz="6" w:space="0" w:color="D3D3D3"/>
            </w:tcBorders>
          </w:tcPr>
          <w:p w:rsidR="00A226C8" w:rsidRDefault="0048408E">
            <w:pPr>
              <w:pStyle w:val="TableParagraph"/>
              <w:ind w:right="9"/>
              <w:rPr>
                <w:sz w:val="17"/>
              </w:rPr>
            </w:pPr>
            <w:r>
              <w:rPr>
                <w:w w:val="95"/>
                <w:sz w:val="17"/>
              </w:rPr>
              <w:t>41.2208</w:t>
            </w:r>
          </w:p>
        </w:tc>
        <w:tc>
          <w:tcPr>
            <w:tcW w:w="768" w:type="dxa"/>
            <w:tcBorders>
              <w:bottom w:val="single" w:sz="6" w:space="0" w:color="D3D3D3"/>
            </w:tcBorders>
          </w:tcPr>
          <w:p w:rsidR="00A226C8" w:rsidRDefault="0048408E">
            <w:pPr>
              <w:pStyle w:val="TableParagraph"/>
              <w:ind w:right="11"/>
              <w:rPr>
                <w:sz w:val="17"/>
              </w:rPr>
            </w:pPr>
            <w:r>
              <w:rPr>
                <w:sz w:val="17"/>
              </w:rPr>
              <w:t>63,621</w:t>
            </w:r>
          </w:p>
        </w:tc>
        <w:tc>
          <w:tcPr>
            <w:tcW w:w="768" w:type="dxa"/>
            <w:tcBorders>
              <w:bottom w:val="single" w:sz="6" w:space="0" w:color="D3D3D3"/>
            </w:tcBorders>
          </w:tcPr>
          <w:p w:rsidR="00A226C8" w:rsidRDefault="0048408E">
            <w:pPr>
              <w:pStyle w:val="TableParagraph"/>
              <w:ind w:right="14"/>
              <w:rPr>
                <w:sz w:val="17"/>
              </w:rPr>
            </w:pPr>
            <w:r>
              <w:rPr>
                <w:w w:val="95"/>
                <w:sz w:val="17"/>
              </w:rPr>
              <w:t>2,438.60</w:t>
            </w:r>
          </w:p>
        </w:tc>
        <w:tc>
          <w:tcPr>
            <w:tcW w:w="768" w:type="dxa"/>
            <w:tcBorders>
              <w:bottom w:val="single" w:sz="6" w:space="0" w:color="D3D3D3"/>
            </w:tcBorders>
          </w:tcPr>
          <w:p w:rsidR="00A226C8" w:rsidRDefault="0048408E">
            <w:pPr>
              <w:pStyle w:val="TableParagraph"/>
              <w:ind w:right="13"/>
              <w:rPr>
                <w:sz w:val="17"/>
              </w:rPr>
            </w:pPr>
            <w:r>
              <w:rPr>
                <w:w w:val="95"/>
                <w:sz w:val="17"/>
              </w:rPr>
              <w:t>33.6359</w:t>
            </w:r>
          </w:p>
        </w:tc>
        <w:tc>
          <w:tcPr>
            <w:tcW w:w="768" w:type="dxa"/>
            <w:tcBorders>
              <w:bottom w:val="single" w:sz="6" w:space="0" w:color="D3D3D3"/>
            </w:tcBorders>
          </w:tcPr>
          <w:p w:rsidR="00A226C8" w:rsidRDefault="0048408E">
            <w:pPr>
              <w:pStyle w:val="TableParagraph"/>
              <w:ind w:right="15"/>
              <w:rPr>
                <w:sz w:val="17"/>
              </w:rPr>
            </w:pPr>
            <w:r>
              <w:rPr>
                <w:w w:val="95"/>
                <w:sz w:val="17"/>
              </w:rPr>
              <w:t>42.0449</w:t>
            </w:r>
          </w:p>
        </w:tc>
        <w:tc>
          <w:tcPr>
            <w:tcW w:w="768" w:type="dxa"/>
            <w:tcBorders>
              <w:bottom w:val="single" w:sz="6" w:space="0" w:color="D3D3D3"/>
            </w:tcBorders>
          </w:tcPr>
          <w:p w:rsidR="00A226C8" w:rsidRDefault="0048408E">
            <w:pPr>
              <w:pStyle w:val="TableParagraph"/>
              <w:ind w:right="16"/>
              <w:rPr>
                <w:sz w:val="17"/>
              </w:rPr>
            </w:pPr>
            <w:r>
              <w:rPr>
                <w:sz w:val="17"/>
              </w:rPr>
              <w:t>64,894</w:t>
            </w:r>
          </w:p>
        </w:tc>
        <w:tc>
          <w:tcPr>
            <w:tcW w:w="768" w:type="dxa"/>
            <w:tcBorders>
              <w:bottom w:val="single" w:sz="6" w:space="0" w:color="D3D3D3"/>
            </w:tcBorders>
          </w:tcPr>
          <w:p w:rsidR="00A226C8" w:rsidRDefault="0048408E">
            <w:pPr>
              <w:pStyle w:val="TableParagraph"/>
              <w:ind w:right="18"/>
              <w:rPr>
                <w:sz w:val="17"/>
              </w:rPr>
            </w:pPr>
            <w:r>
              <w:rPr>
                <w:w w:val="95"/>
                <w:sz w:val="17"/>
              </w:rPr>
              <w:t>2,487.40</w:t>
            </w:r>
          </w:p>
        </w:tc>
        <w:tc>
          <w:tcPr>
            <w:tcW w:w="768" w:type="dxa"/>
            <w:tcBorders>
              <w:bottom w:val="single" w:sz="6" w:space="0" w:color="D3D3D3"/>
            </w:tcBorders>
          </w:tcPr>
          <w:p w:rsidR="00A226C8" w:rsidRDefault="0048408E">
            <w:pPr>
              <w:pStyle w:val="TableParagraph"/>
              <w:ind w:right="19"/>
              <w:rPr>
                <w:sz w:val="17"/>
              </w:rPr>
            </w:pPr>
            <w:r>
              <w:rPr>
                <w:w w:val="95"/>
                <w:sz w:val="17"/>
              </w:rPr>
              <w:t>34.3090</w:t>
            </w:r>
          </w:p>
        </w:tc>
        <w:tc>
          <w:tcPr>
            <w:tcW w:w="769" w:type="dxa"/>
            <w:tcBorders>
              <w:bottom w:val="single" w:sz="6" w:space="0" w:color="D3D3D3"/>
            </w:tcBorders>
          </w:tcPr>
          <w:p w:rsidR="00A226C8" w:rsidRDefault="0048408E">
            <w:pPr>
              <w:pStyle w:val="TableParagraph"/>
              <w:ind w:right="21"/>
              <w:rPr>
                <w:sz w:val="17"/>
              </w:rPr>
            </w:pPr>
            <w:r>
              <w:rPr>
                <w:w w:val="95"/>
                <w:sz w:val="17"/>
              </w:rPr>
              <w:t>42.8863</w:t>
            </w:r>
          </w:p>
        </w:tc>
        <w:tc>
          <w:tcPr>
            <w:tcW w:w="769" w:type="dxa"/>
            <w:tcBorders>
              <w:bottom w:val="single" w:sz="6" w:space="0" w:color="D3D3D3"/>
            </w:tcBorders>
          </w:tcPr>
          <w:p w:rsidR="00A226C8" w:rsidRDefault="0048408E">
            <w:pPr>
              <w:pStyle w:val="TableParagraph"/>
              <w:ind w:right="23"/>
              <w:rPr>
                <w:sz w:val="17"/>
              </w:rPr>
            </w:pPr>
            <w:r>
              <w:rPr>
                <w:sz w:val="17"/>
              </w:rPr>
              <w:t>66,191</w:t>
            </w:r>
          </w:p>
        </w:tc>
        <w:tc>
          <w:tcPr>
            <w:tcW w:w="769" w:type="dxa"/>
            <w:tcBorders>
              <w:bottom w:val="single" w:sz="6" w:space="0" w:color="D3D3D3"/>
            </w:tcBorders>
          </w:tcPr>
          <w:p w:rsidR="00A226C8" w:rsidRDefault="0048408E">
            <w:pPr>
              <w:pStyle w:val="TableParagraph"/>
              <w:ind w:right="26"/>
              <w:rPr>
                <w:sz w:val="17"/>
              </w:rPr>
            </w:pPr>
            <w:r>
              <w:rPr>
                <w:w w:val="95"/>
                <w:sz w:val="17"/>
              </w:rPr>
              <w:t>2,537.10</w:t>
            </w:r>
          </w:p>
        </w:tc>
        <w:tc>
          <w:tcPr>
            <w:tcW w:w="769" w:type="dxa"/>
            <w:tcBorders>
              <w:bottom w:val="single" w:sz="6" w:space="0" w:color="D3D3D3"/>
            </w:tcBorders>
          </w:tcPr>
          <w:p w:rsidR="00A226C8" w:rsidRDefault="0048408E">
            <w:pPr>
              <w:pStyle w:val="TableParagraph"/>
              <w:ind w:right="28"/>
              <w:rPr>
                <w:sz w:val="17"/>
              </w:rPr>
            </w:pPr>
            <w:r>
              <w:rPr>
                <w:w w:val="95"/>
                <w:sz w:val="17"/>
              </w:rPr>
              <w:t>34.9945</w:t>
            </w:r>
          </w:p>
        </w:tc>
        <w:tc>
          <w:tcPr>
            <w:tcW w:w="769" w:type="dxa"/>
            <w:tcBorders>
              <w:bottom w:val="single" w:sz="6" w:space="0" w:color="D3D3D3"/>
            </w:tcBorders>
          </w:tcPr>
          <w:p w:rsidR="00A226C8" w:rsidRDefault="0048408E">
            <w:pPr>
              <w:pStyle w:val="TableParagraph"/>
              <w:ind w:right="30"/>
              <w:rPr>
                <w:sz w:val="17"/>
              </w:rPr>
            </w:pPr>
            <w:r>
              <w:rPr>
                <w:w w:val="95"/>
                <w:sz w:val="17"/>
              </w:rPr>
              <w:t>43.7431</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4.2</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62,878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2,410.10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33.2428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41.5535</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64,135</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2,458.30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33.9076</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42.3845</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65,419</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2,507.50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34.5862</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43.2328</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66,729</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2,557.70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35.2786</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44.0983</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68,064</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2,608.90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35.9848</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44.9810</w:t>
            </w:r>
          </w:p>
        </w:tc>
      </w:tr>
      <w:tr w:rsidR="00A226C8">
        <w:trPr>
          <w:trHeight w:val="210"/>
        </w:trPr>
        <w:tc>
          <w:tcPr>
            <w:tcW w:w="643" w:type="dxa"/>
            <w:tcBorders>
              <w:top w:val="single" w:sz="6" w:space="0" w:color="D3D3D3"/>
            </w:tcBorders>
          </w:tcPr>
          <w:p w:rsidR="00A226C8" w:rsidRDefault="0048408E">
            <w:pPr>
              <w:pStyle w:val="TableParagraph"/>
              <w:ind w:left="49" w:right="32"/>
              <w:jc w:val="center"/>
              <w:rPr>
                <w:sz w:val="17"/>
              </w:rPr>
            </w:pPr>
            <w:r>
              <w:rPr>
                <w:sz w:val="17"/>
              </w:rPr>
              <w:t>4.3</w:t>
            </w:r>
          </w:p>
        </w:tc>
        <w:tc>
          <w:tcPr>
            <w:tcW w:w="767" w:type="dxa"/>
            <w:tcBorders>
              <w:top w:val="single" w:sz="6" w:space="0" w:color="D3D3D3"/>
            </w:tcBorders>
          </w:tcPr>
          <w:p w:rsidR="00A226C8" w:rsidRDefault="0048408E">
            <w:pPr>
              <w:pStyle w:val="TableParagraph"/>
              <w:ind w:right="6"/>
              <w:rPr>
                <w:sz w:val="17"/>
              </w:rPr>
            </w:pPr>
            <w:r>
              <w:rPr>
                <w:sz w:val="17"/>
              </w:rPr>
              <w:t>64,592</w:t>
            </w:r>
          </w:p>
        </w:tc>
        <w:tc>
          <w:tcPr>
            <w:tcW w:w="767" w:type="dxa"/>
            <w:tcBorders>
              <w:top w:val="single" w:sz="6" w:space="0" w:color="D3D3D3"/>
            </w:tcBorders>
          </w:tcPr>
          <w:p w:rsidR="00A226C8" w:rsidRDefault="0048408E">
            <w:pPr>
              <w:pStyle w:val="TableParagraph"/>
              <w:ind w:right="7"/>
              <w:rPr>
                <w:sz w:val="17"/>
              </w:rPr>
            </w:pPr>
            <w:r>
              <w:rPr>
                <w:w w:val="95"/>
                <w:sz w:val="17"/>
              </w:rPr>
              <w:t>2,475.80</w:t>
            </w:r>
          </w:p>
        </w:tc>
        <w:tc>
          <w:tcPr>
            <w:tcW w:w="767" w:type="dxa"/>
            <w:tcBorders>
              <w:top w:val="single" w:sz="6" w:space="0" w:color="D3D3D3"/>
            </w:tcBorders>
          </w:tcPr>
          <w:p w:rsidR="00A226C8" w:rsidRDefault="0048408E">
            <w:pPr>
              <w:pStyle w:val="TableParagraph"/>
              <w:ind w:right="7"/>
              <w:rPr>
                <w:sz w:val="17"/>
              </w:rPr>
            </w:pPr>
            <w:r>
              <w:rPr>
                <w:w w:val="95"/>
                <w:sz w:val="17"/>
              </w:rPr>
              <w:t>34.1490</w:t>
            </w:r>
          </w:p>
        </w:tc>
        <w:tc>
          <w:tcPr>
            <w:tcW w:w="767" w:type="dxa"/>
            <w:tcBorders>
              <w:top w:val="single" w:sz="6" w:space="0" w:color="D3D3D3"/>
            </w:tcBorders>
          </w:tcPr>
          <w:p w:rsidR="00A226C8" w:rsidRDefault="0048408E">
            <w:pPr>
              <w:pStyle w:val="TableParagraph"/>
              <w:ind w:right="7"/>
              <w:rPr>
                <w:sz w:val="17"/>
              </w:rPr>
            </w:pPr>
            <w:r>
              <w:rPr>
                <w:w w:val="95"/>
                <w:sz w:val="17"/>
              </w:rPr>
              <w:t>42.6863</w:t>
            </w:r>
          </w:p>
        </w:tc>
        <w:tc>
          <w:tcPr>
            <w:tcW w:w="767" w:type="dxa"/>
            <w:tcBorders>
              <w:top w:val="single" w:sz="6" w:space="0" w:color="D3D3D3"/>
            </w:tcBorders>
          </w:tcPr>
          <w:p w:rsidR="00A226C8" w:rsidRDefault="0048408E">
            <w:pPr>
              <w:pStyle w:val="TableParagraph"/>
              <w:ind w:right="8"/>
              <w:rPr>
                <w:sz w:val="17"/>
              </w:rPr>
            </w:pPr>
            <w:r>
              <w:rPr>
                <w:sz w:val="17"/>
              </w:rPr>
              <w:t>65,883</w:t>
            </w:r>
          </w:p>
        </w:tc>
        <w:tc>
          <w:tcPr>
            <w:tcW w:w="767" w:type="dxa"/>
            <w:tcBorders>
              <w:top w:val="single" w:sz="6" w:space="0" w:color="D3D3D3"/>
            </w:tcBorders>
          </w:tcPr>
          <w:p w:rsidR="00A226C8" w:rsidRDefault="0048408E">
            <w:pPr>
              <w:pStyle w:val="TableParagraph"/>
              <w:ind w:right="8"/>
              <w:rPr>
                <w:sz w:val="17"/>
              </w:rPr>
            </w:pPr>
            <w:r>
              <w:rPr>
                <w:w w:val="95"/>
                <w:sz w:val="17"/>
              </w:rPr>
              <w:t>2,525.30</w:t>
            </w:r>
          </w:p>
        </w:tc>
        <w:tc>
          <w:tcPr>
            <w:tcW w:w="767" w:type="dxa"/>
            <w:tcBorders>
              <w:top w:val="single" w:sz="6" w:space="0" w:color="D3D3D3"/>
            </w:tcBorders>
          </w:tcPr>
          <w:p w:rsidR="00A226C8" w:rsidRDefault="0048408E">
            <w:pPr>
              <w:pStyle w:val="TableParagraph"/>
              <w:ind w:right="8"/>
              <w:rPr>
                <w:sz w:val="17"/>
              </w:rPr>
            </w:pPr>
            <w:r>
              <w:rPr>
                <w:w w:val="95"/>
                <w:sz w:val="17"/>
              </w:rPr>
              <w:t>34.8317</w:t>
            </w:r>
          </w:p>
        </w:tc>
        <w:tc>
          <w:tcPr>
            <w:tcW w:w="768" w:type="dxa"/>
            <w:tcBorders>
              <w:top w:val="single" w:sz="6" w:space="0" w:color="D3D3D3"/>
            </w:tcBorders>
          </w:tcPr>
          <w:p w:rsidR="00A226C8" w:rsidRDefault="0048408E">
            <w:pPr>
              <w:pStyle w:val="TableParagraph"/>
              <w:ind w:right="9"/>
              <w:rPr>
                <w:sz w:val="17"/>
              </w:rPr>
            </w:pPr>
            <w:r>
              <w:rPr>
                <w:w w:val="95"/>
                <w:sz w:val="17"/>
              </w:rPr>
              <w:t>43.5396</w:t>
            </w:r>
          </w:p>
        </w:tc>
        <w:tc>
          <w:tcPr>
            <w:tcW w:w="768" w:type="dxa"/>
            <w:tcBorders>
              <w:top w:val="single" w:sz="6" w:space="0" w:color="D3D3D3"/>
            </w:tcBorders>
          </w:tcPr>
          <w:p w:rsidR="00A226C8" w:rsidRDefault="0048408E">
            <w:pPr>
              <w:pStyle w:val="TableParagraph"/>
              <w:ind w:right="11"/>
              <w:rPr>
                <w:sz w:val="17"/>
              </w:rPr>
            </w:pPr>
            <w:r>
              <w:rPr>
                <w:sz w:val="17"/>
              </w:rPr>
              <w:t>67,201</w:t>
            </w:r>
          </w:p>
        </w:tc>
        <w:tc>
          <w:tcPr>
            <w:tcW w:w="768" w:type="dxa"/>
            <w:tcBorders>
              <w:top w:val="single" w:sz="6" w:space="0" w:color="D3D3D3"/>
            </w:tcBorders>
          </w:tcPr>
          <w:p w:rsidR="00A226C8" w:rsidRDefault="0048408E">
            <w:pPr>
              <w:pStyle w:val="TableParagraph"/>
              <w:ind w:right="14"/>
              <w:rPr>
                <w:sz w:val="17"/>
              </w:rPr>
            </w:pPr>
            <w:r>
              <w:rPr>
                <w:w w:val="95"/>
                <w:sz w:val="17"/>
              </w:rPr>
              <w:t>2,575.80</w:t>
            </w:r>
          </w:p>
        </w:tc>
        <w:tc>
          <w:tcPr>
            <w:tcW w:w="768" w:type="dxa"/>
            <w:tcBorders>
              <w:top w:val="single" w:sz="6" w:space="0" w:color="D3D3D3"/>
            </w:tcBorders>
          </w:tcPr>
          <w:p w:rsidR="00A226C8" w:rsidRDefault="0048408E">
            <w:pPr>
              <w:pStyle w:val="TableParagraph"/>
              <w:ind w:right="13"/>
              <w:rPr>
                <w:sz w:val="17"/>
              </w:rPr>
            </w:pPr>
            <w:r>
              <w:rPr>
                <w:w w:val="95"/>
                <w:sz w:val="17"/>
              </w:rPr>
              <w:t>35.5283</w:t>
            </w:r>
          </w:p>
        </w:tc>
        <w:tc>
          <w:tcPr>
            <w:tcW w:w="768" w:type="dxa"/>
            <w:tcBorders>
              <w:top w:val="single" w:sz="6" w:space="0" w:color="D3D3D3"/>
            </w:tcBorders>
          </w:tcPr>
          <w:p w:rsidR="00A226C8" w:rsidRDefault="0048408E">
            <w:pPr>
              <w:pStyle w:val="TableParagraph"/>
              <w:ind w:right="15"/>
              <w:rPr>
                <w:sz w:val="17"/>
              </w:rPr>
            </w:pPr>
            <w:r>
              <w:rPr>
                <w:w w:val="95"/>
                <w:sz w:val="17"/>
              </w:rPr>
              <w:t>44.4104</w:t>
            </w:r>
          </w:p>
        </w:tc>
        <w:tc>
          <w:tcPr>
            <w:tcW w:w="768" w:type="dxa"/>
            <w:tcBorders>
              <w:top w:val="single" w:sz="6" w:space="0" w:color="D3D3D3"/>
            </w:tcBorders>
          </w:tcPr>
          <w:p w:rsidR="00A226C8" w:rsidRDefault="0048408E">
            <w:pPr>
              <w:pStyle w:val="TableParagraph"/>
              <w:ind w:right="16"/>
              <w:rPr>
                <w:sz w:val="17"/>
              </w:rPr>
            </w:pPr>
            <w:r>
              <w:rPr>
                <w:sz w:val="17"/>
              </w:rPr>
              <w:t>68,544</w:t>
            </w:r>
          </w:p>
        </w:tc>
        <w:tc>
          <w:tcPr>
            <w:tcW w:w="768" w:type="dxa"/>
            <w:tcBorders>
              <w:top w:val="single" w:sz="6" w:space="0" w:color="D3D3D3"/>
            </w:tcBorders>
          </w:tcPr>
          <w:p w:rsidR="00A226C8" w:rsidRDefault="0048408E">
            <w:pPr>
              <w:pStyle w:val="TableParagraph"/>
              <w:ind w:right="18"/>
              <w:rPr>
                <w:sz w:val="17"/>
              </w:rPr>
            </w:pPr>
            <w:r>
              <w:rPr>
                <w:w w:val="95"/>
                <w:sz w:val="17"/>
              </w:rPr>
              <w:t>2,627.30</w:t>
            </w:r>
          </w:p>
        </w:tc>
        <w:tc>
          <w:tcPr>
            <w:tcW w:w="768" w:type="dxa"/>
            <w:tcBorders>
              <w:top w:val="single" w:sz="6" w:space="0" w:color="D3D3D3"/>
            </w:tcBorders>
          </w:tcPr>
          <w:p w:rsidR="00A226C8" w:rsidRDefault="0048408E">
            <w:pPr>
              <w:pStyle w:val="TableParagraph"/>
              <w:ind w:right="19"/>
              <w:rPr>
                <w:sz w:val="17"/>
              </w:rPr>
            </w:pPr>
            <w:r>
              <w:rPr>
                <w:w w:val="95"/>
                <w:sz w:val="17"/>
              </w:rPr>
              <w:t>36.2386</w:t>
            </w:r>
          </w:p>
        </w:tc>
        <w:tc>
          <w:tcPr>
            <w:tcW w:w="769" w:type="dxa"/>
            <w:tcBorders>
              <w:top w:val="single" w:sz="6" w:space="0" w:color="D3D3D3"/>
            </w:tcBorders>
          </w:tcPr>
          <w:p w:rsidR="00A226C8" w:rsidRDefault="0048408E">
            <w:pPr>
              <w:pStyle w:val="TableParagraph"/>
              <w:ind w:right="21"/>
              <w:rPr>
                <w:sz w:val="17"/>
              </w:rPr>
            </w:pPr>
            <w:r>
              <w:rPr>
                <w:w w:val="95"/>
                <w:sz w:val="17"/>
              </w:rPr>
              <w:t>45.2983</w:t>
            </w:r>
          </w:p>
        </w:tc>
        <w:tc>
          <w:tcPr>
            <w:tcW w:w="769" w:type="dxa"/>
            <w:tcBorders>
              <w:top w:val="single" w:sz="6" w:space="0" w:color="D3D3D3"/>
            </w:tcBorders>
          </w:tcPr>
          <w:p w:rsidR="00A226C8" w:rsidRDefault="0048408E">
            <w:pPr>
              <w:pStyle w:val="TableParagraph"/>
              <w:ind w:right="23"/>
              <w:rPr>
                <w:sz w:val="17"/>
              </w:rPr>
            </w:pPr>
            <w:r>
              <w:rPr>
                <w:sz w:val="17"/>
              </w:rPr>
              <w:t>69,914</w:t>
            </w:r>
          </w:p>
        </w:tc>
        <w:tc>
          <w:tcPr>
            <w:tcW w:w="769" w:type="dxa"/>
            <w:tcBorders>
              <w:top w:val="single" w:sz="6" w:space="0" w:color="D3D3D3"/>
            </w:tcBorders>
          </w:tcPr>
          <w:p w:rsidR="00A226C8" w:rsidRDefault="0048408E">
            <w:pPr>
              <w:pStyle w:val="TableParagraph"/>
              <w:ind w:right="26"/>
              <w:rPr>
                <w:sz w:val="17"/>
              </w:rPr>
            </w:pPr>
            <w:r>
              <w:rPr>
                <w:w w:val="95"/>
                <w:sz w:val="17"/>
              </w:rPr>
              <w:t>2,679.80</w:t>
            </w:r>
          </w:p>
        </w:tc>
        <w:tc>
          <w:tcPr>
            <w:tcW w:w="769" w:type="dxa"/>
            <w:tcBorders>
              <w:top w:val="single" w:sz="6" w:space="0" w:color="D3D3D3"/>
            </w:tcBorders>
          </w:tcPr>
          <w:p w:rsidR="00A226C8" w:rsidRDefault="0048408E">
            <w:pPr>
              <w:pStyle w:val="TableParagraph"/>
              <w:ind w:right="28"/>
              <w:rPr>
                <w:sz w:val="17"/>
              </w:rPr>
            </w:pPr>
            <w:r>
              <w:rPr>
                <w:w w:val="95"/>
                <w:sz w:val="17"/>
              </w:rPr>
              <w:t>36.9628</w:t>
            </w:r>
          </w:p>
        </w:tc>
        <w:tc>
          <w:tcPr>
            <w:tcW w:w="769" w:type="dxa"/>
            <w:tcBorders>
              <w:top w:val="single" w:sz="6" w:space="0" w:color="D3D3D3"/>
            </w:tcBorders>
          </w:tcPr>
          <w:p w:rsidR="00A226C8" w:rsidRDefault="0048408E">
            <w:pPr>
              <w:pStyle w:val="TableParagraph"/>
              <w:ind w:right="30"/>
              <w:rPr>
                <w:sz w:val="17"/>
              </w:rPr>
            </w:pPr>
            <w:r>
              <w:rPr>
                <w:w w:val="95"/>
                <w:sz w:val="17"/>
              </w:rPr>
              <w:t>46.2035</w:t>
            </w:r>
          </w:p>
        </w:tc>
      </w:tr>
      <w:tr w:rsidR="00A226C8">
        <w:trPr>
          <w:trHeight w:val="210"/>
        </w:trPr>
        <w:tc>
          <w:tcPr>
            <w:tcW w:w="643" w:type="dxa"/>
            <w:tcBorders>
              <w:bottom w:val="single" w:sz="6" w:space="0" w:color="D3D3D3"/>
            </w:tcBorders>
          </w:tcPr>
          <w:p w:rsidR="00A226C8" w:rsidRDefault="0048408E">
            <w:pPr>
              <w:pStyle w:val="TableParagraph"/>
              <w:ind w:left="49" w:right="32"/>
              <w:jc w:val="center"/>
              <w:rPr>
                <w:sz w:val="17"/>
              </w:rPr>
            </w:pPr>
            <w:r>
              <w:rPr>
                <w:sz w:val="17"/>
              </w:rPr>
              <w:t>5.1</w:t>
            </w:r>
          </w:p>
        </w:tc>
        <w:tc>
          <w:tcPr>
            <w:tcW w:w="767" w:type="dxa"/>
            <w:tcBorders>
              <w:bottom w:val="single" w:sz="6" w:space="0" w:color="D3D3D3"/>
            </w:tcBorders>
          </w:tcPr>
          <w:p w:rsidR="00A226C8" w:rsidRDefault="0048408E">
            <w:pPr>
              <w:pStyle w:val="TableParagraph"/>
              <w:ind w:right="6"/>
              <w:rPr>
                <w:sz w:val="17"/>
              </w:rPr>
            </w:pPr>
            <w:r>
              <w:rPr>
                <w:sz w:val="17"/>
              </w:rPr>
              <w:t>66,340</w:t>
            </w:r>
          </w:p>
        </w:tc>
        <w:tc>
          <w:tcPr>
            <w:tcW w:w="767" w:type="dxa"/>
            <w:tcBorders>
              <w:bottom w:val="single" w:sz="6" w:space="0" w:color="D3D3D3"/>
            </w:tcBorders>
          </w:tcPr>
          <w:p w:rsidR="00A226C8" w:rsidRDefault="0048408E">
            <w:pPr>
              <w:pStyle w:val="TableParagraph"/>
              <w:ind w:right="7"/>
              <w:rPr>
                <w:sz w:val="17"/>
              </w:rPr>
            </w:pPr>
            <w:r>
              <w:rPr>
                <w:w w:val="95"/>
                <w:sz w:val="17"/>
              </w:rPr>
              <w:t>2,542.80</w:t>
            </w:r>
          </w:p>
        </w:tc>
        <w:tc>
          <w:tcPr>
            <w:tcW w:w="767" w:type="dxa"/>
            <w:tcBorders>
              <w:bottom w:val="single" w:sz="6" w:space="0" w:color="D3D3D3"/>
            </w:tcBorders>
          </w:tcPr>
          <w:p w:rsidR="00A226C8" w:rsidRDefault="0048408E">
            <w:pPr>
              <w:pStyle w:val="TableParagraph"/>
              <w:ind w:right="7"/>
              <w:rPr>
                <w:sz w:val="17"/>
              </w:rPr>
            </w:pPr>
            <w:r>
              <w:rPr>
                <w:w w:val="95"/>
                <w:sz w:val="17"/>
              </w:rPr>
              <w:t>35.0731</w:t>
            </w:r>
          </w:p>
        </w:tc>
        <w:tc>
          <w:tcPr>
            <w:tcW w:w="767" w:type="dxa"/>
            <w:tcBorders>
              <w:bottom w:val="single" w:sz="6" w:space="0" w:color="D3D3D3"/>
            </w:tcBorders>
          </w:tcPr>
          <w:p w:rsidR="00A226C8" w:rsidRDefault="0048408E">
            <w:pPr>
              <w:pStyle w:val="TableParagraph"/>
              <w:ind w:right="7"/>
              <w:rPr>
                <w:sz w:val="17"/>
              </w:rPr>
            </w:pPr>
            <w:r>
              <w:rPr>
                <w:w w:val="95"/>
                <w:sz w:val="17"/>
              </w:rPr>
              <w:t>43.8414</w:t>
            </w:r>
          </w:p>
        </w:tc>
        <w:tc>
          <w:tcPr>
            <w:tcW w:w="767" w:type="dxa"/>
            <w:tcBorders>
              <w:bottom w:val="single" w:sz="6" w:space="0" w:color="D3D3D3"/>
            </w:tcBorders>
          </w:tcPr>
          <w:p w:rsidR="00A226C8" w:rsidRDefault="0048408E">
            <w:pPr>
              <w:pStyle w:val="TableParagraph"/>
              <w:ind w:right="8"/>
              <w:rPr>
                <w:sz w:val="17"/>
              </w:rPr>
            </w:pPr>
            <w:r>
              <w:rPr>
                <w:sz w:val="17"/>
              </w:rPr>
              <w:t>67,668</w:t>
            </w:r>
          </w:p>
        </w:tc>
        <w:tc>
          <w:tcPr>
            <w:tcW w:w="767" w:type="dxa"/>
            <w:tcBorders>
              <w:bottom w:val="single" w:sz="6" w:space="0" w:color="D3D3D3"/>
            </w:tcBorders>
          </w:tcPr>
          <w:p w:rsidR="00A226C8" w:rsidRDefault="0048408E">
            <w:pPr>
              <w:pStyle w:val="TableParagraph"/>
              <w:ind w:right="8"/>
              <w:rPr>
                <w:sz w:val="17"/>
              </w:rPr>
            </w:pPr>
            <w:r>
              <w:rPr>
                <w:w w:val="95"/>
                <w:sz w:val="17"/>
              </w:rPr>
              <w:t>2,593.70</w:t>
            </w:r>
          </w:p>
        </w:tc>
        <w:tc>
          <w:tcPr>
            <w:tcW w:w="767" w:type="dxa"/>
            <w:tcBorders>
              <w:bottom w:val="single" w:sz="6" w:space="0" w:color="D3D3D3"/>
            </w:tcBorders>
          </w:tcPr>
          <w:p w:rsidR="00A226C8" w:rsidRDefault="0048408E">
            <w:pPr>
              <w:pStyle w:val="TableParagraph"/>
              <w:ind w:right="8"/>
              <w:rPr>
                <w:sz w:val="17"/>
              </w:rPr>
            </w:pPr>
            <w:r>
              <w:rPr>
                <w:w w:val="95"/>
                <w:sz w:val="17"/>
              </w:rPr>
              <w:t>35.7752</w:t>
            </w:r>
          </w:p>
        </w:tc>
        <w:tc>
          <w:tcPr>
            <w:tcW w:w="768" w:type="dxa"/>
            <w:tcBorders>
              <w:bottom w:val="single" w:sz="6" w:space="0" w:color="D3D3D3"/>
            </w:tcBorders>
          </w:tcPr>
          <w:p w:rsidR="00A226C8" w:rsidRDefault="0048408E">
            <w:pPr>
              <w:pStyle w:val="TableParagraph"/>
              <w:ind w:right="9"/>
              <w:rPr>
                <w:sz w:val="17"/>
              </w:rPr>
            </w:pPr>
            <w:r>
              <w:rPr>
                <w:w w:val="95"/>
                <w:sz w:val="17"/>
              </w:rPr>
              <w:t>44.7190</w:t>
            </w:r>
          </w:p>
        </w:tc>
        <w:tc>
          <w:tcPr>
            <w:tcW w:w="768" w:type="dxa"/>
            <w:tcBorders>
              <w:bottom w:val="single" w:sz="6" w:space="0" w:color="D3D3D3"/>
            </w:tcBorders>
          </w:tcPr>
          <w:p w:rsidR="00A226C8" w:rsidRDefault="0048408E">
            <w:pPr>
              <w:pStyle w:val="TableParagraph"/>
              <w:ind w:right="11"/>
              <w:rPr>
                <w:sz w:val="17"/>
              </w:rPr>
            </w:pPr>
            <w:r>
              <w:rPr>
                <w:sz w:val="17"/>
              </w:rPr>
              <w:t>69,022</w:t>
            </w:r>
          </w:p>
        </w:tc>
        <w:tc>
          <w:tcPr>
            <w:tcW w:w="768" w:type="dxa"/>
            <w:tcBorders>
              <w:bottom w:val="single" w:sz="6" w:space="0" w:color="D3D3D3"/>
            </w:tcBorders>
          </w:tcPr>
          <w:p w:rsidR="00A226C8" w:rsidRDefault="0048408E">
            <w:pPr>
              <w:pStyle w:val="TableParagraph"/>
              <w:ind w:right="14"/>
              <w:rPr>
                <w:sz w:val="17"/>
              </w:rPr>
            </w:pPr>
            <w:r>
              <w:rPr>
                <w:w w:val="95"/>
                <w:sz w:val="17"/>
              </w:rPr>
              <w:t>2,645.60</w:t>
            </w:r>
          </w:p>
        </w:tc>
        <w:tc>
          <w:tcPr>
            <w:tcW w:w="768" w:type="dxa"/>
            <w:tcBorders>
              <w:bottom w:val="single" w:sz="6" w:space="0" w:color="D3D3D3"/>
            </w:tcBorders>
          </w:tcPr>
          <w:p w:rsidR="00A226C8" w:rsidRDefault="0048408E">
            <w:pPr>
              <w:pStyle w:val="TableParagraph"/>
              <w:ind w:right="13"/>
              <w:rPr>
                <w:sz w:val="17"/>
              </w:rPr>
            </w:pPr>
            <w:r>
              <w:rPr>
                <w:w w:val="95"/>
                <w:sz w:val="17"/>
              </w:rPr>
              <w:t>36.4910</w:t>
            </w:r>
          </w:p>
        </w:tc>
        <w:tc>
          <w:tcPr>
            <w:tcW w:w="768" w:type="dxa"/>
            <w:tcBorders>
              <w:bottom w:val="single" w:sz="6" w:space="0" w:color="D3D3D3"/>
            </w:tcBorders>
          </w:tcPr>
          <w:p w:rsidR="00A226C8" w:rsidRDefault="0048408E">
            <w:pPr>
              <w:pStyle w:val="TableParagraph"/>
              <w:ind w:right="15"/>
              <w:rPr>
                <w:sz w:val="17"/>
              </w:rPr>
            </w:pPr>
            <w:r>
              <w:rPr>
                <w:w w:val="95"/>
                <w:sz w:val="17"/>
              </w:rPr>
              <w:t>45.6138</w:t>
            </w:r>
          </w:p>
        </w:tc>
        <w:tc>
          <w:tcPr>
            <w:tcW w:w="768" w:type="dxa"/>
            <w:tcBorders>
              <w:bottom w:val="single" w:sz="6" w:space="0" w:color="D3D3D3"/>
            </w:tcBorders>
          </w:tcPr>
          <w:p w:rsidR="00A226C8" w:rsidRDefault="0048408E">
            <w:pPr>
              <w:pStyle w:val="TableParagraph"/>
              <w:ind w:right="16"/>
              <w:rPr>
                <w:sz w:val="17"/>
              </w:rPr>
            </w:pPr>
            <w:r>
              <w:rPr>
                <w:sz w:val="17"/>
              </w:rPr>
              <w:t>70,402</w:t>
            </w:r>
          </w:p>
        </w:tc>
        <w:tc>
          <w:tcPr>
            <w:tcW w:w="768" w:type="dxa"/>
            <w:tcBorders>
              <w:bottom w:val="single" w:sz="6" w:space="0" w:color="D3D3D3"/>
            </w:tcBorders>
          </w:tcPr>
          <w:p w:rsidR="00A226C8" w:rsidRDefault="0048408E">
            <w:pPr>
              <w:pStyle w:val="TableParagraph"/>
              <w:ind w:right="18"/>
              <w:rPr>
                <w:sz w:val="17"/>
              </w:rPr>
            </w:pPr>
            <w:r>
              <w:rPr>
                <w:w w:val="95"/>
                <w:sz w:val="17"/>
              </w:rPr>
              <w:t>2,698.50</w:t>
            </w:r>
          </w:p>
        </w:tc>
        <w:tc>
          <w:tcPr>
            <w:tcW w:w="768" w:type="dxa"/>
            <w:tcBorders>
              <w:bottom w:val="single" w:sz="6" w:space="0" w:color="D3D3D3"/>
            </w:tcBorders>
          </w:tcPr>
          <w:p w:rsidR="00A226C8" w:rsidRDefault="0048408E">
            <w:pPr>
              <w:pStyle w:val="TableParagraph"/>
              <w:ind w:right="19"/>
              <w:rPr>
                <w:sz w:val="17"/>
              </w:rPr>
            </w:pPr>
            <w:r>
              <w:rPr>
                <w:w w:val="95"/>
                <w:sz w:val="17"/>
              </w:rPr>
              <w:t>37.2207</w:t>
            </w:r>
          </w:p>
        </w:tc>
        <w:tc>
          <w:tcPr>
            <w:tcW w:w="769" w:type="dxa"/>
            <w:tcBorders>
              <w:bottom w:val="single" w:sz="6" w:space="0" w:color="D3D3D3"/>
            </w:tcBorders>
          </w:tcPr>
          <w:p w:rsidR="00A226C8" w:rsidRDefault="0048408E">
            <w:pPr>
              <w:pStyle w:val="TableParagraph"/>
              <w:ind w:right="21"/>
              <w:rPr>
                <w:sz w:val="17"/>
              </w:rPr>
            </w:pPr>
            <w:r>
              <w:rPr>
                <w:w w:val="95"/>
                <w:sz w:val="17"/>
              </w:rPr>
              <w:t>46.5259</w:t>
            </w:r>
          </w:p>
        </w:tc>
        <w:tc>
          <w:tcPr>
            <w:tcW w:w="769" w:type="dxa"/>
            <w:tcBorders>
              <w:bottom w:val="single" w:sz="6" w:space="0" w:color="D3D3D3"/>
            </w:tcBorders>
          </w:tcPr>
          <w:p w:rsidR="00A226C8" w:rsidRDefault="0048408E">
            <w:pPr>
              <w:pStyle w:val="TableParagraph"/>
              <w:ind w:right="23"/>
              <w:rPr>
                <w:sz w:val="17"/>
              </w:rPr>
            </w:pPr>
            <w:r>
              <w:rPr>
                <w:sz w:val="17"/>
              </w:rPr>
              <w:t>71,811</w:t>
            </w:r>
          </w:p>
        </w:tc>
        <w:tc>
          <w:tcPr>
            <w:tcW w:w="769" w:type="dxa"/>
            <w:tcBorders>
              <w:bottom w:val="single" w:sz="6" w:space="0" w:color="D3D3D3"/>
            </w:tcBorders>
          </w:tcPr>
          <w:p w:rsidR="00A226C8" w:rsidRDefault="0048408E">
            <w:pPr>
              <w:pStyle w:val="TableParagraph"/>
              <w:ind w:right="26"/>
              <w:rPr>
                <w:sz w:val="17"/>
              </w:rPr>
            </w:pPr>
            <w:r>
              <w:rPr>
                <w:w w:val="95"/>
                <w:sz w:val="17"/>
              </w:rPr>
              <w:t>2,752.50</w:t>
            </w:r>
          </w:p>
        </w:tc>
        <w:tc>
          <w:tcPr>
            <w:tcW w:w="769" w:type="dxa"/>
            <w:tcBorders>
              <w:bottom w:val="single" w:sz="6" w:space="0" w:color="D3D3D3"/>
            </w:tcBorders>
          </w:tcPr>
          <w:p w:rsidR="00A226C8" w:rsidRDefault="0048408E">
            <w:pPr>
              <w:pStyle w:val="TableParagraph"/>
              <w:ind w:right="28"/>
              <w:rPr>
                <w:sz w:val="17"/>
              </w:rPr>
            </w:pPr>
            <w:r>
              <w:rPr>
                <w:w w:val="95"/>
                <w:sz w:val="17"/>
              </w:rPr>
              <w:t>37.9655</w:t>
            </w:r>
          </w:p>
        </w:tc>
        <w:tc>
          <w:tcPr>
            <w:tcW w:w="769" w:type="dxa"/>
            <w:tcBorders>
              <w:bottom w:val="single" w:sz="6" w:space="0" w:color="D3D3D3"/>
            </w:tcBorders>
          </w:tcPr>
          <w:p w:rsidR="00A226C8" w:rsidRDefault="0048408E">
            <w:pPr>
              <w:pStyle w:val="TableParagraph"/>
              <w:ind w:right="30"/>
              <w:rPr>
                <w:sz w:val="17"/>
              </w:rPr>
            </w:pPr>
            <w:r>
              <w:rPr>
                <w:w w:val="95"/>
                <w:sz w:val="17"/>
              </w:rPr>
              <w:t>47.4569</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5.2</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68,411</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2,622.20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36.1683</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45.2104</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69,778</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2,674.60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36.8910</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46.1138</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71,174</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2,728.10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37.6290</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47.0363</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72,599</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2,782.70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38.3821</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47.9776</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74,052</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2,838.40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39.1503</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48.9379</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5.3</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70,470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2,701.10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37.2566</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46.5708</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71,879</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2,755.10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38.0014</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47.5018</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73,316</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2,810.20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38.7614</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48.4518</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74,782</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2,866.40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39.5366</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49.4208</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76,277</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2,923.70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40.3269</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50.4086</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5.4</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72,554</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2,781.00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38.3586</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47.9483</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74,005</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2,836.60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39.1255</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48.9069</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75,484</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2,893.30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39.9076</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49.8845</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76,995</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2,951.20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40.7062</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50.8828</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78,534</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3,010.20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41.5200</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51.9000</w:t>
            </w:r>
          </w:p>
        </w:tc>
      </w:tr>
      <w:tr w:rsidR="00A226C8">
        <w:trPr>
          <w:trHeight w:val="210"/>
        </w:trPr>
        <w:tc>
          <w:tcPr>
            <w:tcW w:w="643" w:type="dxa"/>
            <w:tcBorders>
              <w:top w:val="single" w:sz="6" w:space="0" w:color="D3D3D3"/>
            </w:tcBorders>
          </w:tcPr>
          <w:p w:rsidR="00A226C8" w:rsidRDefault="0048408E">
            <w:pPr>
              <w:pStyle w:val="TableParagraph"/>
              <w:ind w:left="49" w:right="32"/>
              <w:jc w:val="center"/>
              <w:rPr>
                <w:sz w:val="17"/>
              </w:rPr>
            </w:pPr>
            <w:r>
              <w:rPr>
                <w:sz w:val="17"/>
              </w:rPr>
              <w:t>5.5</w:t>
            </w:r>
          </w:p>
        </w:tc>
        <w:tc>
          <w:tcPr>
            <w:tcW w:w="767" w:type="dxa"/>
            <w:tcBorders>
              <w:top w:val="single" w:sz="6" w:space="0" w:color="D3D3D3"/>
            </w:tcBorders>
          </w:tcPr>
          <w:p w:rsidR="00A226C8" w:rsidRDefault="0048408E">
            <w:pPr>
              <w:pStyle w:val="TableParagraph"/>
              <w:ind w:right="6"/>
              <w:rPr>
                <w:sz w:val="17"/>
              </w:rPr>
            </w:pPr>
            <w:r>
              <w:rPr>
                <w:sz w:val="17"/>
              </w:rPr>
              <w:t>74,626</w:t>
            </w:r>
          </w:p>
        </w:tc>
        <w:tc>
          <w:tcPr>
            <w:tcW w:w="767" w:type="dxa"/>
            <w:tcBorders>
              <w:top w:val="single" w:sz="6" w:space="0" w:color="D3D3D3"/>
            </w:tcBorders>
          </w:tcPr>
          <w:p w:rsidR="00A226C8" w:rsidRDefault="0048408E">
            <w:pPr>
              <w:pStyle w:val="TableParagraph"/>
              <w:ind w:right="7"/>
              <w:rPr>
                <w:sz w:val="17"/>
              </w:rPr>
            </w:pPr>
            <w:r>
              <w:rPr>
                <w:w w:val="95"/>
                <w:sz w:val="17"/>
              </w:rPr>
              <w:t>2,860.40</w:t>
            </w:r>
          </w:p>
        </w:tc>
        <w:tc>
          <w:tcPr>
            <w:tcW w:w="767" w:type="dxa"/>
            <w:tcBorders>
              <w:top w:val="single" w:sz="6" w:space="0" w:color="D3D3D3"/>
            </w:tcBorders>
          </w:tcPr>
          <w:p w:rsidR="00A226C8" w:rsidRDefault="0048408E">
            <w:pPr>
              <w:pStyle w:val="TableParagraph"/>
              <w:ind w:right="7"/>
              <w:rPr>
                <w:sz w:val="17"/>
              </w:rPr>
            </w:pPr>
            <w:r>
              <w:rPr>
                <w:w w:val="95"/>
                <w:sz w:val="17"/>
              </w:rPr>
              <w:t>39.4538</w:t>
            </w:r>
          </w:p>
        </w:tc>
        <w:tc>
          <w:tcPr>
            <w:tcW w:w="767" w:type="dxa"/>
            <w:tcBorders>
              <w:top w:val="single" w:sz="6" w:space="0" w:color="D3D3D3"/>
            </w:tcBorders>
          </w:tcPr>
          <w:p w:rsidR="00A226C8" w:rsidRDefault="0048408E">
            <w:pPr>
              <w:pStyle w:val="TableParagraph"/>
              <w:ind w:right="7"/>
              <w:rPr>
                <w:sz w:val="17"/>
              </w:rPr>
            </w:pPr>
            <w:r>
              <w:rPr>
                <w:w w:val="95"/>
                <w:sz w:val="17"/>
              </w:rPr>
              <w:t>49.3173</w:t>
            </w:r>
          </w:p>
        </w:tc>
        <w:tc>
          <w:tcPr>
            <w:tcW w:w="767" w:type="dxa"/>
            <w:tcBorders>
              <w:top w:val="single" w:sz="6" w:space="0" w:color="D3D3D3"/>
            </w:tcBorders>
          </w:tcPr>
          <w:p w:rsidR="00A226C8" w:rsidRDefault="0048408E">
            <w:pPr>
              <w:pStyle w:val="TableParagraph"/>
              <w:ind w:right="8"/>
              <w:rPr>
                <w:sz w:val="17"/>
              </w:rPr>
            </w:pPr>
            <w:r>
              <w:rPr>
                <w:sz w:val="17"/>
              </w:rPr>
              <w:t>76,118</w:t>
            </w:r>
          </w:p>
        </w:tc>
        <w:tc>
          <w:tcPr>
            <w:tcW w:w="767" w:type="dxa"/>
            <w:tcBorders>
              <w:top w:val="single" w:sz="6" w:space="0" w:color="D3D3D3"/>
            </w:tcBorders>
          </w:tcPr>
          <w:p w:rsidR="00A226C8" w:rsidRDefault="0048408E">
            <w:pPr>
              <w:pStyle w:val="TableParagraph"/>
              <w:ind w:right="8"/>
              <w:rPr>
                <w:sz w:val="17"/>
              </w:rPr>
            </w:pPr>
            <w:r>
              <w:rPr>
                <w:w w:val="95"/>
                <w:sz w:val="17"/>
              </w:rPr>
              <w:t>2,917.60</w:t>
            </w:r>
          </w:p>
        </w:tc>
        <w:tc>
          <w:tcPr>
            <w:tcW w:w="767" w:type="dxa"/>
            <w:tcBorders>
              <w:top w:val="single" w:sz="6" w:space="0" w:color="D3D3D3"/>
            </w:tcBorders>
          </w:tcPr>
          <w:p w:rsidR="00A226C8" w:rsidRDefault="0048408E">
            <w:pPr>
              <w:pStyle w:val="TableParagraph"/>
              <w:ind w:right="8"/>
              <w:rPr>
                <w:sz w:val="17"/>
              </w:rPr>
            </w:pPr>
            <w:r>
              <w:rPr>
                <w:w w:val="95"/>
                <w:sz w:val="17"/>
              </w:rPr>
              <w:t>40.2428</w:t>
            </w:r>
          </w:p>
        </w:tc>
        <w:tc>
          <w:tcPr>
            <w:tcW w:w="768" w:type="dxa"/>
            <w:tcBorders>
              <w:top w:val="single" w:sz="6" w:space="0" w:color="D3D3D3"/>
            </w:tcBorders>
          </w:tcPr>
          <w:p w:rsidR="00A226C8" w:rsidRDefault="0048408E">
            <w:pPr>
              <w:pStyle w:val="TableParagraph"/>
              <w:ind w:right="9"/>
              <w:rPr>
                <w:sz w:val="17"/>
              </w:rPr>
            </w:pPr>
            <w:r>
              <w:rPr>
                <w:w w:val="95"/>
                <w:sz w:val="17"/>
              </w:rPr>
              <w:t>50.3035</w:t>
            </w:r>
          </w:p>
        </w:tc>
        <w:tc>
          <w:tcPr>
            <w:tcW w:w="768" w:type="dxa"/>
            <w:tcBorders>
              <w:top w:val="single" w:sz="6" w:space="0" w:color="D3D3D3"/>
            </w:tcBorders>
          </w:tcPr>
          <w:p w:rsidR="00A226C8" w:rsidRDefault="0048408E">
            <w:pPr>
              <w:pStyle w:val="TableParagraph"/>
              <w:ind w:right="11"/>
              <w:rPr>
                <w:sz w:val="17"/>
              </w:rPr>
            </w:pPr>
            <w:r>
              <w:rPr>
                <w:sz w:val="17"/>
              </w:rPr>
              <w:t>77,642</w:t>
            </w:r>
          </w:p>
        </w:tc>
        <w:tc>
          <w:tcPr>
            <w:tcW w:w="768" w:type="dxa"/>
            <w:tcBorders>
              <w:top w:val="single" w:sz="6" w:space="0" w:color="D3D3D3"/>
            </w:tcBorders>
          </w:tcPr>
          <w:p w:rsidR="00A226C8" w:rsidRDefault="0048408E">
            <w:pPr>
              <w:pStyle w:val="TableParagraph"/>
              <w:ind w:right="14"/>
              <w:rPr>
                <w:sz w:val="17"/>
              </w:rPr>
            </w:pPr>
            <w:r>
              <w:rPr>
                <w:w w:val="95"/>
                <w:sz w:val="17"/>
              </w:rPr>
              <w:t>2,976.00</w:t>
            </w:r>
          </w:p>
        </w:tc>
        <w:tc>
          <w:tcPr>
            <w:tcW w:w="768" w:type="dxa"/>
            <w:tcBorders>
              <w:top w:val="single" w:sz="6" w:space="0" w:color="D3D3D3"/>
            </w:tcBorders>
          </w:tcPr>
          <w:p w:rsidR="00A226C8" w:rsidRDefault="0048408E">
            <w:pPr>
              <w:pStyle w:val="TableParagraph"/>
              <w:ind w:right="13"/>
              <w:rPr>
                <w:sz w:val="17"/>
              </w:rPr>
            </w:pPr>
            <w:r>
              <w:rPr>
                <w:w w:val="95"/>
                <w:sz w:val="17"/>
              </w:rPr>
              <w:t>41.0483</w:t>
            </w:r>
          </w:p>
        </w:tc>
        <w:tc>
          <w:tcPr>
            <w:tcW w:w="768" w:type="dxa"/>
            <w:tcBorders>
              <w:top w:val="single" w:sz="6" w:space="0" w:color="D3D3D3"/>
            </w:tcBorders>
          </w:tcPr>
          <w:p w:rsidR="00A226C8" w:rsidRDefault="0048408E">
            <w:pPr>
              <w:pStyle w:val="TableParagraph"/>
              <w:ind w:right="15"/>
              <w:rPr>
                <w:sz w:val="17"/>
              </w:rPr>
            </w:pPr>
            <w:r>
              <w:rPr>
                <w:w w:val="95"/>
                <w:sz w:val="17"/>
              </w:rPr>
              <w:t>51.3104</w:t>
            </w:r>
          </w:p>
        </w:tc>
        <w:tc>
          <w:tcPr>
            <w:tcW w:w="768" w:type="dxa"/>
            <w:tcBorders>
              <w:top w:val="single" w:sz="6" w:space="0" w:color="D3D3D3"/>
            </w:tcBorders>
          </w:tcPr>
          <w:p w:rsidR="00A226C8" w:rsidRDefault="0048408E">
            <w:pPr>
              <w:pStyle w:val="TableParagraph"/>
              <w:ind w:right="16"/>
              <w:rPr>
                <w:sz w:val="17"/>
              </w:rPr>
            </w:pPr>
            <w:r>
              <w:rPr>
                <w:sz w:val="17"/>
              </w:rPr>
              <w:t>79,194</w:t>
            </w:r>
          </w:p>
        </w:tc>
        <w:tc>
          <w:tcPr>
            <w:tcW w:w="768" w:type="dxa"/>
            <w:tcBorders>
              <w:top w:val="single" w:sz="6" w:space="0" w:color="D3D3D3"/>
            </w:tcBorders>
          </w:tcPr>
          <w:p w:rsidR="00A226C8" w:rsidRDefault="0048408E">
            <w:pPr>
              <w:pStyle w:val="TableParagraph"/>
              <w:ind w:right="18"/>
              <w:rPr>
                <w:sz w:val="17"/>
              </w:rPr>
            </w:pPr>
            <w:r>
              <w:rPr>
                <w:w w:val="95"/>
                <w:sz w:val="17"/>
              </w:rPr>
              <w:t>3,035.50</w:t>
            </w:r>
          </w:p>
        </w:tc>
        <w:tc>
          <w:tcPr>
            <w:tcW w:w="768" w:type="dxa"/>
            <w:tcBorders>
              <w:top w:val="single" w:sz="6" w:space="0" w:color="D3D3D3"/>
            </w:tcBorders>
          </w:tcPr>
          <w:p w:rsidR="00A226C8" w:rsidRDefault="0048408E">
            <w:pPr>
              <w:pStyle w:val="TableParagraph"/>
              <w:ind w:right="19"/>
              <w:rPr>
                <w:sz w:val="17"/>
              </w:rPr>
            </w:pPr>
            <w:r>
              <w:rPr>
                <w:w w:val="95"/>
                <w:sz w:val="17"/>
              </w:rPr>
              <w:t>41.8690</w:t>
            </w:r>
          </w:p>
        </w:tc>
        <w:tc>
          <w:tcPr>
            <w:tcW w:w="769" w:type="dxa"/>
            <w:tcBorders>
              <w:top w:val="single" w:sz="6" w:space="0" w:color="D3D3D3"/>
            </w:tcBorders>
          </w:tcPr>
          <w:p w:rsidR="00A226C8" w:rsidRDefault="0048408E">
            <w:pPr>
              <w:pStyle w:val="TableParagraph"/>
              <w:ind w:right="21"/>
              <w:rPr>
                <w:sz w:val="17"/>
              </w:rPr>
            </w:pPr>
            <w:r>
              <w:rPr>
                <w:w w:val="95"/>
                <w:sz w:val="17"/>
              </w:rPr>
              <w:t>52.3363</w:t>
            </w:r>
          </w:p>
        </w:tc>
        <w:tc>
          <w:tcPr>
            <w:tcW w:w="769" w:type="dxa"/>
            <w:tcBorders>
              <w:top w:val="single" w:sz="6" w:space="0" w:color="D3D3D3"/>
            </w:tcBorders>
          </w:tcPr>
          <w:p w:rsidR="00A226C8" w:rsidRDefault="0048408E">
            <w:pPr>
              <w:pStyle w:val="TableParagraph"/>
              <w:ind w:right="23"/>
              <w:rPr>
                <w:sz w:val="17"/>
              </w:rPr>
            </w:pPr>
            <w:r>
              <w:rPr>
                <w:sz w:val="17"/>
              </w:rPr>
              <w:t>80,778</w:t>
            </w:r>
          </w:p>
        </w:tc>
        <w:tc>
          <w:tcPr>
            <w:tcW w:w="769" w:type="dxa"/>
            <w:tcBorders>
              <w:top w:val="single" w:sz="6" w:space="0" w:color="D3D3D3"/>
            </w:tcBorders>
          </w:tcPr>
          <w:p w:rsidR="00A226C8" w:rsidRDefault="0048408E">
            <w:pPr>
              <w:pStyle w:val="TableParagraph"/>
              <w:ind w:right="26"/>
              <w:rPr>
                <w:sz w:val="17"/>
              </w:rPr>
            </w:pPr>
            <w:r>
              <w:rPr>
                <w:w w:val="95"/>
                <w:sz w:val="17"/>
              </w:rPr>
              <w:t>3,096.20</w:t>
            </w:r>
          </w:p>
        </w:tc>
        <w:tc>
          <w:tcPr>
            <w:tcW w:w="769" w:type="dxa"/>
            <w:tcBorders>
              <w:top w:val="single" w:sz="6" w:space="0" w:color="D3D3D3"/>
            </w:tcBorders>
          </w:tcPr>
          <w:p w:rsidR="00A226C8" w:rsidRDefault="0048408E">
            <w:pPr>
              <w:pStyle w:val="TableParagraph"/>
              <w:ind w:right="28"/>
              <w:rPr>
                <w:sz w:val="17"/>
              </w:rPr>
            </w:pPr>
            <w:r>
              <w:rPr>
                <w:w w:val="95"/>
                <w:sz w:val="17"/>
              </w:rPr>
              <w:t>42.7062</w:t>
            </w:r>
          </w:p>
        </w:tc>
        <w:tc>
          <w:tcPr>
            <w:tcW w:w="769" w:type="dxa"/>
            <w:tcBorders>
              <w:top w:val="single" w:sz="6" w:space="0" w:color="D3D3D3"/>
            </w:tcBorders>
          </w:tcPr>
          <w:p w:rsidR="00A226C8" w:rsidRDefault="0048408E">
            <w:pPr>
              <w:pStyle w:val="TableParagraph"/>
              <w:ind w:right="30"/>
              <w:rPr>
                <w:sz w:val="17"/>
              </w:rPr>
            </w:pPr>
            <w:r>
              <w:rPr>
                <w:w w:val="95"/>
                <w:sz w:val="17"/>
              </w:rPr>
              <w:t>53.3828</w:t>
            </w:r>
          </w:p>
        </w:tc>
      </w:tr>
      <w:tr w:rsidR="00A226C8">
        <w:trPr>
          <w:trHeight w:val="210"/>
        </w:trPr>
        <w:tc>
          <w:tcPr>
            <w:tcW w:w="643" w:type="dxa"/>
            <w:tcBorders>
              <w:bottom w:val="single" w:sz="6" w:space="0" w:color="D3D3D3"/>
            </w:tcBorders>
          </w:tcPr>
          <w:p w:rsidR="00A226C8" w:rsidRDefault="0048408E">
            <w:pPr>
              <w:pStyle w:val="TableParagraph"/>
              <w:ind w:left="49" w:right="32"/>
              <w:jc w:val="center"/>
              <w:rPr>
                <w:sz w:val="17"/>
              </w:rPr>
            </w:pPr>
            <w:r>
              <w:rPr>
                <w:sz w:val="17"/>
              </w:rPr>
              <w:t>6.1</w:t>
            </w:r>
          </w:p>
        </w:tc>
        <w:tc>
          <w:tcPr>
            <w:tcW w:w="767" w:type="dxa"/>
            <w:tcBorders>
              <w:bottom w:val="single" w:sz="6" w:space="0" w:color="D3D3D3"/>
            </w:tcBorders>
          </w:tcPr>
          <w:p w:rsidR="00A226C8" w:rsidRDefault="0048408E">
            <w:pPr>
              <w:pStyle w:val="TableParagraph"/>
              <w:ind w:right="6"/>
              <w:rPr>
                <w:sz w:val="17"/>
              </w:rPr>
            </w:pPr>
            <w:r>
              <w:rPr>
                <w:sz w:val="17"/>
              </w:rPr>
              <w:t>76,692</w:t>
            </w:r>
          </w:p>
        </w:tc>
        <w:tc>
          <w:tcPr>
            <w:tcW w:w="767" w:type="dxa"/>
            <w:tcBorders>
              <w:bottom w:val="single" w:sz="6" w:space="0" w:color="D3D3D3"/>
            </w:tcBorders>
          </w:tcPr>
          <w:p w:rsidR="00A226C8" w:rsidRDefault="0048408E">
            <w:pPr>
              <w:pStyle w:val="TableParagraph"/>
              <w:ind w:right="7"/>
              <w:rPr>
                <w:sz w:val="17"/>
              </w:rPr>
            </w:pPr>
            <w:r>
              <w:rPr>
                <w:w w:val="95"/>
                <w:sz w:val="17"/>
              </w:rPr>
              <w:t>2,939.60</w:t>
            </w:r>
          </w:p>
        </w:tc>
        <w:tc>
          <w:tcPr>
            <w:tcW w:w="767" w:type="dxa"/>
            <w:tcBorders>
              <w:bottom w:val="single" w:sz="6" w:space="0" w:color="D3D3D3"/>
            </w:tcBorders>
          </w:tcPr>
          <w:p w:rsidR="00A226C8" w:rsidRDefault="0048408E">
            <w:pPr>
              <w:pStyle w:val="TableParagraph"/>
              <w:ind w:right="7"/>
              <w:rPr>
                <w:sz w:val="17"/>
              </w:rPr>
            </w:pPr>
            <w:r>
              <w:rPr>
                <w:w w:val="95"/>
                <w:sz w:val="17"/>
              </w:rPr>
              <w:t>40.5462</w:t>
            </w:r>
          </w:p>
        </w:tc>
        <w:tc>
          <w:tcPr>
            <w:tcW w:w="767" w:type="dxa"/>
            <w:tcBorders>
              <w:bottom w:val="single" w:sz="6" w:space="0" w:color="D3D3D3"/>
            </w:tcBorders>
          </w:tcPr>
          <w:p w:rsidR="00A226C8" w:rsidRDefault="0048408E">
            <w:pPr>
              <w:pStyle w:val="TableParagraph"/>
              <w:ind w:right="7"/>
              <w:rPr>
                <w:sz w:val="17"/>
              </w:rPr>
            </w:pPr>
            <w:r>
              <w:rPr>
                <w:w w:val="95"/>
                <w:sz w:val="17"/>
              </w:rPr>
              <w:t>50.6828</w:t>
            </w:r>
          </w:p>
        </w:tc>
        <w:tc>
          <w:tcPr>
            <w:tcW w:w="767" w:type="dxa"/>
            <w:tcBorders>
              <w:bottom w:val="single" w:sz="6" w:space="0" w:color="D3D3D3"/>
            </w:tcBorders>
          </w:tcPr>
          <w:p w:rsidR="00A226C8" w:rsidRDefault="0048408E">
            <w:pPr>
              <w:pStyle w:val="TableParagraph"/>
              <w:ind w:right="8"/>
              <w:rPr>
                <w:sz w:val="17"/>
              </w:rPr>
            </w:pPr>
            <w:r>
              <w:rPr>
                <w:sz w:val="17"/>
              </w:rPr>
              <w:t>78,226</w:t>
            </w:r>
          </w:p>
        </w:tc>
        <w:tc>
          <w:tcPr>
            <w:tcW w:w="767" w:type="dxa"/>
            <w:tcBorders>
              <w:bottom w:val="single" w:sz="6" w:space="0" w:color="D3D3D3"/>
            </w:tcBorders>
          </w:tcPr>
          <w:p w:rsidR="00A226C8" w:rsidRDefault="0048408E">
            <w:pPr>
              <w:pStyle w:val="TableParagraph"/>
              <w:ind w:right="8"/>
              <w:rPr>
                <w:sz w:val="17"/>
              </w:rPr>
            </w:pPr>
            <w:r>
              <w:rPr>
                <w:w w:val="95"/>
                <w:sz w:val="17"/>
              </w:rPr>
              <w:t>2,998.40</w:t>
            </w:r>
          </w:p>
        </w:tc>
        <w:tc>
          <w:tcPr>
            <w:tcW w:w="767" w:type="dxa"/>
            <w:tcBorders>
              <w:bottom w:val="single" w:sz="6" w:space="0" w:color="D3D3D3"/>
            </w:tcBorders>
          </w:tcPr>
          <w:p w:rsidR="00A226C8" w:rsidRDefault="0048408E">
            <w:pPr>
              <w:pStyle w:val="TableParagraph"/>
              <w:ind w:right="8"/>
              <w:rPr>
                <w:sz w:val="17"/>
              </w:rPr>
            </w:pPr>
            <w:r>
              <w:rPr>
                <w:w w:val="95"/>
                <w:sz w:val="17"/>
              </w:rPr>
              <w:t>41.3572</w:t>
            </w:r>
          </w:p>
        </w:tc>
        <w:tc>
          <w:tcPr>
            <w:tcW w:w="768" w:type="dxa"/>
            <w:tcBorders>
              <w:bottom w:val="single" w:sz="6" w:space="0" w:color="D3D3D3"/>
            </w:tcBorders>
          </w:tcPr>
          <w:p w:rsidR="00A226C8" w:rsidRDefault="0048408E">
            <w:pPr>
              <w:pStyle w:val="TableParagraph"/>
              <w:ind w:right="9"/>
              <w:rPr>
                <w:sz w:val="17"/>
              </w:rPr>
            </w:pPr>
            <w:r>
              <w:rPr>
                <w:w w:val="95"/>
                <w:sz w:val="17"/>
              </w:rPr>
              <w:t>51.6965</w:t>
            </w:r>
          </w:p>
        </w:tc>
        <w:tc>
          <w:tcPr>
            <w:tcW w:w="768" w:type="dxa"/>
            <w:tcBorders>
              <w:bottom w:val="single" w:sz="6" w:space="0" w:color="D3D3D3"/>
            </w:tcBorders>
          </w:tcPr>
          <w:p w:rsidR="00A226C8" w:rsidRDefault="0048408E">
            <w:pPr>
              <w:pStyle w:val="TableParagraph"/>
              <w:ind w:right="11"/>
              <w:rPr>
                <w:sz w:val="17"/>
              </w:rPr>
            </w:pPr>
            <w:r>
              <w:rPr>
                <w:sz w:val="17"/>
              </w:rPr>
              <w:t>79,791</w:t>
            </w:r>
          </w:p>
        </w:tc>
        <w:tc>
          <w:tcPr>
            <w:tcW w:w="768" w:type="dxa"/>
            <w:tcBorders>
              <w:bottom w:val="single" w:sz="6" w:space="0" w:color="D3D3D3"/>
            </w:tcBorders>
          </w:tcPr>
          <w:p w:rsidR="00A226C8" w:rsidRDefault="0048408E">
            <w:pPr>
              <w:pStyle w:val="TableParagraph"/>
              <w:ind w:right="14"/>
              <w:rPr>
                <w:sz w:val="17"/>
              </w:rPr>
            </w:pPr>
            <w:r>
              <w:rPr>
                <w:w w:val="95"/>
                <w:sz w:val="17"/>
              </w:rPr>
              <w:t>3,058.40</w:t>
            </w:r>
          </w:p>
        </w:tc>
        <w:tc>
          <w:tcPr>
            <w:tcW w:w="768" w:type="dxa"/>
            <w:tcBorders>
              <w:bottom w:val="single" w:sz="6" w:space="0" w:color="D3D3D3"/>
            </w:tcBorders>
          </w:tcPr>
          <w:p w:rsidR="00A226C8" w:rsidRDefault="0048408E">
            <w:pPr>
              <w:pStyle w:val="TableParagraph"/>
              <w:ind w:right="13"/>
              <w:rPr>
                <w:sz w:val="17"/>
              </w:rPr>
            </w:pPr>
            <w:r>
              <w:rPr>
                <w:w w:val="95"/>
                <w:sz w:val="17"/>
              </w:rPr>
              <w:t>42.1848</w:t>
            </w:r>
          </w:p>
        </w:tc>
        <w:tc>
          <w:tcPr>
            <w:tcW w:w="768" w:type="dxa"/>
            <w:tcBorders>
              <w:bottom w:val="single" w:sz="6" w:space="0" w:color="D3D3D3"/>
            </w:tcBorders>
          </w:tcPr>
          <w:p w:rsidR="00A226C8" w:rsidRDefault="0048408E">
            <w:pPr>
              <w:pStyle w:val="TableParagraph"/>
              <w:ind w:right="15"/>
              <w:rPr>
                <w:sz w:val="17"/>
              </w:rPr>
            </w:pPr>
            <w:r>
              <w:rPr>
                <w:w w:val="95"/>
                <w:sz w:val="17"/>
              </w:rPr>
              <w:t>52.7310</w:t>
            </w:r>
          </w:p>
        </w:tc>
        <w:tc>
          <w:tcPr>
            <w:tcW w:w="768" w:type="dxa"/>
            <w:tcBorders>
              <w:bottom w:val="single" w:sz="6" w:space="0" w:color="D3D3D3"/>
            </w:tcBorders>
          </w:tcPr>
          <w:p w:rsidR="00A226C8" w:rsidRDefault="0048408E">
            <w:pPr>
              <w:pStyle w:val="TableParagraph"/>
              <w:ind w:right="16"/>
              <w:rPr>
                <w:sz w:val="17"/>
              </w:rPr>
            </w:pPr>
            <w:r>
              <w:rPr>
                <w:sz w:val="17"/>
              </w:rPr>
              <w:t>81,388</w:t>
            </w:r>
          </w:p>
        </w:tc>
        <w:tc>
          <w:tcPr>
            <w:tcW w:w="768" w:type="dxa"/>
            <w:tcBorders>
              <w:bottom w:val="single" w:sz="6" w:space="0" w:color="D3D3D3"/>
            </w:tcBorders>
          </w:tcPr>
          <w:p w:rsidR="00A226C8" w:rsidRDefault="0048408E">
            <w:pPr>
              <w:pStyle w:val="TableParagraph"/>
              <w:ind w:right="18"/>
              <w:rPr>
                <w:sz w:val="17"/>
              </w:rPr>
            </w:pPr>
            <w:r>
              <w:rPr>
                <w:w w:val="95"/>
                <w:sz w:val="17"/>
              </w:rPr>
              <w:t>3,119.60</w:t>
            </w:r>
          </w:p>
        </w:tc>
        <w:tc>
          <w:tcPr>
            <w:tcW w:w="768" w:type="dxa"/>
            <w:tcBorders>
              <w:bottom w:val="single" w:sz="6" w:space="0" w:color="D3D3D3"/>
            </w:tcBorders>
          </w:tcPr>
          <w:p w:rsidR="00A226C8" w:rsidRDefault="0048408E">
            <w:pPr>
              <w:pStyle w:val="TableParagraph"/>
              <w:ind w:right="19"/>
              <w:rPr>
                <w:sz w:val="17"/>
              </w:rPr>
            </w:pPr>
            <w:r>
              <w:rPr>
                <w:w w:val="95"/>
                <w:sz w:val="17"/>
              </w:rPr>
              <w:t>43.0290</w:t>
            </w:r>
          </w:p>
        </w:tc>
        <w:tc>
          <w:tcPr>
            <w:tcW w:w="769" w:type="dxa"/>
            <w:tcBorders>
              <w:bottom w:val="single" w:sz="6" w:space="0" w:color="D3D3D3"/>
            </w:tcBorders>
          </w:tcPr>
          <w:p w:rsidR="00A226C8" w:rsidRDefault="0048408E">
            <w:pPr>
              <w:pStyle w:val="TableParagraph"/>
              <w:ind w:right="21"/>
              <w:rPr>
                <w:sz w:val="17"/>
              </w:rPr>
            </w:pPr>
            <w:r>
              <w:rPr>
                <w:w w:val="95"/>
                <w:sz w:val="17"/>
              </w:rPr>
              <w:t>53.7863</w:t>
            </w:r>
          </w:p>
        </w:tc>
        <w:tc>
          <w:tcPr>
            <w:tcW w:w="769" w:type="dxa"/>
            <w:tcBorders>
              <w:bottom w:val="single" w:sz="6" w:space="0" w:color="D3D3D3"/>
            </w:tcBorders>
          </w:tcPr>
          <w:p w:rsidR="00A226C8" w:rsidRDefault="0048408E">
            <w:pPr>
              <w:pStyle w:val="TableParagraph"/>
              <w:ind w:right="23"/>
              <w:rPr>
                <w:sz w:val="17"/>
              </w:rPr>
            </w:pPr>
            <w:r>
              <w:rPr>
                <w:sz w:val="17"/>
              </w:rPr>
              <w:t>83,016</w:t>
            </w:r>
          </w:p>
        </w:tc>
        <w:tc>
          <w:tcPr>
            <w:tcW w:w="769" w:type="dxa"/>
            <w:tcBorders>
              <w:bottom w:val="single" w:sz="6" w:space="0" w:color="D3D3D3"/>
            </w:tcBorders>
          </w:tcPr>
          <w:p w:rsidR="00A226C8" w:rsidRDefault="0048408E">
            <w:pPr>
              <w:pStyle w:val="TableParagraph"/>
              <w:ind w:right="26"/>
              <w:rPr>
                <w:sz w:val="17"/>
              </w:rPr>
            </w:pPr>
            <w:r>
              <w:rPr>
                <w:w w:val="95"/>
                <w:sz w:val="17"/>
              </w:rPr>
              <w:t>3,182.00</w:t>
            </w:r>
          </w:p>
        </w:tc>
        <w:tc>
          <w:tcPr>
            <w:tcW w:w="769" w:type="dxa"/>
            <w:tcBorders>
              <w:bottom w:val="single" w:sz="6" w:space="0" w:color="D3D3D3"/>
            </w:tcBorders>
          </w:tcPr>
          <w:p w:rsidR="00A226C8" w:rsidRDefault="0048408E">
            <w:pPr>
              <w:pStyle w:val="TableParagraph"/>
              <w:ind w:right="28"/>
              <w:rPr>
                <w:sz w:val="17"/>
              </w:rPr>
            </w:pPr>
            <w:r>
              <w:rPr>
                <w:w w:val="95"/>
                <w:sz w:val="17"/>
              </w:rPr>
              <w:t>43.8897</w:t>
            </w:r>
          </w:p>
        </w:tc>
        <w:tc>
          <w:tcPr>
            <w:tcW w:w="769" w:type="dxa"/>
            <w:tcBorders>
              <w:bottom w:val="single" w:sz="6" w:space="0" w:color="D3D3D3"/>
            </w:tcBorders>
          </w:tcPr>
          <w:p w:rsidR="00A226C8" w:rsidRDefault="0048408E">
            <w:pPr>
              <w:pStyle w:val="TableParagraph"/>
              <w:ind w:right="30"/>
              <w:rPr>
                <w:sz w:val="17"/>
              </w:rPr>
            </w:pPr>
            <w:r>
              <w:rPr>
                <w:w w:val="95"/>
                <w:sz w:val="17"/>
              </w:rPr>
              <w:t>54.8621</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6.2</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78,638</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3,014.20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41.5752</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51.9690</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80,212</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3,074.50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42.4069</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53.0086</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81,816</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3,136.00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43.2552</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54.0690</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83,452</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3,198.70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44.1200</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55.1500</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85,122</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3,262.70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45.0028</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56.2535</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6.3</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80,613</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3,089.90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42.6193</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53.2741</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82,226</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3,151.70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43.4717</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54.3396</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83,869</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3,214.70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44.3407</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55.4259</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85,547</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3,279.00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45.2276</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56.5345</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87,258</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3,344.60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46.1324</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57.6655</w:t>
            </w:r>
          </w:p>
        </w:tc>
      </w:tr>
      <w:tr w:rsidR="00A226C8">
        <w:trPr>
          <w:trHeight w:val="210"/>
        </w:trPr>
        <w:tc>
          <w:tcPr>
            <w:tcW w:w="643" w:type="dxa"/>
            <w:tcBorders>
              <w:top w:val="single" w:sz="6" w:space="0" w:color="D3D3D3"/>
            </w:tcBorders>
          </w:tcPr>
          <w:p w:rsidR="00A226C8" w:rsidRDefault="0048408E">
            <w:pPr>
              <w:pStyle w:val="TableParagraph"/>
              <w:ind w:left="49" w:right="32"/>
              <w:jc w:val="center"/>
              <w:rPr>
                <w:sz w:val="17"/>
              </w:rPr>
            </w:pPr>
            <w:r>
              <w:rPr>
                <w:sz w:val="17"/>
              </w:rPr>
              <w:t>6.4</w:t>
            </w:r>
          </w:p>
        </w:tc>
        <w:tc>
          <w:tcPr>
            <w:tcW w:w="767" w:type="dxa"/>
            <w:tcBorders>
              <w:top w:val="single" w:sz="6" w:space="0" w:color="D3D3D3"/>
            </w:tcBorders>
          </w:tcPr>
          <w:p w:rsidR="00A226C8" w:rsidRDefault="0048408E">
            <w:pPr>
              <w:pStyle w:val="TableParagraph"/>
              <w:ind w:right="6"/>
              <w:rPr>
                <w:sz w:val="17"/>
              </w:rPr>
            </w:pPr>
            <w:r>
              <w:rPr>
                <w:sz w:val="17"/>
              </w:rPr>
              <w:t>82,599</w:t>
            </w:r>
          </w:p>
        </w:tc>
        <w:tc>
          <w:tcPr>
            <w:tcW w:w="767" w:type="dxa"/>
            <w:tcBorders>
              <w:top w:val="single" w:sz="6" w:space="0" w:color="D3D3D3"/>
            </w:tcBorders>
          </w:tcPr>
          <w:p w:rsidR="00A226C8" w:rsidRDefault="0048408E">
            <w:pPr>
              <w:pStyle w:val="TableParagraph"/>
              <w:ind w:right="7"/>
              <w:rPr>
                <w:sz w:val="17"/>
              </w:rPr>
            </w:pPr>
            <w:r>
              <w:rPr>
                <w:w w:val="95"/>
                <w:sz w:val="17"/>
              </w:rPr>
              <w:t>3,166.00</w:t>
            </w:r>
          </w:p>
        </w:tc>
        <w:tc>
          <w:tcPr>
            <w:tcW w:w="767" w:type="dxa"/>
            <w:tcBorders>
              <w:top w:val="single" w:sz="6" w:space="0" w:color="D3D3D3"/>
            </w:tcBorders>
          </w:tcPr>
          <w:p w:rsidR="00A226C8" w:rsidRDefault="0048408E">
            <w:pPr>
              <w:pStyle w:val="TableParagraph"/>
              <w:ind w:right="7"/>
              <w:rPr>
                <w:sz w:val="17"/>
              </w:rPr>
            </w:pPr>
            <w:r>
              <w:rPr>
                <w:w w:val="95"/>
                <w:sz w:val="17"/>
              </w:rPr>
              <w:t>43.6690</w:t>
            </w:r>
          </w:p>
        </w:tc>
        <w:tc>
          <w:tcPr>
            <w:tcW w:w="767" w:type="dxa"/>
            <w:tcBorders>
              <w:top w:val="single" w:sz="6" w:space="0" w:color="D3D3D3"/>
            </w:tcBorders>
          </w:tcPr>
          <w:p w:rsidR="00A226C8" w:rsidRDefault="0048408E">
            <w:pPr>
              <w:pStyle w:val="TableParagraph"/>
              <w:ind w:right="7"/>
              <w:rPr>
                <w:sz w:val="17"/>
              </w:rPr>
            </w:pPr>
            <w:r>
              <w:rPr>
                <w:w w:val="95"/>
                <w:sz w:val="17"/>
              </w:rPr>
              <w:t>54.5863</w:t>
            </w:r>
          </w:p>
        </w:tc>
        <w:tc>
          <w:tcPr>
            <w:tcW w:w="767" w:type="dxa"/>
            <w:tcBorders>
              <w:top w:val="single" w:sz="6" w:space="0" w:color="D3D3D3"/>
            </w:tcBorders>
          </w:tcPr>
          <w:p w:rsidR="00A226C8" w:rsidRDefault="0048408E">
            <w:pPr>
              <w:pStyle w:val="TableParagraph"/>
              <w:ind w:right="8"/>
              <w:rPr>
                <w:sz w:val="17"/>
              </w:rPr>
            </w:pPr>
            <w:r>
              <w:rPr>
                <w:sz w:val="17"/>
              </w:rPr>
              <w:t>84,250</w:t>
            </w:r>
          </w:p>
        </w:tc>
        <w:tc>
          <w:tcPr>
            <w:tcW w:w="767" w:type="dxa"/>
            <w:tcBorders>
              <w:top w:val="single" w:sz="6" w:space="0" w:color="D3D3D3"/>
            </w:tcBorders>
          </w:tcPr>
          <w:p w:rsidR="00A226C8" w:rsidRDefault="0048408E">
            <w:pPr>
              <w:pStyle w:val="TableParagraph"/>
              <w:ind w:right="8"/>
              <w:rPr>
                <w:sz w:val="17"/>
              </w:rPr>
            </w:pPr>
            <w:r>
              <w:rPr>
                <w:w w:val="95"/>
                <w:sz w:val="17"/>
              </w:rPr>
              <w:t>3,229.30</w:t>
            </w:r>
          </w:p>
        </w:tc>
        <w:tc>
          <w:tcPr>
            <w:tcW w:w="767" w:type="dxa"/>
            <w:tcBorders>
              <w:top w:val="single" w:sz="6" w:space="0" w:color="D3D3D3"/>
            </w:tcBorders>
          </w:tcPr>
          <w:p w:rsidR="00A226C8" w:rsidRDefault="0048408E">
            <w:pPr>
              <w:pStyle w:val="TableParagraph"/>
              <w:ind w:right="8"/>
              <w:rPr>
                <w:sz w:val="17"/>
              </w:rPr>
            </w:pPr>
            <w:r>
              <w:rPr>
                <w:w w:val="95"/>
                <w:sz w:val="17"/>
              </w:rPr>
              <w:t>44.5421</w:t>
            </w:r>
          </w:p>
        </w:tc>
        <w:tc>
          <w:tcPr>
            <w:tcW w:w="768" w:type="dxa"/>
            <w:tcBorders>
              <w:top w:val="single" w:sz="6" w:space="0" w:color="D3D3D3"/>
            </w:tcBorders>
          </w:tcPr>
          <w:p w:rsidR="00A226C8" w:rsidRDefault="0048408E">
            <w:pPr>
              <w:pStyle w:val="TableParagraph"/>
              <w:ind w:right="9"/>
              <w:rPr>
                <w:sz w:val="17"/>
              </w:rPr>
            </w:pPr>
            <w:r>
              <w:rPr>
                <w:w w:val="95"/>
                <w:sz w:val="17"/>
              </w:rPr>
              <w:t>55.6776</w:t>
            </w:r>
          </w:p>
        </w:tc>
        <w:tc>
          <w:tcPr>
            <w:tcW w:w="768" w:type="dxa"/>
            <w:tcBorders>
              <w:top w:val="single" w:sz="6" w:space="0" w:color="D3D3D3"/>
            </w:tcBorders>
          </w:tcPr>
          <w:p w:rsidR="00A226C8" w:rsidRDefault="0048408E">
            <w:pPr>
              <w:pStyle w:val="TableParagraph"/>
              <w:ind w:right="11"/>
              <w:rPr>
                <w:sz w:val="17"/>
              </w:rPr>
            </w:pPr>
            <w:r>
              <w:rPr>
                <w:sz w:val="17"/>
              </w:rPr>
              <w:t>85,935</w:t>
            </w:r>
          </w:p>
        </w:tc>
        <w:tc>
          <w:tcPr>
            <w:tcW w:w="768" w:type="dxa"/>
            <w:tcBorders>
              <w:top w:val="single" w:sz="6" w:space="0" w:color="D3D3D3"/>
            </w:tcBorders>
          </w:tcPr>
          <w:p w:rsidR="00A226C8" w:rsidRDefault="0048408E">
            <w:pPr>
              <w:pStyle w:val="TableParagraph"/>
              <w:ind w:right="14"/>
              <w:rPr>
                <w:sz w:val="17"/>
              </w:rPr>
            </w:pPr>
            <w:r>
              <w:rPr>
                <w:w w:val="95"/>
                <w:sz w:val="17"/>
              </w:rPr>
              <w:t>3,293.90</w:t>
            </w:r>
          </w:p>
        </w:tc>
        <w:tc>
          <w:tcPr>
            <w:tcW w:w="768" w:type="dxa"/>
            <w:tcBorders>
              <w:top w:val="single" w:sz="6" w:space="0" w:color="D3D3D3"/>
            </w:tcBorders>
          </w:tcPr>
          <w:p w:rsidR="00A226C8" w:rsidRDefault="0048408E">
            <w:pPr>
              <w:pStyle w:val="TableParagraph"/>
              <w:ind w:right="13"/>
              <w:rPr>
                <w:sz w:val="17"/>
              </w:rPr>
            </w:pPr>
            <w:r>
              <w:rPr>
                <w:w w:val="95"/>
                <w:sz w:val="17"/>
              </w:rPr>
              <w:t>45.4331</w:t>
            </w:r>
          </w:p>
        </w:tc>
        <w:tc>
          <w:tcPr>
            <w:tcW w:w="768" w:type="dxa"/>
            <w:tcBorders>
              <w:top w:val="single" w:sz="6" w:space="0" w:color="D3D3D3"/>
            </w:tcBorders>
          </w:tcPr>
          <w:p w:rsidR="00A226C8" w:rsidRDefault="0048408E">
            <w:pPr>
              <w:pStyle w:val="TableParagraph"/>
              <w:ind w:right="15"/>
              <w:rPr>
                <w:sz w:val="17"/>
              </w:rPr>
            </w:pPr>
            <w:r>
              <w:rPr>
                <w:w w:val="95"/>
                <w:sz w:val="17"/>
              </w:rPr>
              <w:t>56.7914</w:t>
            </w:r>
          </w:p>
        </w:tc>
        <w:tc>
          <w:tcPr>
            <w:tcW w:w="768" w:type="dxa"/>
            <w:tcBorders>
              <w:top w:val="single" w:sz="6" w:space="0" w:color="D3D3D3"/>
            </w:tcBorders>
          </w:tcPr>
          <w:p w:rsidR="00A226C8" w:rsidRDefault="0048408E">
            <w:pPr>
              <w:pStyle w:val="TableParagraph"/>
              <w:ind w:right="16"/>
              <w:rPr>
                <w:sz w:val="17"/>
              </w:rPr>
            </w:pPr>
            <w:r>
              <w:rPr>
                <w:sz w:val="17"/>
              </w:rPr>
              <w:t>87,655</w:t>
            </w:r>
          </w:p>
        </w:tc>
        <w:tc>
          <w:tcPr>
            <w:tcW w:w="768" w:type="dxa"/>
            <w:tcBorders>
              <w:top w:val="single" w:sz="6" w:space="0" w:color="D3D3D3"/>
            </w:tcBorders>
          </w:tcPr>
          <w:p w:rsidR="00A226C8" w:rsidRDefault="0048408E">
            <w:pPr>
              <w:pStyle w:val="TableParagraph"/>
              <w:ind w:right="18"/>
              <w:rPr>
                <w:sz w:val="17"/>
              </w:rPr>
            </w:pPr>
            <w:r>
              <w:rPr>
                <w:w w:val="95"/>
                <w:sz w:val="17"/>
              </w:rPr>
              <w:t>3,359.80</w:t>
            </w:r>
          </w:p>
        </w:tc>
        <w:tc>
          <w:tcPr>
            <w:tcW w:w="768" w:type="dxa"/>
            <w:tcBorders>
              <w:top w:val="single" w:sz="6" w:space="0" w:color="D3D3D3"/>
            </w:tcBorders>
          </w:tcPr>
          <w:p w:rsidR="00A226C8" w:rsidRDefault="0048408E">
            <w:pPr>
              <w:pStyle w:val="TableParagraph"/>
              <w:ind w:right="19"/>
              <w:rPr>
                <w:sz w:val="17"/>
              </w:rPr>
            </w:pPr>
            <w:r>
              <w:rPr>
                <w:w w:val="95"/>
                <w:sz w:val="17"/>
              </w:rPr>
              <w:t>46.3421</w:t>
            </w:r>
          </w:p>
        </w:tc>
        <w:tc>
          <w:tcPr>
            <w:tcW w:w="769" w:type="dxa"/>
            <w:tcBorders>
              <w:top w:val="single" w:sz="6" w:space="0" w:color="D3D3D3"/>
            </w:tcBorders>
          </w:tcPr>
          <w:p w:rsidR="00A226C8" w:rsidRDefault="0048408E">
            <w:pPr>
              <w:pStyle w:val="TableParagraph"/>
              <w:ind w:right="21"/>
              <w:rPr>
                <w:sz w:val="17"/>
              </w:rPr>
            </w:pPr>
            <w:r>
              <w:rPr>
                <w:w w:val="95"/>
                <w:sz w:val="17"/>
              </w:rPr>
              <w:t>57.9276</w:t>
            </w:r>
          </w:p>
        </w:tc>
        <w:tc>
          <w:tcPr>
            <w:tcW w:w="769" w:type="dxa"/>
            <w:tcBorders>
              <w:top w:val="single" w:sz="6" w:space="0" w:color="D3D3D3"/>
            </w:tcBorders>
          </w:tcPr>
          <w:p w:rsidR="00A226C8" w:rsidRDefault="0048408E">
            <w:pPr>
              <w:pStyle w:val="TableParagraph"/>
              <w:ind w:right="23"/>
              <w:rPr>
                <w:sz w:val="17"/>
              </w:rPr>
            </w:pPr>
            <w:r>
              <w:rPr>
                <w:sz w:val="17"/>
              </w:rPr>
              <w:t>89,408</w:t>
            </w:r>
          </w:p>
        </w:tc>
        <w:tc>
          <w:tcPr>
            <w:tcW w:w="769" w:type="dxa"/>
            <w:tcBorders>
              <w:top w:val="single" w:sz="6" w:space="0" w:color="D3D3D3"/>
            </w:tcBorders>
          </w:tcPr>
          <w:p w:rsidR="00A226C8" w:rsidRDefault="0048408E">
            <w:pPr>
              <w:pStyle w:val="TableParagraph"/>
              <w:ind w:right="26"/>
              <w:rPr>
                <w:sz w:val="17"/>
              </w:rPr>
            </w:pPr>
            <w:r>
              <w:rPr>
                <w:w w:val="95"/>
                <w:sz w:val="17"/>
              </w:rPr>
              <w:t>3,427.00</w:t>
            </w:r>
          </w:p>
        </w:tc>
        <w:tc>
          <w:tcPr>
            <w:tcW w:w="769" w:type="dxa"/>
            <w:tcBorders>
              <w:top w:val="single" w:sz="6" w:space="0" w:color="D3D3D3"/>
            </w:tcBorders>
          </w:tcPr>
          <w:p w:rsidR="00A226C8" w:rsidRDefault="0048408E">
            <w:pPr>
              <w:pStyle w:val="TableParagraph"/>
              <w:ind w:right="28"/>
              <w:rPr>
                <w:sz w:val="17"/>
              </w:rPr>
            </w:pPr>
            <w:r>
              <w:rPr>
                <w:w w:val="95"/>
                <w:sz w:val="17"/>
              </w:rPr>
              <w:t>47.2690</w:t>
            </w:r>
          </w:p>
        </w:tc>
        <w:tc>
          <w:tcPr>
            <w:tcW w:w="769" w:type="dxa"/>
            <w:tcBorders>
              <w:top w:val="single" w:sz="6" w:space="0" w:color="D3D3D3"/>
            </w:tcBorders>
          </w:tcPr>
          <w:p w:rsidR="00A226C8" w:rsidRDefault="0048408E">
            <w:pPr>
              <w:pStyle w:val="TableParagraph"/>
              <w:ind w:right="30"/>
              <w:rPr>
                <w:sz w:val="17"/>
              </w:rPr>
            </w:pPr>
            <w:r>
              <w:rPr>
                <w:w w:val="95"/>
                <w:sz w:val="17"/>
              </w:rPr>
              <w:t>59.0863</w:t>
            </w:r>
          </w:p>
        </w:tc>
      </w:tr>
      <w:tr w:rsidR="00A226C8">
        <w:trPr>
          <w:trHeight w:val="210"/>
        </w:trPr>
        <w:tc>
          <w:tcPr>
            <w:tcW w:w="643" w:type="dxa"/>
            <w:tcBorders>
              <w:bottom w:val="single" w:sz="6" w:space="0" w:color="D3D3D3"/>
            </w:tcBorders>
          </w:tcPr>
          <w:p w:rsidR="00A226C8" w:rsidRDefault="0048408E">
            <w:pPr>
              <w:pStyle w:val="TableParagraph"/>
              <w:ind w:left="49" w:right="32"/>
              <w:jc w:val="center"/>
              <w:rPr>
                <w:sz w:val="17"/>
              </w:rPr>
            </w:pPr>
            <w:r>
              <w:rPr>
                <w:sz w:val="17"/>
              </w:rPr>
              <w:t>7.1</w:t>
            </w:r>
          </w:p>
        </w:tc>
        <w:tc>
          <w:tcPr>
            <w:tcW w:w="767" w:type="dxa"/>
            <w:tcBorders>
              <w:bottom w:val="single" w:sz="6" w:space="0" w:color="D3D3D3"/>
            </w:tcBorders>
          </w:tcPr>
          <w:p w:rsidR="00A226C8" w:rsidRDefault="0048408E">
            <w:pPr>
              <w:pStyle w:val="TableParagraph"/>
              <w:ind w:right="6"/>
              <w:rPr>
                <w:sz w:val="17"/>
              </w:rPr>
            </w:pPr>
            <w:r>
              <w:rPr>
                <w:sz w:val="17"/>
              </w:rPr>
              <w:t>84,589</w:t>
            </w:r>
          </w:p>
        </w:tc>
        <w:tc>
          <w:tcPr>
            <w:tcW w:w="767" w:type="dxa"/>
            <w:tcBorders>
              <w:bottom w:val="single" w:sz="6" w:space="0" w:color="D3D3D3"/>
            </w:tcBorders>
          </w:tcPr>
          <w:p w:rsidR="00A226C8" w:rsidRDefault="0048408E">
            <w:pPr>
              <w:pStyle w:val="TableParagraph"/>
              <w:ind w:right="7"/>
              <w:rPr>
                <w:sz w:val="17"/>
              </w:rPr>
            </w:pPr>
            <w:r>
              <w:rPr>
                <w:w w:val="95"/>
                <w:sz w:val="17"/>
              </w:rPr>
              <w:t>3,242.30</w:t>
            </w:r>
          </w:p>
        </w:tc>
        <w:tc>
          <w:tcPr>
            <w:tcW w:w="767" w:type="dxa"/>
            <w:tcBorders>
              <w:bottom w:val="single" w:sz="6" w:space="0" w:color="D3D3D3"/>
            </w:tcBorders>
          </w:tcPr>
          <w:p w:rsidR="00A226C8" w:rsidRDefault="0048408E">
            <w:pPr>
              <w:pStyle w:val="TableParagraph"/>
              <w:ind w:right="7"/>
              <w:rPr>
                <w:sz w:val="17"/>
              </w:rPr>
            </w:pPr>
            <w:r>
              <w:rPr>
                <w:w w:val="95"/>
                <w:sz w:val="17"/>
              </w:rPr>
              <w:t>44.7214</w:t>
            </w:r>
          </w:p>
        </w:tc>
        <w:tc>
          <w:tcPr>
            <w:tcW w:w="767" w:type="dxa"/>
            <w:tcBorders>
              <w:bottom w:val="single" w:sz="6" w:space="0" w:color="D3D3D3"/>
            </w:tcBorders>
          </w:tcPr>
          <w:p w:rsidR="00A226C8" w:rsidRDefault="0048408E">
            <w:pPr>
              <w:pStyle w:val="TableParagraph"/>
              <w:ind w:right="7"/>
              <w:rPr>
                <w:sz w:val="17"/>
              </w:rPr>
            </w:pPr>
            <w:r>
              <w:rPr>
                <w:w w:val="95"/>
                <w:sz w:val="17"/>
              </w:rPr>
              <w:t>55.9018</w:t>
            </w:r>
          </w:p>
        </w:tc>
        <w:tc>
          <w:tcPr>
            <w:tcW w:w="767" w:type="dxa"/>
            <w:tcBorders>
              <w:bottom w:val="single" w:sz="6" w:space="0" w:color="D3D3D3"/>
            </w:tcBorders>
          </w:tcPr>
          <w:p w:rsidR="00A226C8" w:rsidRDefault="0048408E">
            <w:pPr>
              <w:pStyle w:val="TableParagraph"/>
              <w:ind w:right="8"/>
              <w:rPr>
                <w:sz w:val="17"/>
              </w:rPr>
            </w:pPr>
            <w:r>
              <w:rPr>
                <w:sz w:val="17"/>
              </w:rPr>
              <w:t>86,280</w:t>
            </w:r>
          </w:p>
        </w:tc>
        <w:tc>
          <w:tcPr>
            <w:tcW w:w="767" w:type="dxa"/>
            <w:tcBorders>
              <w:bottom w:val="single" w:sz="6" w:space="0" w:color="D3D3D3"/>
            </w:tcBorders>
          </w:tcPr>
          <w:p w:rsidR="00A226C8" w:rsidRDefault="0048408E">
            <w:pPr>
              <w:pStyle w:val="TableParagraph"/>
              <w:ind w:right="8"/>
              <w:rPr>
                <w:sz w:val="17"/>
              </w:rPr>
            </w:pPr>
            <w:r>
              <w:rPr>
                <w:w w:val="95"/>
                <w:sz w:val="17"/>
              </w:rPr>
              <w:t>3,307.10</w:t>
            </w:r>
          </w:p>
        </w:tc>
        <w:tc>
          <w:tcPr>
            <w:tcW w:w="767" w:type="dxa"/>
            <w:tcBorders>
              <w:bottom w:val="single" w:sz="6" w:space="0" w:color="D3D3D3"/>
            </w:tcBorders>
          </w:tcPr>
          <w:p w:rsidR="00A226C8" w:rsidRDefault="0048408E">
            <w:pPr>
              <w:pStyle w:val="TableParagraph"/>
              <w:ind w:right="8"/>
              <w:rPr>
                <w:sz w:val="17"/>
              </w:rPr>
            </w:pPr>
            <w:r>
              <w:rPr>
                <w:w w:val="95"/>
                <w:sz w:val="17"/>
              </w:rPr>
              <w:t>45.6152</w:t>
            </w:r>
          </w:p>
        </w:tc>
        <w:tc>
          <w:tcPr>
            <w:tcW w:w="768" w:type="dxa"/>
            <w:tcBorders>
              <w:bottom w:val="single" w:sz="6" w:space="0" w:color="D3D3D3"/>
            </w:tcBorders>
          </w:tcPr>
          <w:p w:rsidR="00A226C8" w:rsidRDefault="0048408E">
            <w:pPr>
              <w:pStyle w:val="TableParagraph"/>
              <w:ind w:right="9"/>
              <w:rPr>
                <w:sz w:val="17"/>
              </w:rPr>
            </w:pPr>
            <w:r>
              <w:rPr>
                <w:w w:val="95"/>
                <w:sz w:val="17"/>
              </w:rPr>
              <w:t>57.0190</w:t>
            </w:r>
          </w:p>
        </w:tc>
        <w:tc>
          <w:tcPr>
            <w:tcW w:w="768" w:type="dxa"/>
            <w:tcBorders>
              <w:bottom w:val="single" w:sz="6" w:space="0" w:color="D3D3D3"/>
            </w:tcBorders>
          </w:tcPr>
          <w:p w:rsidR="00A226C8" w:rsidRDefault="0048408E">
            <w:pPr>
              <w:pStyle w:val="TableParagraph"/>
              <w:ind w:right="11"/>
              <w:rPr>
                <w:sz w:val="17"/>
              </w:rPr>
            </w:pPr>
            <w:r>
              <w:rPr>
                <w:sz w:val="17"/>
              </w:rPr>
              <w:t>88,004</w:t>
            </w:r>
          </w:p>
        </w:tc>
        <w:tc>
          <w:tcPr>
            <w:tcW w:w="768" w:type="dxa"/>
            <w:tcBorders>
              <w:bottom w:val="single" w:sz="6" w:space="0" w:color="D3D3D3"/>
            </w:tcBorders>
          </w:tcPr>
          <w:p w:rsidR="00A226C8" w:rsidRDefault="0048408E">
            <w:pPr>
              <w:pStyle w:val="TableParagraph"/>
              <w:ind w:right="14"/>
              <w:rPr>
                <w:sz w:val="17"/>
              </w:rPr>
            </w:pPr>
            <w:r>
              <w:rPr>
                <w:w w:val="95"/>
                <w:sz w:val="17"/>
              </w:rPr>
              <w:t>3,373.20</w:t>
            </w:r>
          </w:p>
        </w:tc>
        <w:tc>
          <w:tcPr>
            <w:tcW w:w="768" w:type="dxa"/>
            <w:tcBorders>
              <w:bottom w:val="single" w:sz="6" w:space="0" w:color="D3D3D3"/>
            </w:tcBorders>
          </w:tcPr>
          <w:p w:rsidR="00A226C8" w:rsidRDefault="0048408E">
            <w:pPr>
              <w:pStyle w:val="TableParagraph"/>
              <w:ind w:right="13"/>
              <w:rPr>
                <w:sz w:val="17"/>
              </w:rPr>
            </w:pPr>
            <w:r>
              <w:rPr>
                <w:w w:val="95"/>
                <w:sz w:val="17"/>
              </w:rPr>
              <w:t>46.5269</w:t>
            </w:r>
          </w:p>
        </w:tc>
        <w:tc>
          <w:tcPr>
            <w:tcW w:w="768" w:type="dxa"/>
            <w:tcBorders>
              <w:bottom w:val="single" w:sz="6" w:space="0" w:color="D3D3D3"/>
            </w:tcBorders>
          </w:tcPr>
          <w:p w:rsidR="00A226C8" w:rsidRDefault="0048408E">
            <w:pPr>
              <w:pStyle w:val="TableParagraph"/>
              <w:ind w:right="15"/>
              <w:rPr>
                <w:sz w:val="17"/>
              </w:rPr>
            </w:pPr>
            <w:r>
              <w:rPr>
                <w:w w:val="95"/>
                <w:sz w:val="17"/>
              </w:rPr>
              <w:t>58.1586</w:t>
            </w:r>
          </w:p>
        </w:tc>
        <w:tc>
          <w:tcPr>
            <w:tcW w:w="768" w:type="dxa"/>
            <w:tcBorders>
              <w:bottom w:val="single" w:sz="6" w:space="0" w:color="D3D3D3"/>
            </w:tcBorders>
          </w:tcPr>
          <w:p w:rsidR="00A226C8" w:rsidRDefault="0048408E">
            <w:pPr>
              <w:pStyle w:val="TableParagraph"/>
              <w:ind w:right="16"/>
              <w:rPr>
                <w:sz w:val="17"/>
              </w:rPr>
            </w:pPr>
            <w:r>
              <w:rPr>
                <w:sz w:val="17"/>
              </w:rPr>
              <w:t>89,765</w:t>
            </w:r>
          </w:p>
        </w:tc>
        <w:tc>
          <w:tcPr>
            <w:tcW w:w="768" w:type="dxa"/>
            <w:tcBorders>
              <w:bottom w:val="single" w:sz="6" w:space="0" w:color="D3D3D3"/>
            </w:tcBorders>
          </w:tcPr>
          <w:p w:rsidR="00A226C8" w:rsidRDefault="0048408E">
            <w:pPr>
              <w:pStyle w:val="TableParagraph"/>
              <w:ind w:right="18"/>
              <w:rPr>
                <w:sz w:val="17"/>
              </w:rPr>
            </w:pPr>
            <w:r>
              <w:rPr>
                <w:w w:val="95"/>
                <w:sz w:val="17"/>
              </w:rPr>
              <w:t>3,440.70</w:t>
            </w:r>
          </w:p>
        </w:tc>
        <w:tc>
          <w:tcPr>
            <w:tcW w:w="768" w:type="dxa"/>
            <w:tcBorders>
              <w:bottom w:val="single" w:sz="6" w:space="0" w:color="D3D3D3"/>
            </w:tcBorders>
          </w:tcPr>
          <w:p w:rsidR="00A226C8" w:rsidRDefault="0048408E">
            <w:pPr>
              <w:pStyle w:val="TableParagraph"/>
              <w:ind w:right="19"/>
              <w:rPr>
                <w:sz w:val="17"/>
              </w:rPr>
            </w:pPr>
            <w:r>
              <w:rPr>
                <w:w w:val="95"/>
                <w:sz w:val="17"/>
              </w:rPr>
              <w:t>47.4579</w:t>
            </w:r>
          </w:p>
        </w:tc>
        <w:tc>
          <w:tcPr>
            <w:tcW w:w="769" w:type="dxa"/>
            <w:tcBorders>
              <w:bottom w:val="single" w:sz="6" w:space="0" w:color="D3D3D3"/>
            </w:tcBorders>
          </w:tcPr>
          <w:p w:rsidR="00A226C8" w:rsidRDefault="0048408E">
            <w:pPr>
              <w:pStyle w:val="TableParagraph"/>
              <w:ind w:right="21"/>
              <w:rPr>
                <w:sz w:val="17"/>
              </w:rPr>
            </w:pPr>
            <w:r>
              <w:rPr>
                <w:w w:val="95"/>
                <w:sz w:val="17"/>
              </w:rPr>
              <w:t>59.3224</w:t>
            </w:r>
          </w:p>
        </w:tc>
        <w:tc>
          <w:tcPr>
            <w:tcW w:w="769" w:type="dxa"/>
            <w:tcBorders>
              <w:bottom w:val="single" w:sz="6" w:space="0" w:color="D3D3D3"/>
            </w:tcBorders>
          </w:tcPr>
          <w:p w:rsidR="00A226C8" w:rsidRDefault="0048408E">
            <w:pPr>
              <w:pStyle w:val="TableParagraph"/>
              <w:ind w:right="23"/>
              <w:rPr>
                <w:sz w:val="17"/>
              </w:rPr>
            </w:pPr>
            <w:r>
              <w:rPr>
                <w:sz w:val="17"/>
              </w:rPr>
              <w:t>91,560</w:t>
            </w:r>
          </w:p>
        </w:tc>
        <w:tc>
          <w:tcPr>
            <w:tcW w:w="769" w:type="dxa"/>
            <w:tcBorders>
              <w:bottom w:val="single" w:sz="6" w:space="0" w:color="D3D3D3"/>
            </w:tcBorders>
          </w:tcPr>
          <w:p w:rsidR="00A226C8" w:rsidRDefault="0048408E">
            <w:pPr>
              <w:pStyle w:val="TableParagraph"/>
              <w:ind w:right="26"/>
              <w:rPr>
                <w:sz w:val="17"/>
              </w:rPr>
            </w:pPr>
            <w:r>
              <w:rPr>
                <w:w w:val="95"/>
                <w:sz w:val="17"/>
              </w:rPr>
              <w:t>3,509.50</w:t>
            </w:r>
          </w:p>
        </w:tc>
        <w:tc>
          <w:tcPr>
            <w:tcW w:w="769" w:type="dxa"/>
            <w:tcBorders>
              <w:bottom w:val="single" w:sz="6" w:space="0" w:color="D3D3D3"/>
            </w:tcBorders>
          </w:tcPr>
          <w:p w:rsidR="00A226C8" w:rsidRDefault="0048408E">
            <w:pPr>
              <w:pStyle w:val="TableParagraph"/>
              <w:ind w:right="28"/>
              <w:rPr>
                <w:sz w:val="17"/>
              </w:rPr>
            </w:pPr>
            <w:r>
              <w:rPr>
                <w:w w:val="95"/>
                <w:sz w:val="17"/>
              </w:rPr>
              <w:t>48.4069</w:t>
            </w:r>
          </w:p>
        </w:tc>
        <w:tc>
          <w:tcPr>
            <w:tcW w:w="769" w:type="dxa"/>
            <w:tcBorders>
              <w:bottom w:val="single" w:sz="6" w:space="0" w:color="D3D3D3"/>
            </w:tcBorders>
          </w:tcPr>
          <w:p w:rsidR="00A226C8" w:rsidRDefault="0048408E">
            <w:pPr>
              <w:pStyle w:val="TableParagraph"/>
              <w:ind w:right="30"/>
              <w:rPr>
                <w:sz w:val="17"/>
              </w:rPr>
            </w:pPr>
            <w:r>
              <w:rPr>
                <w:w w:val="95"/>
                <w:sz w:val="17"/>
              </w:rPr>
              <w:t>60.5086</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7.2</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87,224</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3,343.30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46.1145</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57.6431</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88,970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3,410.20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47.0372</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58.7965</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90,749</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3,478.40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47.9779</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59.9724</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92,565</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3,548.00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48.9379</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61.1724</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94,417</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3,619.00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49.9172</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62.3965</w:t>
            </w:r>
          </w:p>
        </w:tc>
      </w:tr>
      <w:tr w:rsidR="00A226C8">
        <w:trPr>
          <w:trHeight w:val="210"/>
        </w:trPr>
        <w:tc>
          <w:tcPr>
            <w:tcW w:w="643" w:type="dxa"/>
            <w:tcBorders>
              <w:top w:val="single" w:sz="6" w:space="0" w:color="D3D3D3"/>
              <w:bottom w:val="single" w:sz="6" w:space="0" w:color="D3D3D3"/>
            </w:tcBorders>
          </w:tcPr>
          <w:p w:rsidR="00A226C8" w:rsidRDefault="0048408E">
            <w:pPr>
              <w:pStyle w:val="TableParagraph"/>
              <w:ind w:left="49" w:right="32"/>
              <w:jc w:val="center"/>
              <w:rPr>
                <w:sz w:val="17"/>
              </w:rPr>
            </w:pPr>
            <w:r>
              <w:rPr>
                <w:sz w:val="17"/>
              </w:rPr>
              <w:t>7.3</w:t>
            </w:r>
          </w:p>
        </w:tc>
        <w:tc>
          <w:tcPr>
            <w:tcW w:w="767" w:type="dxa"/>
            <w:tcBorders>
              <w:top w:val="single" w:sz="6" w:space="0" w:color="D3D3D3"/>
              <w:bottom w:val="single" w:sz="6" w:space="0" w:color="D3D3D3"/>
            </w:tcBorders>
          </w:tcPr>
          <w:p w:rsidR="00A226C8" w:rsidRDefault="0048408E">
            <w:pPr>
              <w:pStyle w:val="TableParagraph"/>
              <w:ind w:right="6"/>
              <w:rPr>
                <w:sz w:val="17"/>
              </w:rPr>
            </w:pPr>
            <w:r>
              <w:rPr>
                <w:sz w:val="17"/>
              </w:rPr>
              <w:t>89,870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3,444.70</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47.5131</w:t>
            </w:r>
          </w:p>
        </w:tc>
        <w:tc>
          <w:tcPr>
            <w:tcW w:w="767" w:type="dxa"/>
            <w:tcBorders>
              <w:top w:val="single" w:sz="6" w:space="0" w:color="D3D3D3"/>
              <w:bottom w:val="single" w:sz="6" w:space="0" w:color="D3D3D3"/>
            </w:tcBorders>
          </w:tcPr>
          <w:p w:rsidR="00A226C8" w:rsidRDefault="0048408E">
            <w:pPr>
              <w:pStyle w:val="TableParagraph"/>
              <w:ind w:right="7"/>
              <w:rPr>
                <w:sz w:val="17"/>
              </w:rPr>
            </w:pPr>
            <w:r>
              <w:rPr>
                <w:w w:val="95"/>
                <w:sz w:val="17"/>
              </w:rPr>
              <w:t>59.3914</w:t>
            </w:r>
          </w:p>
        </w:tc>
        <w:tc>
          <w:tcPr>
            <w:tcW w:w="767" w:type="dxa"/>
            <w:tcBorders>
              <w:top w:val="single" w:sz="6" w:space="0" w:color="D3D3D3"/>
              <w:bottom w:val="single" w:sz="6" w:space="0" w:color="D3D3D3"/>
            </w:tcBorders>
          </w:tcPr>
          <w:p w:rsidR="00A226C8" w:rsidRDefault="0048408E">
            <w:pPr>
              <w:pStyle w:val="TableParagraph"/>
              <w:ind w:right="8"/>
              <w:rPr>
                <w:sz w:val="17"/>
              </w:rPr>
            </w:pPr>
            <w:r>
              <w:rPr>
                <w:sz w:val="17"/>
              </w:rPr>
              <w:t>91,667</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3,513.60</w:t>
            </w:r>
          </w:p>
        </w:tc>
        <w:tc>
          <w:tcPr>
            <w:tcW w:w="767" w:type="dxa"/>
            <w:tcBorders>
              <w:top w:val="single" w:sz="6" w:space="0" w:color="D3D3D3"/>
              <w:bottom w:val="single" w:sz="6" w:space="0" w:color="D3D3D3"/>
            </w:tcBorders>
          </w:tcPr>
          <w:p w:rsidR="00A226C8" w:rsidRDefault="0048408E">
            <w:pPr>
              <w:pStyle w:val="TableParagraph"/>
              <w:ind w:right="8"/>
              <w:rPr>
                <w:sz w:val="17"/>
              </w:rPr>
            </w:pPr>
            <w:r>
              <w:rPr>
                <w:w w:val="95"/>
                <w:sz w:val="17"/>
              </w:rPr>
              <w:t>48.4634</w:t>
            </w:r>
          </w:p>
        </w:tc>
        <w:tc>
          <w:tcPr>
            <w:tcW w:w="768" w:type="dxa"/>
            <w:tcBorders>
              <w:top w:val="single" w:sz="6" w:space="0" w:color="D3D3D3"/>
              <w:bottom w:val="single" w:sz="6" w:space="0" w:color="D3D3D3"/>
            </w:tcBorders>
          </w:tcPr>
          <w:p w:rsidR="00A226C8" w:rsidRDefault="0048408E">
            <w:pPr>
              <w:pStyle w:val="TableParagraph"/>
              <w:ind w:right="9"/>
              <w:rPr>
                <w:sz w:val="17"/>
              </w:rPr>
            </w:pPr>
            <w:r>
              <w:rPr>
                <w:w w:val="95"/>
                <w:sz w:val="17"/>
              </w:rPr>
              <w:t>60.5793</w:t>
            </w:r>
          </w:p>
        </w:tc>
        <w:tc>
          <w:tcPr>
            <w:tcW w:w="768" w:type="dxa"/>
            <w:tcBorders>
              <w:top w:val="single" w:sz="6" w:space="0" w:color="D3D3D3"/>
              <w:bottom w:val="single" w:sz="6" w:space="0" w:color="D3D3D3"/>
            </w:tcBorders>
          </w:tcPr>
          <w:p w:rsidR="00A226C8" w:rsidRDefault="0048408E">
            <w:pPr>
              <w:pStyle w:val="TableParagraph"/>
              <w:ind w:right="11"/>
              <w:rPr>
                <w:sz w:val="17"/>
              </w:rPr>
            </w:pPr>
            <w:r>
              <w:rPr>
                <w:sz w:val="17"/>
              </w:rPr>
              <w:t>93,501</w:t>
            </w:r>
          </w:p>
        </w:tc>
        <w:tc>
          <w:tcPr>
            <w:tcW w:w="768" w:type="dxa"/>
            <w:tcBorders>
              <w:top w:val="single" w:sz="6" w:space="0" w:color="D3D3D3"/>
              <w:bottom w:val="single" w:sz="6" w:space="0" w:color="D3D3D3"/>
            </w:tcBorders>
          </w:tcPr>
          <w:p w:rsidR="00A226C8" w:rsidRDefault="0048408E">
            <w:pPr>
              <w:pStyle w:val="TableParagraph"/>
              <w:ind w:right="14"/>
              <w:rPr>
                <w:sz w:val="17"/>
              </w:rPr>
            </w:pPr>
            <w:r>
              <w:rPr>
                <w:w w:val="95"/>
                <w:sz w:val="17"/>
              </w:rPr>
              <w:t>3,583.90</w:t>
            </w:r>
          </w:p>
        </w:tc>
        <w:tc>
          <w:tcPr>
            <w:tcW w:w="768" w:type="dxa"/>
            <w:tcBorders>
              <w:top w:val="single" w:sz="6" w:space="0" w:color="D3D3D3"/>
              <w:bottom w:val="single" w:sz="6" w:space="0" w:color="D3D3D3"/>
            </w:tcBorders>
          </w:tcPr>
          <w:p w:rsidR="00A226C8" w:rsidRDefault="0048408E">
            <w:pPr>
              <w:pStyle w:val="TableParagraph"/>
              <w:ind w:right="13"/>
              <w:rPr>
                <w:sz w:val="17"/>
              </w:rPr>
            </w:pPr>
            <w:r>
              <w:rPr>
                <w:w w:val="95"/>
                <w:sz w:val="17"/>
              </w:rPr>
              <w:t>49.4331</w:t>
            </w:r>
          </w:p>
        </w:tc>
        <w:tc>
          <w:tcPr>
            <w:tcW w:w="768" w:type="dxa"/>
            <w:tcBorders>
              <w:top w:val="single" w:sz="6" w:space="0" w:color="D3D3D3"/>
              <w:bottom w:val="single" w:sz="6" w:space="0" w:color="D3D3D3"/>
            </w:tcBorders>
          </w:tcPr>
          <w:p w:rsidR="00A226C8" w:rsidRDefault="0048408E">
            <w:pPr>
              <w:pStyle w:val="TableParagraph"/>
              <w:ind w:right="15"/>
              <w:rPr>
                <w:sz w:val="17"/>
              </w:rPr>
            </w:pPr>
            <w:r>
              <w:rPr>
                <w:w w:val="95"/>
                <w:sz w:val="17"/>
              </w:rPr>
              <w:t>61.7914</w:t>
            </w:r>
          </w:p>
        </w:tc>
        <w:tc>
          <w:tcPr>
            <w:tcW w:w="768" w:type="dxa"/>
            <w:tcBorders>
              <w:top w:val="single" w:sz="6" w:space="0" w:color="D3D3D3"/>
              <w:bottom w:val="single" w:sz="6" w:space="0" w:color="D3D3D3"/>
            </w:tcBorders>
          </w:tcPr>
          <w:p w:rsidR="00A226C8" w:rsidRDefault="0048408E">
            <w:pPr>
              <w:pStyle w:val="TableParagraph"/>
              <w:ind w:right="16"/>
              <w:rPr>
                <w:sz w:val="17"/>
              </w:rPr>
            </w:pPr>
            <w:r>
              <w:rPr>
                <w:sz w:val="17"/>
              </w:rPr>
              <w:t>95,372</w:t>
            </w:r>
          </w:p>
        </w:tc>
        <w:tc>
          <w:tcPr>
            <w:tcW w:w="768" w:type="dxa"/>
            <w:tcBorders>
              <w:top w:val="single" w:sz="6" w:space="0" w:color="D3D3D3"/>
              <w:bottom w:val="single" w:sz="6" w:space="0" w:color="D3D3D3"/>
            </w:tcBorders>
          </w:tcPr>
          <w:p w:rsidR="00A226C8" w:rsidRDefault="0048408E">
            <w:pPr>
              <w:pStyle w:val="TableParagraph"/>
              <w:ind w:right="18"/>
              <w:rPr>
                <w:sz w:val="17"/>
              </w:rPr>
            </w:pPr>
            <w:r>
              <w:rPr>
                <w:w w:val="95"/>
                <w:sz w:val="17"/>
              </w:rPr>
              <w:t>3,655.60</w:t>
            </w:r>
          </w:p>
        </w:tc>
        <w:tc>
          <w:tcPr>
            <w:tcW w:w="768" w:type="dxa"/>
            <w:tcBorders>
              <w:top w:val="single" w:sz="6" w:space="0" w:color="D3D3D3"/>
              <w:bottom w:val="single" w:sz="6" w:space="0" w:color="D3D3D3"/>
            </w:tcBorders>
          </w:tcPr>
          <w:p w:rsidR="00A226C8" w:rsidRDefault="0048408E">
            <w:pPr>
              <w:pStyle w:val="TableParagraph"/>
              <w:ind w:right="19"/>
              <w:rPr>
                <w:sz w:val="17"/>
              </w:rPr>
            </w:pPr>
            <w:r>
              <w:rPr>
                <w:w w:val="95"/>
                <w:sz w:val="17"/>
              </w:rPr>
              <w:t>50.4221</w:t>
            </w:r>
          </w:p>
        </w:tc>
        <w:tc>
          <w:tcPr>
            <w:tcW w:w="769" w:type="dxa"/>
            <w:tcBorders>
              <w:top w:val="single" w:sz="6" w:space="0" w:color="D3D3D3"/>
              <w:bottom w:val="single" w:sz="6" w:space="0" w:color="D3D3D3"/>
            </w:tcBorders>
          </w:tcPr>
          <w:p w:rsidR="00A226C8" w:rsidRDefault="0048408E">
            <w:pPr>
              <w:pStyle w:val="TableParagraph"/>
              <w:ind w:right="21"/>
              <w:rPr>
                <w:sz w:val="17"/>
              </w:rPr>
            </w:pPr>
            <w:r>
              <w:rPr>
                <w:w w:val="95"/>
                <w:sz w:val="17"/>
              </w:rPr>
              <w:t>63.0276</w:t>
            </w:r>
          </w:p>
        </w:tc>
        <w:tc>
          <w:tcPr>
            <w:tcW w:w="769" w:type="dxa"/>
            <w:tcBorders>
              <w:top w:val="single" w:sz="6" w:space="0" w:color="D3D3D3"/>
              <w:bottom w:val="single" w:sz="6" w:space="0" w:color="D3D3D3"/>
            </w:tcBorders>
          </w:tcPr>
          <w:p w:rsidR="00A226C8" w:rsidRDefault="0048408E">
            <w:pPr>
              <w:pStyle w:val="TableParagraph"/>
              <w:ind w:right="23"/>
              <w:rPr>
                <w:sz w:val="17"/>
              </w:rPr>
            </w:pPr>
            <w:r>
              <w:rPr>
                <w:sz w:val="17"/>
              </w:rPr>
              <w:t>97,279</w:t>
            </w:r>
          </w:p>
        </w:tc>
        <w:tc>
          <w:tcPr>
            <w:tcW w:w="769" w:type="dxa"/>
            <w:tcBorders>
              <w:top w:val="single" w:sz="6" w:space="0" w:color="D3D3D3"/>
              <w:bottom w:val="single" w:sz="6" w:space="0" w:color="D3D3D3"/>
            </w:tcBorders>
          </w:tcPr>
          <w:p w:rsidR="00A226C8" w:rsidRDefault="0048408E">
            <w:pPr>
              <w:pStyle w:val="TableParagraph"/>
              <w:ind w:right="26"/>
              <w:rPr>
                <w:sz w:val="17"/>
              </w:rPr>
            </w:pPr>
            <w:r>
              <w:rPr>
                <w:w w:val="95"/>
                <w:sz w:val="17"/>
              </w:rPr>
              <w:t>3,728.70</w:t>
            </w:r>
          </w:p>
        </w:tc>
        <w:tc>
          <w:tcPr>
            <w:tcW w:w="769" w:type="dxa"/>
            <w:tcBorders>
              <w:top w:val="single" w:sz="6" w:space="0" w:color="D3D3D3"/>
              <w:bottom w:val="single" w:sz="6" w:space="0" w:color="D3D3D3"/>
            </w:tcBorders>
          </w:tcPr>
          <w:p w:rsidR="00A226C8" w:rsidRDefault="0048408E">
            <w:pPr>
              <w:pStyle w:val="TableParagraph"/>
              <w:ind w:right="28"/>
              <w:rPr>
                <w:sz w:val="17"/>
              </w:rPr>
            </w:pPr>
            <w:r>
              <w:rPr>
                <w:w w:val="95"/>
                <w:sz w:val="17"/>
              </w:rPr>
              <w:t>51.4303</w:t>
            </w:r>
          </w:p>
        </w:tc>
        <w:tc>
          <w:tcPr>
            <w:tcW w:w="769" w:type="dxa"/>
            <w:tcBorders>
              <w:top w:val="single" w:sz="6" w:space="0" w:color="D3D3D3"/>
              <w:bottom w:val="single" w:sz="6" w:space="0" w:color="D3D3D3"/>
            </w:tcBorders>
          </w:tcPr>
          <w:p w:rsidR="00A226C8" w:rsidRDefault="0048408E">
            <w:pPr>
              <w:pStyle w:val="TableParagraph"/>
              <w:ind w:right="30"/>
              <w:rPr>
                <w:sz w:val="17"/>
              </w:rPr>
            </w:pPr>
            <w:r>
              <w:rPr>
                <w:w w:val="95"/>
                <w:sz w:val="17"/>
              </w:rPr>
              <w:t>64.2879</w:t>
            </w:r>
          </w:p>
        </w:tc>
      </w:tr>
      <w:tr w:rsidR="00A226C8">
        <w:trPr>
          <w:trHeight w:val="210"/>
        </w:trPr>
        <w:tc>
          <w:tcPr>
            <w:tcW w:w="643" w:type="dxa"/>
            <w:tcBorders>
              <w:top w:val="single" w:sz="6" w:space="0" w:color="D3D3D3"/>
            </w:tcBorders>
          </w:tcPr>
          <w:p w:rsidR="00A226C8" w:rsidRDefault="0048408E">
            <w:pPr>
              <w:pStyle w:val="TableParagraph"/>
              <w:ind w:left="49" w:right="32"/>
              <w:jc w:val="center"/>
              <w:rPr>
                <w:sz w:val="17"/>
              </w:rPr>
            </w:pPr>
            <w:r>
              <w:rPr>
                <w:sz w:val="17"/>
              </w:rPr>
              <w:t>7.4</w:t>
            </w:r>
          </w:p>
        </w:tc>
        <w:tc>
          <w:tcPr>
            <w:tcW w:w="767" w:type="dxa"/>
            <w:tcBorders>
              <w:top w:val="single" w:sz="6" w:space="0" w:color="D3D3D3"/>
            </w:tcBorders>
          </w:tcPr>
          <w:p w:rsidR="00A226C8" w:rsidRDefault="0048408E">
            <w:pPr>
              <w:pStyle w:val="TableParagraph"/>
              <w:ind w:right="6"/>
              <w:rPr>
                <w:sz w:val="17"/>
              </w:rPr>
            </w:pPr>
            <w:r>
              <w:rPr>
                <w:sz w:val="17"/>
              </w:rPr>
              <w:t>92,510</w:t>
            </w:r>
          </w:p>
        </w:tc>
        <w:tc>
          <w:tcPr>
            <w:tcW w:w="767" w:type="dxa"/>
            <w:tcBorders>
              <w:top w:val="single" w:sz="6" w:space="0" w:color="D3D3D3"/>
            </w:tcBorders>
          </w:tcPr>
          <w:p w:rsidR="00A226C8" w:rsidRDefault="0048408E">
            <w:pPr>
              <w:pStyle w:val="TableParagraph"/>
              <w:ind w:right="7"/>
              <w:rPr>
                <w:sz w:val="17"/>
              </w:rPr>
            </w:pPr>
            <w:r>
              <w:rPr>
                <w:w w:val="95"/>
                <w:sz w:val="17"/>
              </w:rPr>
              <w:t>3,545.90</w:t>
            </w:r>
          </w:p>
        </w:tc>
        <w:tc>
          <w:tcPr>
            <w:tcW w:w="767" w:type="dxa"/>
            <w:tcBorders>
              <w:top w:val="single" w:sz="6" w:space="0" w:color="D3D3D3"/>
            </w:tcBorders>
          </w:tcPr>
          <w:p w:rsidR="00A226C8" w:rsidRDefault="0048408E">
            <w:pPr>
              <w:pStyle w:val="TableParagraph"/>
              <w:ind w:right="7"/>
              <w:rPr>
                <w:sz w:val="17"/>
              </w:rPr>
            </w:pPr>
            <w:r>
              <w:rPr>
                <w:w w:val="95"/>
                <w:sz w:val="17"/>
              </w:rPr>
              <w:t>48.9090</w:t>
            </w:r>
          </w:p>
        </w:tc>
        <w:tc>
          <w:tcPr>
            <w:tcW w:w="767" w:type="dxa"/>
            <w:tcBorders>
              <w:top w:val="single" w:sz="6" w:space="0" w:color="D3D3D3"/>
            </w:tcBorders>
          </w:tcPr>
          <w:p w:rsidR="00A226C8" w:rsidRDefault="0048408E">
            <w:pPr>
              <w:pStyle w:val="TableParagraph"/>
              <w:ind w:right="7"/>
              <w:rPr>
                <w:sz w:val="17"/>
              </w:rPr>
            </w:pPr>
            <w:r>
              <w:rPr>
                <w:w w:val="95"/>
                <w:sz w:val="17"/>
              </w:rPr>
              <w:t>61.1363</w:t>
            </w:r>
          </w:p>
        </w:tc>
        <w:tc>
          <w:tcPr>
            <w:tcW w:w="767" w:type="dxa"/>
            <w:tcBorders>
              <w:top w:val="single" w:sz="6" w:space="0" w:color="D3D3D3"/>
            </w:tcBorders>
          </w:tcPr>
          <w:p w:rsidR="00A226C8" w:rsidRDefault="0048408E">
            <w:pPr>
              <w:pStyle w:val="TableParagraph"/>
              <w:ind w:right="8"/>
              <w:rPr>
                <w:sz w:val="17"/>
              </w:rPr>
            </w:pPr>
            <w:r>
              <w:rPr>
                <w:sz w:val="17"/>
              </w:rPr>
              <w:t>94,360</w:t>
            </w:r>
          </w:p>
        </w:tc>
        <w:tc>
          <w:tcPr>
            <w:tcW w:w="767" w:type="dxa"/>
            <w:tcBorders>
              <w:top w:val="single" w:sz="6" w:space="0" w:color="D3D3D3"/>
            </w:tcBorders>
          </w:tcPr>
          <w:p w:rsidR="00A226C8" w:rsidRDefault="0048408E">
            <w:pPr>
              <w:pStyle w:val="TableParagraph"/>
              <w:ind w:right="8"/>
              <w:rPr>
                <w:sz w:val="17"/>
              </w:rPr>
            </w:pPr>
            <w:r>
              <w:rPr>
                <w:w w:val="95"/>
                <w:sz w:val="17"/>
              </w:rPr>
              <w:t>3,616.80</w:t>
            </w:r>
          </w:p>
        </w:tc>
        <w:tc>
          <w:tcPr>
            <w:tcW w:w="767" w:type="dxa"/>
            <w:tcBorders>
              <w:top w:val="single" w:sz="6" w:space="0" w:color="D3D3D3"/>
            </w:tcBorders>
          </w:tcPr>
          <w:p w:rsidR="00A226C8" w:rsidRDefault="0048408E">
            <w:pPr>
              <w:pStyle w:val="TableParagraph"/>
              <w:ind w:right="8"/>
              <w:rPr>
                <w:sz w:val="17"/>
              </w:rPr>
            </w:pPr>
            <w:r>
              <w:rPr>
                <w:w w:val="95"/>
                <w:sz w:val="17"/>
              </w:rPr>
              <w:t>49.8869</w:t>
            </w:r>
          </w:p>
        </w:tc>
        <w:tc>
          <w:tcPr>
            <w:tcW w:w="768" w:type="dxa"/>
            <w:tcBorders>
              <w:top w:val="single" w:sz="6" w:space="0" w:color="D3D3D3"/>
            </w:tcBorders>
          </w:tcPr>
          <w:p w:rsidR="00A226C8" w:rsidRDefault="0048408E">
            <w:pPr>
              <w:pStyle w:val="TableParagraph"/>
              <w:ind w:right="9"/>
              <w:rPr>
                <w:sz w:val="17"/>
              </w:rPr>
            </w:pPr>
            <w:r>
              <w:rPr>
                <w:w w:val="95"/>
                <w:sz w:val="17"/>
              </w:rPr>
              <w:t>62.3586</w:t>
            </w:r>
          </w:p>
        </w:tc>
        <w:tc>
          <w:tcPr>
            <w:tcW w:w="768" w:type="dxa"/>
            <w:tcBorders>
              <w:top w:val="single" w:sz="6" w:space="0" w:color="D3D3D3"/>
            </w:tcBorders>
          </w:tcPr>
          <w:p w:rsidR="00A226C8" w:rsidRDefault="0048408E">
            <w:pPr>
              <w:pStyle w:val="TableParagraph"/>
              <w:ind w:right="11"/>
              <w:rPr>
                <w:sz w:val="17"/>
              </w:rPr>
            </w:pPr>
            <w:r>
              <w:rPr>
                <w:sz w:val="17"/>
              </w:rPr>
              <w:t>96,246</w:t>
            </w:r>
          </w:p>
        </w:tc>
        <w:tc>
          <w:tcPr>
            <w:tcW w:w="768" w:type="dxa"/>
            <w:tcBorders>
              <w:top w:val="single" w:sz="6" w:space="0" w:color="D3D3D3"/>
            </w:tcBorders>
          </w:tcPr>
          <w:p w:rsidR="00A226C8" w:rsidRDefault="0048408E">
            <w:pPr>
              <w:pStyle w:val="TableParagraph"/>
              <w:ind w:right="14"/>
              <w:rPr>
                <w:sz w:val="17"/>
              </w:rPr>
            </w:pPr>
            <w:r>
              <w:rPr>
                <w:w w:val="95"/>
                <w:sz w:val="17"/>
              </w:rPr>
              <w:t>3,689.10</w:t>
            </w:r>
          </w:p>
        </w:tc>
        <w:tc>
          <w:tcPr>
            <w:tcW w:w="768" w:type="dxa"/>
            <w:tcBorders>
              <w:top w:val="single" w:sz="6" w:space="0" w:color="D3D3D3"/>
            </w:tcBorders>
          </w:tcPr>
          <w:p w:rsidR="00A226C8" w:rsidRDefault="0048408E">
            <w:pPr>
              <w:pStyle w:val="TableParagraph"/>
              <w:ind w:right="13"/>
              <w:rPr>
                <w:sz w:val="17"/>
              </w:rPr>
            </w:pPr>
            <w:r>
              <w:rPr>
                <w:w w:val="95"/>
                <w:sz w:val="17"/>
              </w:rPr>
              <w:t>50.8841</w:t>
            </w:r>
          </w:p>
        </w:tc>
        <w:tc>
          <w:tcPr>
            <w:tcW w:w="768" w:type="dxa"/>
            <w:tcBorders>
              <w:top w:val="single" w:sz="6" w:space="0" w:color="D3D3D3"/>
            </w:tcBorders>
          </w:tcPr>
          <w:p w:rsidR="00A226C8" w:rsidRDefault="0048408E">
            <w:pPr>
              <w:pStyle w:val="TableParagraph"/>
              <w:ind w:right="15"/>
              <w:rPr>
                <w:sz w:val="17"/>
              </w:rPr>
            </w:pPr>
            <w:r>
              <w:rPr>
                <w:w w:val="95"/>
                <w:sz w:val="17"/>
              </w:rPr>
              <w:t>63.6051</w:t>
            </w:r>
          </w:p>
        </w:tc>
        <w:tc>
          <w:tcPr>
            <w:tcW w:w="768" w:type="dxa"/>
            <w:tcBorders>
              <w:top w:val="single" w:sz="6" w:space="0" w:color="D3D3D3"/>
            </w:tcBorders>
          </w:tcPr>
          <w:p w:rsidR="00A226C8" w:rsidRDefault="0048408E">
            <w:pPr>
              <w:pStyle w:val="TableParagraph"/>
              <w:ind w:right="16"/>
              <w:rPr>
                <w:sz w:val="17"/>
              </w:rPr>
            </w:pPr>
            <w:r>
              <w:rPr>
                <w:sz w:val="17"/>
              </w:rPr>
              <w:t>98,171</w:t>
            </w:r>
          </w:p>
        </w:tc>
        <w:tc>
          <w:tcPr>
            <w:tcW w:w="768" w:type="dxa"/>
            <w:tcBorders>
              <w:top w:val="single" w:sz="6" w:space="0" w:color="D3D3D3"/>
            </w:tcBorders>
          </w:tcPr>
          <w:p w:rsidR="00A226C8" w:rsidRDefault="0048408E">
            <w:pPr>
              <w:pStyle w:val="TableParagraph"/>
              <w:ind w:right="18"/>
              <w:rPr>
                <w:sz w:val="17"/>
              </w:rPr>
            </w:pPr>
            <w:r>
              <w:rPr>
                <w:w w:val="95"/>
                <w:sz w:val="17"/>
              </w:rPr>
              <w:t>3,762.90</w:t>
            </w:r>
          </w:p>
        </w:tc>
        <w:tc>
          <w:tcPr>
            <w:tcW w:w="768" w:type="dxa"/>
            <w:tcBorders>
              <w:top w:val="single" w:sz="6" w:space="0" w:color="D3D3D3"/>
            </w:tcBorders>
          </w:tcPr>
          <w:p w:rsidR="00A226C8" w:rsidRDefault="0048408E">
            <w:pPr>
              <w:pStyle w:val="TableParagraph"/>
              <w:ind w:right="19"/>
              <w:rPr>
                <w:sz w:val="17"/>
              </w:rPr>
            </w:pPr>
            <w:r>
              <w:rPr>
                <w:w w:val="95"/>
                <w:sz w:val="17"/>
              </w:rPr>
              <w:t>51.9021</w:t>
            </w:r>
          </w:p>
        </w:tc>
        <w:tc>
          <w:tcPr>
            <w:tcW w:w="769" w:type="dxa"/>
            <w:tcBorders>
              <w:top w:val="single" w:sz="6" w:space="0" w:color="D3D3D3"/>
            </w:tcBorders>
          </w:tcPr>
          <w:p w:rsidR="00A226C8" w:rsidRDefault="0048408E">
            <w:pPr>
              <w:pStyle w:val="TableParagraph"/>
              <w:ind w:right="21"/>
              <w:rPr>
                <w:sz w:val="17"/>
              </w:rPr>
            </w:pPr>
            <w:r>
              <w:rPr>
                <w:w w:val="95"/>
                <w:sz w:val="17"/>
              </w:rPr>
              <w:t>64.8776</w:t>
            </w:r>
          </w:p>
        </w:tc>
        <w:tc>
          <w:tcPr>
            <w:tcW w:w="769" w:type="dxa"/>
            <w:tcBorders>
              <w:top w:val="single" w:sz="6" w:space="0" w:color="D3D3D3"/>
            </w:tcBorders>
          </w:tcPr>
          <w:p w:rsidR="00A226C8" w:rsidRDefault="0048408E">
            <w:pPr>
              <w:pStyle w:val="TableParagraph"/>
              <w:ind w:right="23"/>
              <w:rPr>
                <w:sz w:val="17"/>
              </w:rPr>
            </w:pPr>
            <w:r>
              <w:rPr>
                <w:w w:val="95"/>
                <w:sz w:val="17"/>
              </w:rPr>
              <w:t>100,136</w:t>
            </w:r>
          </w:p>
        </w:tc>
        <w:tc>
          <w:tcPr>
            <w:tcW w:w="769" w:type="dxa"/>
            <w:tcBorders>
              <w:top w:val="single" w:sz="6" w:space="0" w:color="D3D3D3"/>
            </w:tcBorders>
          </w:tcPr>
          <w:p w:rsidR="00A226C8" w:rsidRDefault="0048408E">
            <w:pPr>
              <w:pStyle w:val="TableParagraph"/>
              <w:ind w:right="26"/>
              <w:rPr>
                <w:sz w:val="17"/>
              </w:rPr>
            </w:pPr>
            <w:r>
              <w:rPr>
                <w:w w:val="95"/>
                <w:sz w:val="17"/>
              </w:rPr>
              <w:t>3,838.20</w:t>
            </w:r>
          </w:p>
        </w:tc>
        <w:tc>
          <w:tcPr>
            <w:tcW w:w="769" w:type="dxa"/>
            <w:tcBorders>
              <w:top w:val="single" w:sz="6" w:space="0" w:color="D3D3D3"/>
            </w:tcBorders>
          </w:tcPr>
          <w:p w:rsidR="00A226C8" w:rsidRDefault="0048408E">
            <w:pPr>
              <w:pStyle w:val="TableParagraph"/>
              <w:ind w:right="28"/>
              <w:rPr>
                <w:sz w:val="17"/>
              </w:rPr>
            </w:pPr>
            <w:r>
              <w:rPr>
                <w:w w:val="95"/>
                <w:sz w:val="17"/>
              </w:rPr>
              <w:t>52.9407</w:t>
            </w:r>
          </w:p>
        </w:tc>
        <w:tc>
          <w:tcPr>
            <w:tcW w:w="769" w:type="dxa"/>
            <w:tcBorders>
              <w:top w:val="single" w:sz="6" w:space="0" w:color="D3D3D3"/>
            </w:tcBorders>
          </w:tcPr>
          <w:p w:rsidR="00A226C8" w:rsidRDefault="0048408E">
            <w:pPr>
              <w:pStyle w:val="TableParagraph"/>
              <w:ind w:right="30"/>
              <w:rPr>
                <w:sz w:val="17"/>
              </w:rPr>
            </w:pPr>
            <w:r>
              <w:rPr>
                <w:w w:val="95"/>
                <w:sz w:val="17"/>
              </w:rPr>
              <w:t>66.1759</w:t>
            </w:r>
          </w:p>
        </w:tc>
      </w:tr>
    </w:tbl>
    <w:p w:rsidR="00A226C8" w:rsidRDefault="00A226C8">
      <w:pPr>
        <w:rPr>
          <w:sz w:val="17"/>
        </w:rPr>
        <w:sectPr w:rsidR="00A226C8">
          <w:footerReference w:type="default" r:id="rId175"/>
          <w:pgSz w:w="16850" w:h="11910" w:orient="landscape"/>
          <w:pgMar w:top="1100" w:right="420" w:bottom="840" w:left="140" w:header="565" w:footer="656" w:gutter="0"/>
          <w:pgNumType w:start="77"/>
          <w:cols w:space="720"/>
        </w:sectPr>
      </w:pPr>
    </w:p>
    <w:p w:rsidR="00A226C8" w:rsidRDefault="00A226C8">
      <w:pPr>
        <w:pStyle w:val="BodyText"/>
        <w:spacing w:before="4"/>
        <w:rPr>
          <w:rFonts w:ascii="Times New Roman"/>
          <w:sz w:val="2"/>
        </w:rPr>
      </w:pP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7"/>
        <w:gridCol w:w="937"/>
        <w:gridCol w:w="904"/>
        <w:gridCol w:w="904"/>
        <w:gridCol w:w="860"/>
        <w:gridCol w:w="827"/>
        <w:gridCol w:w="827"/>
        <w:gridCol w:w="827"/>
        <w:gridCol w:w="827"/>
        <w:gridCol w:w="827"/>
        <w:gridCol w:w="827"/>
        <w:gridCol w:w="827"/>
        <w:gridCol w:w="827"/>
        <w:gridCol w:w="827"/>
        <w:gridCol w:w="827"/>
        <w:gridCol w:w="827"/>
        <w:gridCol w:w="827"/>
      </w:tblGrid>
      <w:tr w:rsidR="00A226C8">
        <w:trPr>
          <w:trHeight w:val="235"/>
        </w:trPr>
        <w:tc>
          <w:tcPr>
            <w:tcW w:w="14996" w:type="dxa"/>
            <w:gridSpan w:val="17"/>
          </w:tcPr>
          <w:p w:rsidR="00A226C8" w:rsidRDefault="0048408E">
            <w:pPr>
              <w:pStyle w:val="TableParagraph"/>
              <w:spacing w:before="7" w:line="209" w:lineRule="exact"/>
              <w:ind w:left="5732" w:right="5707"/>
              <w:jc w:val="center"/>
              <w:rPr>
                <w:b/>
                <w:sz w:val="19"/>
              </w:rPr>
            </w:pPr>
            <w:r>
              <w:rPr>
                <w:b/>
                <w:w w:val="110"/>
                <w:sz w:val="19"/>
              </w:rPr>
              <w:t>VET EDUCATORS SALARY RATES</w:t>
            </w:r>
          </w:p>
        </w:tc>
      </w:tr>
      <w:tr w:rsidR="00A226C8">
        <w:trPr>
          <w:trHeight w:val="386"/>
        </w:trPr>
        <w:tc>
          <w:tcPr>
            <w:tcW w:w="1467" w:type="dxa"/>
            <w:vMerge w:val="restart"/>
          </w:tcPr>
          <w:p w:rsidR="00A226C8" w:rsidRDefault="00A226C8">
            <w:pPr>
              <w:pStyle w:val="TableParagraph"/>
              <w:spacing w:before="0" w:line="240" w:lineRule="auto"/>
              <w:jc w:val="left"/>
              <w:rPr>
                <w:rFonts w:ascii="Times New Roman"/>
                <w:sz w:val="14"/>
              </w:rPr>
            </w:pPr>
          </w:p>
          <w:p w:rsidR="00A226C8" w:rsidRDefault="00A226C8">
            <w:pPr>
              <w:pStyle w:val="TableParagraph"/>
              <w:spacing w:before="8" w:line="240" w:lineRule="auto"/>
              <w:jc w:val="left"/>
              <w:rPr>
                <w:rFonts w:ascii="Times New Roman"/>
                <w:sz w:val="11"/>
              </w:rPr>
            </w:pPr>
          </w:p>
          <w:p w:rsidR="00A226C8" w:rsidRDefault="0048408E">
            <w:pPr>
              <w:pStyle w:val="TableParagraph"/>
              <w:spacing w:before="0" w:line="240" w:lineRule="auto"/>
              <w:ind w:left="279"/>
              <w:jc w:val="left"/>
              <w:rPr>
                <w:sz w:val="15"/>
              </w:rPr>
            </w:pPr>
            <w:r>
              <w:rPr>
                <w:w w:val="110"/>
                <w:sz w:val="15"/>
              </w:rPr>
              <w:t>Classification</w:t>
            </w:r>
          </w:p>
        </w:tc>
        <w:tc>
          <w:tcPr>
            <w:tcW w:w="937" w:type="dxa"/>
            <w:vMerge w:val="restart"/>
          </w:tcPr>
          <w:p w:rsidR="00A226C8" w:rsidRDefault="00A226C8">
            <w:pPr>
              <w:pStyle w:val="TableParagraph"/>
              <w:spacing w:before="0" w:line="240" w:lineRule="auto"/>
              <w:jc w:val="left"/>
              <w:rPr>
                <w:rFonts w:ascii="Times New Roman"/>
                <w:sz w:val="14"/>
              </w:rPr>
            </w:pPr>
          </w:p>
          <w:p w:rsidR="00A226C8" w:rsidRDefault="00A226C8">
            <w:pPr>
              <w:pStyle w:val="TableParagraph"/>
              <w:spacing w:before="8" w:line="240" w:lineRule="auto"/>
              <w:jc w:val="left"/>
              <w:rPr>
                <w:rFonts w:ascii="Times New Roman"/>
                <w:sz w:val="11"/>
              </w:rPr>
            </w:pPr>
          </w:p>
          <w:p w:rsidR="00A226C8" w:rsidRDefault="0048408E">
            <w:pPr>
              <w:pStyle w:val="TableParagraph"/>
              <w:spacing w:before="0" w:line="240" w:lineRule="auto"/>
              <w:ind w:left="312"/>
              <w:jc w:val="left"/>
              <w:rPr>
                <w:sz w:val="15"/>
              </w:rPr>
            </w:pPr>
            <w:r>
              <w:rPr>
                <w:w w:val="110"/>
                <w:sz w:val="15"/>
              </w:rPr>
              <w:t>Step</w:t>
            </w:r>
          </w:p>
        </w:tc>
        <w:tc>
          <w:tcPr>
            <w:tcW w:w="2668" w:type="dxa"/>
            <w:gridSpan w:val="3"/>
          </w:tcPr>
          <w:p w:rsidR="00A226C8" w:rsidRDefault="0048408E">
            <w:pPr>
              <w:pStyle w:val="TableParagraph"/>
              <w:spacing w:before="95" w:line="240" w:lineRule="auto"/>
              <w:ind w:left="313"/>
              <w:jc w:val="left"/>
              <w:rPr>
                <w:b/>
                <w:sz w:val="15"/>
              </w:rPr>
            </w:pPr>
            <w:r>
              <w:rPr>
                <w:w w:val="110"/>
                <w:sz w:val="15"/>
              </w:rPr>
              <w:t>2% INCREASE EFFECTIVE 2017</w:t>
            </w:r>
            <w:r>
              <w:rPr>
                <w:b/>
                <w:w w:val="110"/>
                <w:sz w:val="15"/>
              </w:rPr>
              <w:t>*</w:t>
            </w:r>
          </w:p>
        </w:tc>
        <w:tc>
          <w:tcPr>
            <w:tcW w:w="2481" w:type="dxa"/>
            <w:gridSpan w:val="3"/>
          </w:tcPr>
          <w:p w:rsidR="00A226C8" w:rsidRDefault="0048408E">
            <w:pPr>
              <w:pStyle w:val="TableParagraph"/>
              <w:spacing w:before="95" w:line="240" w:lineRule="auto"/>
              <w:ind w:left="39"/>
              <w:jc w:val="left"/>
              <w:rPr>
                <w:sz w:val="15"/>
              </w:rPr>
            </w:pPr>
            <w:r>
              <w:rPr>
                <w:spacing w:val="-4"/>
                <w:w w:val="110"/>
                <w:sz w:val="15"/>
              </w:rPr>
              <w:t xml:space="preserve">2% </w:t>
            </w:r>
            <w:r>
              <w:rPr>
                <w:w w:val="110"/>
                <w:sz w:val="15"/>
              </w:rPr>
              <w:t xml:space="preserve">INCREASE EFFECTIVE </w:t>
            </w:r>
            <w:r>
              <w:rPr>
                <w:spacing w:val="-5"/>
                <w:w w:val="110"/>
                <w:sz w:val="15"/>
              </w:rPr>
              <w:t>30/09/2018</w:t>
            </w:r>
          </w:p>
        </w:tc>
        <w:tc>
          <w:tcPr>
            <w:tcW w:w="2481" w:type="dxa"/>
            <w:gridSpan w:val="3"/>
          </w:tcPr>
          <w:p w:rsidR="00A226C8" w:rsidRDefault="0048408E">
            <w:pPr>
              <w:pStyle w:val="TableParagraph"/>
              <w:spacing w:before="95" w:line="240" w:lineRule="auto"/>
              <w:ind w:left="40"/>
              <w:jc w:val="left"/>
              <w:rPr>
                <w:sz w:val="15"/>
              </w:rPr>
            </w:pPr>
            <w:r>
              <w:rPr>
                <w:spacing w:val="-4"/>
                <w:w w:val="110"/>
                <w:sz w:val="15"/>
              </w:rPr>
              <w:t xml:space="preserve">2% </w:t>
            </w:r>
            <w:r>
              <w:rPr>
                <w:w w:val="110"/>
                <w:sz w:val="15"/>
              </w:rPr>
              <w:t xml:space="preserve">INCREASE EFFECTIVE </w:t>
            </w:r>
            <w:r>
              <w:rPr>
                <w:spacing w:val="-5"/>
                <w:w w:val="110"/>
                <w:sz w:val="15"/>
              </w:rPr>
              <w:t>30/08/2019</w:t>
            </w:r>
          </w:p>
        </w:tc>
        <w:tc>
          <w:tcPr>
            <w:tcW w:w="2481" w:type="dxa"/>
            <w:gridSpan w:val="3"/>
          </w:tcPr>
          <w:p w:rsidR="00A226C8" w:rsidRDefault="0048408E">
            <w:pPr>
              <w:pStyle w:val="TableParagraph"/>
              <w:spacing w:before="95" w:line="240" w:lineRule="auto"/>
              <w:ind w:left="42"/>
              <w:jc w:val="left"/>
              <w:rPr>
                <w:sz w:val="15"/>
              </w:rPr>
            </w:pPr>
            <w:r>
              <w:rPr>
                <w:spacing w:val="-4"/>
                <w:w w:val="110"/>
                <w:sz w:val="15"/>
              </w:rPr>
              <w:t xml:space="preserve">2% </w:t>
            </w:r>
            <w:r>
              <w:rPr>
                <w:w w:val="110"/>
                <w:sz w:val="15"/>
              </w:rPr>
              <w:t xml:space="preserve">INCREASE EFFECTIVE </w:t>
            </w:r>
            <w:r>
              <w:rPr>
                <w:spacing w:val="-5"/>
                <w:w w:val="110"/>
                <w:sz w:val="15"/>
              </w:rPr>
              <w:t>30/07/2020</w:t>
            </w:r>
          </w:p>
        </w:tc>
        <w:tc>
          <w:tcPr>
            <w:tcW w:w="2481" w:type="dxa"/>
            <w:gridSpan w:val="3"/>
          </w:tcPr>
          <w:p w:rsidR="00A226C8" w:rsidRDefault="0048408E">
            <w:pPr>
              <w:pStyle w:val="TableParagraph"/>
              <w:spacing w:before="95" w:line="240" w:lineRule="auto"/>
              <w:ind w:left="43"/>
              <w:jc w:val="left"/>
              <w:rPr>
                <w:sz w:val="15"/>
              </w:rPr>
            </w:pPr>
            <w:r>
              <w:rPr>
                <w:spacing w:val="-4"/>
                <w:w w:val="110"/>
                <w:sz w:val="15"/>
              </w:rPr>
              <w:t xml:space="preserve">2% </w:t>
            </w:r>
            <w:r>
              <w:rPr>
                <w:w w:val="110"/>
                <w:sz w:val="15"/>
              </w:rPr>
              <w:t xml:space="preserve">INCREASE EFFECTIVE </w:t>
            </w:r>
            <w:r>
              <w:rPr>
                <w:spacing w:val="-5"/>
                <w:w w:val="110"/>
                <w:sz w:val="15"/>
              </w:rPr>
              <w:t>30/06/2021</w:t>
            </w:r>
          </w:p>
        </w:tc>
      </w:tr>
      <w:tr w:rsidR="00A226C8">
        <w:trPr>
          <w:trHeight w:val="386"/>
        </w:trPr>
        <w:tc>
          <w:tcPr>
            <w:tcW w:w="1467" w:type="dxa"/>
            <w:vMerge/>
            <w:tcBorders>
              <w:top w:val="nil"/>
            </w:tcBorders>
          </w:tcPr>
          <w:p w:rsidR="00A226C8" w:rsidRDefault="00A226C8">
            <w:pPr>
              <w:rPr>
                <w:sz w:val="2"/>
                <w:szCs w:val="2"/>
              </w:rPr>
            </w:pPr>
          </w:p>
        </w:tc>
        <w:tc>
          <w:tcPr>
            <w:tcW w:w="937" w:type="dxa"/>
            <w:vMerge/>
            <w:tcBorders>
              <w:top w:val="nil"/>
            </w:tcBorders>
          </w:tcPr>
          <w:p w:rsidR="00A226C8" w:rsidRDefault="00A226C8">
            <w:pPr>
              <w:rPr>
                <w:sz w:val="2"/>
                <w:szCs w:val="2"/>
              </w:rPr>
            </w:pPr>
          </w:p>
        </w:tc>
        <w:tc>
          <w:tcPr>
            <w:tcW w:w="904" w:type="dxa"/>
          </w:tcPr>
          <w:p w:rsidR="00A226C8" w:rsidRDefault="0048408E">
            <w:pPr>
              <w:pStyle w:val="TableParagraph"/>
              <w:spacing w:before="95" w:line="240" w:lineRule="auto"/>
              <w:ind w:left="148"/>
              <w:jc w:val="left"/>
              <w:rPr>
                <w:sz w:val="15"/>
              </w:rPr>
            </w:pPr>
            <w:r>
              <w:rPr>
                <w:w w:val="110"/>
                <w:sz w:val="15"/>
              </w:rPr>
              <w:t>$/annum</w:t>
            </w:r>
          </w:p>
        </w:tc>
        <w:tc>
          <w:tcPr>
            <w:tcW w:w="904" w:type="dxa"/>
          </w:tcPr>
          <w:p w:rsidR="00A226C8" w:rsidRDefault="0048408E">
            <w:pPr>
              <w:pStyle w:val="TableParagraph"/>
              <w:spacing w:before="95" w:line="240" w:lineRule="auto"/>
              <w:ind w:left="159"/>
              <w:jc w:val="left"/>
              <w:rPr>
                <w:sz w:val="15"/>
              </w:rPr>
            </w:pPr>
            <w:r>
              <w:rPr>
                <w:w w:val="110"/>
                <w:sz w:val="15"/>
              </w:rPr>
              <w:t>$/f'night</w:t>
            </w:r>
          </w:p>
        </w:tc>
        <w:tc>
          <w:tcPr>
            <w:tcW w:w="860" w:type="dxa"/>
          </w:tcPr>
          <w:p w:rsidR="00A226C8" w:rsidRDefault="0048408E">
            <w:pPr>
              <w:pStyle w:val="TableParagraph"/>
              <w:spacing w:before="95" w:line="240" w:lineRule="auto"/>
              <w:ind w:left="160"/>
              <w:jc w:val="left"/>
              <w:rPr>
                <w:sz w:val="15"/>
              </w:rPr>
            </w:pPr>
            <w:r>
              <w:rPr>
                <w:w w:val="110"/>
                <w:sz w:val="15"/>
              </w:rPr>
              <w:t>$/hourly</w:t>
            </w:r>
          </w:p>
        </w:tc>
        <w:tc>
          <w:tcPr>
            <w:tcW w:w="827" w:type="dxa"/>
          </w:tcPr>
          <w:p w:rsidR="00A226C8" w:rsidRDefault="0048408E">
            <w:pPr>
              <w:pStyle w:val="TableParagraph"/>
              <w:spacing w:before="95" w:line="240" w:lineRule="auto"/>
              <w:ind w:left="106"/>
              <w:jc w:val="left"/>
              <w:rPr>
                <w:sz w:val="15"/>
              </w:rPr>
            </w:pPr>
            <w:r>
              <w:rPr>
                <w:w w:val="110"/>
                <w:sz w:val="15"/>
              </w:rPr>
              <w:t>$/annum</w:t>
            </w:r>
          </w:p>
        </w:tc>
        <w:tc>
          <w:tcPr>
            <w:tcW w:w="827" w:type="dxa"/>
          </w:tcPr>
          <w:p w:rsidR="00A226C8" w:rsidRDefault="0048408E">
            <w:pPr>
              <w:pStyle w:val="TableParagraph"/>
              <w:spacing w:before="95" w:line="240" w:lineRule="auto"/>
              <w:ind w:left="128"/>
              <w:jc w:val="left"/>
              <w:rPr>
                <w:sz w:val="15"/>
              </w:rPr>
            </w:pPr>
            <w:r>
              <w:rPr>
                <w:w w:val="110"/>
                <w:sz w:val="15"/>
              </w:rPr>
              <w:t>$/f'night</w:t>
            </w:r>
          </w:p>
        </w:tc>
        <w:tc>
          <w:tcPr>
            <w:tcW w:w="827" w:type="dxa"/>
          </w:tcPr>
          <w:p w:rsidR="00A226C8" w:rsidRDefault="0048408E">
            <w:pPr>
              <w:pStyle w:val="TableParagraph"/>
              <w:spacing w:before="95" w:line="240" w:lineRule="auto"/>
              <w:ind w:left="139"/>
              <w:jc w:val="left"/>
              <w:rPr>
                <w:sz w:val="15"/>
              </w:rPr>
            </w:pPr>
            <w:r>
              <w:rPr>
                <w:w w:val="110"/>
                <w:sz w:val="15"/>
              </w:rPr>
              <w:t>$/hourly</w:t>
            </w:r>
          </w:p>
        </w:tc>
        <w:tc>
          <w:tcPr>
            <w:tcW w:w="827" w:type="dxa"/>
          </w:tcPr>
          <w:p w:rsidR="00A226C8" w:rsidRDefault="0048408E">
            <w:pPr>
              <w:pStyle w:val="TableParagraph"/>
              <w:spacing w:before="95" w:line="240" w:lineRule="auto"/>
              <w:ind w:left="107"/>
              <w:jc w:val="left"/>
              <w:rPr>
                <w:sz w:val="15"/>
              </w:rPr>
            </w:pPr>
            <w:r>
              <w:rPr>
                <w:w w:val="110"/>
                <w:sz w:val="15"/>
              </w:rPr>
              <w:t>$/annum</w:t>
            </w:r>
          </w:p>
        </w:tc>
        <w:tc>
          <w:tcPr>
            <w:tcW w:w="827" w:type="dxa"/>
          </w:tcPr>
          <w:p w:rsidR="00A226C8" w:rsidRDefault="0048408E">
            <w:pPr>
              <w:pStyle w:val="TableParagraph"/>
              <w:spacing w:before="95" w:line="240" w:lineRule="auto"/>
              <w:ind w:left="129"/>
              <w:jc w:val="left"/>
              <w:rPr>
                <w:sz w:val="15"/>
              </w:rPr>
            </w:pPr>
            <w:r>
              <w:rPr>
                <w:w w:val="110"/>
                <w:sz w:val="15"/>
              </w:rPr>
              <w:t>$/f'night</w:t>
            </w:r>
          </w:p>
        </w:tc>
        <w:tc>
          <w:tcPr>
            <w:tcW w:w="827" w:type="dxa"/>
          </w:tcPr>
          <w:p w:rsidR="00A226C8" w:rsidRDefault="0048408E">
            <w:pPr>
              <w:pStyle w:val="TableParagraph"/>
              <w:spacing w:before="95" w:line="240" w:lineRule="auto"/>
              <w:ind w:left="141"/>
              <w:jc w:val="left"/>
              <w:rPr>
                <w:sz w:val="15"/>
              </w:rPr>
            </w:pPr>
            <w:r>
              <w:rPr>
                <w:w w:val="110"/>
                <w:sz w:val="15"/>
              </w:rPr>
              <w:t>$/hourly</w:t>
            </w:r>
          </w:p>
        </w:tc>
        <w:tc>
          <w:tcPr>
            <w:tcW w:w="827" w:type="dxa"/>
          </w:tcPr>
          <w:p w:rsidR="00A226C8" w:rsidRDefault="0048408E">
            <w:pPr>
              <w:pStyle w:val="TableParagraph"/>
              <w:spacing w:before="95" w:line="240" w:lineRule="auto"/>
              <w:ind w:left="108"/>
              <w:jc w:val="left"/>
              <w:rPr>
                <w:sz w:val="15"/>
              </w:rPr>
            </w:pPr>
            <w:r>
              <w:rPr>
                <w:w w:val="110"/>
                <w:sz w:val="15"/>
              </w:rPr>
              <w:t>$/annum</w:t>
            </w:r>
          </w:p>
        </w:tc>
        <w:tc>
          <w:tcPr>
            <w:tcW w:w="827" w:type="dxa"/>
          </w:tcPr>
          <w:p w:rsidR="00A226C8" w:rsidRDefault="0048408E">
            <w:pPr>
              <w:pStyle w:val="TableParagraph"/>
              <w:spacing w:before="95" w:line="240" w:lineRule="auto"/>
              <w:ind w:left="130"/>
              <w:jc w:val="left"/>
              <w:rPr>
                <w:sz w:val="15"/>
              </w:rPr>
            </w:pPr>
            <w:r>
              <w:rPr>
                <w:w w:val="110"/>
                <w:sz w:val="15"/>
              </w:rPr>
              <w:t>$/f'night</w:t>
            </w:r>
          </w:p>
        </w:tc>
        <w:tc>
          <w:tcPr>
            <w:tcW w:w="827" w:type="dxa"/>
          </w:tcPr>
          <w:p w:rsidR="00A226C8" w:rsidRDefault="0048408E">
            <w:pPr>
              <w:pStyle w:val="TableParagraph"/>
              <w:spacing w:before="95" w:line="240" w:lineRule="auto"/>
              <w:ind w:left="142"/>
              <w:jc w:val="left"/>
              <w:rPr>
                <w:sz w:val="15"/>
              </w:rPr>
            </w:pPr>
            <w:r>
              <w:rPr>
                <w:w w:val="110"/>
                <w:sz w:val="15"/>
              </w:rPr>
              <w:t>$/hourly</w:t>
            </w:r>
          </w:p>
        </w:tc>
        <w:tc>
          <w:tcPr>
            <w:tcW w:w="827" w:type="dxa"/>
          </w:tcPr>
          <w:p w:rsidR="00A226C8" w:rsidRDefault="0048408E">
            <w:pPr>
              <w:pStyle w:val="TableParagraph"/>
              <w:spacing w:before="95" w:line="240" w:lineRule="auto"/>
              <w:ind w:left="109"/>
              <w:jc w:val="left"/>
              <w:rPr>
                <w:sz w:val="15"/>
              </w:rPr>
            </w:pPr>
            <w:r>
              <w:rPr>
                <w:w w:val="110"/>
                <w:sz w:val="15"/>
              </w:rPr>
              <w:t>$/annum</w:t>
            </w:r>
          </w:p>
        </w:tc>
        <w:tc>
          <w:tcPr>
            <w:tcW w:w="827" w:type="dxa"/>
          </w:tcPr>
          <w:p w:rsidR="00A226C8" w:rsidRDefault="0048408E">
            <w:pPr>
              <w:pStyle w:val="TableParagraph"/>
              <w:spacing w:before="95" w:line="240" w:lineRule="auto"/>
              <w:ind w:left="132"/>
              <w:jc w:val="left"/>
              <w:rPr>
                <w:sz w:val="15"/>
              </w:rPr>
            </w:pPr>
            <w:r>
              <w:rPr>
                <w:w w:val="110"/>
                <w:sz w:val="15"/>
              </w:rPr>
              <w:t>$/f'night</w:t>
            </w:r>
          </w:p>
        </w:tc>
        <w:tc>
          <w:tcPr>
            <w:tcW w:w="827" w:type="dxa"/>
          </w:tcPr>
          <w:p w:rsidR="00A226C8" w:rsidRDefault="0048408E">
            <w:pPr>
              <w:pStyle w:val="TableParagraph"/>
              <w:spacing w:before="95" w:line="240" w:lineRule="auto"/>
              <w:ind w:left="143"/>
              <w:jc w:val="left"/>
              <w:rPr>
                <w:sz w:val="15"/>
              </w:rPr>
            </w:pPr>
            <w:r>
              <w:rPr>
                <w:w w:val="110"/>
                <w:sz w:val="15"/>
              </w:rPr>
              <w:t>$/hourly</w:t>
            </w:r>
          </w:p>
        </w:tc>
      </w:tr>
      <w:tr w:rsidR="00A226C8">
        <w:trPr>
          <w:trHeight w:val="185"/>
        </w:trPr>
        <w:tc>
          <w:tcPr>
            <w:tcW w:w="1467" w:type="dxa"/>
            <w:vMerge w:val="restart"/>
          </w:tcPr>
          <w:p w:rsidR="00A226C8" w:rsidRDefault="00A226C8">
            <w:pPr>
              <w:pStyle w:val="TableParagraph"/>
              <w:spacing w:before="0" w:line="240" w:lineRule="auto"/>
              <w:jc w:val="left"/>
              <w:rPr>
                <w:rFonts w:ascii="Times New Roman"/>
                <w:sz w:val="14"/>
              </w:rPr>
            </w:pPr>
          </w:p>
          <w:p w:rsidR="00A226C8" w:rsidRDefault="00A226C8">
            <w:pPr>
              <w:pStyle w:val="TableParagraph"/>
              <w:spacing w:line="240" w:lineRule="auto"/>
              <w:jc w:val="left"/>
              <w:rPr>
                <w:rFonts w:ascii="Times New Roman"/>
                <w:sz w:val="20"/>
              </w:rPr>
            </w:pPr>
          </w:p>
          <w:p w:rsidR="00A226C8" w:rsidRDefault="0048408E">
            <w:pPr>
              <w:pStyle w:val="TableParagraph"/>
              <w:spacing w:before="0" w:line="240" w:lineRule="auto"/>
              <w:ind w:left="512" w:right="510"/>
              <w:jc w:val="center"/>
              <w:rPr>
                <w:sz w:val="15"/>
              </w:rPr>
            </w:pPr>
            <w:r>
              <w:rPr>
                <w:w w:val="110"/>
                <w:sz w:val="15"/>
              </w:rPr>
              <w:t>Tutor</w:t>
            </w:r>
          </w:p>
        </w:tc>
        <w:tc>
          <w:tcPr>
            <w:tcW w:w="937" w:type="dxa"/>
            <w:tcBorders>
              <w:bottom w:val="single" w:sz="6" w:space="0" w:color="D3D3D3"/>
            </w:tcBorders>
          </w:tcPr>
          <w:p w:rsidR="00A226C8" w:rsidRDefault="0048408E">
            <w:pPr>
              <w:pStyle w:val="TableParagraph"/>
              <w:spacing w:line="160" w:lineRule="exact"/>
              <w:ind w:left="30"/>
              <w:jc w:val="center"/>
              <w:rPr>
                <w:sz w:val="15"/>
              </w:rPr>
            </w:pPr>
            <w:r>
              <w:rPr>
                <w:w w:val="110"/>
                <w:sz w:val="15"/>
              </w:rPr>
              <w:t>1</w:t>
            </w:r>
          </w:p>
        </w:tc>
        <w:tc>
          <w:tcPr>
            <w:tcW w:w="904" w:type="dxa"/>
            <w:tcBorders>
              <w:bottom w:val="single" w:sz="6" w:space="0" w:color="D3D3D3"/>
            </w:tcBorders>
          </w:tcPr>
          <w:p w:rsidR="00A226C8" w:rsidRDefault="0048408E">
            <w:pPr>
              <w:pStyle w:val="TableParagraph"/>
              <w:spacing w:line="160" w:lineRule="exact"/>
              <w:ind w:right="4"/>
              <w:rPr>
                <w:sz w:val="15"/>
              </w:rPr>
            </w:pPr>
            <w:r>
              <w:rPr>
                <w:w w:val="110"/>
                <w:sz w:val="15"/>
              </w:rPr>
              <w:t>49,658</w:t>
            </w:r>
          </w:p>
        </w:tc>
        <w:tc>
          <w:tcPr>
            <w:tcW w:w="904" w:type="dxa"/>
            <w:tcBorders>
              <w:bottom w:val="single" w:sz="6" w:space="0" w:color="D3D3D3"/>
            </w:tcBorders>
          </w:tcPr>
          <w:p w:rsidR="00A226C8" w:rsidRDefault="0048408E">
            <w:pPr>
              <w:pStyle w:val="TableParagraph"/>
              <w:spacing w:line="160" w:lineRule="exact"/>
              <w:ind w:right="4"/>
              <w:rPr>
                <w:sz w:val="15"/>
              </w:rPr>
            </w:pPr>
            <w:r>
              <w:rPr>
                <w:w w:val="110"/>
                <w:sz w:val="15"/>
              </w:rPr>
              <w:t>1,903.40</w:t>
            </w:r>
          </w:p>
        </w:tc>
        <w:tc>
          <w:tcPr>
            <w:tcW w:w="860" w:type="dxa"/>
            <w:tcBorders>
              <w:bottom w:val="single" w:sz="6" w:space="0" w:color="D3D3D3"/>
            </w:tcBorders>
          </w:tcPr>
          <w:p w:rsidR="00A226C8" w:rsidRDefault="0048408E">
            <w:pPr>
              <w:pStyle w:val="TableParagraph"/>
              <w:spacing w:line="160" w:lineRule="exact"/>
              <w:ind w:right="3"/>
              <w:rPr>
                <w:sz w:val="15"/>
              </w:rPr>
            </w:pPr>
            <w:r>
              <w:rPr>
                <w:w w:val="110"/>
                <w:sz w:val="15"/>
              </w:rPr>
              <w:t>26.2538</w:t>
            </w:r>
          </w:p>
        </w:tc>
        <w:tc>
          <w:tcPr>
            <w:tcW w:w="827" w:type="dxa"/>
            <w:tcBorders>
              <w:bottom w:val="single" w:sz="6" w:space="0" w:color="D3D3D3"/>
            </w:tcBorders>
          </w:tcPr>
          <w:p w:rsidR="00A226C8" w:rsidRDefault="0048408E">
            <w:pPr>
              <w:pStyle w:val="TableParagraph"/>
              <w:spacing w:line="160" w:lineRule="exact"/>
              <w:ind w:right="2"/>
              <w:rPr>
                <w:sz w:val="15"/>
              </w:rPr>
            </w:pPr>
            <w:r>
              <w:rPr>
                <w:w w:val="110"/>
                <w:sz w:val="15"/>
              </w:rPr>
              <w:t>50,652</w:t>
            </w:r>
          </w:p>
        </w:tc>
        <w:tc>
          <w:tcPr>
            <w:tcW w:w="827" w:type="dxa"/>
            <w:tcBorders>
              <w:bottom w:val="single" w:sz="6" w:space="0" w:color="D3D3D3"/>
            </w:tcBorders>
          </w:tcPr>
          <w:p w:rsidR="00A226C8" w:rsidRDefault="0048408E">
            <w:pPr>
              <w:pStyle w:val="TableParagraph"/>
              <w:spacing w:line="160" w:lineRule="exact"/>
              <w:ind w:right="2"/>
              <w:rPr>
                <w:sz w:val="15"/>
              </w:rPr>
            </w:pPr>
            <w:r>
              <w:rPr>
                <w:w w:val="110"/>
                <w:sz w:val="15"/>
              </w:rPr>
              <w:t>1,941.50</w:t>
            </w:r>
          </w:p>
        </w:tc>
        <w:tc>
          <w:tcPr>
            <w:tcW w:w="827" w:type="dxa"/>
            <w:tcBorders>
              <w:bottom w:val="single" w:sz="6" w:space="0" w:color="D3D3D3"/>
            </w:tcBorders>
          </w:tcPr>
          <w:p w:rsidR="00A226C8" w:rsidRDefault="0048408E">
            <w:pPr>
              <w:pStyle w:val="TableParagraph"/>
              <w:spacing w:line="160" w:lineRule="exact"/>
              <w:ind w:right="1"/>
              <w:rPr>
                <w:sz w:val="15"/>
              </w:rPr>
            </w:pPr>
            <w:r>
              <w:rPr>
                <w:w w:val="110"/>
                <w:sz w:val="15"/>
              </w:rPr>
              <w:t>26.7793</w:t>
            </w:r>
          </w:p>
        </w:tc>
        <w:tc>
          <w:tcPr>
            <w:tcW w:w="827" w:type="dxa"/>
            <w:tcBorders>
              <w:bottom w:val="single" w:sz="6" w:space="0" w:color="D3D3D3"/>
            </w:tcBorders>
          </w:tcPr>
          <w:p w:rsidR="00A226C8" w:rsidRDefault="0048408E">
            <w:pPr>
              <w:pStyle w:val="TableParagraph"/>
              <w:spacing w:line="160" w:lineRule="exact"/>
              <w:ind w:right="1"/>
              <w:rPr>
                <w:sz w:val="15"/>
              </w:rPr>
            </w:pPr>
            <w:r>
              <w:rPr>
                <w:w w:val="110"/>
                <w:sz w:val="15"/>
              </w:rPr>
              <w:t>51,665</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1,980.30</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27.3145</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52,698</w:t>
            </w:r>
          </w:p>
        </w:tc>
        <w:tc>
          <w:tcPr>
            <w:tcW w:w="827" w:type="dxa"/>
            <w:tcBorders>
              <w:bottom w:val="single" w:sz="6" w:space="0" w:color="D3D3D3"/>
            </w:tcBorders>
          </w:tcPr>
          <w:p w:rsidR="00A226C8" w:rsidRDefault="0048408E">
            <w:pPr>
              <w:pStyle w:val="TableParagraph"/>
              <w:spacing w:line="160" w:lineRule="exact"/>
              <w:ind w:right="1"/>
              <w:rPr>
                <w:sz w:val="15"/>
              </w:rPr>
            </w:pPr>
            <w:r>
              <w:rPr>
                <w:w w:val="110"/>
                <w:sz w:val="15"/>
              </w:rPr>
              <w:t>2,019.90</w:t>
            </w:r>
          </w:p>
        </w:tc>
        <w:tc>
          <w:tcPr>
            <w:tcW w:w="827" w:type="dxa"/>
            <w:tcBorders>
              <w:bottom w:val="single" w:sz="6" w:space="0" w:color="D3D3D3"/>
            </w:tcBorders>
          </w:tcPr>
          <w:p w:rsidR="00A226C8" w:rsidRDefault="0048408E">
            <w:pPr>
              <w:pStyle w:val="TableParagraph"/>
              <w:spacing w:line="160" w:lineRule="exact"/>
              <w:ind w:right="1"/>
              <w:rPr>
                <w:sz w:val="15"/>
              </w:rPr>
            </w:pPr>
            <w:r>
              <w:rPr>
                <w:w w:val="110"/>
                <w:sz w:val="15"/>
              </w:rPr>
              <w:t>27.8607</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53,752</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2,060.30</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28.4179</w:t>
            </w:r>
          </w:p>
        </w:tc>
      </w:tr>
      <w:tr w:rsidR="00A226C8">
        <w:trPr>
          <w:trHeight w:val="185"/>
        </w:trPr>
        <w:tc>
          <w:tcPr>
            <w:tcW w:w="1467" w:type="dxa"/>
            <w:vMerge/>
            <w:tcBorders>
              <w:top w:val="nil"/>
            </w:tcBorders>
          </w:tcPr>
          <w:p w:rsidR="00A226C8" w:rsidRDefault="00A226C8">
            <w:pPr>
              <w:rPr>
                <w:sz w:val="2"/>
                <w:szCs w:val="2"/>
              </w:rPr>
            </w:pPr>
          </w:p>
        </w:tc>
        <w:tc>
          <w:tcPr>
            <w:tcW w:w="937" w:type="dxa"/>
            <w:tcBorders>
              <w:top w:val="single" w:sz="6" w:space="0" w:color="D3D3D3"/>
              <w:bottom w:val="single" w:sz="6" w:space="0" w:color="D3D3D3"/>
            </w:tcBorders>
          </w:tcPr>
          <w:p w:rsidR="00A226C8" w:rsidRDefault="0048408E">
            <w:pPr>
              <w:pStyle w:val="TableParagraph"/>
              <w:spacing w:line="161" w:lineRule="exact"/>
              <w:ind w:left="30"/>
              <w:jc w:val="center"/>
              <w:rPr>
                <w:sz w:val="15"/>
              </w:rPr>
            </w:pPr>
            <w:r>
              <w:rPr>
                <w:w w:val="110"/>
                <w:sz w:val="15"/>
              </w:rPr>
              <w:t>2</w:t>
            </w:r>
          </w:p>
        </w:tc>
        <w:tc>
          <w:tcPr>
            <w:tcW w:w="904" w:type="dxa"/>
            <w:tcBorders>
              <w:top w:val="single" w:sz="6" w:space="0" w:color="D3D3D3"/>
              <w:bottom w:val="single" w:sz="6" w:space="0" w:color="D3D3D3"/>
            </w:tcBorders>
          </w:tcPr>
          <w:p w:rsidR="00A226C8" w:rsidRDefault="0048408E">
            <w:pPr>
              <w:pStyle w:val="TableParagraph"/>
              <w:spacing w:line="161" w:lineRule="exact"/>
              <w:ind w:right="4"/>
              <w:rPr>
                <w:sz w:val="15"/>
              </w:rPr>
            </w:pPr>
            <w:r>
              <w:rPr>
                <w:w w:val="110"/>
                <w:sz w:val="15"/>
              </w:rPr>
              <w:t>51,046</w:t>
            </w:r>
          </w:p>
        </w:tc>
        <w:tc>
          <w:tcPr>
            <w:tcW w:w="904" w:type="dxa"/>
            <w:tcBorders>
              <w:top w:val="single" w:sz="6" w:space="0" w:color="D3D3D3"/>
              <w:bottom w:val="single" w:sz="6" w:space="0" w:color="D3D3D3"/>
            </w:tcBorders>
          </w:tcPr>
          <w:p w:rsidR="00A226C8" w:rsidRDefault="0048408E">
            <w:pPr>
              <w:pStyle w:val="TableParagraph"/>
              <w:spacing w:line="161" w:lineRule="exact"/>
              <w:ind w:right="4"/>
              <w:rPr>
                <w:sz w:val="15"/>
              </w:rPr>
            </w:pPr>
            <w:r>
              <w:rPr>
                <w:w w:val="110"/>
                <w:sz w:val="15"/>
              </w:rPr>
              <w:t>1,956.60</w:t>
            </w:r>
          </w:p>
        </w:tc>
        <w:tc>
          <w:tcPr>
            <w:tcW w:w="860" w:type="dxa"/>
            <w:tcBorders>
              <w:top w:val="single" w:sz="6" w:space="0" w:color="D3D3D3"/>
              <w:bottom w:val="single" w:sz="6" w:space="0" w:color="D3D3D3"/>
            </w:tcBorders>
          </w:tcPr>
          <w:p w:rsidR="00A226C8" w:rsidRDefault="0048408E">
            <w:pPr>
              <w:pStyle w:val="TableParagraph"/>
              <w:spacing w:line="161" w:lineRule="exact"/>
              <w:ind w:right="3"/>
              <w:rPr>
                <w:sz w:val="15"/>
              </w:rPr>
            </w:pPr>
            <w:r>
              <w:rPr>
                <w:w w:val="110"/>
                <w:sz w:val="15"/>
              </w:rPr>
              <w:t>26.9876</w:t>
            </w:r>
          </w:p>
        </w:tc>
        <w:tc>
          <w:tcPr>
            <w:tcW w:w="827" w:type="dxa"/>
            <w:tcBorders>
              <w:top w:val="single" w:sz="6" w:space="0" w:color="D3D3D3"/>
              <w:bottom w:val="single" w:sz="6" w:space="0" w:color="D3D3D3"/>
            </w:tcBorders>
          </w:tcPr>
          <w:p w:rsidR="00A226C8" w:rsidRDefault="0048408E">
            <w:pPr>
              <w:pStyle w:val="TableParagraph"/>
              <w:spacing w:line="161" w:lineRule="exact"/>
              <w:ind w:right="2"/>
              <w:rPr>
                <w:sz w:val="15"/>
              </w:rPr>
            </w:pPr>
            <w:r>
              <w:rPr>
                <w:w w:val="110"/>
                <w:sz w:val="15"/>
              </w:rPr>
              <w:t>52,066</w:t>
            </w:r>
          </w:p>
        </w:tc>
        <w:tc>
          <w:tcPr>
            <w:tcW w:w="827" w:type="dxa"/>
            <w:tcBorders>
              <w:top w:val="single" w:sz="6" w:space="0" w:color="D3D3D3"/>
              <w:bottom w:val="single" w:sz="6" w:space="0" w:color="D3D3D3"/>
            </w:tcBorders>
          </w:tcPr>
          <w:p w:rsidR="00A226C8" w:rsidRDefault="0048408E">
            <w:pPr>
              <w:pStyle w:val="TableParagraph"/>
              <w:spacing w:line="161" w:lineRule="exact"/>
              <w:ind w:right="2"/>
              <w:rPr>
                <w:sz w:val="15"/>
              </w:rPr>
            </w:pPr>
            <w:r>
              <w:rPr>
                <w:w w:val="110"/>
                <w:sz w:val="15"/>
              </w:rPr>
              <w:t>1,995.70</w:t>
            </w:r>
          </w:p>
        </w:tc>
        <w:tc>
          <w:tcPr>
            <w:tcW w:w="827" w:type="dxa"/>
            <w:tcBorders>
              <w:top w:val="single" w:sz="6" w:space="0" w:color="D3D3D3"/>
              <w:bottom w:val="single" w:sz="6" w:space="0" w:color="D3D3D3"/>
            </w:tcBorders>
          </w:tcPr>
          <w:p w:rsidR="00A226C8" w:rsidRDefault="0048408E">
            <w:pPr>
              <w:pStyle w:val="TableParagraph"/>
              <w:spacing w:line="161" w:lineRule="exact"/>
              <w:ind w:right="1"/>
              <w:rPr>
                <w:sz w:val="15"/>
              </w:rPr>
            </w:pPr>
            <w:r>
              <w:rPr>
                <w:w w:val="110"/>
                <w:sz w:val="15"/>
              </w:rPr>
              <w:t>27.5269</w:t>
            </w:r>
          </w:p>
        </w:tc>
        <w:tc>
          <w:tcPr>
            <w:tcW w:w="827" w:type="dxa"/>
            <w:tcBorders>
              <w:top w:val="single" w:sz="6" w:space="0" w:color="D3D3D3"/>
              <w:bottom w:val="single" w:sz="6" w:space="0" w:color="D3D3D3"/>
            </w:tcBorders>
          </w:tcPr>
          <w:p w:rsidR="00A226C8" w:rsidRDefault="0048408E">
            <w:pPr>
              <w:pStyle w:val="TableParagraph"/>
              <w:spacing w:line="161" w:lineRule="exact"/>
              <w:ind w:right="1"/>
              <w:rPr>
                <w:sz w:val="15"/>
              </w:rPr>
            </w:pPr>
            <w:r>
              <w:rPr>
                <w:w w:val="110"/>
                <w:sz w:val="15"/>
              </w:rPr>
              <w:t>53,107</w:t>
            </w:r>
          </w:p>
        </w:tc>
        <w:tc>
          <w:tcPr>
            <w:tcW w:w="827" w:type="dxa"/>
            <w:tcBorders>
              <w:top w:val="single" w:sz="6" w:space="0" w:color="D3D3D3"/>
              <w:bottom w:val="single" w:sz="6" w:space="0" w:color="D3D3D3"/>
            </w:tcBorders>
          </w:tcPr>
          <w:p w:rsidR="00A226C8" w:rsidRDefault="0048408E">
            <w:pPr>
              <w:pStyle w:val="TableParagraph"/>
              <w:spacing w:line="161" w:lineRule="exact"/>
              <w:rPr>
                <w:sz w:val="15"/>
              </w:rPr>
            </w:pPr>
            <w:r>
              <w:rPr>
                <w:w w:val="110"/>
                <w:sz w:val="15"/>
              </w:rPr>
              <w:t>2,035.60</w:t>
            </w:r>
          </w:p>
        </w:tc>
        <w:tc>
          <w:tcPr>
            <w:tcW w:w="827" w:type="dxa"/>
            <w:tcBorders>
              <w:top w:val="single" w:sz="6" w:space="0" w:color="D3D3D3"/>
              <w:bottom w:val="single" w:sz="6" w:space="0" w:color="D3D3D3"/>
            </w:tcBorders>
          </w:tcPr>
          <w:p w:rsidR="00A226C8" w:rsidRDefault="0048408E">
            <w:pPr>
              <w:pStyle w:val="TableParagraph"/>
              <w:spacing w:line="161" w:lineRule="exact"/>
              <w:rPr>
                <w:sz w:val="15"/>
              </w:rPr>
            </w:pPr>
            <w:r>
              <w:rPr>
                <w:w w:val="110"/>
                <w:sz w:val="15"/>
              </w:rPr>
              <w:t>28.0772</w:t>
            </w:r>
          </w:p>
        </w:tc>
        <w:tc>
          <w:tcPr>
            <w:tcW w:w="827" w:type="dxa"/>
            <w:tcBorders>
              <w:top w:val="single" w:sz="6" w:space="0" w:color="D3D3D3"/>
              <w:bottom w:val="single" w:sz="6" w:space="0" w:color="D3D3D3"/>
            </w:tcBorders>
          </w:tcPr>
          <w:p w:rsidR="00A226C8" w:rsidRDefault="0048408E">
            <w:pPr>
              <w:pStyle w:val="TableParagraph"/>
              <w:spacing w:line="161" w:lineRule="exact"/>
              <w:rPr>
                <w:sz w:val="15"/>
              </w:rPr>
            </w:pPr>
            <w:r>
              <w:rPr>
                <w:w w:val="110"/>
                <w:sz w:val="15"/>
              </w:rPr>
              <w:t>54,169</w:t>
            </w:r>
          </w:p>
        </w:tc>
        <w:tc>
          <w:tcPr>
            <w:tcW w:w="827" w:type="dxa"/>
            <w:tcBorders>
              <w:top w:val="single" w:sz="6" w:space="0" w:color="D3D3D3"/>
              <w:bottom w:val="single" w:sz="6" w:space="0" w:color="D3D3D3"/>
            </w:tcBorders>
          </w:tcPr>
          <w:p w:rsidR="00A226C8" w:rsidRDefault="0048408E">
            <w:pPr>
              <w:pStyle w:val="TableParagraph"/>
              <w:spacing w:line="161" w:lineRule="exact"/>
              <w:ind w:right="1"/>
              <w:rPr>
                <w:sz w:val="15"/>
              </w:rPr>
            </w:pPr>
            <w:r>
              <w:rPr>
                <w:w w:val="110"/>
                <w:sz w:val="15"/>
              </w:rPr>
              <w:t>2,076.30</w:t>
            </w:r>
          </w:p>
        </w:tc>
        <w:tc>
          <w:tcPr>
            <w:tcW w:w="827" w:type="dxa"/>
            <w:tcBorders>
              <w:top w:val="single" w:sz="6" w:space="0" w:color="D3D3D3"/>
              <w:bottom w:val="single" w:sz="6" w:space="0" w:color="D3D3D3"/>
            </w:tcBorders>
          </w:tcPr>
          <w:p w:rsidR="00A226C8" w:rsidRDefault="0048408E">
            <w:pPr>
              <w:pStyle w:val="TableParagraph"/>
              <w:spacing w:line="161" w:lineRule="exact"/>
              <w:ind w:right="1"/>
              <w:rPr>
                <w:sz w:val="15"/>
              </w:rPr>
            </w:pPr>
            <w:r>
              <w:rPr>
                <w:w w:val="110"/>
                <w:sz w:val="15"/>
              </w:rPr>
              <w:t>28.6386</w:t>
            </w:r>
          </w:p>
        </w:tc>
        <w:tc>
          <w:tcPr>
            <w:tcW w:w="827" w:type="dxa"/>
            <w:tcBorders>
              <w:top w:val="single" w:sz="6" w:space="0" w:color="D3D3D3"/>
              <w:bottom w:val="single" w:sz="6" w:space="0" w:color="D3D3D3"/>
            </w:tcBorders>
          </w:tcPr>
          <w:p w:rsidR="00A226C8" w:rsidRDefault="0048408E">
            <w:pPr>
              <w:pStyle w:val="TableParagraph"/>
              <w:spacing w:line="161" w:lineRule="exact"/>
              <w:rPr>
                <w:sz w:val="15"/>
              </w:rPr>
            </w:pPr>
            <w:r>
              <w:rPr>
                <w:w w:val="110"/>
                <w:sz w:val="15"/>
              </w:rPr>
              <w:t>55,252</w:t>
            </w:r>
          </w:p>
        </w:tc>
        <w:tc>
          <w:tcPr>
            <w:tcW w:w="827" w:type="dxa"/>
            <w:tcBorders>
              <w:top w:val="single" w:sz="6" w:space="0" w:color="D3D3D3"/>
              <w:bottom w:val="single" w:sz="6" w:space="0" w:color="D3D3D3"/>
            </w:tcBorders>
          </w:tcPr>
          <w:p w:rsidR="00A226C8" w:rsidRDefault="0048408E">
            <w:pPr>
              <w:pStyle w:val="TableParagraph"/>
              <w:spacing w:line="161" w:lineRule="exact"/>
              <w:rPr>
                <w:sz w:val="15"/>
              </w:rPr>
            </w:pPr>
            <w:r>
              <w:rPr>
                <w:w w:val="110"/>
                <w:sz w:val="15"/>
              </w:rPr>
              <w:t>2,117.80</w:t>
            </w:r>
          </w:p>
        </w:tc>
        <w:tc>
          <w:tcPr>
            <w:tcW w:w="827" w:type="dxa"/>
            <w:tcBorders>
              <w:top w:val="single" w:sz="6" w:space="0" w:color="D3D3D3"/>
              <w:bottom w:val="single" w:sz="6" w:space="0" w:color="D3D3D3"/>
            </w:tcBorders>
          </w:tcPr>
          <w:p w:rsidR="00A226C8" w:rsidRDefault="0048408E">
            <w:pPr>
              <w:pStyle w:val="TableParagraph"/>
              <w:spacing w:line="161" w:lineRule="exact"/>
              <w:rPr>
                <w:sz w:val="15"/>
              </w:rPr>
            </w:pPr>
            <w:r>
              <w:rPr>
                <w:w w:val="110"/>
                <w:sz w:val="15"/>
              </w:rPr>
              <w:t>29.2110</w:t>
            </w:r>
          </w:p>
        </w:tc>
      </w:tr>
      <w:tr w:rsidR="00A226C8">
        <w:trPr>
          <w:trHeight w:val="185"/>
        </w:trPr>
        <w:tc>
          <w:tcPr>
            <w:tcW w:w="1467" w:type="dxa"/>
            <w:vMerge/>
            <w:tcBorders>
              <w:top w:val="nil"/>
            </w:tcBorders>
          </w:tcPr>
          <w:p w:rsidR="00A226C8" w:rsidRDefault="00A226C8">
            <w:pPr>
              <w:rPr>
                <w:sz w:val="2"/>
                <w:szCs w:val="2"/>
              </w:rPr>
            </w:pPr>
          </w:p>
        </w:tc>
        <w:tc>
          <w:tcPr>
            <w:tcW w:w="937" w:type="dxa"/>
            <w:tcBorders>
              <w:top w:val="single" w:sz="6" w:space="0" w:color="D3D3D3"/>
              <w:bottom w:val="single" w:sz="6" w:space="0" w:color="D3D3D3"/>
            </w:tcBorders>
          </w:tcPr>
          <w:p w:rsidR="00A226C8" w:rsidRDefault="0048408E">
            <w:pPr>
              <w:pStyle w:val="TableParagraph"/>
              <w:spacing w:line="160" w:lineRule="exact"/>
              <w:ind w:left="30"/>
              <w:jc w:val="center"/>
              <w:rPr>
                <w:sz w:val="15"/>
              </w:rPr>
            </w:pPr>
            <w:r>
              <w:rPr>
                <w:w w:val="110"/>
                <w:sz w:val="15"/>
              </w:rPr>
              <w:t>3</w:t>
            </w:r>
          </w:p>
        </w:tc>
        <w:tc>
          <w:tcPr>
            <w:tcW w:w="904" w:type="dxa"/>
            <w:tcBorders>
              <w:top w:val="single" w:sz="6" w:space="0" w:color="D3D3D3"/>
              <w:bottom w:val="single" w:sz="6" w:space="0" w:color="D3D3D3"/>
            </w:tcBorders>
          </w:tcPr>
          <w:p w:rsidR="00A226C8" w:rsidRDefault="0048408E">
            <w:pPr>
              <w:pStyle w:val="TableParagraph"/>
              <w:spacing w:line="160" w:lineRule="exact"/>
              <w:ind w:right="4"/>
              <w:rPr>
                <w:sz w:val="15"/>
              </w:rPr>
            </w:pPr>
            <w:r>
              <w:rPr>
                <w:w w:val="110"/>
                <w:sz w:val="15"/>
              </w:rPr>
              <w:t>52,980</w:t>
            </w:r>
          </w:p>
        </w:tc>
        <w:tc>
          <w:tcPr>
            <w:tcW w:w="904" w:type="dxa"/>
            <w:tcBorders>
              <w:top w:val="single" w:sz="6" w:space="0" w:color="D3D3D3"/>
              <w:bottom w:val="single" w:sz="6" w:space="0" w:color="D3D3D3"/>
            </w:tcBorders>
          </w:tcPr>
          <w:p w:rsidR="00A226C8" w:rsidRDefault="0048408E">
            <w:pPr>
              <w:pStyle w:val="TableParagraph"/>
              <w:spacing w:line="160" w:lineRule="exact"/>
              <w:ind w:right="4"/>
              <w:rPr>
                <w:sz w:val="15"/>
              </w:rPr>
            </w:pPr>
            <w:r>
              <w:rPr>
                <w:w w:val="110"/>
                <w:sz w:val="15"/>
              </w:rPr>
              <w:t>2,030.70</w:t>
            </w:r>
          </w:p>
        </w:tc>
        <w:tc>
          <w:tcPr>
            <w:tcW w:w="860" w:type="dxa"/>
            <w:tcBorders>
              <w:top w:val="single" w:sz="6" w:space="0" w:color="D3D3D3"/>
              <w:bottom w:val="single" w:sz="6" w:space="0" w:color="D3D3D3"/>
            </w:tcBorders>
          </w:tcPr>
          <w:p w:rsidR="00A226C8" w:rsidRDefault="0048408E">
            <w:pPr>
              <w:pStyle w:val="TableParagraph"/>
              <w:spacing w:line="160" w:lineRule="exact"/>
              <w:ind w:right="3"/>
              <w:rPr>
                <w:sz w:val="15"/>
              </w:rPr>
            </w:pPr>
            <w:r>
              <w:rPr>
                <w:w w:val="110"/>
                <w:sz w:val="15"/>
              </w:rPr>
              <w:t>28.0097</w:t>
            </w:r>
          </w:p>
        </w:tc>
        <w:tc>
          <w:tcPr>
            <w:tcW w:w="827" w:type="dxa"/>
            <w:tcBorders>
              <w:top w:val="single" w:sz="6" w:space="0" w:color="D3D3D3"/>
              <w:bottom w:val="single" w:sz="6" w:space="0" w:color="D3D3D3"/>
            </w:tcBorders>
          </w:tcPr>
          <w:p w:rsidR="00A226C8" w:rsidRDefault="0048408E">
            <w:pPr>
              <w:pStyle w:val="TableParagraph"/>
              <w:spacing w:line="160" w:lineRule="exact"/>
              <w:ind w:right="2"/>
              <w:rPr>
                <w:sz w:val="15"/>
              </w:rPr>
            </w:pPr>
            <w:r>
              <w:rPr>
                <w:w w:val="110"/>
                <w:sz w:val="15"/>
              </w:rPr>
              <w:t>54,039</w:t>
            </w:r>
          </w:p>
        </w:tc>
        <w:tc>
          <w:tcPr>
            <w:tcW w:w="827" w:type="dxa"/>
            <w:tcBorders>
              <w:top w:val="single" w:sz="6" w:space="0" w:color="D3D3D3"/>
              <w:bottom w:val="single" w:sz="6" w:space="0" w:color="D3D3D3"/>
            </w:tcBorders>
          </w:tcPr>
          <w:p w:rsidR="00A226C8" w:rsidRDefault="0048408E">
            <w:pPr>
              <w:pStyle w:val="TableParagraph"/>
              <w:spacing w:line="160" w:lineRule="exact"/>
              <w:ind w:right="2"/>
              <w:rPr>
                <w:sz w:val="15"/>
              </w:rPr>
            </w:pPr>
            <w:r>
              <w:rPr>
                <w:w w:val="110"/>
                <w:sz w:val="15"/>
              </w:rPr>
              <w:t>2,071.30</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28.5697</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55,119</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2,112.70</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29.1407</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56,222</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2,155.00</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29.7241</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57,347</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2,198.10</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30.3186</w:t>
            </w:r>
          </w:p>
        </w:tc>
      </w:tr>
      <w:tr w:rsidR="00A226C8">
        <w:trPr>
          <w:trHeight w:val="185"/>
        </w:trPr>
        <w:tc>
          <w:tcPr>
            <w:tcW w:w="1467" w:type="dxa"/>
            <w:vMerge/>
            <w:tcBorders>
              <w:top w:val="nil"/>
            </w:tcBorders>
          </w:tcPr>
          <w:p w:rsidR="00A226C8" w:rsidRDefault="00A226C8">
            <w:pPr>
              <w:rPr>
                <w:sz w:val="2"/>
                <w:szCs w:val="2"/>
              </w:rPr>
            </w:pPr>
          </w:p>
        </w:tc>
        <w:tc>
          <w:tcPr>
            <w:tcW w:w="937" w:type="dxa"/>
            <w:tcBorders>
              <w:top w:val="single" w:sz="6" w:space="0" w:color="D3D3D3"/>
              <w:bottom w:val="single" w:sz="6" w:space="0" w:color="D3D3D3"/>
            </w:tcBorders>
          </w:tcPr>
          <w:p w:rsidR="00A226C8" w:rsidRDefault="0048408E">
            <w:pPr>
              <w:pStyle w:val="TableParagraph"/>
              <w:spacing w:line="160" w:lineRule="exact"/>
              <w:ind w:left="30"/>
              <w:jc w:val="center"/>
              <w:rPr>
                <w:sz w:val="15"/>
              </w:rPr>
            </w:pPr>
            <w:r>
              <w:rPr>
                <w:w w:val="110"/>
                <w:sz w:val="15"/>
              </w:rPr>
              <w:t>4</w:t>
            </w:r>
          </w:p>
        </w:tc>
        <w:tc>
          <w:tcPr>
            <w:tcW w:w="904" w:type="dxa"/>
            <w:tcBorders>
              <w:top w:val="single" w:sz="6" w:space="0" w:color="D3D3D3"/>
              <w:bottom w:val="single" w:sz="6" w:space="0" w:color="D3D3D3"/>
            </w:tcBorders>
          </w:tcPr>
          <w:p w:rsidR="00A226C8" w:rsidRDefault="0048408E">
            <w:pPr>
              <w:pStyle w:val="TableParagraph"/>
              <w:spacing w:line="160" w:lineRule="exact"/>
              <w:ind w:right="4"/>
              <w:rPr>
                <w:sz w:val="15"/>
              </w:rPr>
            </w:pPr>
            <w:r>
              <w:rPr>
                <w:w w:val="110"/>
                <w:sz w:val="15"/>
              </w:rPr>
              <w:t>55,119</w:t>
            </w:r>
          </w:p>
        </w:tc>
        <w:tc>
          <w:tcPr>
            <w:tcW w:w="904" w:type="dxa"/>
            <w:tcBorders>
              <w:top w:val="single" w:sz="6" w:space="0" w:color="D3D3D3"/>
              <w:bottom w:val="single" w:sz="6" w:space="0" w:color="D3D3D3"/>
            </w:tcBorders>
          </w:tcPr>
          <w:p w:rsidR="00A226C8" w:rsidRDefault="0048408E">
            <w:pPr>
              <w:pStyle w:val="TableParagraph"/>
              <w:spacing w:line="160" w:lineRule="exact"/>
              <w:ind w:right="4"/>
              <w:rPr>
                <w:sz w:val="15"/>
              </w:rPr>
            </w:pPr>
            <w:r>
              <w:rPr>
                <w:w w:val="110"/>
                <w:sz w:val="15"/>
              </w:rPr>
              <w:t>2,112.70</w:t>
            </w:r>
          </w:p>
        </w:tc>
        <w:tc>
          <w:tcPr>
            <w:tcW w:w="860" w:type="dxa"/>
            <w:tcBorders>
              <w:top w:val="single" w:sz="6" w:space="0" w:color="D3D3D3"/>
              <w:bottom w:val="single" w:sz="6" w:space="0" w:color="D3D3D3"/>
            </w:tcBorders>
          </w:tcPr>
          <w:p w:rsidR="00A226C8" w:rsidRDefault="0048408E">
            <w:pPr>
              <w:pStyle w:val="TableParagraph"/>
              <w:spacing w:line="160" w:lineRule="exact"/>
              <w:ind w:right="3"/>
              <w:rPr>
                <w:sz w:val="15"/>
              </w:rPr>
            </w:pPr>
            <w:r>
              <w:rPr>
                <w:w w:val="110"/>
                <w:sz w:val="15"/>
              </w:rPr>
              <w:t>29.1407</w:t>
            </w:r>
          </w:p>
        </w:tc>
        <w:tc>
          <w:tcPr>
            <w:tcW w:w="827" w:type="dxa"/>
            <w:tcBorders>
              <w:top w:val="single" w:sz="6" w:space="0" w:color="D3D3D3"/>
              <w:bottom w:val="single" w:sz="6" w:space="0" w:color="D3D3D3"/>
            </w:tcBorders>
          </w:tcPr>
          <w:p w:rsidR="00A226C8" w:rsidRDefault="0048408E">
            <w:pPr>
              <w:pStyle w:val="TableParagraph"/>
              <w:spacing w:line="160" w:lineRule="exact"/>
              <w:ind w:right="2"/>
              <w:rPr>
                <w:sz w:val="15"/>
              </w:rPr>
            </w:pPr>
            <w:r>
              <w:rPr>
                <w:w w:val="110"/>
                <w:sz w:val="15"/>
              </w:rPr>
              <w:t>56,222</w:t>
            </w:r>
          </w:p>
        </w:tc>
        <w:tc>
          <w:tcPr>
            <w:tcW w:w="827" w:type="dxa"/>
            <w:tcBorders>
              <w:top w:val="single" w:sz="6" w:space="0" w:color="D3D3D3"/>
              <w:bottom w:val="single" w:sz="6" w:space="0" w:color="D3D3D3"/>
            </w:tcBorders>
          </w:tcPr>
          <w:p w:rsidR="00A226C8" w:rsidRDefault="0048408E">
            <w:pPr>
              <w:pStyle w:val="TableParagraph"/>
              <w:spacing w:line="160" w:lineRule="exact"/>
              <w:ind w:right="2"/>
              <w:rPr>
                <w:sz w:val="15"/>
              </w:rPr>
            </w:pPr>
            <w:r>
              <w:rPr>
                <w:w w:val="110"/>
                <w:sz w:val="15"/>
              </w:rPr>
              <w:t>2,155.00</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29.7241</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57,347</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2,198.10</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30.3186</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58,495</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2,242.10</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30.9255</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59,664</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2,286.90</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31.5434</w:t>
            </w:r>
          </w:p>
        </w:tc>
      </w:tr>
      <w:tr w:rsidR="00A226C8">
        <w:trPr>
          <w:trHeight w:val="185"/>
        </w:trPr>
        <w:tc>
          <w:tcPr>
            <w:tcW w:w="1467" w:type="dxa"/>
            <w:vMerge/>
            <w:tcBorders>
              <w:top w:val="nil"/>
            </w:tcBorders>
          </w:tcPr>
          <w:p w:rsidR="00A226C8" w:rsidRDefault="00A226C8">
            <w:pPr>
              <w:rPr>
                <w:sz w:val="2"/>
                <w:szCs w:val="2"/>
              </w:rPr>
            </w:pPr>
          </w:p>
        </w:tc>
        <w:tc>
          <w:tcPr>
            <w:tcW w:w="937" w:type="dxa"/>
            <w:tcBorders>
              <w:top w:val="single" w:sz="6" w:space="0" w:color="D3D3D3"/>
            </w:tcBorders>
          </w:tcPr>
          <w:p w:rsidR="00A226C8" w:rsidRDefault="0048408E">
            <w:pPr>
              <w:pStyle w:val="TableParagraph"/>
              <w:spacing w:line="160" w:lineRule="exact"/>
              <w:ind w:left="30"/>
              <w:jc w:val="center"/>
              <w:rPr>
                <w:sz w:val="15"/>
              </w:rPr>
            </w:pPr>
            <w:r>
              <w:rPr>
                <w:w w:val="110"/>
                <w:sz w:val="15"/>
              </w:rPr>
              <w:t>5</w:t>
            </w:r>
          </w:p>
        </w:tc>
        <w:tc>
          <w:tcPr>
            <w:tcW w:w="904" w:type="dxa"/>
            <w:tcBorders>
              <w:top w:val="single" w:sz="6" w:space="0" w:color="D3D3D3"/>
            </w:tcBorders>
          </w:tcPr>
          <w:p w:rsidR="00A226C8" w:rsidRDefault="0048408E">
            <w:pPr>
              <w:pStyle w:val="TableParagraph"/>
              <w:spacing w:line="160" w:lineRule="exact"/>
              <w:ind w:right="4"/>
              <w:rPr>
                <w:sz w:val="15"/>
              </w:rPr>
            </w:pPr>
            <w:r>
              <w:rPr>
                <w:w w:val="110"/>
                <w:sz w:val="15"/>
              </w:rPr>
              <w:t>57,689</w:t>
            </w:r>
          </w:p>
        </w:tc>
        <w:tc>
          <w:tcPr>
            <w:tcW w:w="904" w:type="dxa"/>
            <w:tcBorders>
              <w:top w:val="single" w:sz="6" w:space="0" w:color="D3D3D3"/>
            </w:tcBorders>
          </w:tcPr>
          <w:p w:rsidR="00A226C8" w:rsidRDefault="0048408E">
            <w:pPr>
              <w:pStyle w:val="TableParagraph"/>
              <w:spacing w:line="160" w:lineRule="exact"/>
              <w:ind w:right="4"/>
              <w:rPr>
                <w:sz w:val="15"/>
              </w:rPr>
            </w:pPr>
            <w:r>
              <w:rPr>
                <w:w w:val="110"/>
                <w:sz w:val="15"/>
              </w:rPr>
              <w:t>2,211.20</w:t>
            </w:r>
          </w:p>
        </w:tc>
        <w:tc>
          <w:tcPr>
            <w:tcW w:w="860" w:type="dxa"/>
            <w:tcBorders>
              <w:top w:val="single" w:sz="6" w:space="0" w:color="D3D3D3"/>
            </w:tcBorders>
          </w:tcPr>
          <w:p w:rsidR="00A226C8" w:rsidRDefault="0048408E">
            <w:pPr>
              <w:pStyle w:val="TableParagraph"/>
              <w:spacing w:line="160" w:lineRule="exact"/>
              <w:ind w:right="3"/>
              <w:rPr>
                <w:sz w:val="15"/>
              </w:rPr>
            </w:pPr>
            <w:r>
              <w:rPr>
                <w:w w:val="110"/>
                <w:sz w:val="15"/>
              </w:rPr>
              <w:t>30.4993</w:t>
            </w:r>
          </w:p>
        </w:tc>
        <w:tc>
          <w:tcPr>
            <w:tcW w:w="827" w:type="dxa"/>
            <w:tcBorders>
              <w:top w:val="single" w:sz="6" w:space="0" w:color="D3D3D3"/>
            </w:tcBorders>
          </w:tcPr>
          <w:p w:rsidR="00A226C8" w:rsidRDefault="0048408E">
            <w:pPr>
              <w:pStyle w:val="TableParagraph"/>
              <w:spacing w:line="160" w:lineRule="exact"/>
              <w:ind w:right="2"/>
              <w:rPr>
                <w:sz w:val="15"/>
              </w:rPr>
            </w:pPr>
            <w:r>
              <w:rPr>
                <w:w w:val="110"/>
                <w:sz w:val="15"/>
              </w:rPr>
              <w:t>58,842</w:t>
            </w:r>
          </w:p>
        </w:tc>
        <w:tc>
          <w:tcPr>
            <w:tcW w:w="827" w:type="dxa"/>
            <w:tcBorders>
              <w:top w:val="single" w:sz="6" w:space="0" w:color="D3D3D3"/>
            </w:tcBorders>
          </w:tcPr>
          <w:p w:rsidR="00A226C8" w:rsidRDefault="0048408E">
            <w:pPr>
              <w:pStyle w:val="TableParagraph"/>
              <w:spacing w:line="160" w:lineRule="exact"/>
              <w:ind w:right="2"/>
              <w:rPr>
                <w:sz w:val="15"/>
              </w:rPr>
            </w:pPr>
            <w:r>
              <w:rPr>
                <w:w w:val="110"/>
                <w:sz w:val="15"/>
              </w:rPr>
              <w:t>2,255.40</w:t>
            </w:r>
          </w:p>
        </w:tc>
        <w:tc>
          <w:tcPr>
            <w:tcW w:w="827" w:type="dxa"/>
            <w:tcBorders>
              <w:top w:val="single" w:sz="6" w:space="0" w:color="D3D3D3"/>
            </w:tcBorders>
          </w:tcPr>
          <w:p w:rsidR="00A226C8" w:rsidRDefault="0048408E">
            <w:pPr>
              <w:pStyle w:val="TableParagraph"/>
              <w:spacing w:line="160" w:lineRule="exact"/>
              <w:ind w:right="1"/>
              <w:rPr>
                <w:sz w:val="15"/>
              </w:rPr>
            </w:pPr>
            <w:r>
              <w:rPr>
                <w:w w:val="110"/>
                <w:sz w:val="15"/>
              </w:rPr>
              <w:t>31.1090</w:t>
            </w:r>
          </w:p>
        </w:tc>
        <w:tc>
          <w:tcPr>
            <w:tcW w:w="827" w:type="dxa"/>
            <w:tcBorders>
              <w:top w:val="single" w:sz="6" w:space="0" w:color="D3D3D3"/>
            </w:tcBorders>
          </w:tcPr>
          <w:p w:rsidR="00A226C8" w:rsidRDefault="0048408E">
            <w:pPr>
              <w:pStyle w:val="TableParagraph"/>
              <w:spacing w:line="160" w:lineRule="exact"/>
              <w:ind w:right="1"/>
              <w:rPr>
                <w:sz w:val="15"/>
              </w:rPr>
            </w:pPr>
            <w:r>
              <w:rPr>
                <w:w w:val="110"/>
                <w:sz w:val="15"/>
              </w:rPr>
              <w:t>60,018</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2,300.50</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31.7310</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61,219</w:t>
            </w:r>
          </w:p>
        </w:tc>
        <w:tc>
          <w:tcPr>
            <w:tcW w:w="827" w:type="dxa"/>
            <w:tcBorders>
              <w:top w:val="single" w:sz="6" w:space="0" w:color="D3D3D3"/>
            </w:tcBorders>
          </w:tcPr>
          <w:p w:rsidR="00A226C8" w:rsidRDefault="0048408E">
            <w:pPr>
              <w:pStyle w:val="TableParagraph"/>
              <w:spacing w:line="160" w:lineRule="exact"/>
              <w:ind w:right="1"/>
              <w:rPr>
                <w:sz w:val="15"/>
              </w:rPr>
            </w:pPr>
            <w:r>
              <w:rPr>
                <w:w w:val="110"/>
                <w:sz w:val="15"/>
              </w:rPr>
              <w:t>2,346.50</w:t>
            </w:r>
          </w:p>
        </w:tc>
        <w:tc>
          <w:tcPr>
            <w:tcW w:w="827" w:type="dxa"/>
            <w:tcBorders>
              <w:top w:val="single" w:sz="6" w:space="0" w:color="D3D3D3"/>
            </w:tcBorders>
          </w:tcPr>
          <w:p w:rsidR="00A226C8" w:rsidRDefault="0048408E">
            <w:pPr>
              <w:pStyle w:val="TableParagraph"/>
              <w:spacing w:line="160" w:lineRule="exact"/>
              <w:ind w:right="1"/>
              <w:rPr>
                <w:sz w:val="15"/>
              </w:rPr>
            </w:pPr>
            <w:r>
              <w:rPr>
                <w:w w:val="110"/>
                <w:sz w:val="15"/>
              </w:rPr>
              <w:t>32.3655</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62,442</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2,393.40</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33.0124</w:t>
            </w:r>
          </w:p>
        </w:tc>
      </w:tr>
      <w:tr w:rsidR="00A226C8">
        <w:trPr>
          <w:trHeight w:val="185"/>
        </w:trPr>
        <w:tc>
          <w:tcPr>
            <w:tcW w:w="1467" w:type="dxa"/>
            <w:vMerge w:val="restart"/>
          </w:tcPr>
          <w:p w:rsidR="00A226C8" w:rsidRDefault="00A226C8">
            <w:pPr>
              <w:pStyle w:val="TableParagraph"/>
              <w:spacing w:before="0" w:line="240" w:lineRule="auto"/>
              <w:jc w:val="left"/>
              <w:rPr>
                <w:rFonts w:ascii="Times New Roman"/>
                <w:sz w:val="14"/>
              </w:rPr>
            </w:pPr>
          </w:p>
          <w:p w:rsidR="00A226C8" w:rsidRDefault="00A226C8">
            <w:pPr>
              <w:pStyle w:val="TableParagraph"/>
              <w:spacing w:before="0" w:line="240" w:lineRule="auto"/>
              <w:jc w:val="left"/>
              <w:rPr>
                <w:rFonts w:ascii="Times New Roman"/>
                <w:sz w:val="14"/>
              </w:rPr>
            </w:pPr>
          </w:p>
          <w:p w:rsidR="00A226C8" w:rsidRDefault="00A226C8">
            <w:pPr>
              <w:pStyle w:val="TableParagraph"/>
              <w:spacing w:before="2" w:line="240" w:lineRule="auto"/>
              <w:jc w:val="left"/>
              <w:rPr>
                <w:rFonts w:ascii="Times New Roman"/>
                <w:sz w:val="15"/>
              </w:rPr>
            </w:pPr>
          </w:p>
          <w:p w:rsidR="00A226C8" w:rsidRDefault="0048408E">
            <w:pPr>
              <w:pStyle w:val="TableParagraph"/>
              <w:spacing w:before="0" w:line="240" w:lineRule="auto"/>
              <w:ind w:left="455"/>
              <w:jc w:val="left"/>
              <w:rPr>
                <w:sz w:val="15"/>
              </w:rPr>
            </w:pPr>
            <w:r>
              <w:rPr>
                <w:w w:val="110"/>
                <w:sz w:val="15"/>
              </w:rPr>
              <w:t>Teacher</w:t>
            </w:r>
          </w:p>
        </w:tc>
        <w:tc>
          <w:tcPr>
            <w:tcW w:w="937" w:type="dxa"/>
            <w:tcBorders>
              <w:bottom w:val="single" w:sz="6" w:space="0" w:color="D3D3D3"/>
            </w:tcBorders>
          </w:tcPr>
          <w:p w:rsidR="00A226C8" w:rsidRDefault="0048408E">
            <w:pPr>
              <w:pStyle w:val="TableParagraph"/>
              <w:spacing w:line="160" w:lineRule="exact"/>
              <w:ind w:left="30"/>
              <w:jc w:val="center"/>
              <w:rPr>
                <w:sz w:val="15"/>
              </w:rPr>
            </w:pPr>
            <w:r>
              <w:rPr>
                <w:w w:val="110"/>
                <w:sz w:val="15"/>
              </w:rPr>
              <w:t>1</w:t>
            </w:r>
          </w:p>
        </w:tc>
        <w:tc>
          <w:tcPr>
            <w:tcW w:w="904" w:type="dxa"/>
            <w:tcBorders>
              <w:bottom w:val="single" w:sz="6" w:space="0" w:color="D3D3D3"/>
            </w:tcBorders>
          </w:tcPr>
          <w:p w:rsidR="00A226C8" w:rsidRDefault="0048408E">
            <w:pPr>
              <w:pStyle w:val="TableParagraph"/>
              <w:spacing w:line="160" w:lineRule="exact"/>
              <w:ind w:right="4"/>
              <w:rPr>
                <w:sz w:val="15"/>
              </w:rPr>
            </w:pPr>
            <w:r>
              <w:rPr>
                <w:w w:val="110"/>
                <w:sz w:val="15"/>
              </w:rPr>
              <w:t>67,096</w:t>
            </w:r>
          </w:p>
        </w:tc>
        <w:tc>
          <w:tcPr>
            <w:tcW w:w="904" w:type="dxa"/>
            <w:tcBorders>
              <w:bottom w:val="single" w:sz="6" w:space="0" w:color="D3D3D3"/>
            </w:tcBorders>
          </w:tcPr>
          <w:p w:rsidR="00A226C8" w:rsidRDefault="0048408E">
            <w:pPr>
              <w:pStyle w:val="TableParagraph"/>
              <w:spacing w:line="160" w:lineRule="exact"/>
              <w:ind w:right="4"/>
              <w:rPr>
                <w:sz w:val="15"/>
              </w:rPr>
            </w:pPr>
            <w:r>
              <w:rPr>
                <w:w w:val="110"/>
                <w:sz w:val="15"/>
              </w:rPr>
              <w:t>2,571.80</w:t>
            </w:r>
          </w:p>
        </w:tc>
        <w:tc>
          <w:tcPr>
            <w:tcW w:w="860" w:type="dxa"/>
            <w:tcBorders>
              <w:bottom w:val="single" w:sz="6" w:space="0" w:color="D3D3D3"/>
            </w:tcBorders>
          </w:tcPr>
          <w:p w:rsidR="00A226C8" w:rsidRDefault="0048408E">
            <w:pPr>
              <w:pStyle w:val="TableParagraph"/>
              <w:spacing w:line="160" w:lineRule="exact"/>
              <w:ind w:right="3"/>
              <w:rPr>
                <w:sz w:val="15"/>
              </w:rPr>
            </w:pPr>
            <w:r>
              <w:rPr>
                <w:w w:val="110"/>
                <w:sz w:val="15"/>
              </w:rPr>
              <w:t>35.4731</w:t>
            </w:r>
          </w:p>
        </w:tc>
        <w:tc>
          <w:tcPr>
            <w:tcW w:w="827" w:type="dxa"/>
            <w:tcBorders>
              <w:bottom w:val="single" w:sz="6" w:space="0" w:color="D3D3D3"/>
            </w:tcBorders>
          </w:tcPr>
          <w:p w:rsidR="00A226C8" w:rsidRDefault="0048408E">
            <w:pPr>
              <w:pStyle w:val="TableParagraph"/>
              <w:spacing w:line="160" w:lineRule="exact"/>
              <w:ind w:right="2"/>
              <w:rPr>
                <w:sz w:val="15"/>
              </w:rPr>
            </w:pPr>
            <w:r>
              <w:rPr>
                <w:w w:val="110"/>
                <w:sz w:val="15"/>
              </w:rPr>
              <w:t>68,437</w:t>
            </w:r>
          </w:p>
        </w:tc>
        <w:tc>
          <w:tcPr>
            <w:tcW w:w="827" w:type="dxa"/>
            <w:tcBorders>
              <w:bottom w:val="single" w:sz="6" w:space="0" w:color="D3D3D3"/>
            </w:tcBorders>
          </w:tcPr>
          <w:p w:rsidR="00A226C8" w:rsidRDefault="0048408E">
            <w:pPr>
              <w:pStyle w:val="TableParagraph"/>
              <w:spacing w:line="160" w:lineRule="exact"/>
              <w:ind w:right="2"/>
              <w:rPr>
                <w:sz w:val="15"/>
              </w:rPr>
            </w:pPr>
            <w:r>
              <w:rPr>
                <w:w w:val="110"/>
                <w:sz w:val="15"/>
              </w:rPr>
              <w:t>2,623.20</w:t>
            </w:r>
          </w:p>
        </w:tc>
        <w:tc>
          <w:tcPr>
            <w:tcW w:w="827" w:type="dxa"/>
            <w:tcBorders>
              <w:bottom w:val="single" w:sz="6" w:space="0" w:color="D3D3D3"/>
            </w:tcBorders>
          </w:tcPr>
          <w:p w:rsidR="00A226C8" w:rsidRDefault="0048408E">
            <w:pPr>
              <w:pStyle w:val="TableParagraph"/>
              <w:spacing w:line="160" w:lineRule="exact"/>
              <w:ind w:right="1"/>
              <w:rPr>
                <w:sz w:val="15"/>
              </w:rPr>
            </w:pPr>
            <w:r>
              <w:rPr>
                <w:w w:val="110"/>
                <w:sz w:val="15"/>
              </w:rPr>
              <w:t>36.1821</w:t>
            </w:r>
          </w:p>
        </w:tc>
        <w:tc>
          <w:tcPr>
            <w:tcW w:w="827" w:type="dxa"/>
            <w:tcBorders>
              <w:bottom w:val="single" w:sz="6" w:space="0" w:color="D3D3D3"/>
            </w:tcBorders>
          </w:tcPr>
          <w:p w:rsidR="00A226C8" w:rsidRDefault="0048408E">
            <w:pPr>
              <w:pStyle w:val="TableParagraph"/>
              <w:spacing w:line="160" w:lineRule="exact"/>
              <w:ind w:right="1"/>
              <w:rPr>
                <w:sz w:val="15"/>
              </w:rPr>
            </w:pPr>
            <w:r>
              <w:rPr>
                <w:w w:val="110"/>
                <w:sz w:val="15"/>
              </w:rPr>
              <w:t>69,807</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2,675.70</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36.9062</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71,203</w:t>
            </w:r>
          </w:p>
        </w:tc>
        <w:tc>
          <w:tcPr>
            <w:tcW w:w="827" w:type="dxa"/>
            <w:tcBorders>
              <w:bottom w:val="single" w:sz="6" w:space="0" w:color="D3D3D3"/>
            </w:tcBorders>
          </w:tcPr>
          <w:p w:rsidR="00A226C8" w:rsidRDefault="0048408E">
            <w:pPr>
              <w:pStyle w:val="TableParagraph"/>
              <w:spacing w:line="160" w:lineRule="exact"/>
              <w:ind w:right="1"/>
              <w:rPr>
                <w:sz w:val="15"/>
              </w:rPr>
            </w:pPr>
            <w:r>
              <w:rPr>
                <w:w w:val="110"/>
                <w:sz w:val="15"/>
              </w:rPr>
              <w:t>2,729.20</w:t>
            </w:r>
          </w:p>
        </w:tc>
        <w:tc>
          <w:tcPr>
            <w:tcW w:w="827" w:type="dxa"/>
            <w:tcBorders>
              <w:bottom w:val="single" w:sz="6" w:space="0" w:color="D3D3D3"/>
            </w:tcBorders>
          </w:tcPr>
          <w:p w:rsidR="00A226C8" w:rsidRDefault="0048408E">
            <w:pPr>
              <w:pStyle w:val="TableParagraph"/>
              <w:spacing w:line="160" w:lineRule="exact"/>
              <w:ind w:right="1"/>
              <w:rPr>
                <w:sz w:val="15"/>
              </w:rPr>
            </w:pPr>
            <w:r>
              <w:rPr>
                <w:w w:val="110"/>
                <w:sz w:val="15"/>
              </w:rPr>
              <w:t>37.6441</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72,627</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2,783.80</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38.3972</w:t>
            </w:r>
          </w:p>
        </w:tc>
      </w:tr>
      <w:tr w:rsidR="00A226C8">
        <w:trPr>
          <w:trHeight w:val="185"/>
        </w:trPr>
        <w:tc>
          <w:tcPr>
            <w:tcW w:w="1467" w:type="dxa"/>
            <w:vMerge/>
            <w:tcBorders>
              <w:top w:val="nil"/>
            </w:tcBorders>
          </w:tcPr>
          <w:p w:rsidR="00A226C8" w:rsidRDefault="00A226C8">
            <w:pPr>
              <w:rPr>
                <w:sz w:val="2"/>
                <w:szCs w:val="2"/>
              </w:rPr>
            </w:pPr>
          </w:p>
        </w:tc>
        <w:tc>
          <w:tcPr>
            <w:tcW w:w="937" w:type="dxa"/>
            <w:tcBorders>
              <w:top w:val="single" w:sz="6" w:space="0" w:color="D3D3D3"/>
              <w:bottom w:val="single" w:sz="6" w:space="0" w:color="D3D3D3"/>
            </w:tcBorders>
          </w:tcPr>
          <w:p w:rsidR="00A226C8" w:rsidRDefault="0048408E">
            <w:pPr>
              <w:pStyle w:val="TableParagraph"/>
              <w:spacing w:line="161" w:lineRule="exact"/>
              <w:ind w:left="30"/>
              <w:jc w:val="center"/>
              <w:rPr>
                <w:sz w:val="15"/>
              </w:rPr>
            </w:pPr>
            <w:r>
              <w:rPr>
                <w:w w:val="110"/>
                <w:sz w:val="15"/>
              </w:rPr>
              <w:t>2</w:t>
            </w:r>
          </w:p>
        </w:tc>
        <w:tc>
          <w:tcPr>
            <w:tcW w:w="904" w:type="dxa"/>
            <w:tcBorders>
              <w:top w:val="single" w:sz="6" w:space="0" w:color="D3D3D3"/>
              <w:bottom w:val="single" w:sz="6" w:space="0" w:color="D3D3D3"/>
            </w:tcBorders>
          </w:tcPr>
          <w:p w:rsidR="00A226C8" w:rsidRDefault="0048408E">
            <w:pPr>
              <w:pStyle w:val="TableParagraph"/>
              <w:spacing w:line="161" w:lineRule="exact"/>
              <w:ind w:right="4"/>
              <w:rPr>
                <w:sz w:val="15"/>
              </w:rPr>
            </w:pPr>
            <w:r>
              <w:rPr>
                <w:w w:val="110"/>
                <w:sz w:val="15"/>
              </w:rPr>
              <w:t>70,217</w:t>
            </w:r>
          </w:p>
        </w:tc>
        <w:tc>
          <w:tcPr>
            <w:tcW w:w="904" w:type="dxa"/>
            <w:tcBorders>
              <w:top w:val="single" w:sz="6" w:space="0" w:color="D3D3D3"/>
              <w:bottom w:val="single" w:sz="6" w:space="0" w:color="D3D3D3"/>
            </w:tcBorders>
          </w:tcPr>
          <w:p w:rsidR="00A226C8" w:rsidRDefault="0048408E">
            <w:pPr>
              <w:pStyle w:val="TableParagraph"/>
              <w:spacing w:line="161" w:lineRule="exact"/>
              <w:ind w:right="4"/>
              <w:rPr>
                <w:sz w:val="15"/>
              </w:rPr>
            </w:pPr>
            <w:r>
              <w:rPr>
                <w:w w:val="110"/>
                <w:sz w:val="15"/>
              </w:rPr>
              <w:t>2,691.40</w:t>
            </w:r>
          </w:p>
        </w:tc>
        <w:tc>
          <w:tcPr>
            <w:tcW w:w="860" w:type="dxa"/>
            <w:tcBorders>
              <w:top w:val="single" w:sz="6" w:space="0" w:color="D3D3D3"/>
              <w:bottom w:val="single" w:sz="6" w:space="0" w:color="D3D3D3"/>
            </w:tcBorders>
          </w:tcPr>
          <w:p w:rsidR="00A226C8" w:rsidRDefault="0048408E">
            <w:pPr>
              <w:pStyle w:val="TableParagraph"/>
              <w:spacing w:line="161" w:lineRule="exact"/>
              <w:ind w:right="3"/>
              <w:rPr>
                <w:sz w:val="15"/>
              </w:rPr>
            </w:pPr>
            <w:r>
              <w:rPr>
                <w:w w:val="110"/>
                <w:sz w:val="15"/>
              </w:rPr>
              <w:t>37.1228</w:t>
            </w:r>
          </w:p>
        </w:tc>
        <w:tc>
          <w:tcPr>
            <w:tcW w:w="827" w:type="dxa"/>
            <w:tcBorders>
              <w:top w:val="single" w:sz="6" w:space="0" w:color="D3D3D3"/>
              <w:bottom w:val="single" w:sz="6" w:space="0" w:color="D3D3D3"/>
            </w:tcBorders>
          </w:tcPr>
          <w:p w:rsidR="00A226C8" w:rsidRDefault="0048408E">
            <w:pPr>
              <w:pStyle w:val="TableParagraph"/>
              <w:spacing w:line="161" w:lineRule="exact"/>
              <w:ind w:right="2"/>
              <w:rPr>
                <w:sz w:val="15"/>
              </w:rPr>
            </w:pPr>
            <w:r>
              <w:rPr>
                <w:w w:val="110"/>
                <w:sz w:val="15"/>
              </w:rPr>
              <w:t>71,620</w:t>
            </w:r>
          </w:p>
        </w:tc>
        <w:tc>
          <w:tcPr>
            <w:tcW w:w="827" w:type="dxa"/>
            <w:tcBorders>
              <w:top w:val="single" w:sz="6" w:space="0" w:color="D3D3D3"/>
              <w:bottom w:val="single" w:sz="6" w:space="0" w:color="D3D3D3"/>
            </w:tcBorders>
          </w:tcPr>
          <w:p w:rsidR="00A226C8" w:rsidRDefault="0048408E">
            <w:pPr>
              <w:pStyle w:val="TableParagraph"/>
              <w:spacing w:line="161" w:lineRule="exact"/>
              <w:ind w:right="2"/>
              <w:rPr>
                <w:sz w:val="15"/>
              </w:rPr>
            </w:pPr>
            <w:r>
              <w:rPr>
                <w:w w:val="110"/>
                <w:sz w:val="15"/>
              </w:rPr>
              <w:t>2,745.20</w:t>
            </w:r>
          </w:p>
        </w:tc>
        <w:tc>
          <w:tcPr>
            <w:tcW w:w="827" w:type="dxa"/>
            <w:tcBorders>
              <w:top w:val="single" w:sz="6" w:space="0" w:color="D3D3D3"/>
              <w:bottom w:val="single" w:sz="6" w:space="0" w:color="D3D3D3"/>
            </w:tcBorders>
          </w:tcPr>
          <w:p w:rsidR="00A226C8" w:rsidRDefault="0048408E">
            <w:pPr>
              <w:pStyle w:val="TableParagraph"/>
              <w:spacing w:line="161" w:lineRule="exact"/>
              <w:ind w:right="1"/>
              <w:rPr>
                <w:sz w:val="15"/>
              </w:rPr>
            </w:pPr>
            <w:r>
              <w:rPr>
                <w:w w:val="110"/>
                <w:sz w:val="15"/>
              </w:rPr>
              <w:t>37.8648</w:t>
            </w:r>
          </w:p>
        </w:tc>
        <w:tc>
          <w:tcPr>
            <w:tcW w:w="827" w:type="dxa"/>
            <w:tcBorders>
              <w:top w:val="single" w:sz="6" w:space="0" w:color="D3D3D3"/>
              <w:bottom w:val="single" w:sz="6" w:space="0" w:color="D3D3D3"/>
            </w:tcBorders>
          </w:tcPr>
          <w:p w:rsidR="00A226C8" w:rsidRDefault="0048408E">
            <w:pPr>
              <w:pStyle w:val="TableParagraph"/>
              <w:spacing w:line="161" w:lineRule="exact"/>
              <w:ind w:right="1"/>
              <w:rPr>
                <w:sz w:val="15"/>
              </w:rPr>
            </w:pPr>
            <w:r>
              <w:rPr>
                <w:w w:val="110"/>
                <w:sz w:val="15"/>
              </w:rPr>
              <w:t>73,053</w:t>
            </w:r>
          </w:p>
        </w:tc>
        <w:tc>
          <w:tcPr>
            <w:tcW w:w="827" w:type="dxa"/>
            <w:tcBorders>
              <w:top w:val="single" w:sz="6" w:space="0" w:color="D3D3D3"/>
              <w:bottom w:val="single" w:sz="6" w:space="0" w:color="D3D3D3"/>
            </w:tcBorders>
          </w:tcPr>
          <w:p w:rsidR="00A226C8" w:rsidRDefault="0048408E">
            <w:pPr>
              <w:pStyle w:val="TableParagraph"/>
              <w:spacing w:line="161" w:lineRule="exact"/>
              <w:rPr>
                <w:sz w:val="15"/>
              </w:rPr>
            </w:pPr>
            <w:r>
              <w:rPr>
                <w:w w:val="110"/>
                <w:sz w:val="15"/>
              </w:rPr>
              <w:t>2,800.10</w:t>
            </w:r>
          </w:p>
        </w:tc>
        <w:tc>
          <w:tcPr>
            <w:tcW w:w="827" w:type="dxa"/>
            <w:tcBorders>
              <w:top w:val="single" w:sz="6" w:space="0" w:color="D3D3D3"/>
              <w:bottom w:val="single" w:sz="6" w:space="0" w:color="D3D3D3"/>
            </w:tcBorders>
          </w:tcPr>
          <w:p w:rsidR="00A226C8" w:rsidRDefault="0048408E">
            <w:pPr>
              <w:pStyle w:val="TableParagraph"/>
              <w:spacing w:line="161" w:lineRule="exact"/>
              <w:rPr>
                <w:sz w:val="15"/>
              </w:rPr>
            </w:pPr>
            <w:r>
              <w:rPr>
                <w:w w:val="110"/>
                <w:sz w:val="15"/>
              </w:rPr>
              <w:t>38.6221</w:t>
            </w:r>
          </w:p>
        </w:tc>
        <w:tc>
          <w:tcPr>
            <w:tcW w:w="827" w:type="dxa"/>
            <w:tcBorders>
              <w:top w:val="single" w:sz="6" w:space="0" w:color="D3D3D3"/>
              <w:bottom w:val="single" w:sz="6" w:space="0" w:color="D3D3D3"/>
            </w:tcBorders>
          </w:tcPr>
          <w:p w:rsidR="00A226C8" w:rsidRDefault="0048408E">
            <w:pPr>
              <w:pStyle w:val="TableParagraph"/>
              <w:spacing w:line="161" w:lineRule="exact"/>
              <w:rPr>
                <w:sz w:val="15"/>
              </w:rPr>
            </w:pPr>
            <w:r>
              <w:rPr>
                <w:w w:val="110"/>
                <w:sz w:val="15"/>
              </w:rPr>
              <w:t>74,514</w:t>
            </w:r>
          </w:p>
        </w:tc>
        <w:tc>
          <w:tcPr>
            <w:tcW w:w="827" w:type="dxa"/>
            <w:tcBorders>
              <w:top w:val="single" w:sz="6" w:space="0" w:color="D3D3D3"/>
              <w:bottom w:val="single" w:sz="6" w:space="0" w:color="D3D3D3"/>
            </w:tcBorders>
          </w:tcPr>
          <w:p w:rsidR="00A226C8" w:rsidRDefault="0048408E">
            <w:pPr>
              <w:pStyle w:val="TableParagraph"/>
              <w:spacing w:line="161" w:lineRule="exact"/>
              <w:ind w:right="1"/>
              <w:rPr>
                <w:sz w:val="15"/>
              </w:rPr>
            </w:pPr>
            <w:r>
              <w:rPr>
                <w:w w:val="110"/>
                <w:sz w:val="15"/>
              </w:rPr>
              <w:t>2,856.10</w:t>
            </w:r>
          </w:p>
        </w:tc>
        <w:tc>
          <w:tcPr>
            <w:tcW w:w="827" w:type="dxa"/>
            <w:tcBorders>
              <w:top w:val="single" w:sz="6" w:space="0" w:color="D3D3D3"/>
              <w:bottom w:val="single" w:sz="6" w:space="0" w:color="D3D3D3"/>
            </w:tcBorders>
          </w:tcPr>
          <w:p w:rsidR="00A226C8" w:rsidRDefault="0048408E">
            <w:pPr>
              <w:pStyle w:val="TableParagraph"/>
              <w:spacing w:line="161" w:lineRule="exact"/>
              <w:ind w:right="1"/>
              <w:rPr>
                <w:sz w:val="15"/>
              </w:rPr>
            </w:pPr>
            <w:r>
              <w:rPr>
                <w:w w:val="110"/>
                <w:sz w:val="15"/>
              </w:rPr>
              <w:t>39.3945</w:t>
            </w:r>
          </w:p>
        </w:tc>
        <w:tc>
          <w:tcPr>
            <w:tcW w:w="827" w:type="dxa"/>
            <w:tcBorders>
              <w:top w:val="single" w:sz="6" w:space="0" w:color="D3D3D3"/>
              <w:bottom w:val="single" w:sz="6" w:space="0" w:color="D3D3D3"/>
            </w:tcBorders>
          </w:tcPr>
          <w:p w:rsidR="00A226C8" w:rsidRDefault="0048408E">
            <w:pPr>
              <w:pStyle w:val="TableParagraph"/>
              <w:spacing w:line="161" w:lineRule="exact"/>
              <w:rPr>
                <w:sz w:val="15"/>
              </w:rPr>
            </w:pPr>
            <w:r>
              <w:rPr>
                <w:w w:val="110"/>
                <w:sz w:val="15"/>
              </w:rPr>
              <w:t>76,003</w:t>
            </w:r>
          </w:p>
        </w:tc>
        <w:tc>
          <w:tcPr>
            <w:tcW w:w="827" w:type="dxa"/>
            <w:tcBorders>
              <w:top w:val="single" w:sz="6" w:space="0" w:color="D3D3D3"/>
              <w:bottom w:val="single" w:sz="6" w:space="0" w:color="D3D3D3"/>
            </w:tcBorders>
          </w:tcPr>
          <w:p w:rsidR="00A226C8" w:rsidRDefault="0048408E">
            <w:pPr>
              <w:pStyle w:val="TableParagraph"/>
              <w:spacing w:line="161" w:lineRule="exact"/>
              <w:rPr>
                <w:sz w:val="15"/>
              </w:rPr>
            </w:pPr>
            <w:r>
              <w:rPr>
                <w:w w:val="110"/>
                <w:sz w:val="15"/>
              </w:rPr>
              <w:t>2,913.20</w:t>
            </w:r>
          </w:p>
        </w:tc>
        <w:tc>
          <w:tcPr>
            <w:tcW w:w="827" w:type="dxa"/>
            <w:tcBorders>
              <w:top w:val="single" w:sz="6" w:space="0" w:color="D3D3D3"/>
              <w:bottom w:val="single" w:sz="6" w:space="0" w:color="D3D3D3"/>
            </w:tcBorders>
          </w:tcPr>
          <w:p w:rsidR="00A226C8" w:rsidRDefault="0048408E">
            <w:pPr>
              <w:pStyle w:val="TableParagraph"/>
              <w:spacing w:line="161" w:lineRule="exact"/>
              <w:rPr>
                <w:sz w:val="15"/>
              </w:rPr>
            </w:pPr>
            <w:r>
              <w:rPr>
                <w:w w:val="110"/>
                <w:sz w:val="15"/>
              </w:rPr>
              <w:t>40.1821</w:t>
            </w:r>
          </w:p>
        </w:tc>
      </w:tr>
      <w:tr w:rsidR="00A226C8">
        <w:trPr>
          <w:trHeight w:val="185"/>
        </w:trPr>
        <w:tc>
          <w:tcPr>
            <w:tcW w:w="1467" w:type="dxa"/>
            <w:vMerge/>
            <w:tcBorders>
              <w:top w:val="nil"/>
            </w:tcBorders>
          </w:tcPr>
          <w:p w:rsidR="00A226C8" w:rsidRDefault="00A226C8">
            <w:pPr>
              <w:rPr>
                <w:sz w:val="2"/>
                <w:szCs w:val="2"/>
              </w:rPr>
            </w:pPr>
          </w:p>
        </w:tc>
        <w:tc>
          <w:tcPr>
            <w:tcW w:w="937" w:type="dxa"/>
            <w:tcBorders>
              <w:top w:val="single" w:sz="6" w:space="0" w:color="D3D3D3"/>
              <w:bottom w:val="single" w:sz="6" w:space="0" w:color="D3D3D3"/>
            </w:tcBorders>
          </w:tcPr>
          <w:p w:rsidR="00A226C8" w:rsidRDefault="0048408E">
            <w:pPr>
              <w:pStyle w:val="TableParagraph"/>
              <w:spacing w:line="160" w:lineRule="exact"/>
              <w:ind w:left="30"/>
              <w:jc w:val="center"/>
              <w:rPr>
                <w:sz w:val="15"/>
              </w:rPr>
            </w:pPr>
            <w:r>
              <w:rPr>
                <w:w w:val="110"/>
                <w:sz w:val="15"/>
              </w:rPr>
              <w:t>3</w:t>
            </w:r>
          </w:p>
        </w:tc>
        <w:tc>
          <w:tcPr>
            <w:tcW w:w="904" w:type="dxa"/>
            <w:tcBorders>
              <w:top w:val="single" w:sz="6" w:space="0" w:color="D3D3D3"/>
              <w:bottom w:val="single" w:sz="6" w:space="0" w:color="D3D3D3"/>
            </w:tcBorders>
          </w:tcPr>
          <w:p w:rsidR="00A226C8" w:rsidRDefault="0048408E">
            <w:pPr>
              <w:pStyle w:val="TableParagraph"/>
              <w:spacing w:line="160" w:lineRule="exact"/>
              <w:ind w:right="4"/>
              <w:rPr>
                <w:sz w:val="15"/>
              </w:rPr>
            </w:pPr>
            <w:r>
              <w:rPr>
                <w:w w:val="110"/>
                <w:sz w:val="15"/>
              </w:rPr>
              <w:t>73,337</w:t>
            </w:r>
          </w:p>
        </w:tc>
        <w:tc>
          <w:tcPr>
            <w:tcW w:w="904" w:type="dxa"/>
            <w:tcBorders>
              <w:top w:val="single" w:sz="6" w:space="0" w:color="D3D3D3"/>
              <w:bottom w:val="single" w:sz="6" w:space="0" w:color="D3D3D3"/>
            </w:tcBorders>
          </w:tcPr>
          <w:p w:rsidR="00A226C8" w:rsidRDefault="0048408E">
            <w:pPr>
              <w:pStyle w:val="TableParagraph"/>
              <w:spacing w:line="160" w:lineRule="exact"/>
              <w:ind w:right="4"/>
              <w:rPr>
                <w:sz w:val="15"/>
              </w:rPr>
            </w:pPr>
            <w:r>
              <w:rPr>
                <w:w w:val="110"/>
                <w:sz w:val="15"/>
              </w:rPr>
              <w:t>2,811.00</w:t>
            </w:r>
          </w:p>
        </w:tc>
        <w:tc>
          <w:tcPr>
            <w:tcW w:w="860" w:type="dxa"/>
            <w:tcBorders>
              <w:top w:val="single" w:sz="6" w:space="0" w:color="D3D3D3"/>
              <w:bottom w:val="single" w:sz="6" w:space="0" w:color="D3D3D3"/>
            </w:tcBorders>
          </w:tcPr>
          <w:p w:rsidR="00A226C8" w:rsidRDefault="0048408E">
            <w:pPr>
              <w:pStyle w:val="TableParagraph"/>
              <w:spacing w:line="160" w:lineRule="exact"/>
              <w:ind w:right="3"/>
              <w:rPr>
                <w:sz w:val="15"/>
              </w:rPr>
            </w:pPr>
            <w:r>
              <w:rPr>
                <w:w w:val="110"/>
                <w:sz w:val="15"/>
              </w:rPr>
              <w:t>38.7724</w:t>
            </w:r>
          </w:p>
        </w:tc>
        <w:tc>
          <w:tcPr>
            <w:tcW w:w="827" w:type="dxa"/>
            <w:tcBorders>
              <w:top w:val="single" w:sz="6" w:space="0" w:color="D3D3D3"/>
              <w:bottom w:val="single" w:sz="6" w:space="0" w:color="D3D3D3"/>
            </w:tcBorders>
          </w:tcPr>
          <w:p w:rsidR="00A226C8" w:rsidRDefault="0048408E">
            <w:pPr>
              <w:pStyle w:val="TableParagraph"/>
              <w:spacing w:line="160" w:lineRule="exact"/>
              <w:ind w:right="2"/>
              <w:rPr>
                <w:sz w:val="15"/>
              </w:rPr>
            </w:pPr>
            <w:r>
              <w:rPr>
                <w:w w:val="110"/>
                <w:sz w:val="15"/>
              </w:rPr>
              <w:t>74,803</w:t>
            </w:r>
          </w:p>
        </w:tc>
        <w:tc>
          <w:tcPr>
            <w:tcW w:w="827" w:type="dxa"/>
            <w:tcBorders>
              <w:top w:val="single" w:sz="6" w:space="0" w:color="D3D3D3"/>
              <w:bottom w:val="single" w:sz="6" w:space="0" w:color="D3D3D3"/>
            </w:tcBorders>
          </w:tcPr>
          <w:p w:rsidR="00A226C8" w:rsidRDefault="0048408E">
            <w:pPr>
              <w:pStyle w:val="TableParagraph"/>
              <w:spacing w:line="160" w:lineRule="exact"/>
              <w:ind w:right="2"/>
              <w:rPr>
                <w:sz w:val="15"/>
              </w:rPr>
            </w:pPr>
            <w:r>
              <w:rPr>
                <w:w w:val="110"/>
                <w:sz w:val="15"/>
              </w:rPr>
              <w:t>2,867.20</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39.5476</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76,298</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2,924.50</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40.3379</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77,824</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2,983.00</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41.1448</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79,382</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3,042.70</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41.9683</w:t>
            </w:r>
          </w:p>
        </w:tc>
      </w:tr>
      <w:tr w:rsidR="00A226C8">
        <w:trPr>
          <w:trHeight w:val="185"/>
        </w:trPr>
        <w:tc>
          <w:tcPr>
            <w:tcW w:w="1467" w:type="dxa"/>
            <w:vMerge/>
            <w:tcBorders>
              <w:top w:val="nil"/>
            </w:tcBorders>
          </w:tcPr>
          <w:p w:rsidR="00A226C8" w:rsidRDefault="00A226C8">
            <w:pPr>
              <w:rPr>
                <w:sz w:val="2"/>
                <w:szCs w:val="2"/>
              </w:rPr>
            </w:pPr>
          </w:p>
        </w:tc>
        <w:tc>
          <w:tcPr>
            <w:tcW w:w="937" w:type="dxa"/>
            <w:tcBorders>
              <w:top w:val="single" w:sz="6" w:space="0" w:color="D3D3D3"/>
            </w:tcBorders>
          </w:tcPr>
          <w:p w:rsidR="00A226C8" w:rsidRDefault="0048408E">
            <w:pPr>
              <w:pStyle w:val="TableParagraph"/>
              <w:spacing w:line="160" w:lineRule="exact"/>
              <w:ind w:left="366" w:right="349"/>
              <w:jc w:val="center"/>
              <w:rPr>
                <w:b/>
                <w:sz w:val="15"/>
              </w:rPr>
            </w:pPr>
            <w:r>
              <w:rPr>
                <w:w w:val="110"/>
                <w:sz w:val="15"/>
              </w:rPr>
              <w:t>4</w:t>
            </w:r>
            <w:r>
              <w:rPr>
                <w:b/>
                <w:w w:val="110"/>
                <w:sz w:val="15"/>
              </w:rPr>
              <w:t>^</w:t>
            </w:r>
          </w:p>
        </w:tc>
        <w:tc>
          <w:tcPr>
            <w:tcW w:w="904" w:type="dxa"/>
            <w:tcBorders>
              <w:top w:val="single" w:sz="6" w:space="0" w:color="D3D3D3"/>
            </w:tcBorders>
          </w:tcPr>
          <w:p w:rsidR="00A226C8" w:rsidRDefault="0048408E">
            <w:pPr>
              <w:pStyle w:val="TableParagraph"/>
              <w:spacing w:line="160" w:lineRule="exact"/>
              <w:ind w:right="4"/>
              <w:rPr>
                <w:sz w:val="15"/>
              </w:rPr>
            </w:pPr>
            <w:r>
              <w:rPr>
                <w:w w:val="110"/>
                <w:sz w:val="15"/>
              </w:rPr>
              <w:t>76,509</w:t>
            </w:r>
          </w:p>
        </w:tc>
        <w:tc>
          <w:tcPr>
            <w:tcW w:w="904" w:type="dxa"/>
            <w:tcBorders>
              <w:top w:val="single" w:sz="6" w:space="0" w:color="D3D3D3"/>
            </w:tcBorders>
          </w:tcPr>
          <w:p w:rsidR="00A226C8" w:rsidRDefault="0048408E">
            <w:pPr>
              <w:pStyle w:val="TableParagraph"/>
              <w:spacing w:line="160" w:lineRule="exact"/>
              <w:ind w:right="4"/>
              <w:rPr>
                <w:sz w:val="15"/>
              </w:rPr>
            </w:pPr>
            <w:r>
              <w:rPr>
                <w:w w:val="110"/>
                <w:sz w:val="15"/>
              </w:rPr>
              <w:t>2,932.60</w:t>
            </w:r>
          </w:p>
        </w:tc>
        <w:tc>
          <w:tcPr>
            <w:tcW w:w="860" w:type="dxa"/>
            <w:tcBorders>
              <w:top w:val="single" w:sz="6" w:space="0" w:color="D3D3D3"/>
            </w:tcBorders>
          </w:tcPr>
          <w:p w:rsidR="00A226C8" w:rsidRDefault="0048408E">
            <w:pPr>
              <w:pStyle w:val="TableParagraph"/>
              <w:spacing w:line="160" w:lineRule="exact"/>
              <w:ind w:right="3"/>
              <w:rPr>
                <w:sz w:val="15"/>
              </w:rPr>
            </w:pPr>
            <w:r>
              <w:rPr>
                <w:w w:val="110"/>
                <w:sz w:val="15"/>
              </w:rPr>
              <w:t>40.4497</w:t>
            </w:r>
          </w:p>
        </w:tc>
        <w:tc>
          <w:tcPr>
            <w:tcW w:w="827" w:type="dxa"/>
            <w:tcBorders>
              <w:top w:val="single" w:sz="6" w:space="0" w:color="D3D3D3"/>
            </w:tcBorders>
          </w:tcPr>
          <w:p w:rsidR="00A226C8" w:rsidRDefault="0048408E">
            <w:pPr>
              <w:pStyle w:val="TableParagraph"/>
              <w:spacing w:line="160" w:lineRule="exact"/>
              <w:ind w:right="2"/>
              <w:rPr>
                <w:sz w:val="15"/>
              </w:rPr>
            </w:pPr>
            <w:r>
              <w:rPr>
                <w:w w:val="110"/>
                <w:sz w:val="15"/>
              </w:rPr>
              <w:t>78,041</w:t>
            </w:r>
          </w:p>
        </w:tc>
        <w:tc>
          <w:tcPr>
            <w:tcW w:w="827" w:type="dxa"/>
            <w:tcBorders>
              <w:top w:val="single" w:sz="6" w:space="0" w:color="D3D3D3"/>
            </w:tcBorders>
          </w:tcPr>
          <w:p w:rsidR="00A226C8" w:rsidRDefault="0048408E">
            <w:pPr>
              <w:pStyle w:val="TableParagraph"/>
              <w:spacing w:line="160" w:lineRule="exact"/>
              <w:ind w:right="2"/>
              <w:rPr>
                <w:sz w:val="15"/>
              </w:rPr>
            </w:pPr>
            <w:r>
              <w:rPr>
                <w:w w:val="110"/>
                <w:sz w:val="15"/>
              </w:rPr>
              <w:t>2,991.30</w:t>
            </w:r>
          </w:p>
        </w:tc>
        <w:tc>
          <w:tcPr>
            <w:tcW w:w="827" w:type="dxa"/>
            <w:tcBorders>
              <w:top w:val="single" w:sz="6" w:space="0" w:color="D3D3D3"/>
            </w:tcBorders>
          </w:tcPr>
          <w:p w:rsidR="00A226C8" w:rsidRDefault="0048408E">
            <w:pPr>
              <w:pStyle w:val="TableParagraph"/>
              <w:spacing w:line="160" w:lineRule="exact"/>
              <w:ind w:right="1"/>
              <w:rPr>
                <w:sz w:val="15"/>
              </w:rPr>
            </w:pPr>
            <w:r>
              <w:rPr>
                <w:w w:val="110"/>
                <w:sz w:val="15"/>
              </w:rPr>
              <w:t>41.2593</w:t>
            </w:r>
          </w:p>
        </w:tc>
        <w:tc>
          <w:tcPr>
            <w:tcW w:w="827" w:type="dxa"/>
            <w:tcBorders>
              <w:top w:val="single" w:sz="6" w:space="0" w:color="D3D3D3"/>
            </w:tcBorders>
          </w:tcPr>
          <w:p w:rsidR="00A226C8" w:rsidRDefault="0048408E">
            <w:pPr>
              <w:pStyle w:val="TableParagraph"/>
              <w:spacing w:line="160" w:lineRule="exact"/>
              <w:ind w:right="1"/>
              <w:rPr>
                <w:sz w:val="15"/>
              </w:rPr>
            </w:pPr>
            <w:r>
              <w:rPr>
                <w:w w:val="110"/>
                <w:sz w:val="15"/>
              </w:rPr>
              <w:t>79,601</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3,051.10</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42.0841</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81,192</w:t>
            </w:r>
          </w:p>
        </w:tc>
        <w:tc>
          <w:tcPr>
            <w:tcW w:w="827" w:type="dxa"/>
            <w:tcBorders>
              <w:top w:val="single" w:sz="6" w:space="0" w:color="D3D3D3"/>
            </w:tcBorders>
          </w:tcPr>
          <w:p w:rsidR="00A226C8" w:rsidRDefault="0048408E">
            <w:pPr>
              <w:pStyle w:val="TableParagraph"/>
              <w:spacing w:line="160" w:lineRule="exact"/>
              <w:ind w:right="1"/>
              <w:rPr>
                <w:sz w:val="15"/>
              </w:rPr>
            </w:pPr>
            <w:r>
              <w:rPr>
                <w:w w:val="110"/>
                <w:sz w:val="15"/>
              </w:rPr>
              <w:t>3,112.10</w:t>
            </w:r>
          </w:p>
        </w:tc>
        <w:tc>
          <w:tcPr>
            <w:tcW w:w="827" w:type="dxa"/>
            <w:tcBorders>
              <w:top w:val="single" w:sz="6" w:space="0" w:color="D3D3D3"/>
            </w:tcBorders>
          </w:tcPr>
          <w:p w:rsidR="00A226C8" w:rsidRDefault="0048408E">
            <w:pPr>
              <w:pStyle w:val="TableParagraph"/>
              <w:spacing w:line="160" w:lineRule="exact"/>
              <w:ind w:right="1"/>
              <w:rPr>
                <w:sz w:val="15"/>
              </w:rPr>
            </w:pPr>
            <w:r>
              <w:rPr>
                <w:w w:val="110"/>
                <w:sz w:val="15"/>
              </w:rPr>
              <w:t>42.9255</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82,815</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3,174.30</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43.7834</w:t>
            </w:r>
          </w:p>
        </w:tc>
      </w:tr>
      <w:tr w:rsidR="00A226C8">
        <w:trPr>
          <w:trHeight w:val="185"/>
        </w:trPr>
        <w:tc>
          <w:tcPr>
            <w:tcW w:w="1467" w:type="dxa"/>
            <w:vMerge/>
            <w:tcBorders>
              <w:top w:val="nil"/>
            </w:tcBorders>
          </w:tcPr>
          <w:p w:rsidR="00A226C8" w:rsidRDefault="00A226C8">
            <w:pPr>
              <w:rPr>
                <w:sz w:val="2"/>
                <w:szCs w:val="2"/>
              </w:rPr>
            </w:pPr>
          </w:p>
        </w:tc>
        <w:tc>
          <w:tcPr>
            <w:tcW w:w="937" w:type="dxa"/>
            <w:tcBorders>
              <w:bottom w:val="single" w:sz="6" w:space="0" w:color="D3D3D3"/>
            </w:tcBorders>
          </w:tcPr>
          <w:p w:rsidR="00A226C8" w:rsidRDefault="0048408E">
            <w:pPr>
              <w:pStyle w:val="TableParagraph"/>
              <w:spacing w:line="161" w:lineRule="exact"/>
              <w:ind w:left="30"/>
              <w:jc w:val="center"/>
              <w:rPr>
                <w:sz w:val="15"/>
              </w:rPr>
            </w:pPr>
            <w:r>
              <w:rPr>
                <w:w w:val="110"/>
                <w:sz w:val="15"/>
              </w:rPr>
              <w:t>5</w:t>
            </w:r>
          </w:p>
        </w:tc>
        <w:tc>
          <w:tcPr>
            <w:tcW w:w="904" w:type="dxa"/>
            <w:tcBorders>
              <w:bottom w:val="single" w:sz="6" w:space="0" w:color="D3D3D3"/>
            </w:tcBorders>
          </w:tcPr>
          <w:p w:rsidR="00A226C8" w:rsidRDefault="0048408E">
            <w:pPr>
              <w:pStyle w:val="TableParagraph"/>
              <w:spacing w:line="161" w:lineRule="exact"/>
              <w:ind w:right="4"/>
              <w:rPr>
                <w:sz w:val="15"/>
              </w:rPr>
            </w:pPr>
            <w:r>
              <w:rPr>
                <w:w w:val="110"/>
                <w:sz w:val="15"/>
              </w:rPr>
              <w:t>79,747</w:t>
            </w:r>
          </w:p>
        </w:tc>
        <w:tc>
          <w:tcPr>
            <w:tcW w:w="904" w:type="dxa"/>
            <w:tcBorders>
              <w:bottom w:val="single" w:sz="6" w:space="0" w:color="D3D3D3"/>
            </w:tcBorders>
          </w:tcPr>
          <w:p w:rsidR="00A226C8" w:rsidRDefault="0048408E">
            <w:pPr>
              <w:pStyle w:val="TableParagraph"/>
              <w:spacing w:line="161" w:lineRule="exact"/>
              <w:ind w:right="4"/>
              <w:rPr>
                <w:sz w:val="15"/>
              </w:rPr>
            </w:pPr>
            <w:r>
              <w:rPr>
                <w:w w:val="110"/>
                <w:sz w:val="15"/>
              </w:rPr>
              <w:t>3,056.70</w:t>
            </w:r>
          </w:p>
        </w:tc>
        <w:tc>
          <w:tcPr>
            <w:tcW w:w="860" w:type="dxa"/>
            <w:tcBorders>
              <w:bottom w:val="single" w:sz="6" w:space="0" w:color="D3D3D3"/>
            </w:tcBorders>
          </w:tcPr>
          <w:p w:rsidR="00A226C8" w:rsidRDefault="0048408E">
            <w:pPr>
              <w:pStyle w:val="TableParagraph"/>
              <w:spacing w:line="161" w:lineRule="exact"/>
              <w:ind w:right="3"/>
              <w:rPr>
                <w:sz w:val="15"/>
              </w:rPr>
            </w:pPr>
            <w:r>
              <w:rPr>
                <w:w w:val="110"/>
                <w:sz w:val="15"/>
              </w:rPr>
              <w:t>42.1614</w:t>
            </w:r>
          </w:p>
        </w:tc>
        <w:tc>
          <w:tcPr>
            <w:tcW w:w="827" w:type="dxa"/>
            <w:tcBorders>
              <w:bottom w:val="single" w:sz="6" w:space="0" w:color="D3D3D3"/>
            </w:tcBorders>
          </w:tcPr>
          <w:p w:rsidR="00A226C8" w:rsidRDefault="0048408E">
            <w:pPr>
              <w:pStyle w:val="TableParagraph"/>
              <w:spacing w:line="161" w:lineRule="exact"/>
              <w:ind w:right="2"/>
              <w:rPr>
                <w:sz w:val="15"/>
              </w:rPr>
            </w:pPr>
            <w:r>
              <w:rPr>
                <w:w w:val="110"/>
                <w:sz w:val="15"/>
              </w:rPr>
              <w:t>81,341</w:t>
            </w:r>
          </w:p>
        </w:tc>
        <w:tc>
          <w:tcPr>
            <w:tcW w:w="827" w:type="dxa"/>
            <w:tcBorders>
              <w:bottom w:val="single" w:sz="6" w:space="0" w:color="D3D3D3"/>
            </w:tcBorders>
          </w:tcPr>
          <w:p w:rsidR="00A226C8" w:rsidRDefault="0048408E">
            <w:pPr>
              <w:pStyle w:val="TableParagraph"/>
              <w:spacing w:line="161" w:lineRule="exact"/>
              <w:ind w:right="2"/>
              <w:rPr>
                <w:sz w:val="15"/>
              </w:rPr>
            </w:pPr>
            <w:r>
              <w:rPr>
                <w:w w:val="110"/>
                <w:sz w:val="15"/>
              </w:rPr>
              <w:t>3,117.80</w:t>
            </w:r>
          </w:p>
        </w:tc>
        <w:tc>
          <w:tcPr>
            <w:tcW w:w="827" w:type="dxa"/>
            <w:tcBorders>
              <w:bottom w:val="single" w:sz="6" w:space="0" w:color="D3D3D3"/>
            </w:tcBorders>
          </w:tcPr>
          <w:p w:rsidR="00A226C8" w:rsidRDefault="0048408E">
            <w:pPr>
              <w:pStyle w:val="TableParagraph"/>
              <w:spacing w:line="161" w:lineRule="exact"/>
              <w:ind w:right="1"/>
              <w:rPr>
                <w:sz w:val="15"/>
              </w:rPr>
            </w:pPr>
            <w:r>
              <w:rPr>
                <w:w w:val="110"/>
                <w:sz w:val="15"/>
              </w:rPr>
              <w:t>43.0041</w:t>
            </w:r>
          </w:p>
        </w:tc>
        <w:tc>
          <w:tcPr>
            <w:tcW w:w="827" w:type="dxa"/>
            <w:tcBorders>
              <w:bottom w:val="single" w:sz="6" w:space="0" w:color="D3D3D3"/>
            </w:tcBorders>
          </w:tcPr>
          <w:p w:rsidR="00A226C8" w:rsidRDefault="0048408E">
            <w:pPr>
              <w:pStyle w:val="TableParagraph"/>
              <w:spacing w:line="161" w:lineRule="exact"/>
              <w:ind w:right="1"/>
              <w:rPr>
                <w:sz w:val="15"/>
              </w:rPr>
            </w:pPr>
            <w:r>
              <w:rPr>
                <w:w w:val="110"/>
                <w:sz w:val="15"/>
              </w:rPr>
              <w:t>82,969</w:t>
            </w:r>
          </w:p>
        </w:tc>
        <w:tc>
          <w:tcPr>
            <w:tcW w:w="827" w:type="dxa"/>
            <w:tcBorders>
              <w:bottom w:val="single" w:sz="6" w:space="0" w:color="D3D3D3"/>
            </w:tcBorders>
          </w:tcPr>
          <w:p w:rsidR="00A226C8" w:rsidRDefault="0048408E">
            <w:pPr>
              <w:pStyle w:val="TableParagraph"/>
              <w:spacing w:line="161" w:lineRule="exact"/>
              <w:rPr>
                <w:sz w:val="15"/>
              </w:rPr>
            </w:pPr>
            <w:r>
              <w:rPr>
                <w:w w:val="110"/>
                <w:sz w:val="15"/>
              </w:rPr>
              <w:t>3,180.20</w:t>
            </w:r>
          </w:p>
        </w:tc>
        <w:tc>
          <w:tcPr>
            <w:tcW w:w="827" w:type="dxa"/>
            <w:tcBorders>
              <w:bottom w:val="single" w:sz="6" w:space="0" w:color="D3D3D3"/>
            </w:tcBorders>
          </w:tcPr>
          <w:p w:rsidR="00A226C8" w:rsidRDefault="0048408E">
            <w:pPr>
              <w:pStyle w:val="TableParagraph"/>
              <w:spacing w:line="161" w:lineRule="exact"/>
              <w:rPr>
                <w:sz w:val="15"/>
              </w:rPr>
            </w:pPr>
            <w:r>
              <w:rPr>
                <w:w w:val="110"/>
                <w:sz w:val="15"/>
              </w:rPr>
              <w:t>43.8648</w:t>
            </w:r>
          </w:p>
        </w:tc>
        <w:tc>
          <w:tcPr>
            <w:tcW w:w="827" w:type="dxa"/>
            <w:tcBorders>
              <w:bottom w:val="single" w:sz="6" w:space="0" w:color="D3D3D3"/>
            </w:tcBorders>
          </w:tcPr>
          <w:p w:rsidR="00A226C8" w:rsidRDefault="0048408E">
            <w:pPr>
              <w:pStyle w:val="TableParagraph"/>
              <w:spacing w:line="161" w:lineRule="exact"/>
              <w:rPr>
                <w:sz w:val="15"/>
              </w:rPr>
            </w:pPr>
            <w:r>
              <w:rPr>
                <w:w w:val="110"/>
                <w:sz w:val="15"/>
              </w:rPr>
              <w:t>84,628</w:t>
            </w:r>
          </w:p>
        </w:tc>
        <w:tc>
          <w:tcPr>
            <w:tcW w:w="827" w:type="dxa"/>
            <w:tcBorders>
              <w:bottom w:val="single" w:sz="6" w:space="0" w:color="D3D3D3"/>
            </w:tcBorders>
          </w:tcPr>
          <w:p w:rsidR="00A226C8" w:rsidRDefault="0048408E">
            <w:pPr>
              <w:pStyle w:val="TableParagraph"/>
              <w:spacing w:line="161" w:lineRule="exact"/>
              <w:ind w:right="1"/>
              <w:rPr>
                <w:sz w:val="15"/>
              </w:rPr>
            </w:pPr>
            <w:r>
              <w:rPr>
                <w:w w:val="110"/>
                <w:sz w:val="15"/>
              </w:rPr>
              <w:t>3,243.80</w:t>
            </w:r>
          </w:p>
        </w:tc>
        <w:tc>
          <w:tcPr>
            <w:tcW w:w="827" w:type="dxa"/>
            <w:tcBorders>
              <w:bottom w:val="single" w:sz="6" w:space="0" w:color="D3D3D3"/>
            </w:tcBorders>
          </w:tcPr>
          <w:p w:rsidR="00A226C8" w:rsidRDefault="0048408E">
            <w:pPr>
              <w:pStyle w:val="TableParagraph"/>
              <w:spacing w:line="161" w:lineRule="exact"/>
              <w:ind w:right="1"/>
              <w:rPr>
                <w:sz w:val="15"/>
              </w:rPr>
            </w:pPr>
            <w:r>
              <w:rPr>
                <w:w w:val="110"/>
                <w:sz w:val="15"/>
              </w:rPr>
              <w:t>44.7421</w:t>
            </w:r>
          </w:p>
        </w:tc>
        <w:tc>
          <w:tcPr>
            <w:tcW w:w="827" w:type="dxa"/>
            <w:tcBorders>
              <w:bottom w:val="single" w:sz="6" w:space="0" w:color="D3D3D3"/>
            </w:tcBorders>
          </w:tcPr>
          <w:p w:rsidR="00A226C8" w:rsidRDefault="0048408E">
            <w:pPr>
              <w:pStyle w:val="TableParagraph"/>
              <w:spacing w:line="161" w:lineRule="exact"/>
              <w:rPr>
                <w:sz w:val="15"/>
              </w:rPr>
            </w:pPr>
            <w:r>
              <w:rPr>
                <w:w w:val="110"/>
                <w:sz w:val="15"/>
              </w:rPr>
              <w:t>86,322</w:t>
            </w:r>
          </w:p>
        </w:tc>
        <w:tc>
          <w:tcPr>
            <w:tcW w:w="827" w:type="dxa"/>
            <w:tcBorders>
              <w:bottom w:val="single" w:sz="6" w:space="0" w:color="D3D3D3"/>
            </w:tcBorders>
          </w:tcPr>
          <w:p w:rsidR="00A226C8" w:rsidRDefault="0048408E">
            <w:pPr>
              <w:pStyle w:val="TableParagraph"/>
              <w:spacing w:line="161" w:lineRule="exact"/>
              <w:rPr>
                <w:sz w:val="15"/>
              </w:rPr>
            </w:pPr>
            <w:r>
              <w:rPr>
                <w:w w:val="110"/>
                <w:sz w:val="15"/>
              </w:rPr>
              <w:t>3,308.70</w:t>
            </w:r>
          </w:p>
        </w:tc>
        <w:tc>
          <w:tcPr>
            <w:tcW w:w="827" w:type="dxa"/>
            <w:tcBorders>
              <w:bottom w:val="single" w:sz="6" w:space="0" w:color="D3D3D3"/>
            </w:tcBorders>
          </w:tcPr>
          <w:p w:rsidR="00A226C8" w:rsidRDefault="0048408E">
            <w:pPr>
              <w:pStyle w:val="TableParagraph"/>
              <w:spacing w:line="161" w:lineRule="exact"/>
              <w:rPr>
                <w:sz w:val="15"/>
              </w:rPr>
            </w:pPr>
            <w:r>
              <w:rPr>
                <w:w w:val="110"/>
                <w:sz w:val="15"/>
              </w:rPr>
              <w:t>45.6372</w:t>
            </w:r>
          </w:p>
        </w:tc>
      </w:tr>
      <w:tr w:rsidR="00A226C8">
        <w:trPr>
          <w:trHeight w:val="185"/>
        </w:trPr>
        <w:tc>
          <w:tcPr>
            <w:tcW w:w="1467" w:type="dxa"/>
            <w:vMerge/>
            <w:tcBorders>
              <w:top w:val="nil"/>
            </w:tcBorders>
          </w:tcPr>
          <w:p w:rsidR="00A226C8" w:rsidRDefault="00A226C8">
            <w:pPr>
              <w:rPr>
                <w:sz w:val="2"/>
                <w:szCs w:val="2"/>
              </w:rPr>
            </w:pPr>
          </w:p>
        </w:tc>
        <w:tc>
          <w:tcPr>
            <w:tcW w:w="937" w:type="dxa"/>
            <w:tcBorders>
              <w:top w:val="single" w:sz="6" w:space="0" w:color="D3D3D3"/>
              <w:bottom w:val="single" w:sz="6" w:space="0" w:color="D3D3D3"/>
            </w:tcBorders>
          </w:tcPr>
          <w:p w:rsidR="00A226C8" w:rsidRDefault="0048408E">
            <w:pPr>
              <w:pStyle w:val="TableParagraph"/>
              <w:spacing w:line="160" w:lineRule="exact"/>
              <w:ind w:left="30"/>
              <w:jc w:val="center"/>
              <w:rPr>
                <w:sz w:val="15"/>
              </w:rPr>
            </w:pPr>
            <w:r>
              <w:rPr>
                <w:w w:val="110"/>
                <w:sz w:val="15"/>
              </w:rPr>
              <w:t>6</w:t>
            </w:r>
          </w:p>
        </w:tc>
        <w:tc>
          <w:tcPr>
            <w:tcW w:w="904" w:type="dxa"/>
            <w:tcBorders>
              <w:top w:val="single" w:sz="6" w:space="0" w:color="D3D3D3"/>
              <w:bottom w:val="single" w:sz="6" w:space="0" w:color="D3D3D3"/>
            </w:tcBorders>
          </w:tcPr>
          <w:p w:rsidR="00A226C8" w:rsidRDefault="0048408E">
            <w:pPr>
              <w:pStyle w:val="TableParagraph"/>
              <w:spacing w:line="160" w:lineRule="exact"/>
              <w:ind w:right="4"/>
              <w:rPr>
                <w:sz w:val="15"/>
              </w:rPr>
            </w:pPr>
            <w:r>
              <w:rPr>
                <w:w w:val="110"/>
                <w:sz w:val="15"/>
              </w:rPr>
              <w:t>82,956</w:t>
            </w:r>
          </w:p>
        </w:tc>
        <w:tc>
          <w:tcPr>
            <w:tcW w:w="904" w:type="dxa"/>
            <w:tcBorders>
              <w:top w:val="single" w:sz="6" w:space="0" w:color="D3D3D3"/>
              <w:bottom w:val="single" w:sz="6" w:space="0" w:color="D3D3D3"/>
            </w:tcBorders>
          </w:tcPr>
          <w:p w:rsidR="00A226C8" w:rsidRDefault="0048408E">
            <w:pPr>
              <w:pStyle w:val="TableParagraph"/>
              <w:spacing w:line="160" w:lineRule="exact"/>
              <w:ind w:right="4"/>
              <w:rPr>
                <w:sz w:val="15"/>
              </w:rPr>
            </w:pPr>
            <w:r>
              <w:rPr>
                <w:w w:val="110"/>
                <w:sz w:val="15"/>
              </w:rPr>
              <w:t>3,179.70</w:t>
            </w:r>
          </w:p>
        </w:tc>
        <w:tc>
          <w:tcPr>
            <w:tcW w:w="860" w:type="dxa"/>
            <w:tcBorders>
              <w:top w:val="single" w:sz="6" w:space="0" w:color="D3D3D3"/>
              <w:bottom w:val="single" w:sz="6" w:space="0" w:color="D3D3D3"/>
            </w:tcBorders>
          </w:tcPr>
          <w:p w:rsidR="00A226C8" w:rsidRDefault="0048408E">
            <w:pPr>
              <w:pStyle w:val="TableParagraph"/>
              <w:spacing w:line="160" w:lineRule="exact"/>
              <w:ind w:right="3"/>
              <w:rPr>
                <w:sz w:val="15"/>
              </w:rPr>
            </w:pPr>
            <w:r>
              <w:rPr>
                <w:w w:val="110"/>
                <w:sz w:val="15"/>
              </w:rPr>
              <w:t>43.8579</w:t>
            </w:r>
          </w:p>
        </w:tc>
        <w:tc>
          <w:tcPr>
            <w:tcW w:w="827" w:type="dxa"/>
            <w:tcBorders>
              <w:top w:val="single" w:sz="6" w:space="0" w:color="D3D3D3"/>
              <w:bottom w:val="single" w:sz="6" w:space="0" w:color="D3D3D3"/>
            </w:tcBorders>
          </w:tcPr>
          <w:p w:rsidR="00A226C8" w:rsidRDefault="0048408E">
            <w:pPr>
              <w:pStyle w:val="TableParagraph"/>
              <w:spacing w:line="160" w:lineRule="exact"/>
              <w:ind w:right="2"/>
              <w:rPr>
                <w:sz w:val="15"/>
              </w:rPr>
            </w:pPr>
            <w:r>
              <w:rPr>
                <w:w w:val="110"/>
                <w:sz w:val="15"/>
              </w:rPr>
              <w:t>84,615</w:t>
            </w:r>
          </w:p>
        </w:tc>
        <w:tc>
          <w:tcPr>
            <w:tcW w:w="827" w:type="dxa"/>
            <w:tcBorders>
              <w:top w:val="single" w:sz="6" w:space="0" w:color="D3D3D3"/>
              <w:bottom w:val="single" w:sz="6" w:space="0" w:color="D3D3D3"/>
            </w:tcBorders>
          </w:tcPr>
          <w:p w:rsidR="00A226C8" w:rsidRDefault="0048408E">
            <w:pPr>
              <w:pStyle w:val="TableParagraph"/>
              <w:spacing w:line="160" w:lineRule="exact"/>
              <w:ind w:right="2"/>
              <w:rPr>
                <w:sz w:val="15"/>
              </w:rPr>
            </w:pPr>
            <w:r>
              <w:rPr>
                <w:w w:val="110"/>
                <w:sz w:val="15"/>
              </w:rPr>
              <w:t>3,243.30</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44.7352</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86,309</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3,308.20</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45.6303</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88,036</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3,374.40</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46.5434</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89,797</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3,441.90</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47.4745</w:t>
            </w:r>
          </w:p>
        </w:tc>
      </w:tr>
      <w:tr w:rsidR="00A226C8">
        <w:trPr>
          <w:trHeight w:val="185"/>
        </w:trPr>
        <w:tc>
          <w:tcPr>
            <w:tcW w:w="1467" w:type="dxa"/>
            <w:vMerge/>
            <w:tcBorders>
              <w:top w:val="nil"/>
            </w:tcBorders>
          </w:tcPr>
          <w:p w:rsidR="00A226C8" w:rsidRDefault="00A226C8">
            <w:pPr>
              <w:rPr>
                <w:sz w:val="2"/>
                <w:szCs w:val="2"/>
              </w:rPr>
            </w:pPr>
          </w:p>
        </w:tc>
        <w:tc>
          <w:tcPr>
            <w:tcW w:w="937" w:type="dxa"/>
            <w:tcBorders>
              <w:top w:val="single" w:sz="6" w:space="0" w:color="D3D3D3"/>
            </w:tcBorders>
          </w:tcPr>
          <w:p w:rsidR="00A226C8" w:rsidRDefault="0048408E">
            <w:pPr>
              <w:pStyle w:val="TableParagraph"/>
              <w:spacing w:line="160" w:lineRule="exact"/>
              <w:ind w:left="30"/>
              <w:jc w:val="center"/>
              <w:rPr>
                <w:sz w:val="15"/>
              </w:rPr>
            </w:pPr>
            <w:r>
              <w:rPr>
                <w:w w:val="110"/>
                <w:sz w:val="15"/>
              </w:rPr>
              <w:t>7</w:t>
            </w:r>
          </w:p>
        </w:tc>
        <w:tc>
          <w:tcPr>
            <w:tcW w:w="904" w:type="dxa"/>
            <w:tcBorders>
              <w:top w:val="single" w:sz="6" w:space="0" w:color="D3D3D3"/>
            </w:tcBorders>
          </w:tcPr>
          <w:p w:rsidR="00A226C8" w:rsidRDefault="0048408E">
            <w:pPr>
              <w:pStyle w:val="TableParagraph"/>
              <w:spacing w:line="160" w:lineRule="exact"/>
              <w:ind w:right="4"/>
              <w:rPr>
                <w:sz w:val="15"/>
              </w:rPr>
            </w:pPr>
            <w:r>
              <w:rPr>
                <w:w w:val="110"/>
                <w:sz w:val="15"/>
              </w:rPr>
              <w:t>86,204</w:t>
            </w:r>
          </w:p>
        </w:tc>
        <w:tc>
          <w:tcPr>
            <w:tcW w:w="904" w:type="dxa"/>
            <w:tcBorders>
              <w:top w:val="single" w:sz="6" w:space="0" w:color="D3D3D3"/>
            </w:tcBorders>
          </w:tcPr>
          <w:p w:rsidR="00A226C8" w:rsidRDefault="0048408E">
            <w:pPr>
              <w:pStyle w:val="TableParagraph"/>
              <w:spacing w:line="160" w:lineRule="exact"/>
              <w:ind w:right="4"/>
              <w:rPr>
                <w:sz w:val="15"/>
              </w:rPr>
            </w:pPr>
            <w:r>
              <w:rPr>
                <w:w w:val="110"/>
                <w:sz w:val="15"/>
              </w:rPr>
              <w:t>3,304.20</w:t>
            </w:r>
          </w:p>
        </w:tc>
        <w:tc>
          <w:tcPr>
            <w:tcW w:w="860" w:type="dxa"/>
            <w:tcBorders>
              <w:top w:val="single" w:sz="6" w:space="0" w:color="D3D3D3"/>
            </w:tcBorders>
          </w:tcPr>
          <w:p w:rsidR="00A226C8" w:rsidRDefault="0048408E">
            <w:pPr>
              <w:pStyle w:val="TableParagraph"/>
              <w:spacing w:line="160" w:lineRule="exact"/>
              <w:ind w:right="3"/>
              <w:rPr>
                <w:sz w:val="15"/>
              </w:rPr>
            </w:pPr>
            <w:r>
              <w:rPr>
                <w:w w:val="110"/>
                <w:sz w:val="15"/>
              </w:rPr>
              <w:t>45.5752</w:t>
            </w:r>
          </w:p>
        </w:tc>
        <w:tc>
          <w:tcPr>
            <w:tcW w:w="827" w:type="dxa"/>
            <w:tcBorders>
              <w:top w:val="single" w:sz="6" w:space="0" w:color="D3D3D3"/>
            </w:tcBorders>
          </w:tcPr>
          <w:p w:rsidR="00A226C8" w:rsidRDefault="0048408E">
            <w:pPr>
              <w:pStyle w:val="TableParagraph"/>
              <w:spacing w:line="160" w:lineRule="exact"/>
              <w:ind w:right="2"/>
              <w:rPr>
                <w:sz w:val="15"/>
              </w:rPr>
            </w:pPr>
            <w:r>
              <w:rPr>
                <w:w w:val="110"/>
                <w:sz w:val="15"/>
              </w:rPr>
              <w:t>87,929</w:t>
            </w:r>
          </w:p>
        </w:tc>
        <w:tc>
          <w:tcPr>
            <w:tcW w:w="827" w:type="dxa"/>
            <w:tcBorders>
              <w:top w:val="single" w:sz="6" w:space="0" w:color="D3D3D3"/>
            </w:tcBorders>
          </w:tcPr>
          <w:p w:rsidR="00A226C8" w:rsidRDefault="0048408E">
            <w:pPr>
              <w:pStyle w:val="TableParagraph"/>
              <w:spacing w:line="160" w:lineRule="exact"/>
              <w:ind w:right="2"/>
              <w:rPr>
                <w:sz w:val="15"/>
              </w:rPr>
            </w:pPr>
            <w:r>
              <w:rPr>
                <w:w w:val="110"/>
                <w:sz w:val="15"/>
              </w:rPr>
              <w:t>3,370.30</w:t>
            </w:r>
          </w:p>
        </w:tc>
        <w:tc>
          <w:tcPr>
            <w:tcW w:w="827" w:type="dxa"/>
            <w:tcBorders>
              <w:top w:val="single" w:sz="6" w:space="0" w:color="D3D3D3"/>
            </w:tcBorders>
          </w:tcPr>
          <w:p w:rsidR="00A226C8" w:rsidRDefault="0048408E">
            <w:pPr>
              <w:pStyle w:val="TableParagraph"/>
              <w:spacing w:line="160" w:lineRule="exact"/>
              <w:ind w:right="1"/>
              <w:rPr>
                <w:sz w:val="15"/>
              </w:rPr>
            </w:pPr>
            <w:r>
              <w:rPr>
                <w:w w:val="110"/>
                <w:sz w:val="15"/>
              </w:rPr>
              <w:t>46.4869</w:t>
            </w:r>
          </w:p>
        </w:tc>
        <w:tc>
          <w:tcPr>
            <w:tcW w:w="827" w:type="dxa"/>
            <w:tcBorders>
              <w:top w:val="single" w:sz="6" w:space="0" w:color="D3D3D3"/>
            </w:tcBorders>
          </w:tcPr>
          <w:p w:rsidR="00A226C8" w:rsidRDefault="0048408E">
            <w:pPr>
              <w:pStyle w:val="TableParagraph"/>
              <w:spacing w:line="160" w:lineRule="exact"/>
              <w:ind w:right="1"/>
              <w:rPr>
                <w:sz w:val="15"/>
              </w:rPr>
            </w:pPr>
            <w:r>
              <w:rPr>
                <w:w w:val="110"/>
                <w:sz w:val="15"/>
              </w:rPr>
              <w:t>89,687</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3,437.70</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47.4166</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91,482</w:t>
            </w:r>
          </w:p>
        </w:tc>
        <w:tc>
          <w:tcPr>
            <w:tcW w:w="827" w:type="dxa"/>
            <w:tcBorders>
              <w:top w:val="single" w:sz="6" w:space="0" w:color="D3D3D3"/>
            </w:tcBorders>
          </w:tcPr>
          <w:p w:rsidR="00A226C8" w:rsidRDefault="0048408E">
            <w:pPr>
              <w:pStyle w:val="TableParagraph"/>
              <w:spacing w:line="160" w:lineRule="exact"/>
              <w:ind w:right="1"/>
              <w:rPr>
                <w:sz w:val="15"/>
              </w:rPr>
            </w:pPr>
            <w:r>
              <w:rPr>
                <w:w w:val="110"/>
                <w:sz w:val="15"/>
              </w:rPr>
              <w:t>3,506.50</w:t>
            </w:r>
          </w:p>
        </w:tc>
        <w:tc>
          <w:tcPr>
            <w:tcW w:w="827" w:type="dxa"/>
            <w:tcBorders>
              <w:top w:val="single" w:sz="6" w:space="0" w:color="D3D3D3"/>
            </w:tcBorders>
          </w:tcPr>
          <w:p w:rsidR="00A226C8" w:rsidRDefault="0048408E">
            <w:pPr>
              <w:pStyle w:val="TableParagraph"/>
              <w:spacing w:line="160" w:lineRule="exact"/>
              <w:ind w:right="1"/>
              <w:rPr>
                <w:sz w:val="15"/>
              </w:rPr>
            </w:pPr>
            <w:r>
              <w:rPr>
                <w:w w:val="110"/>
                <w:sz w:val="15"/>
              </w:rPr>
              <w:t>48.3655</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93,311</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3,576.60</w:t>
            </w:r>
          </w:p>
        </w:tc>
        <w:tc>
          <w:tcPr>
            <w:tcW w:w="827" w:type="dxa"/>
            <w:tcBorders>
              <w:top w:val="single" w:sz="6" w:space="0" w:color="D3D3D3"/>
            </w:tcBorders>
          </w:tcPr>
          <w:p w:rsidR="00A226C8" w:rsidRDefault="0048408E">
            <w:pPr>
              <w:pStyle w:val="TableParagraph"/>
              <w:spacing w:line="160" w:lineRule="exact"/>
              <w:rPr>
                <w:sz w:val="15"/>
              </w:rPr>
            </w:pPr>
            <w:r>
              <w:rPr>
                <w:w w:val="110"/>
                <w:sz w:val="15"/>
              </w:rPr>
              <w:t>49.3324</w:t>
            </w:r>
          </w:p>
        </w:tc>
      </w:tr>
      <w:tr w:rsidR="00A226C8">
        <w:trPr>
          <w:trHeight w:val="185"/>
        </w:trPr>
        <w:tc>
          <w:tcPr>
            <w:tcW w:w="1467" w:type="dxa"/>
            <w:vMerge w:val="restart"/>
          </w:tcPr>
          <w:p w:rsidR="00A226C8" w:rsidRDefault="0048408E">
            <w:pPr>
              <w:pStyle w:val="TableParagraph"/>
              <w:spacing w:before="95" w:line="264" w:lineRule="auto"/>
              <w:ind w:left="455" w:right="83" w:hanging="376"/>
              <w:jc w:val="left"/>
              <w:rPr>
                <w:sz w:val="15"/>
              </w:rPr>
            </w:pPr>
            <w:r>
              <w:rPr>
                <w:w w:val="110"/>
                <w:sz w:val="15"/>
              </w:rPr>
              <w:t>Leading Vocational Teacher</w:t>
            </w:r>
          </w:p>
        </w:tc>
        <w:tc>
          <w:tcPr>
            <w:tcW w:w="937" w:type="dxa"/>
            <w:tcBorders>
              <w:bottom w:val="single" w:sz="6" w:space="0" w:color="D3D3D3"/>
            </w:tcBorders>
          </w:tcPr>
          <w:p w:rsidR="00A226C8" w:rsidRDefault="0048408E">
            <w:pPr>
              <w:pStyle w:val="TableParagraph"/>
              <w:spacing w:line="160" w:lineRule="exact"/>
              <w:ind w:left="30"/>
              <w:jc w:val="center"/>
              <w:rPr>
                <w:sz w:val="15"/>
              </w:rPr>
            </w:pPr>
            <w:r>
              <w:rPr>
                <w:w w:val="110"/>
                <w:sz w:val="15"/>
              </w:rPr>
              <w:t>1</w:t>
            </w:r>
          </w:p>
        </w:tc>
        <w:tc>
          <w:tcPr>
            <w:tcW w:w="904" w:type="dxa"/>
            <w:tcBorders>
              <w:bottom w:val="single" w:sz="6" w:space="0" w:color="D3D3D3"/>
            </w:tcBorders>
          </w:tcPr>
          <w:p w:rsidR="00A226C8" w:rsidRDefault="0048408E">
            <w:pPr>
              <w:pStyle w:val="TableParagraph"/>
              <w:spacing w:line="160" w:lineRule="exact"/>
              <w:ind w:right="4"/>
              <w:rPr>
                <w:sz w:val="15"/>
              </w:rPr>
            </w:pPr>
            <w:r>
              <w:rPr>
                <w:w w:val="110"/>
                <w:sz w:val="15"/>
              </w:rPr>
              <w:t>88,354</w:t>
            </w:r>
          </w:p>
        </w:tc>
        <w:tc>
          <w:tcPr>
            <w:tcW w:w="904" w:type="dxa"/>
            <w:tcBorders>
              <w:bottom w:val="single" w:sz="6" w:space="0" w:color="D3D3D3"/>
            </w:tcBorders>
          </w:tcPr>
          <w:p w:rsidR="00A226C8" w:rsidRDefault="0048408E">
            <w:pPr>
              <w:pStyle w:val="TableParagraph"/>
              <w:spacing w:line="160" w:lineRule="exact"/>
              <w:ind w:right="4"/>
              <w:rPr>
                <w:sz w:val="15"/>
              </w:rPr>
            </w:pPr>
            <w:r>
              <w:rPr>
                <w:w w:val="110"/>
                <w:sz w:val="15"/>
              </w:rPr>
              <w:t>3,386.60</w:t>
            </w:r>
          </w:p>
        </w:tc>
        <w:tc>
          <w:tcPr>
            <w:tcW w:w="860" w:type="dxa"/>
            <w:tcBorders>
              <w:bottom w:val="single" w:sz="6" w:space="0" w:color="D3D3D3"/>
            </w:tcBorders>
          </w:tcPr>
          <w:p w:rsidR="00A226C8" w:rsidRDefault="0048408E">
            <w:pPr>
              <w:pStyle w:val="TableParagraph"/>
              <w:spacing w:line="160" w:lineRule="exact"/>
              <w:ind w:right="3"/>
              <w:rPr>
                <w:sz w:val="15"/>
              </w:rPr>
            </w:pPr>
            <w:r>
              <w:rPr>
                <w:w w:val="110"/>
                <w:sz w:val="15"/>
              </w:rPr>
              <w:t>46.7117</w:t>
            </w:r>
          </w:p>
        </w:tc>
        <w:tc>
          <w:tcPr>
            <w:tcW w:w="827" w:type="dxa"/>
            <w:tcBorders>
              <w:bottom w:val="single" w:sz="6" w:space="0" w:color="D3D3D3"/>
            </w:tcBorders>
          </w:tcPr>
          <w:p w:rsidR="00A226C8" w:rsidRDefault="0048408E">
            <w:pPr>
              <w:pStyle w:val="TableParagraph"/>
              <w:spacing w:line="160" w:lineRule="exact"/>
              <w:ind w:right="2"/>
              <w:rPr>
                <w:sz w:val="15"/>
              </w:rPr>
            </w:pPr>
            <w:r>
              <w:rPr>
                <w:w w:val="110"/>
                <w:sz w:val="15"/>
              </w:rPr>
              <w:t>90,120</w:t>
            </w:r>
          </w:p>
        </w:tc>
        <w:tc>
          <w:tcPr>
            <w:tcW w:w="827" w:type="dxa"/>
            <w:tcBorders>
              <w:bottom w:val="single" w:sz="6" w:space="0" w:color="D3D3D3"/>
            </w:tcBorders>
          </w:tcPr>
          <w:p w:rsidR="00A226C8" w:rsidRDefault="0048408E">
            <w:pPr>
              <w:pStyle w:val="TableParagraph"/>
              <w:spacing w:line="160" w:lineRule="exact"/>
              <w:ind w:right="2"/>
              <w:rPr>
                <w:sz w:val="15"/>
              </w:rPr>
            </w:pPr>
            <w:r>
              <w:rPr>
                <w:w w:val="110"/>
                <w:sz w:val="15"/>
              </w:rPr>
              <w:t>3,454.30</w:t>
            </w:r>
          </w:p>
        </w:tc>
        <w:tc>
          <w:tcPr>
            <w:tcW w:w="827" w:type="dxa"/>
            <w:tcBorders>
              <w:bottom w:val="single" w:sz="6" w:space="0" w:color="D3D3D3"/>
            </w:tcBorders>
          </w:tcPr>
          <w:p w:rsidR="00A226C8" w:rsidRDefault="0048408E">
            <w:pPr>
              <w:pStyle w:val="TableParagraph"/>
              <w:spacing w:line="160" w:lineRule="exact"/>
              <w:ind w:right="1"/>
              <w:rPr>
                <w:sz w:val="15"/>
              </w:rPr>
            </w:pPr>
            <w:r>
              <w:rPr>
                <w:w w:val="110"/>
                <w:sz w:val="15"/>
              </w:rPr>
              <w:t>47.6455</w:t>
            </w:r>
          </w:p>
        </w:tc>
        <w:tc>
          <w:tcPr>
            <w:tcW w:w="827" w:type="dxa"/>
            <w:tcBorders>
              <w:bottom w:val="single" w:sz="6" w:space="0" w:color="D3D3D3"/>
            </w:tcBorders>
          </w:tcPr>
          <w:p w:rsidR="00A226C8" w:rsidRDefault="0048408E">
            <w:pPr>
              <w:pStyle w:val="TableParagraph"/>
              <w:spacing w:line="160" w:lineRule="exact"/>
              <w:ind w:right="1"/>
              <w:rPr>
                <w:sz w:val="15"/>
              </w:rPr>
            </w:pPr>
            <w:r>
              <w:rPr>
                <w:w w:val="110"/>
                <w:sz w:val="15"/>
              </w:rPr>
              <w:t>91,923</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3,523.40</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48.5986</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93,762</w:t>
            </w:r>
          </w:p>
        </w:tc>
        <w:tc>
          <w:tcPr>
            <w:tcW w:w="827" w:type="dxa"/>
            <w:tcBorders>
              <w:bottom w:val="single" w:sz="6" w:space="0" w:color="D3D3D3"/>
            </w:tcBorders>
          </w:tcPr>
          <w:p w:rsidR="00A226C8" w:rsidRDefault="0048408E">
            <w:pPr>
              <w:pStyle w:val="TableParagraph"/>
              <w:spacing w:line="160" w:lineRule="exact"/>
              <w:ind w:right="1"/>
              <w:rPr>
                <w:sz w:val="15"/>
              </w:rPr>
            </w:pPr>
            <w:r>
              <w:rPr>
                <w:w w:val="110"/>
                <w:sz w:val="15"/>
              </w:rPr>
              <w:t>3,593.90</w:t>
            </w:r>
          </w:p>
        </w:tc>
        <w:tc>
          <w:tcPr>
            <w:tcW w:w="827" w:type="dxa"/>
            <w:tcBorders>
              <w:bottom w:val="single" w:sz="6" w:space="0" w:color="D3D3D3"/>
            </w:tcBorders>
          </w:tcPr>
          <w:p w:rsidR="00A226C8" w:rsidRDefault="0048408E">
            <w:pPr>
              <w:pStyle w:val="TableParagraph"/>
              <w:spacing w:line="160" w:lineRule="exact"/>
              <w:ind w:right="1"/>
              <w:rPr>
                <w:sz w:val="15"/>
              </w:rPr>
            </w:pPr>
            <w:r>
              <w:rPr>
                <w:w w:val="110"/>
                <w:sz w:val="15"/>
              </w:rPr>
              <w:t>49.5710</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95,638</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3,665.80</w:t>
            </w:r>
          </w:p>
        </w:tc>
        <w:tc>
          <w:tcPr>
            <w:tcW w:w="827" w:type="dxa"/>
            <w:tcBorders>
              <w:bottom w:val="single" w:sz="6" w:space="0" w:color="D3D3D3"/>
            </w:tcBorders>
          </w:tcPr>
          <w:p w:rsidR="00A226C8" w:rsidRDefault="0048408E">
            <w:pPr>
              <w:pStyle w:val="TableParagraph"/>
              <w:spacing w:line="160" w:lineRule="exact"/>
              <w:rPr>
                <w:sz w:val="15"/>
              </w:rPr>
            </w:pPr>
            <w:r>
              <w:rPr>
                <w:w w:val="110"/>
                <w:sz w:val="15"/>
              </w:rPr>
              <w:t>50.5628</w:t>
            </w:r>
          </w:p>
        </w:tc>
      </w:tr>
      <w:tr w:rsidR="00A226C8">
        <w:trPr>
          <w:trHeight w:val="185"/>
        </w:trPr>
        <w:tc>
          <w:tcPr>
            <w:tcW w:w="1467" w:type="dxa"/>
            <w:vMerge/>
            <w:tcBorders>
              <w:top w:val="nil"/>
            </w:tcBorders>
          </w:tcPr>
          <w:p w:rsidR="00A226C8" w:rsidRDefault="00A226C8">
            <w:pPr>
              <w:rPr>
                <w:sz w:val="2"/>
                <w:szCs w:val="2"/>
              </w:rPr>
            </w:pPr>
          </w:p>
        </w:tc>
        <w:tc>
          <w:tcPr>
            <w:tcW w:w="937" w:type="dxa"/>
            <w:tcBorders>
              <w:top w:val="single" w:sz="6" w:space="0" w:color="D3D3D3"/>
              <w:bottom w:val="single" w:sz="6" w:space="0" w:color="D3D3D3"/>
            </w:tcBorders>
          </w:tcPr>
          <w:p w:rsidR="00A226C8" w:rsidRDefault="0048408E">
            <w:pPr>
              <w:pStyle w:val="TableParagraph"/>
              <w:spacing w:line="160" w:lineRule="exact"/>
              <w:ind w:left="30"/>
              <w:jc w:val="center"/>
              <w:rPr>
                <w:sz w:val="15"/>
              </w:rPr>
            </w:pPr>
            <w:r>
              <w:rPr>
                <w:w w:val="110"/>
                <w:sz w:val="15"/>
              </w:rPr>
              <w:t>2</w:t>
            </w:r>
          </w:p>
        </w:tc>
        <w:tc>
          <w:tcPr>
            <w:tcW w:w="904" w:type="dxa"/>
            <w:tcBorders>
              <w:top w:val="single" w:sz="6" w:space="0" w:color="D3D3D3"/>
              <w:bottom w:val="single" w:sz="6" w:space="0" w:color="D3D3D3"/>
            </w:tcBorders>
          </w:tcPr>
          <w:p w:rsidR="00A226C8" w:rsidRDefault="0048408E">
            <w:pPr>
              <w:pStyle w:val="TableParagraph"/>
              <w:spacing w:line="160" w:lineRule="exact"/>
              <w:ind w:right="4"/>
              <w:rPr>
                <w:sz w:val="15"/>
              </w:rPr>
            </w:pPr>
            <w:r>
              <w:rPr>
                <w:w w:val="110"/>
                <w:sz w:val="15"/>
              </w:rPr>
              <w:t>90,519</w:t>
            </w:r>
          </w:p>
        </w:tc>
        <w:tc>
          <w:tcPr>
            <w:tcW w:w="904" w:type="dxa"/>
            <w:tcBorders>
              <w:top w:val="single" w:sz="6" w:space="0" w:color="D3D3D3"/>
              <w:bottom w:val="single" w:sz="6" w:space="0" w:color="D3D3D3"/>
            </w:tcBorders>
          </w:tcPr>
          <w:p w:rsidR="00A226C8" w:rsidRDefault="0048408E">
            <w:pPr>
              <w:pStyle w:val="TableParagraph"/>
              <w:spacing w:line="160" w:lineRule="exact"/>
              <w:ind w:right="4"/>
              <w:rPr>
                <w:sz w:val="15"/>
              </w:rPr>
            </w:pPr>
            <w:r>
              <w:rPr>
                <w:w w:val="110"/>
                <w:sz w:val="15"/>
              </w:rPr>
              <w:t>3,469.60</w:t>
            </w:r>
          </w:p>
        </w:tc>
        <w:tc>
          <w:tcPr>
            <w:tcW w:w="860" w:type="dxa"/>
            <w:tcBorders>
              <w:top w:val="single" w:sz="6" w:space="0" w:color="D3D3D3"/>
              <w:bottom w:val="single" w:sz="6" w:space="0" w:color="D3D3D3"/>
            </w:tcBorders>
          </w:tcPr>
          <w:p w:rsidR="00A226C8" w:rsidRDefault="0048408E">
            <w:pPr>
              <w:pStyle w:val="TableParagraph"/>
              <w:spacing w:line="160" w:lineRule="exact"/>
              <w:ind w:right="3"/>
              <w:rPr>
                <w:sz w:val="15"/>
              </w:rPr>
            </w:pPr>
            <w:r>
              <w:rPr>
                <w:w w:val="110"/>
                <w:sz w:val="15"/>
              </w:rPr>
              <w:t>47.8566</w:t>
            </w:r>
          </w:p>
        </w:tc>
        <w:tc>
          <w:tcPr>
            <w:tcW w:w="827" w:type="dxa"/>
            <w:tcBorders>
              <w:top w:val="single" w:sz="6" w:space="0" w:color="D3D3D3"/>
              <w:bottom w:val="single" w:sz="6" w:space="0" w:color="D3D3D3"/>
            </w:tcBorders>
          </w:tcPr>
          <w:p w:rsidR="00A226C8" w:rsidRDefault="0048408E">
            <w:pPr>
              <w:pStyle w:val="TableParagraph"/>
              <w:spacing w:line="160" w:lineRule="exact"/>
              <w:ind w:right="2"/>
              <w:rPr>
                <w:sz w:val="15"/>
              </w:rPr>
            </w:pPr>
            <w:r>
              <w:rPr>
                <w:w w:val="110"/>
                <w:sz w:val="15"/>
              </w:rPr>
              <w:t>92,330</w:t>
            </w:r>
          </w:p>
        </w:tc>
        <w:tc>
          <w:tcPr>
            <w:tcW w:w="827" w:type="dxa"/>
            <w:tcBorders>
              <w:top w:val="single" w:sz="6" w:space="0" w:color="D3D3D3"/>
              <w:bottom w:val="single" w:sz="6" w:space="0" w:color="D3D3D3"/>
            </w:tcBorders>
          </w:tcPr>
          <w:p w:rsidR="00A226C8" w:rsidRDefault="0048408E">
            <w:pPr>
              <w:pStyle w:val="TableParagraph"/>
              <w:spacing w:line="160" w:lineRule="exact"/>
              <w:ind w:right="2"/>
              <w:rPr>
                <w:sz w:val="15"/>
              </w:rPr>
            </w:pPr>
            <w:r>
              <w:rPr>
                <w:w w:val="110"/>
                <w:sz w:val="15"/>
              </w:rPr>
              <w:t>3,539.00</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48.8138</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94,177</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3,609.80</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49.7903</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96,061</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3,682.00</w:t>
            </w:r>
          </w:p>
        </w:tc>
        <w:tc>
          <w:tcPr>
            <w:tcW w:w="827" w:type="dxa"/>
            <w:tcBorders>
              <w:top w:val="single" w:sz="6" w:space="0" w:color="D3D3D3"/>
              <w:bottom w:val="single" w:sz="6" w:space="0" w:color="D3D3D3"/>
            </w:tcBorders>
          </w:tcPr>
          <w:p w:rsidR="00A226C8" w:rsidRDefault="0048408E">
            <w:pPr>
              <w:pStyle w:val="TableParagraph"/>
              <w:spacing w:line="160" w:lineRule="exact"/>
              <w:ind w:right="1"/>
              <w:rPr>
                <w:sz w:val="15"/>
              </w:rPr>
            </w:pPr>
            <w:r>
              <w:rPr>
                <w:w w:val="110"/>
                <w:sz w:val="15"/>
              </w:rPr>
              <w:t>50.7862</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97,981</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3,755.60</w:t>
            </w:r>
          </w:p>
        </w:tc>
        <w:tc>
          <w:tcPr>
            <w:tcW w:w="827" w:type="dxa"/>
            <w:tcBorders>
              <w:top w:val="single" w:sz="6" w:space="0" w:color="D3D3D3"/>
              <w:bottom w:val="single" w:sz="6" w:space="0" w:color="D3D3D3"/>
            </w:tcBorders>
          </w:tcPr>
          <w:p w:rsidR="00A226C8" w:rsidRDefault="0048408E">
            <w:pPr>
              <w:pStyle w:val="TableParagraph"/>
              <w:spacing w:line="160" w:lineRule="exact"/>
              <w:rPr>
                <w:sz w:val="15"/>
              </w:rPr>
            </w:pPr>
            <w:r>
              <w:rPr>
                <w:w w:val="110"/>
                <w:sz w:val="15"/>
              </w:rPr>
              <w:t>51.8014</w:t>
            </w:r>
          </w:p>
        </w:tc>
      </w:tr>
      <w:tr w:rsidR="00A226C8">
        <w:trPr>
          <w:trHeight w:val="185"/>
        </w:trPr>
        <w:tc>
          <w:tcPr>
            <w:tcW w:w="1467" w:type="dxa"/>
            <w:vMerge/>
            <w:tcBorders>
              <w:top w:val="nil"/>
            </w:tcBorders>
          </w:tcPr>
          <w:p w:rsidR="00A226C8" w:rsidRDefault="00A226C8">
            <w:pPr>
              <w:rPr>
                <w:sz w:val="2"/>
                <w:szCs w:val="2"/>
              </w:rPr>
            </w:pPr>
          </w:p>
        </w:tc>
        <w:tc>
          <w:tcPr>
            <w:tcW w:w="937" w:type="dxa"/>
            <w:tcBorders>
              <w:top w:val="single" w:sz="6" w:space="0" w:color="D3D3D3"/>
            </w:tcBorders>
          </w:tcPr>
          <w:p w:rsidR="00A226C8" w:rsidRDefault="0048408E">
            <w:pPr>
              <w:pStyle w:val="TableParagraph"/>
              <w:spacing w:line="161" w:lineRule="exact"/>
              <w:ind w:left="30"/>
              <w:jc w:val="center"/>
              <w:rPr>
                <w:sz w:val="15"/>
              </w:rPr>
            </w:pPr>
            <w:r>
              <w:rPr>
                <w:w w:val="110"/>
                <w:sz w:val="15"/>
              </w:rPr>
              <w:t>3</w:t>
            </w:r>
          </w:p>
        </w:tc>
        <w:tc>
          <w:tcPr>
            <w:tcW w:w="904" w:type="dxa"/>
            <w:tcBorders>
              <w:top w:val="single" w:sz="6" w:space="0" w:color="D3D3D3"/>
            </w:tcBorders>
          </w:tcPr>
          <w:p w:rsidR="00A226C8" w:rsidRDefault="0048408E">
            <w:pPr>
              <w:pStyle w:val="TableParagraph"/>
              <w:spacing w:line="161" w:lineRule="exact"/>
              <w:ind w:right="4"/>
              <w:rPr>
                <w:sz w:val="15"/>
              </w:rPr>
            </w:pPr>
            <w:r>
              <w:rPr>
                <w:w w:val="110"/>
                <w:sz w:val="15"/>
              </w:rPr>
              <w:t>92,667</w:t>
            </w:r>
          </w:p>
        </w:tc>
        <w:tc>
          <w:tcPr>
            <w:tcW w:w="904" w:type="dxa"/>
            <w:tcBorders>
              <w:top w:val="single" w:sz="6" w:space="0" w:color="D3D3D3"/>
            </w:tcBorders>
          </w:tcPr>
          <w:p w:rsidR="00A226C8" w:rsidRDefault="0048408E">
            <w:pPr>
              <w:pStyle w:val="TableParagraph"/>
              <w:spacing w:line="161" w:lineRule="exact"/>
              <w:ind w:right="4"/>
              <w:rPr>
                <w:sz w:val="15"/>
              </w:rPr>
            </w:pPr>
            <w:r>
              <w:rPr>
                <w:w w:val="110"/>
                <w:sz w:val="15"/>
              </w:rPr>
              <w:t>3,551.90</w:t>
            </w:r>
          </w:p>
        </w:tc>
        <w:tc>
          <w:tcPr>
            <w:tcW w:w="860" w:type="dxa"/>
            <w:tcBorders>
              <w:top w:val="single" w:sz="6" w:space="0" w:color="D3D3D3"/>
            </w:tcBorders>
          </w:tcPr>
          <w:p w:rsidR="00A226C8" w:rsidRDefault="0048408E">
            <w:pPr>
              <w:pStyle w:val="TableParagraph"/>
              <w:spacing w:line="161" w:lineRule="exact"/>
              <w:ind w:right="3"/>
              <w:rPr>
                <w:sz w:val="15"/>
              </w:rPr>
            </w:pPr>
            <w:r>
              <w:rPr>
                <w:w w:val="110"/>
                <w:sz w:val="15"/>
              </w:rPr>
              <w:t>48.9917</w:t>
            </w:r>
          </w:p>
        </w:tc>
        <w:tc>
          <w:tcPr>
            <w:tcW w:w="827" w:type="dxa"/>
            <w:tcBorders>
              <w:top w:val="single" w:sz="6" w:space="0" w:color="D3D3D3"/>
            </w:tcBorders>
          </w:tcPr>
          <w:p w:rsidR="00A226C8" w:rsidRDefault="0048408E">
            <w:pPr>
              <w:pStyle w:val="TableParagraph"/>
              <w:spacing w:line="161" w:lineRule="exact"/>
              <w:ind w:right="2"/>
              <w:rPr>
                <w:sz w:val="15"/>
              </w:rPr>
            </w:pPr>
            <w:r>
              <w:rPr>
                <w:w w:val="110"/>
                <w:sz w:val="15"/>
              </w:rPr>
              <w:t>94,519</w:t>
            </w:r>
          </w:p>
        </w:tc>
        <w:tc>
          <w:tcPr>
            <w:tcW w:w="827" w:type="dxa"/>
            <w:tcBorders>
              <w:top w:val="single" w:sz="6" w:space="0" w:color="D3D3D3"/>
            </w:tcBorders>
          </w:tcPr>
          <w:p w:rsidR="00A226C8" w:rsidRDefault="0048408E">
            <w:pPr>
              <w:pStyle w:val="TableParagraph"/>
              <w:spacing w:line="161" w:lineRule="exact"/>
              <w:ind w:right="2"/>
              <w:rPr>
                <w:sz w:val="15"/>
              </w:rPr>
            </w:pPr>
            <w:r>
              <w:rPr>
                <w:w w:val="110"/>
                <w:sz w:val="15"/>
              </w:rPr>
              <w:t>3,622.90</w:t>
            </w:r>
          </w:p>
        </w:tc>
        <w:tc>
          <w:tcPr>
            <w:tcW w:w="827" w:type="dxa"/>
            <w:tcBorders>
              <w:top w:val="single" w:sz="6" w:space="0" w:color="D3D3D3"/>
            </w:tcBorders>
          </w:tcPr>
          <w:p w:rsidR="00A226C8" w:rsidRDefault="0048408E">
            <w:pPr>
              <w:pStyle w:val="TableParagraph"/>
              <w:spacing w:line="161" w:lineRule="exact"/>
              <w:ind w:right="1"/>
              <w:rPr>
                <w:sz w:val="15"/>
              </w:rPr>
            </w:pPr>
            <w:r>
              <w:rPr>
                <w:w w:val="110"/>
                <w:sz w:val="15"/>
              </w:rPr>
              <w:t>49.9710</w:t>
            </w:r>
          </w:p>
        </w:tc>
        <w:tc>
          <w:tcPr>
            <w:tcW w:w="827" w:type="dxa"/>
            <w:tcBorders>
              <w:top w:val="single" w:sz="6" w:space="0" w:color="D3D3D3"/>
            </w:tcBorders>
          </w:tcPr>
          <w:p w:rsidR="00A226C8" w:rsidRDefault="0048408E">
            <w:pPr>
              <w:pStyle w:val="TableParagraph"/>
              <w:spacing w:line="161" w:lineRule="exact"/>
              <w:ind w:right="1"/>
              <w:rPr>
                <w:sz w:val="15"/>
              </w:rPr>
            </w:pPr>
            <w:r>
              <w:rPr>
                <w:w w:val="110"/>
                <w:sz w:val="15"/>
              </w:rPr>
              <w:t>96,410</w:t>
            </w:r>
          </w:p>
        </w:tc>
        <w:tc>
          <w:tcPr>
            <w:tcW w:w="827" w:type="dxa"/>
            <w:tcBorders>
              <w:top w:val="single" w:sz="6" w:space="0" w:color="D3D3D3"/>
            </w:tcBorders>
          </w:tcPr>
          <w:p w:rsidR="00A226C8" w:rsidRDefault="0048408E">
            <w:pPr>
              <w:pStyle w:val="TableParagraph"/>
              <w:spacing w:line="161" w:lineRule="exact"/>
              <w:rPr>
                <w:sz w:val="15"/>
              </w:rPr>
            </w:pPr>
            <w:r>
              <w:rPr>
                <w:w w:val="110"/>
                <w:sz w:val="15"/>
              </w:rPr>
              <w:t>3,695.40</w:t>
            </w:r>
          </w:p>
        </w:tc>
        <w:tc>
          <w:tcPr>
            <w:tcW w:w="827" w:type="dxa"/>
            <w:tcBorders>
              <w:top w:val="single" w:sz="6" w:space="0" w:color="D3D3D3"/>
            </w:tcBorders>
          </w:tcPr>
          <w:p w:rsidR="00A226C8" w:rsidRDefault="0048408E">
            <w:pPr>
              <w:pStyle w:val="TableParagraph"/>
              <w:spacing w:line="161" w:lineRule="exact"/>
              <w:rPr>
                <w:sz w:val="15"/>
              </w:rPr>
            </w:pPr>
            <w:r>
              <w:rPr>
                <w:w w:val="110"/>
                <w:sz w:val="15"/>
              </w:rPr>
              <w:t>50.9710</w:t>
            </w:r>
          </w:p>
        </w:tc>
        <w:tc>
          <w:tcPr>
            <w:tcW w:w="827" w:type="dxa"/>
            <w:tcBorders>
              <w:top w:val="single" w:sz="6" w:space="0" w:color="D3D3D3"/>
            </w:tcBorders>
          </w:tcPr>
          <w:p w:rsidR="00A226C8" w:rsidRDefault="0048408E">
            <w:pPr>
              <w:pStyle w:val="TableParagraph"/>
              <w:spacing w:line="161" w:lineRule="exact"/>
              <w:rPr>
                <w:sz w:val="15"/>
              </w:rPr>
            </w:pPr>
            <w:r>
              <w:rPr>
                <w:w w:val="110"/>
                <w:sz w:val="15"/>
              </w:rPr>
              <w:t>98,338</w:t>
            </w:r>
          </w:p>
        </w:tc>
        <w:tc>
          <w:tcPr>
            <w:tcW w:w="827" w:type="dxa"/>
            <w:tcBorders>
              <w:top w:val="single" w:sz="6" w:space="0" w:color="D3D3D3"/>
            </w:tcBorders>
          </w:tcPr>
          <w:p w:rsidR="00A226C8" w:rsidRDefault="0048408E">
            <w:pPr>
              <w:pStyle w:val="TableParagraph"/>
              <w:spacing w:line="161" w:lineRule="exact"/>
              <w:ind w:right="1"/>
              <w:rPr>
                <w:sz w:val="15"/>
              </w:rPr>
            </w:pPr>
            <w:r>
              <w:rPr>
                <w:w w:val="110"/>
                <w:sz w:val="15"/>
              </w:rPr>
              <w:t>3,769.30</w:t>
            </w:r>
          </w:p>
        </w:tc>
        <w:tc>
          <w:tcPr>
            <w:tcW w:w="827" w:type="dxa"/>
            <w:tcBorders>
              <w:top w:val="single" w:sz="6" w:space="0" w:color="D3D3D3"/>
            </w:tcBorders>
          </w:tcPr>
          <w:p w:rsidR="00A226C8" w:rsidRDefault="0048408E">
            <w:pPr>
              <w:pStyle w:val="TableParagraph"/>
              <w:spacing w:line="161" w:lineRule="exact"/>
              <w:ind w:right="1"/>
              <w:rPr>
                <w:sz w:val="15"/>
              </w:rPr>
            </w:pPr>
            <w:r>
              <w:rPr>
                <w:w w:val="110"/>
                <w:sz w:val="15"/>
              </w:rPr>
              <w:t>51.9903</w:t>
            </w:r>
          </w:p>
        </w:tc>
        <w:tc>
          <w:tcPr>
            <w:tcW w:w="827" w:type="dxa"/>
            <w:tcBorders>
              <w:top w:val="single" w:sz="6" w:space="0" w:color="D3D3D3"/>
            </w:tcBorders>
          </w:tcPr>
          <w:p w:rsidR="00A226C8" w:rsidRDefault="0048408E">
            <w:pPr>
              <w:pStyle w:val="TableParagraph"/>
              <w:spacing w:line="161" w:lineRule="exact"/>
              <w:rPr>
                <w:sz w:val="15"/>
              </w:rPr>
            </w:pPr>
            <w:r>
              <w:rPr>
                <w:w w:val="110"/>
                <w:sz w:val="15"/>
              </w:rPr>
              <w:t>100,305</w:t>
            </w:r>
          </w:p>
        </w:tc>
        <w:tc>
          <w:tcPr>
            <w:tcW w:w="827" w:type="dxa"/>
            <w:tcBorders>
              <w:top w:val="single" w:sz="6" w:space="0" w:color="D3D3D3"/>
            </w:tcBorders>
          </w:tcPr>
          <w:p w:rsidR="00A226C8" w:rsidRDefault="0048408E">
            <w:pPr>
              <w:pStyle w:val="TableParagraph"/>
              <w:spacing w:line="161" w:lineRule="exact"/>
              <w:rPr>
                <w:sz w:val="15"/>
              </w:rPr>
            </w:pPr>
            <w:r>
              <w:rPr>
                <w:w w:val="110"/>
                <w:sz w:val="15"/>
              </w:rPr>
              <w:t>3,844.70</w:t>
            </w:r>
          </w:p>
        </w:tc>
        <w:tc>
          <w:tcPr>
            <w:tcW w:w="827" w:type="dxa"/>
            <w:tcBorders>
              <w:top w:val="single" w:sz="6" w:space="0" w:color="D3D3D3"/>
            </w:tcBorders>
          </w:tcPr>
          <w:p w:rsidR="00A226C8" w:rsidRDefault="0048408E">
            <w:pPr>
              <w:pStyle w:val="TableParagraph"/>
              <w:spacing w:line="161" w:lineRule="exact"/>
              <w:rPr>
                <w:sz w:val="15"/>
              </w:rPr>
            </w:pPr>
            <w:r>
              <w:rPr>
                <w:w w:val="110"/>
                <w:sz w:val="15"/>
              </w:rPr>
              <w:t>53.0303</w:t>
            </w:r>
          </w:p>
        </w:tc>
      </w:tr>
      <w:tr w:rsidR="00A226C8">
        <w:trPr>
          <w:trHeight w:val="185"/>
        </w:trPr>
        <w:tc>
          <w:tcPr>
            <w:tcW w:w="146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3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60"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r>
      <w:tr w:rsidR="00A226C8">
        <w:trPr>
          <w:trHeight w:val="185"/>
        </w:trPr>
        <w:tc>
          <w:tcPr>
            <w:tcW w:w="5072" w:type="dxa"/>
            <w:gridSpan w:val="5"/>
            <w:tcBorders>
              <w:top w:val="single" w:sz="6" w:space="0" w:color="D3D3D3"/>
              <w:left w:val="single" w:sz="6" w:space="0" w:color="D3D3D3"/>
              <w:bottom w:val="single" w:sz="6" w:space="0" w:color="D3D3D3"/>
              <w:right w:val="single" w:sz="6" w:space="0" w:color="D3D3D3"/>
            </w:tcBorders>
          </w:tcPr>
          <w:p w:rsidR="00A226C8" w:rsidRDefault="0048408E">
            <w:pPr>
              <w:pStyle w:val="TableParagraph"/>
              <w:spacing w:line="160" w:lineRule="exact"/>
              <w:ind w:left="25"/>
              <w:jc w:val="left"/>
              <w:rPr>
                <w:sz w:val="15"/>
              </w:rPr>
            </w:pPr>
            <w:r>
              <w:rPr>
                <w:b/>
                <w:w w:val="110"/>
                <w:sz w:val="15"/>
              </w:rPr>
              <w:t xml:space="preserve">* </w:t>
            </w:r>
            <w:r>
              <w:rPr>
                <w:w w:val="110"/>
                <w:sz w:val="15"/>
              </w:rPr>
              <w:t>This increase is based on the salary rate as at 30 April 2015 + 2.5%</w:t>
            </w: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r>
      <w:tr w:rsidR="00A226C8">
        <w:trPr>
          <w:trHeight w:val="185"/>
        </w:trPr>
        <w:tc>
          <w:tcPr>
            <w:tcW w:w="146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3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60"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r>
      <w:tr w:rsidR="00A226C8">
        <w:trPr>
          <w:trHeight w:val="185"/>
        </w:trPr>
        <w:tc>
          <w:tcPr>
            <w:tcW w:w="5072" w:type="dxa"/>
            <w:gridSpan w:val="5"/>
            <w:tcBorders>
              <w:top w:val="single" w:sz="6" w:space="0" w:color="D3D3D3"/>
              <w:left w:val="single" w:sz="6" w:space="0" w:color="D3D3D3"/>
              <w:bottom w:val="single" w:sz="6" w:space="0" w:color="D3D3D3"/>
              <w:right w:val="single" w:sz="6" w:space="0" w:color="D3D3D3"/>
            </w:tcBorders>
          </w:tcPr>
          <w:p w:rsidR="00A226C8" w:rsidRDefault="0048408E">
            <w:pPr>
              <w:pStyle w:val="TableParagraph"/>
              <w:spacing w:line="160" w:lineRule="exact"/>
              <w:ind w:left="25"/>
              <w:jc w:val="left"/>
              <w:rPr>
                <w:sz w:val="15"/>
              </w:rPr>
            </w:pPr>
            <w:r>
              <w:rPr>
                <w:b/>
                <w:w w:val="110"/>
                <w:sz w:val="15"/>
              </w:rPr>
              <w:t xml:space="preserve">^ </w:t>
            </w:r>
            <w:r>
              <w:rPr>
                <w:w w:val="110"/>
                <w:sz w:val="15"/>
              </w:rPr>
              <w:t>Top step for Teachers without an approved teaching qualification</w:t>
            </w: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r>
      <w:tr w:rsidR="00A226C8">
        <w:trPr>
          <w:trHeight w:val="185"/>
        </w:trPr>
        <w:tc>
          <w:tcPr>
            <w:tcW w:w="146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3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60"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r>
      <w:tr w:rsidR="00A226C8">
        <w:trPr>
          <w:trHeight w:val="185"/>
        </w:trPr>
        <w:tc>
          <w:tcPr>
            <w:tcW w:w="146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3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60"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r>
      <w:tr w:rsidR="00A226C8">
        <w:trPr>
          <w:trHeight w:val="235"/>
        </w:trPr>
        <w:tc>
          <w:tcPr>
            <w:tcW w:w="14996" w:type="dxa"/>
            <w:gridSpan w:val="17"/>
          </w:tcPr>
          <w:p w:rsidR="00A226C8" w:rsidRDefault="0048408E">
            <w:pPr>
              <w:pStyle w:val="TableParagraph"/>
              <w:spacing w:before="7" w:line="209" w:lineRule="exact"/>
              <w:ind w:left="5732" w:right="5706"/>
              <w:jc w:val="center"/>
              <w:rPr>
                <w:b/>
                <w:sz w:val="19"/>
              </w:rPr>
            </w:pPr>
            <w:r>
              <w:rPr>
                <w:b/>
                <w:w w:val="110"/>
                <w:sz w:val="19"/>
              </w:rPr>
              <w:t>VET EDUCATORS OVERTIME RATES</w:t>
            </w:r>
          </w:p>
        </w:tc>
      </w:tr>
      <w:tr w:rsidR="00A226C8">
        <w:trPr>
          <w:trHeight w:val="386"/>
        </w:trPr>
        <w:tc>
          <w:tcPr>
            <w:tcW w:w="1467" w:type="dxa"/>
            <w:vMerge w:val="restart"/>
          </w:tcPr>
          <w:p w:rsidR="00A226C8" w:rsidRDefault="00A226C8">
            <w:pPr>
              <w:pStyle w:val="TableParagraph"/>
              <w:spacing w:before="0" w:line="240" w:lineRule="auto"/>
              <w:jc w:val="left"/>
              <w:rPr>
                <w:rFonts w:ascii="Times New Roman"/>
                <w:sz w:val="17"/>
              </w:rPr>
            </w:pPr>
          </w:p>
          <w:p w:rsidR="00A226C8" w:rsidRDefault="0048408E">
            <w:pPr>
              <w:pStyle w:val="TableParagraph"/>
              <w:spacing w:before="0" w:line="240" w:lineRule="auto"/>
              <w:ind w:left="279"/>
              <w:jc w:val="left"/>
              <w:rPr>
                <w:sz w:val="15"/>
              </w:rPr>
            </w:pPr>
            <w:r>
              <w:rPr>
                <w:w w:val="110"/>
                <w:sz w:val="15"/>
              </w:rPr>
              <w:t>Classification</w:t>
            </w:r>
          </w:p>
        </w:tc>
        <w:tc>
          <w:tcPr>
            <w:tcW w:w="937" w:type="dxa"/>
            <w:vMerge w:val="restart"/>
          </w:tcPr>
          <w:p w:rsidR="00A226C8" w:rsidRDefault="00A226C8">
            <w:pPr>
              <w:pStyle w:val="TableParagraph"/>
              <w:spacing w:before="0" w:line="240" w:lineRule="auto"/>
              <w:jc w:val="left"/>
              <w:rPr>
                <w:rFonts w:ascii="Times New Roman"/>
                <w:sz w:val="17"/>
              </w:rPr>
            </w:pPr>
          </w:p>
          <w:p w:rsidR="00A226C8" w:rsidRDefault="0048408E">
            <w:pPr>
              <w:pStyle w:val="TableParagraph"/>
              <w:spacing w:before="0" w:line="240" w:lineRule="auto"/>
              <w:ind w:left="125"/>
              <w:jc w:val="left"/>
              <w:rPr>
                <w:sz w:val="15"/>
              </w:rPr>
            </w:pPr>
            <w:r>
              <w:rPr>
                <w:w w:val="110"/>
                <w:sz w:val="15"/>
              </w:rPr>
              <w:t>Step/Rate</w:t>
            </w:r>
          </w:p>
        </w:tc>
        <w:tc>
          <w:tcPr>
            <w:tcW w:w="2668" w:type="dxa"/>
            <w:gridSpan w:val="3"/>
          </w:tcPr>
          <w:p w:rsidR="00A226C8" w:rsidRDefault="0048408E">
            <w:pPr>
              <w:pStyle w:val="TableParagraph"/>
              <w:spacing w:before="95" w:line="240" w:lineRule="auto"/>
              <w:ind w:left="313"/>
              <w:jc w:val="left"/>
              <w:rPr>
                <w:b/>
                <w:sz w:val="15"/>
              </w:rPr>
            </w:pPr>
            <w:r>
              <w:rPr>
                <w:w w:val="110"/>
                <w:sz w:val="15"/>
              </w:rPr>
              <w:t>2% INCREASE EFFECTIVE 2017</w:t>
            </w:r>
            <w:r>
              <w:rPr>
                <w:b/>
                <w:w w:val="110"/>
                <w:sz w:val="15"/>
              </w:rPr>
              <w:t>*</w:t>
            </w:r>
          </w:p>
        </w:tc>
        <w:tc>
          <w:tcPr>
            <w:tcW w:w="2481" w:type="dxa"/>
            <w:gridSpan w:val="3"/>
          </w:tcPr>
          <w:p w:rsidR="00A226C8" w:rsidRDefault="0048408E">
            <w:pPr>
              <w:pStyle w:val="TableParagraph"/>
              <w:spacing w:before="95" w:line="240" w:lineRule="auto"/>
              <w:ind w:left="39"/>
              <w:jc w:val="left"/>
              <w:rPr>
                <w:sz w:val="15"/>
              </w:rPr>
            </w:pPr>
            <w:r>
              <w:rPr>
                <w:spacing w:val="-4"/>
                <w:w w:val="110"/>
                <w:sz w:val="15"/>
              </w:rPr>
              <w:t xml:space="preserve">2% </w:t>
            </w:r>
            <w:r>
              <w:rPr>
                <w:w w:val="110"/>
                <w:sz w:val="15"/>
              </w:rPr>
              <w:t xml:space="preserve">INCREASE EFFECTIVE </w:t>
            </w:r>
            <w:r>
              <w:rPr>
                <w:spacing w:val="-5"/>
                <w:w w:val="110"/>
                <w:sz w:val="15"/>
              </w:rPr>
              <w:t>30/09/2018</w:t>
            </w:r>
          </w:p>
        </w:tc>
        <w:tc>
          <w:tcPr>
            <w:tcW w:w="2481" w:type="dxa"/>
            <w:gridSpan w:val="3"/>
          </w:tcPr>
          <w:p w:rsidR="00A226C8" w:rsidRDefault="0048408E">
            <w:pPr>
              <w:pStyle w:val="TableParagraph"/>
              <w:spacing w:before="95" w:line="240" w:lineRule="auto"/>
              <w:ind w:left="40"/>
              <w:jc w:val="left"/>
              <w:rPr>
                <w:sz w:val="15"/>
              </w:rPr>
            </w:pPr>
            <w:r>
              <w:rPr>
                <w:spacing w:val="-4"/>
                <w:w w:val="110"/>
                <w:sz w:val="15"/>
              </w:rPr>
              <w:t xml:space="preserve">2% </w:t>
            </w:r>
            <w:r>
              <w:rPr>
                <w:w w:val="110"/>
                <w:sz w:val="15"/>
              </w:rPr>
              <w:t xml:space="preserve">INCREASE EFFECTIVE </w:t>
            </w:r>
            <w:r>
              <w:rPr>
                <w:spacing w:val="-5"/>
                <w:w w:val="110"/>
                <w:sz w:val="15"/>
              </w:rPr>
              <w:t>30/08/2019</w:t>
            </w:r>
          </w:p>
        </w:tc>
        <w:tc>
          <w:tcPr>
            <w:tcW w:w="2481" w:type="dxa"/>
            <w:gridSpan w:val="3"/>
          </w:tcPr>
          <w:p w:rsidR="00A226C8" w:rsidRDefault="0048408E">
            <w:pPr>
              <w:pStyle w:val="TableParagraph"/>
              <w:spacing w:before="95" w:line="240" w:lineRule="auto"/>
              <w:ind w:left="42"/>
              <w:jc w:val="left"/>
              <w:rPr>
                <w:sz w:val="15"/>
              </w:rPr>
            </w:pPr>
            <w:r>
              <w:rPr>
                <w:spacing w:val="-4"/>
                <w:w w:val="110"/>
                <w:sz w:val="15"/>
              </w:rPr>
              <w:t xml:space="preserve">2% </w:t>
            </w:r>
            <w:r>
              <w:rPr>
                <w:w w:val="110"/>
                <w:sz w:val="15"/>
              </w:rPr>
              <w:t xml:space="preserve">INCREASE EFFECTIVE </w:t>
            </w:r>
            <w:r>
              <w:rPr>
                <w:spacing w:val="-5"/>
                <w:w w:val="110"/>
                <w:sz w:val="15"/>
              </w:rPr>
              <w:t>30/07/2020</w:t>
            </w:r>
          </w:p>
        </w:tc>
        <w:tc>
          <w:tcPr>
            <w:tcW w:w="2481" w:type="dxa"/>
            <w:gridSpan w:val="3"/>
          </w:tcPr>
          <w:p w:rsidR="00A226C8" w:rsidRDefault="0048408E">
            <w:pPr>
              <w:pStyle w:val="TableParagraph"/>
              <w:spacing w:before="95" w:line="240" w:lineRule="auto"/>
              <w:ind w:left="43"/>
              <w:jc w:val="left"/>
              <w:rPr>
                <w:sz w:val="15"/>
              </w:rPr>
            </w:pPr>
            <w:r>
              <w:rPr>
                <w:spacing w:val="-4"/>
                <w:w w:val="110"/>
                <w:sz w:val="15"/>
              </w:rPr>
              <w:t xml:space="preserve">2% </w:t>
            </w:r>
            <w:r>
              <w:rPr>
                <w:w w:val="110"/>
                <w:sz w:val="15"/>
              </w:rPr>
              <w:t xml:space="preserve">INCREASE EFFECTIVE </w:t>
            </w:r>
            <w:r>
              <w:rPr>
                <w:spacing w:val="-5"/>
                <w:w w:val="110"/>
                <w:sz w:val="15"/>
              </w:rPr>
              <w:t>30/06/2021</w:t>
            </w:r>
          </w:p>
        </w:tc>
      </w:tr>
      <w:tr w:rsidR="00A226C8">
        <w:trPr>
          <w:trHeight w:val="185"/>
        </w:trPr>
        <w:tc>
          <w:tcPr>
            <w:tcW w:w="1467" w:type="dxa"/>
            <w:vMerge/>
            <w:tcBorders>
              <w:top w:val="nil"/>
            </w:tcBorders>
          </w:tcPr>
          <w:p w:rsidR="00A226C8" w:rsidRDefault="00A226C8">
            <w:pPr>
              <w:rPr>
                <w:sz w:val="2"/>
                <w:szCs w:val="2"/>
              </w:rPr>
            </w:pPr>
          </w:p>
        </w:tc>
        <w:tc>
          <w:tcPr>
            <w:tcW w:w="937" w:type="dxa"/>
            <w:vMerge/>
            <w:tcBorders>
              <w:top w:val="nil"/>
            </w:tcBorders>
          </w:tcPr>
          <w:p w:rsidR="00A226C8" w:rsidRDefault="00A226C8">
            <w:pPr>
              <w:rPr>
                <w:sz w:val="2"/>
                <w:szCs w:val="2"/>
              </w:rPr>
            </w:pPr>
          </w:p>
        </w:tc>
        <w:tc>
          <w:tcPr>
            <w:tcW w:w="2668" w:type="dxa"/>
            <w:gridSpan w:val="3"/>
          </w:tcPr>
          <w:p w:rsidR="00A226C8" w:rsidRDefault="0048408E">
            <w:pPr>
              <w:pStyle w:val="TableParagraph"/>
              <w:spacing w:before="0" w:line="166" w:lineRule="exact"/>
              <w:ind w:left="1023" w:right="1012"/>
              <w:jc w:val="center"/>
              <w:rPr>
                <w:sz w:val="15"/>
              </w:rPr>
            </w:pPr>
            <w:r>
              <w:rPr>
                <w:w w:val="110"/>
                <w:sz w:val="15"/>
              </w:rPr>
              <w:t>$/hourly</w:t>
            </w:r>
          </w:p>
        </w:tc>
        <w:tc>
          <w:tcPr>
            <w:tcW w:w="2481" w:type="dxa"/>
            <w:gridSpan w:val="3"/>
          </w:tcPr>
          <w:p w:rsidR="00A226C8" w:rsidRDefault="0048408E">
            <w:pPr>
              <w:pStyle w:val="TableParagraph"/>
              <w:spacing w:before="0" w:line="166" w:lineRule="exact"/>
              <w:ind w:left="932" w:right="907"/>
              <w:jc w:val="center"/>
              <w:rPr>
                <w:sz w:val="15"/>
              </w:rPr>
            </w:pPr>
            <w:r>
              <w:rPr>
                <w:w w:val="110"/>
                <w:sz w:val="15"/>
              </w:rPr>
              <w:t>$/hourly</w:t>
            </w:r>
          </w:p>
        </w:tc>
        <w:tc>
          <w:tcPr>
            <w:tcW w:w="2481" w:type="dxa"/>
            <w:gridSpan w:val="3"/>
          </w:tcPr>
          <w:p w:rsidR="00A226C8" w:rsidRDefault="0048408E">
            <w:pPr>
              <w:pStyle w:val="TableParagraph"/>
              <w:spacing w:before="0" w:line="166" w:lineRule="exact"/>
              <w:ind w:left="934" w:right="907"/>
              <w:jc w:val="center"/>
              <w:rPr>
                <w:sz w:val="15"/>
              </w:rPr>
            </w:pPr>
            <w:r>
              <w:rPr>
                <w:w w:val="110"/>
                <w:sz w:val="15"/>
              </w:rPr>
              <w:t>$/hourly</w:t>
            </w:r>
          </w:p>
        </w:tc>
        <w:tc>
          <w:tcPr>
            <w:tcW w:w="2481" w:type="dxa"/>
            <w:gridSpan w:val="3"/>
          </w:tcPr>
          <w:p w:rsidR="00A226C8" w:rsidRDefault="0048408E">
            <w:pPr>
              <w:pStyle w:val="TableParagraph"/>
              <w:spacing w:before="0" w:line="166" w:lineRule="exact"/>
              <w:ind w:left="936" w:right="906"/>
              <w:jc w:val="center"/>
              <w:rPr>
                <w:sz w:val="15"/>
              </w:rPr>
            </w:pPr>
            <w:r>
              <w:rPr>
                <w:w w:val="110"/>
                <w:sz w:val="15"/>
              </w:rPr>
              <w:t>$/hourly</w:t>
            </w:r>
          </w:p>
        </w:tc>
        <w:tc>
          <w:tcPr>
            <w:tcW w:w="2481" w:type="dxa"/>
            <w:gridSpan w:val="3"/>
          </w:tcPr>
          <w:p w:rsidR="00A226C8" w:rsidRDefault="0048408E">
            <w:pPr>
              <w:pStyle w:val="TableParagraph"/>
              <w:spacing w:before="0" w:line="166" w:lineRule="exact"/>
              <w:ind w:left="936" w:right="903"/>
              <w:jc w:val="center"/>
              <w:rPr>
                <w:sz w:val="15"/>
              </w:rPr>
            </w:pPr>
            <w:r>
              <w:rPr>
                <w:w w:val="110"/>
                <w:sz w:val="15"/>
              </w:rPr>
              <w:t>$/hourly</w:t>
            </w:r>
          </w:p>
        </w:tc>
      </w:tr>
      <w:tr w:rsidR="00A226C8">
        <w:trPr>
          <w:trHeight w:val="185"/>
        </w:trPr>
        <w:tc>
          <w:tcPr>
            <w:tcW w:w="1467" w:type="dxa"/>
            <w:vMerge w:val="restart"/>
          </w:tcPr>
          <w:p w:rsidR="00A226C8" w:rsidRDefault="0048408E">
            <w:pPr>
              <w:pStyle w:val="TableParagraph"/>
              <w:spacing w:before="95" w:line="240" w:lineRule="auto"/>
              <w:ind w:left="466"/>
              <w:jc w:val="left"/>
              <w:rPr>
                <w:sz w:val="15"/>
              </w:rPr>
            </w:pPr>
            <w:r>
              <w:rPr>
                <w:w w:val="110"/>
                <w:sz w:val="15"/>
              </w:rPr>
              <w:t>Teacher</w:t>
            </w:r>
          </w:p>
        </w:tc>
        <w:tc>
          <w:tcPr>
            <w:tcW w:w="937" w:type="dxa"/>
            <w:tcBorders>
              <w:bottom w:val="single" w:sz="6" w:space="0" w:color="D3D3D3"/>
            </w:tcBorders>
          </w:tcPr>
          <w:p w:rsidR="00A226C8" w:rsidRDefault="0048408E">
            <w:pPr>
              <w:pStyle w:val="TableParagraph"/>
              <w:spacing w:line="161" w:lineRule="exact"/>
              <w:ind w:left="25"/>
              <w:jc w:val="left"/>
              <w:rPr>
                <w:sz w:val="15"/>
              </w:rPr>
            </w:pPr>
            <w:r>
              <w:rPr>
                <w:w w:val="110"/>
                <w:sz w:val="15"/>
              </w:rPr>
              <w:t>Contact</w:t>
            </w:r>
          </w:p>
        </w:tc>
        <w:tc>
          <w:tcPr>
            <w:tcW w:w="2668" w:type="dxa"/>
            <w:gridSpan w:val="3"/>
            <w:tcBorders>
              <w:bottom w:val="single" w:sz="6" w:space="0" w:color="D3D3D3"/>
            </w:tcBorders>
          </w:tcPr>
          <w:p w:rsidR="00A226C8" w:rsidRDefault="0048408E">
            <w:pPr>
              <w:pStyle w:val="TableParagraph"/>
              <w:spacing w:line="161" w:lineRule="exact"/>
              <w:ind w:left="1023" w:right="991"/>
              <w:jc w:val="center"/>
              <w:rPr>
                <w:sz w:val="15"/>
              </w:rPr>
            </w:pPr>
            <w:r>
              <w:rPr>
                <w:w w:val="110"/>
                <w:sz w:val="15"/>
              </w:rPr>
              <w:t>85.96</w:t>
            </w:r>
          </w:p>
        </w:tc>
        <w:tc>
          <w:tcPr>
            <w:tcW w:w="2481" w:type="dxa"/>
            <w:gridSpan w:val="3"/>
            <w:tcBorders>
              <w:bottom w:val="single" w:sz="6" w:space="0" w:color="D3D3D3"/>
            </w:tcBorders>
          </w:tcPr>
          <w:p w:rsidR="00A226C8" w:rsidRDefault="0048408E">
            <w:pPr>
              <w:pStyle w:val="TableParagraph"/>
              <w:spacing w:line="161" w:lineRule="exact"/>
              <w:ind w:left="932" w:right="907"/>
              <w:jc w:val="center"/>
              <w:rPr>
                <w:sz w:val="15"/>
              </w:rPr>
            </w:pPr>
            <w:r>
              <w:rPr>
                <w:w w:val="110"/>
                <w:sz w:val="15"/>
              </w:rPr>
              <w:t>87.68</w:t>
            </w:r>
          </w:p>
        </w:tc>
        <w:tc>
          <w:tcPr>
            <w:tcW w:w="2481" w:type="dxa"/>
            <w:gridSpan w:val="3"/>
            <w:tcBorders>
              <w:bottom w:val="single" w:sz="6" w:space="0" w:color="D3D3D3"/>
            </w:tcBorders>
          </w:tcPr>
          <w:p w:rsidR="00A226C8" w:rsidRDefault="0048408E">
            <w:pPr>
              <w:pStyle w:val="TableParagraph"/>
              <w:spacing w:line="161" w:lineRule="exact"/>
              <w:ind w:left="934" w:right="907"/>
              <w:jc w:val="center"/>
              <w:rPr>
                <w:sz w:val="15"/>
              </w:rPr>
            </w:pPr>
            <w:r>
              <w:rPr>
                <w:w w:val="110"/>
                <w:sz w:val="15"/>
              </w:rPr>
              <w:t>89.43</w:t>
            </w:r>
          </w:p>
        </w:tc>
        <w:tc>
          <w:tcPr>
            <w:tcW w:w="2481" w:type="dxa"/>
            <w:gridSpan w:val="3"/>
            <w:tcBorders>
              <w:bottom w:val="single" w:sz="6" w:space="0" w:color="D3D3D3"/>
            </w:tcBorders>
          </w:tcPr>
          <w:p w:rsidR="00A226C8" w:rsidRDefault="0048408E">
            <w:pPr>
              <w:pStyle w:val="TableParagraph"/>
              <w:spacing w:line="161" w:lineRule="exact"/>
              <w:ind w:left="936" w:right="906"/>
              <w:jc w:val="center"/>
              <w:rPr>
                <w:sz w:val="15"/>
              </w:rPr>
            </w:pPr>
            <w:r>
              <w:rPr>
                <w:w w:val="110"/>
                <w:sz w:val="15"/>
              </w:rPr>
              <w:t>91.22</w:t>
            </w:r>
          </w:p>
        </w:tc>
        <w:tc>
          <w:tcPr>
            <w:tcW w:w="2481" w:type="dxa"/>
            <w:gridSpan w:val="3"/>
            <w:tcBorders>
              <w:bottom w:val="single" w:sz="6" w:space="0" w:color="D3D3D3"/>
            </w:tcBorders>
          </w:tcPr>
          <w:p w:rsidR="00A226C8" w:rsidRDefault="0048408E">
            <w:pPr>
              <w:pStyle w:val="TableParagraph"/>
              <w:spacing w:line="161" w:lineRule="exact"/>
              <w:ind w:left="936" w:right="903"/>
              <w:jc w:val="center"/>
              <w:rPr>
                <w:sz w:val="15"/>
              </w:rPr>
            </w:pPr>
            <w:r>
              <w:rPr>
                <w:w w:val="110"/>
                <w:sz w:val="15"/>
              </w:rPr>
              <w:t>93.04</w:t>
            </w:r>
          </w:p>
        </w:tc>
      </w:tr>
      <w:tr w:rsidR="00A226C8">
        <w:trPr>
          <w:trHeight w:val="185"/>
        </w:trPr>
        <w:tc>
          <w:tcPr>
            <w:tcW w:w="1467" w:type="dxa"/>
            <w:vMerge/>
            <w:tcBorders>
              <w:top w:val="nil"/>
            </w:tcBorders>
          </w:tcPr>
          <w:p w:rsidR="00A226C8" w:rsidRDefault="00A226C8">
            <w:pPr>
              <w:rPr>
                <w:sz w:val="2"/>
                <w:szCs w:val="2"/>
              </w:rPr>
            </w:pPr>
          </w:p>
        </w:tc>
        <w:tc>
          <w:tcPr>
            <w:tcW w:w="937" w:type="dxa"/>
            <w:tcBorders>
              <w:top w:val="single" w:sz="6" w:space="0" w:color="D3D3D3"/>
            </w:tcBorders>
          </w:tcPr>
          <w:p w:rsidR="00A226C8" w:rsidRDefault="0048408E">
            <w:pPr>
              <w:pStyle w:val="TableParagraph"/>
              <w:spacing w:line="160" w:lineRule="exact"/>
              <w:ind w:left="25"/>
              <w:jc w:val="left"/>
              <w:rPr>
                <w:sz w:val="15"/>
              </w:rPr>
            </w:pPr>
            <w:r>
              <w:rPr>
                <w:w w:val="110"/>
                <w:sz w:val="15"/>
              </w:rPr>
              <w:t>Non-Contact</w:t>
            </w:r>
          </w:p>
        </w:tc>
        <w:tc>
          <w:tcPr>
            <w:tcW w:w="2668" w:type="dxa"/>
            <w:gridSpan w:val="3"/>
            <w:tcBorders>
              <w:top w:val="single" w:sz="6" w:space="0" w:color="D3D3D3"/>
            </w:tcBorders>
          </w:tcPr>
          <w:p w:rsidR="00A226C8" w:rsidRDefault="0048408E">
            <w:pPr>
              <w:pStyle w:val="TableParagraph"/>
              <w:spacing w:line="160" w:lineRule="exact"/>
              <w:ind w:left="1023" w:right="991"/>
              <w:jc w:val="center"/>
              <w:rPr>
                <w:sz w:val="15"/>
              </w:rPr>
            </w:pPr>
            <w:r>
              <w:rPr>
                <w:w w:val="110"/>
                <w:sz w:val="15"/>
              </w:rPr>
              <w:t>60.67</w:t>
            </w:r>
          </w:p>
        </w:tc>
        <w:tc>
          <w:tcPr>
            <w:tcW w:w="2481" w:type="dxa"/>
            <w:gridSpan w:val="3"/>
            <w:tcBorders>
              <w:top w:val="single" w:sz="6" w:space="0" w:color="D3D3D3"/>
            </w:tcBorders>
          </w:tcPr>
          <w:p w:rsidR="00A226C8" w:rsidRDefault="0048408E">
            <w:pPr>
              <w:pStyle w:val="TableParagraph"/>
              <w:spacing w:line="160" w:lineRule="exact"/>
              <w:ind w:left="932" w:right="907"/>
              <w:jc w:val="center"/>
              <w:rPr>
                <w:sz w:val="15"/>
              </w:rPr>
            </w:pPr>
            <w:r>
              <w:rPr>
                <w:w w:val="110"/>
                <w:sz w:val="15"/>
              </w:rPr>
              <w:t>61.89</w:t>
            </w:r>
          </w:p>
        </w:tc>
        <w:tc>
          <w:tcPr>
            <w:tcW w:w="2481" w:type="dxa"/>
            <w:gridSpan w:val="3"/>
            <w:tcBorders>
              <w:top w:val="single" w:sz="6" w:space="0" w:color="D3D3D3"/>
            </w:tcBorders>
          </w:tcPr>
          <w:p w:rsidR="00A226C8" w:rsidRDefault="0048408E">
            <w:pPr>
              <w:pStyle w:val="TableParagraph"/>
              <w:spacing w:line="160" w:lineRule="exact"/>
              <w:ind w:left="934" w:right="907"/>
              <w:jc w:val="center"/>
              <w:rPr>
                <w:sz w:val="15"/>
              </w:rPr>
            </w:pPr>
            <w:r>
              <w:rPr>
                <w:w w:val="110"/>
                <w:sz w:val="15"/>
              </w:rPr>
              <w:t>63.13</w:t>
            </w:r>
          </w:p>
        </w:tc>
        <w:tc>
          <w:tcPr>
            <w:tcW w:w="2481" w:type="dxa"/>
            <w:gridSpan w:val="3"/>
            <w:tcBorders>
              <w:top w:val="single" w:sz="6" w:space="0" w:color="D3D3D3"/>
            </w:tcBorders>
          </w:tcPr>
          <w:p w:rsidR="00A226C8" w:rsidRDefault="0048408E">
            <w:pPr>
              <w:pStyle w:val="TableParagraph"/>
              <w:spacing w:line="160" w:lineRule="exact"/>
              <w:ind w:left="936" w:right="906"/>
              <w:jc w:val="center"/>
              <w:rPr>
                <w:sz w:val="15"/>
              </w:rPr>
            </w:pPr>
            <w:r>
              <w:rPr>
                <w:w w:val="110"/>
                <w:sz w:val="15"/>
              </w:rPr>
              <w:t>64.39</w:t>
            </w:r>
          </w:p>
        </w:tc>
        <w:tc>
          <w:tcPr>
            <w:tcW w:w="2481" w:type="dxa"/>
            <w:gridSpan w:val="3"/>
            <w:tcBorders>
              <w:top w:val="single" w:sz="6" w:space="0" w:color="D3D3D3"/>
            </w:tcBorders>
          </w:tcPr>
          <w:p w:rsidR="00A226C8" w:rsidRDefault="0048408E">
            <w:pPr>
              <w:pStyle w:val="TableParagraph"/>
              <w:spacing w:line="160" w:lineRule="exact"/>
              <w:ind w:left="936" w:right="903"/>
              <w:jc w:val="center"/>
              <w:rPr>
                <w:sz w:val="15"/>
              </w:rPr>
            </w:pPr>
            <w:r>
              <w:rPr>
                <w:w w:val="110"/>
                <w:sz w:val="15"/>
              </w:rPr>
              <w:t>65.68</w:t>
            </w:r>
          </w:p>
        </w:tc>
      </w:tr>
      <w:tr w:rsidR="00A226C8">
        <w:trPr>
          <w:trHeight w:val="185"/>
        </w:trPr>
        <w:tc>
          <w:tcPr>
            <w:tcW w:w="1467" w:type="dxa"/>
            <w:vMerge w:val="restart"/>
          </w:tcPr>
          <w:p w:rsidR="00A226C8" w:rsidRDefault="0048408E">
            <w:pPr>
              <w:pStyle w:val="TableParagraph"/>
              <w:spacing w:before="95" w:line="240" w:lineRule="auto"/>
              <w:ind w:left="523" w:right="499"/>
              <w:jc w:val="center"/>
              <w:rPr>
                <w:sz w:val="15"/>
              </w:rPr>
            </w:pPr>
            <w:r>
              <w:rPr>
                <w:w w:val="110"/>
                <w:sz w:val="15"/>
              </w:rPr>
              <w:t>Tutor</w:t>
            </w:r>
          </w:p>
        </w:tc>
        <w:tc>
          <w:tcPr>
            <w:tcW w:w="937" w:type="dxa"/>
            <w:tcBorders>
              <w:bottom w:val="single" w:sz="6" w:space="0" w:color="D3D3D3"/>
            </w:tcBorders>
          </w:tcPr>
          <w:p w:rsidR="00A226C8" w:rsidRDefault="0048408E">
            <w:pPr>
              <w:pStyle w:val="TableParagraph"/>
              <w:spacing w:line="160" w:lineRule="exact"/>
              <w:ind w:left="25"/>
              <w:jc w:val="left"/>
              <w:rPr>
                <w:sz w:val="15"/>
              </w:rPr>
            </w:pPr>
            <w:r>
              <w:rPr>
                <w:w w:val="110"/>
                <w:sz w:val="15"/>
              </w:rPr>
              <w:t>Contact</w:t>
            </w:r>
          </w:p>
        </w:tc>
        <w:tc>
          <w:tcPr>
            <w:tcW w:w="2668" w:type="dxa"/>
            <w:gridSpan w:val="3"/>
            <w:tcBorders>
              <w:bottom w:val="single" w:sz="6" w:space="0" w:color="D3D3D3"/>
            </w:tcBorders>
          </w:tcPr>
          <w:p w:rsidR="00A226C8" w:rsidRDefault="0048408E">
            <w:pPr>
              <w:pStyle w:val="TableParagraph"/>
              <w:spacing w:line="160" w:lineRule="exact"/>
              <w:ind w:left="1023" w:right="991"/>
              <w:jc w:val="center"/>
              <w:rPr>
                <w:sz w:val="15"/>
              </w:rPr>
            </w:pPr>
            <w:r>
              <w:rPr>
                <w:w w:val="110"/>
                <w:sz w:val="15"/>
              </w:rPr>
              <w:t>39.46</w:t>
            </w:r>
          </w:p>
        </w:tc>
        <w:tc>
          <w:tcPr>
            <w:tcW w:w="2481" w:type="dxa"/>
            <w:gridSpan w:val="3"/>
            <w:tcBorders>
              <w:bottom w:val="single" w:sz="6" w:space="0" w:color="D3D3D3"/>
            </w:tcBorders>
          </w:tcPr>
          <w:p w:rsidR="00A226C8" w:rsidRDefault="0048408E">
            <w:pPr>
              <w:pStyle w:val="TableParagraph"/>
              <w:spacing w:line="160" w:lineRule="exact"/>
              <w:ind w:left="932" w:right="907"/>
              <w:jc w:val="center"/>
              <w:rPr>
                <w:sz w:val="15"/>
              </w:rPr>
            </w:pPr>
            <w:r>
              <w:rPr>
                <w:w w:val="110"/>
                <w:sz w:val="15"/>
              </w:rPr>
              <w:t>40.25</w:t>
            </w:r>
          </w:p>
        </w:tc>
        <w:tc>
          <w:tcPr>
            <w:tcW w:w="2481" w:type="dxa"/>
            <w:gridSpan w:val="3"/>
            <w:tcBorders>
              <w:bottom w:val="single" w:sz="6" w:space="0" w:color="D3D3D3"/>
            </w:tcBorders>
          </w:tcPr>
          <w:p w:rsidR="00A226C8" w:rsidRDefault="0048408E">
            <w:pPr>
              <w:pStyle w:val="TableParagraph"/>
              <w:spacing w:line="160" w:lineRule="exact"/>
              <w:ind w:left="934" w:right="907"/>
              <w:jc w:val="center"/>
              <w:rPr>
                <w:sz w:val="15"/>
              </w:rPr>
            </w:pPr>
            <w:r>
              <w:rPr>
                <w:w w:val="110"/>
                <w:sz w:val="15"/>
              </w:rPr>
              <w:t>41.05</w:t>
            </w:r>
          </w:p>
        </w:tc>
        <w:tc>
          <w:tcPr>
            <w:tcW w:w="2481" w:type="dxa"/>
            <w:gridSpan w:val="3"/>
            <w:tcBorders>
              <w:bottom w:val="single" w:sz="6" w:space="0" w:color="D3D3D3"/>
            </w:tcBorders>
          </w:tcPr>
          <w:p w:rsidR="00A226C8" w:rsidRDefault="0048408E">
            <w:pPr>
              <w:pStyle w:val="TableParagraph"/>
              <w:spacing w:line="160" w:lineRule="exact"/>
              <w:ind w:left="936" w:right="906"/>
              <w:jc w:val="center"/>
              <w:rPr>
                <w:sz w:val="15"/>
              </w:rPr>
            </w:pPr>
            <w:r>
              <w:rPr>
                <w:w w:val="110"/>
                <w:sz w:val="15"/>
              </w:rPr>
              <w:t>41.87</w:t>
            </w:r>
          </w:p>
        </w:tc>
        <w:tc>
          <w:tcPr>
            <w:tcW w:w="2481" w:type="dxa"/>
            <w:gridSpan w:val="3"/>
            <w:tcBorders>
              <w:bottom w:val="single" w:sz="6" w:space="0" w:color="D3D3D3"/>
            </w:tcBorders>
          </w:tcPr>
          <w:p w:rsidR="00A226C8" w:rsidRDefault="0048408E">
            <w:pPr>
              <w:pStyle w:val="TableParagraph"/>
              <w:spacing w:line="160" w:lineRule="exact"/>
              <w:ind w:left="936" w:right="903"/>
              <w:jc w:val="center"/>
              <w:rPr>
                <w:sz w:val="15"/>
              </w:rPr>
            </w:pPr>
            <w:r>
              <w:rPr>
                <w:w w:val="110"/>
                <w:sz w:val="15"/>
              </w:rPr>
              <w:t>42.71</w:t>
            </w:r>
          </w:p>
        </w:tc>
      </w:tr>
      <w:tr w:rsidR="00A226C8">
        <w:trPr>
          <w:trHeight w:val="185"/>
        </w:trPr>
        <w:tc>
          <w:tcPr>
            <w:tcW w:w="1467" w:type="dxa"/>
            <w:vMerge/>
            <w:tcBorders>
              <w:top w:val="nil"/>
            </w:tcBorders>
          </w:tcPr>
          <w:p w:rsidR="00A226C8" w:rsidRDefault="00A226C8">
            <w:pPr>
              <w:rPr>
                <w:sz w:val="2"/>
                <w:szCs w:val="2"/>
              </w:rPr>
            </w:pPr>
          </w:p>
        </w:tc>
        <w:tc>
          <w:tcPr>
            <w:tcW w:w="937" w:type="dxa"/>
            <w:tcBorders>
              <w:top w:val="single" w:sz="6" w:space="0" w:color="D3D3D3"/>
            </w:tcBorders>
          </w:tcPr>
          <w:p w:rsidR="00A226C8" w:rsidRDefault="0048408E">
            <w:pPr>
              <w:pStyle w:val="TableParagraph"/>
              <w:spacing w:line="160" w:lineRule="exact"/>
              <w:ind w:left="25"/>
              <w:jc w:val="left"/>
              <w:rPr>
                <w:sz w:val="15"/>
              </w:rPr>
            </w:pPr>
            <w:r>
              <w:rPr>
                <w:w w:val="110"/>
                <w:sz w:val="15"/>
              </w:rPr>
              <w:t>Non-Contact</w:t>
            </w:r>
          </w:p>
        </w:tc>
        <w:tc>
          <w:tcPr>
            <w:tcW w:w="2668" w:type="dxa"/>
            <w:gridSpan w:val="3"/>
            <w:tcBorders>
              <w:top w:val="single" w:sz="6" w:space="0" w:color="D3D3D3"/>
            </w:tcBorders>
          </w:tcPr>
          <w:p w:rsidR="00A226C8" w:rsidRDefault="0048408E">
            <w:pPr>
              <w:pStyle w:val="TableParagraph"/>
              <w:spacing w:line="160" w:lineRule="exact"/>
              <w:ind w:left="1023" w:right="991"/>
              <w:jc w:val="center"/>
              <w:rPr>
                <w:sz w:val="15"/>
              </w:rPr>
            </w:pPr>
            <w:r>
              <w:rPr>
                <w:w w:val="110"/>
                <w:sz w:val="15"/>
              </w:rPr>
              <w:t>29.54</w:t>
            </w:r>
          </w:p>
        </w:tc>
        <w:tc>
          <w:tcPr>
            <w:tcW w:w="2481" w:type="dxa"/>
            <w:gridSpan w:val="3"/>
            <w:tcBorders>
              <w:top w:val="single" w:sz="6" w:space="0" w:color="D3D3D3"/>
            </w:tcBorders>
          </w:tcPr>
          <w:p w:rsidR="00A226C8" w:rsidRDefault="0048408E">
            <w:pPr>
              <w:pStyle w:val="TableParagraph"/>
              <w:spacing w:line="160" w:lineRule="exact"/>
              <w:ind w:left="932" w:right="907"/>
              <w:jc w:val="center"/>
              <w:rPr>
                <w:sz w:val="15"/>
              </w:rPr>
            </w:pPr>
            <w:r>
              <w:rPr>
                <w:w w:val="110"/>
                <w:sz w:val="15"/>
              </w:rPr>
              <w:t>30.13</w:t>
            </w:r>
          </w:p>
        </w:tc>
        <w:tc>
          <w:tcPr>
            <w:tcW w:w="2481" w:type="dxa"/>
            <w:gridSpan w:val="3"/>
            <w:tcBorders>
              <w:top w:val="single" w:sz="6" w:space="0" w:color="D3D3D3"/>
            </w:tcBorders>
          </w:tcPr>
          <w:p w:rsidR="00A226C8" w:rsidRDefault="0048408E">
            <w:pPr>
              <w:pStyle w:val="TableParagraph"/>
              <w:spacing w:line="160" w:lineRule="exact"/>
              <w:ind w:left="934" w:right="907"/>
              <w:jc w:val="center"/>
              <w:rPr>
                <w:sz w:val="15"/>
              </w:rPr>
            </w:pPr>
            <w:r>
              <w:rPr>
                <w:w w:val="110"/>
                <w:sz w:val="15"/>
              </w:rPr>
              <w:t>30.73</w:t>
            </w:r>
          </w:p>
        </w:tc>
        <w:tc>
          <w:tcPr>
            <w:tcW w:w="2481" w:type="dxa"/>
            <w:gridSpan w:val="3"/>
            <w:tcBorders>
              <w:top w:val="single" w:sz="6" w:space="0" w:color="D3D3D3"/>
            </w:tcBorders>
          </w:tcPr>
          <w:p w:rsidR="00A226C8" w:rsidRDefault="0048408E">
            <w:pPr>
              <w:pStyle w:val="TableParagraph"/>
              <w:spacing w:line="160" w:lineRule="exact"/>
              <w:ind w:left="936" w:right="906"/>
              <w:jc w:val="center"/>
              <w:rPr>
                <w:sz w:val="15"/>
              </w:rPr>
            </w:pPr>
            <w:r>
              <w:rPr>
                <w:w w:val="110"/>
                <w:sz w:val="15"/>
              </w:rPr>
              <w:t>31.34</w:t>
            </w:r>
          </w:p>
        </w:tc>
        <w:tc>
          <w:tcPr>
            <w:tcW w:w="2481" w:type="dxa"/>
            <w:gridSpan w:val="3"/>
            <w:tcBorders>
              <w:top w:val="single" w:sz="6" w:space="0" w:color="D3D3D3"/>
            </w:tcBorders>
          </w:tcPr>
          <w:p w:rsidR="00A226C8" w:rsidRDefault="0048408E">
            <w:pPr>
              <w:pStyle w:val="TableParagraph"/>
              <w:spacing w:line="160" w:lineRule="exact"/>
              <w:ind w:left="936" w:right="903"/>
              <w:jc w:val="center"/>
              <w:rPr>
                <w:sz w:val="15"/>
              </w:rPr>
            </w:pPr>
            <w:r>
              <w:rPr>
                <w:w w:val="110"/>
                <w:sz w:val="15"/>
              </w:rPr>
              <w:t>31.97</w:t>
            </w:r>
          </w:p>
        </w:tc>
      </w:tr>
      <w:tr w:rsidR="00A226C8">
        <w:trPr>
          <w:trHeight w:val="185"/>
        </w:trPr>
        <w:tc>
          <w:tcPr>
            <w:tcW w:w="146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3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60"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r>
      <w:tr w:rsidR="00A226C8">
        <w:trPr>
          <w:trHeight w:val="185"/>
        </w:trPr>
        <w:tc>
          <w:tcPr>
            <w:tcW w:w="5072" w:type="dxa"/>
            <w:gridSpan w:val="5"/>
            <w:tcBorders>
              <w:top w:val="single" w:sz="6" w:space="0" w:color="D3D3D3"/>
              <w:left w:val="single" w:sz="6" w:space="0" w:color="D3D3D3"/>
              <w:bottom w:val="single" w:sz="6" w:space="0" w:color="D3D3D3"/>
              <w:right w:val="single" w:sz="6" w:space="0" w:color="D3D3D3"/>
            </w:tcBorders>
          </w:tcPr>
          <w:p w:rsidR="00A226C8" w:rsidRDefault="0048408E">
            <w:pPr>
              <w:pStyle w:val="TableParagraph"/>
              <w:spacing w:line="160" w:lineRule="exact"/>
              <w:ind w:left="25"/>
              <w:jc w:val="left"/>
              <w:rPr>
                <w:sz w:val="15"/>
              </w:rPr>
            </w:pPr>
            <w:r>
              <w:rPr>
                <w:b/>
                <w:w w:val="110"/>
                <w:sz w:val="15"/>
              </w:rPr>
              <w:t xml:space="preserve">* </w:t>
            </w:r>
            <w:r>
              <w:rPr>
                <w:w w:val="110"/>
                <w:sz w:val="15"/>
              </w:rPr>
              <w:t>This increase is based on the salary rate as at 30 April 2015 + 2.5%</w:t>
            </w: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r>
      <w:tr w:rsidR="00A226C8">
        <w:trPr>
          <w:trHeight w:val="185"/>
        </w:trPr>
        <w:tc>
          <w:tcPr>
            <w:tcW w:w="146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3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60"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r>
      <w:tr w:rsidR="00A226C8">
        <w:trPr>
          <w:trHeight w:val="185"/>
        </w:trPr>
        <w:tc>
          <w:tcPr>
            <w:tcW w:w="146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3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60"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r>
      <w:tr w:rsidR="00A226C8">
        <w:trPr>
          <w:trHeight w:val="235"/>
        </w:trPr>
        <w:tc>
          <w:tcPr>
            <w:tcW w:w="14996" w:type="dxa"/>
            <w:gridSpan w:val="17"/>
          </w:tcPr>
          <w:p w:rsidR="00A226C8" w:rsidRDefault="0048408E">
            <w:pPr>
              <w:pStyle w:val="TableParagraph"/>
              <w:spacing w:before="7" w:line="209" w:lineRule="exact"/>
              <w:ind w:left="5732" w:right="5718"/>
              <w:jc w:val="center"/>
              <w:rPr>
                <w:b/>
                <w:sz w:val="19"/>
              </w:rPr>
            </w:pPr>
            <w:r>
              <w:rPr>
                <w:b/>
                <w:w w:val="110"/>
                <w:sz w:val="19"/>
              </w:rPr>
              <w:t>CASUAL VET EDUCATORS SALARY RATES</w:t>
            </w:r>
          </w:p>
        </w:tc>
      </w:tr>
      <w:tr w:rsidR="00A226C8">
        <w:trPr>
          <w:trHeight w:val="386"/>
        </w:trPr>
        <w:tc>
          <w:tcPr>
            <w:tcW w:w="2404" w:type="dxa"/>
            <w:gridSpan w:val="2"/>
            <w:vMerge w:val="restart"/>
          </w:tcPr>
          <w:p w:rsidR="00A226C8" w:rsidRDefault="00A226C8">
            <w:pPr>
              <w:pStyle w:val="TableParagraph"/>
              <w:spacing w:before="0" w:line="240" w:lineRule="auto"/>
              <w:jc w:val="left"/>
              <w:rPr>
                <w:rFonts w:ascii="Times New Roman"/>
                <w:sz w:val="17"/>
              </w:rPr>
            </w:pPr>
          </w:p>
          <w:p w:rsidR="00A226C8" w:rsidRDefault="0048408E">
            <w:pPr>
              <w:pStyle w:val="TableParagraph"/>
              <w:spacing w:before="0" w:line="240" w:lineRule="auto"/>
              <w:ind w:left="753"/>
              <w:jc w:val="left"/>
              <w:rPr>
                <w:sz w:val="15"/>
              </w:rPr>
            </w:pPr>
            <w:r>
              <w:rPr>
                <w:w w:val="110"/>
                <w:sz w:val="15"/>
              </w:rPr>
              <w:t>Classification</w:t>
            </w:r>
          </w:p>
        </w:tc>
        <w:tc>
          <w:tcPr>
            <w:tcW w:w="2668" w:type="dxa"/>
            <w:gridSpan w:val="3"/>
          </w:tcPr>
          <w:p w:rsidR="00A226C8" w:rsidRDefault="0048408E">
            <w:pPr>
              <w:pStyle w:val="TableParagraph"/>
              <w:spacing w:before="95" w:line="240" w:lineRule="auto"/>
              <w:ind w:left="313"/>
              <w:jc w:val="left"/>
              <w:rPr>
                <w:b/>
                <w:sz w:val="15"/>
              </w:rPr>
            </w:pPr>
            <w:r>
              <w:rPr>
                <w:w w:val="110"/>
                <w:sz w:val="15"/>
              </w:rPr>
              <w:t>2% INCREASE EFFECTIVE 2017</w:t>
            </w:r>
            <w:r>
              <w:rPr>
                <w:b/>
                <w:w w:val="110"/>
                <w:sz w:val="15"/>
              </w:rPr>
              <w:t>*</w:t>
            </w:r>
          </w:p>
        </w:tc>
        <w:tc>
          <w:tcPr>
            <w:tcW w:w="2481" w:type="dxa"/>
            <w:gridSpan w:val="3"/>
          </w:tcPr>
          <w:p w:rsidR="00A226C8" w:rsidRDefault="0048408E">
            <w:pPr>
              <w:pStyle w:val="TableParagraph"/>
              <w:spacing w:before="95" w:line="240" w:lineRule="auto"/>
              <w:ind w:left="39"/>
              <w:jc w:val="left"/>
              <w:rPr>
                <w:sz w:val="15"/>
              </w:rPr>
            </w:pPr>
            <w:r>
              <w:rPr>
                <w:spacing w:val="-4"/>
                <w:w w:val="110"/>
                <w:sz w:val="15"/>
              </w:rPr>
              <w:t xml:space="preserve">2% </w:t>
            </w:r>
            <w:r>
              <w:rPr>
                <w:w w:val="110"/>
                <w:sz w:val="15"/>
              </w:rPr>
              <w:t xml:space="preserve">INCREASE EFFECTIVE </w:t>
            </w:r>
            <w:r>
              <w:rPr>
                <w:spacing w:val="-5"/>
                <w:w w:val="110"/>
                <w:sz w:val="15"/>
              </w:rPr>
              <w:t>30/09/2018</w:t>
            </w:r>
          </w:p>
        </w:tc>
        <w:tc>
          <w:tcPr>
            <w:tcW w:w="2481" w:type="dxa"/>
            <w:gridSpan w:val="3"/>
          </w:tcPr>
          <w:p w:rsidR="00A226C8" w:rsidRDefault="0048408E">
            <w:pPr>
              <w:pStyle w:val="TableParagraph"/>
              <w:spacing w:before="95" w:line="240" w:lineRule="auto"/>
              <w:ind w:left="40"/>
              <w:jc w:val="left"/>
              <w:rPr>
                <w:sz w:val="15"/>
              </w:rPr>
            </w:pPr>
            <w:r>
              <w:rPr>
                <w:spacing w:val="-4"/>
                <w:w w:val="110"/>
                <w:sz w:val="15"/>
              </w:rPr>
              <w:t xml:space="preserve">2% </w:t>
            </w:r>
            <w:r>
              <w:rPr>
                <w:w w:val="110"/>
                <w:sz w:val="15"/>
              </w:rPr>
              <w:t xml:space="preserve">INCREASE EFFECTIVE </w:t>
            </w:r>
            <w:r>
              <w:rPr>
                <w:spacing w:val="-5"/>
                <w:w w:val="110"/>
                <w:sz w:val="15"/>
              </w:rPr>
              <w:t>30/08/2019</w:t>
            </w:r>
          </w:p>
        </w:tc>
        <w:tc>
          <w:tcPr>
            <w:tcW w:w="2481" w:type="dxa"/>
            <w:gridSpan w:val="3"/>
          </w:tcPr>
          <w:p w:rsidR="00A226C8" w:rsidRDefault="0048408E">
            <w:pPr>
              <w:pStyle w:val="TableParagraph"/>
              <w:spacing w:before="95" w:line="240" w:lineRule="auto"/>
              <w:ind w:left="42"/>
              <w:jc w:val="left"/>
              <w:rPr>
                <w:sz w:val="15"/>
              </w:rPr>
            </w:pPr>
            <w:r>
              <w:rPr>
                <w:spacing w:val="-4"/>
                <w:w w:val="110"/>
                <w:sz w:val="15"/>
              </w:rPr>
              <w:t xml:space="preserve">2% </w:t>
            </w:r>
            <w:r>
              <w:rPr>
                <w:w w:val="110"/>
                <w:sz w:val="15"/>
              </w:rPr>
              <w:t xml:space="preserve">INCREASE EFFECTIVE </w:t>
            </w:r>
            <w:r>
              <w:rPr>
                <w:spacing w:val="-5"/>
                <w:w w:val="110"/>
                <w:sz w:val="15"/>
              </w:rPr>
              <w:t>30/07/2020</w:t>
            </w:r>
          </w:p>
        </w:tc>
        <w:tc>
          <w:tcPr>
            <w:tcW w:w="2481" w:type="dxa"/>
            <w:gridSpan w:val="3"/>
          </w:tcPr>
          <w:p w:rsidR="00A226C8" w:rsidRDefault="0048408E">
            <w:pPr>
              <w:pStyle w:val="TableParagraph"/>
              <w:spacing w:before="95" w:line="240" w:lineRule="auto"/>
              <w:ind w:left="43"/>
              <w:jc w:val="left"/>
              <w:rPr>
                <w:sz w:val="15"/>
              </w:rPr>
            </w:pPr>
            <w:r>
              <w:rPr>
                <w:spacing w:val="-4"/>
                <w:w w:val="110"/>
                <w:sz w:val="15"/>
              </w:rPr>
              <w:t xml:space="preserve">2% </w:t>
            </w:r>
            <w:r>
              <w:rPr>
                <w:w w:val="110"/>
                <w:sz w:val="15"/>
              </w:rPr>
              <w:t xml:space="preserve">INCREASE EFFECTIVE </w:t>
            </w:r>
            <w:r>
              <w:rPr>
                <w:spacing w:val="-5"/>
                <w:w w:val="110"/>
                <w:sz w:val="15"/>
              </w:rPr>
              <w:t>30/06/2021</w:t>
            </w:r>
          </w:p>
        </w:tc>
      </w:tr>
      <w:tr w:rsidR="00A226C8">
        <w:trPr>
          <w:trHeight w:val="185"/>
        </w:trPr>
        <w:tc>
          <w:tcPr>
            <w:tcW w:w="2404" w:type="dxa"/>
            <w:gridSpan w:val="2"/>
            <w:vMerge/>
            <w:tcBorders>
              <w:top w:val="nil"/>
            </w:tcBorders>
          </w:tcPr>
          <w:p w:rsidR="00A226C8" w:rsidRDefault="00A226C8">
            <w:pPr>
              <w:rPr>
                <w:sz w:val="2"/>
                <w:szCs w:val="2"/>
              </w:rPr>
            </w:pPr>
          </w:p>
        </w:tc>
        <w:tc>
          <w:tcPr>
            <w:tcW w:w="2668" w:type="dxa"/>
            <w:gridSpan w:val="3"/>
          </w:tcPr>
          <w:p w:rsidR="00A226C8" w:rsidRDefault="0048408E">
            <w:pPr>
              <w:pStyle w:val="TableParagraph"/>
              <w:spacing w:before="0" w:line="166" w:lineRule="exact"/>
              <w:ind w:left="1023" w:right="1012"/>
              <w:jc w:val="center"/>
              <w:rPr>
                <w:sz w:val="15"/>
              </w:rPr>
            </w:pPr>
            <w:r>
              <w:rPr>
                <w:w w:val="110"/>
                <w:sz w:val="15"/>
              </w:rPr>
              <w:t>$/hourly</w:t>
            </w:r>
          </w:p>
        </w:tc>
        <w:tc>
          <w:tcPr>
            <w:tcW w:w="2481" w:type="dxa"/>
            <w:gridSpan w:val="3"/>
          </w:tcPr>
          <w:p w:rsidR="00A226C8" w:rsidRDefault="0048408E">
            <w:pPr>
              <w:pStyle w:val="TableParagraph"/>
              <w:spacing w:before="0" w:line="166" w:lineRule="exact"/>
              <w:ind w:left="932" w:right="907"/>
              <w:jc w:val="center"/>
              <w:rPr>
                <w:sz w:val="15"/>
              </w:rPr>
            </w:pPr>
            <w:r>
              <w:rPr>
                <w:w w:val="110"/>
                <w:sz w:val="15"/>
              </w:rPr>
              <w:t>$/hourly</w:t>
            </w:r>
          </w:p>
        </w:tc>
        <w:tc>
          <w:tcPr>
            <w:tcW w:w="2481" w:type="dxa"/>
            <w:gridSpan w:val="3"/>
          </w:tcPr>
          <w:p w:rsidR="00A226C8" w:rsidRDefault="0048408E">
            <w:pPr>
              <w:pStyle w:val="TableParagraph"/>
              <w:spacing w:before="0" w:line="166" w:lineRule="exact"/>
              <w:ind w:left="934" w:right="907"/>
              <w:jc w:val="center"/>
              <w:rPr>
                <w:sz w:val="15"/>
              </w:rPr>
            </w:pPr>
            <w:r>
              <w:rPr>
                <w:w w:val="110"/>
                <w:sz w:val="15"/>
              </w:rPr>
              <w:t>$/hourly</w:t>
            </w:r>
          </w:p>
        </w:tc>
        <w:tc>
          <w:tcPr>
            <w:tcW w:w="2481" w:type="dxa"/>
            <w:gridSpan w:val="3"/>
          </w:tcPr>
          <w:p w:rsidR="00A226C8" w:rsidRDefault="0048408E">
            <w:pPr>
              <w:pStyle w:val="TableParagraph"/>
              <w:spacing w:before="0" w:line="166" w:lineRule="exact"/>
              <w:ind w:left="936" w:right="906"/>
              <w:jc w:val="center"/>
              <w:rPr>
                <w:sz w:val="15"/>
              </w:rPr>
            </w:pPr>
            <w:r>
              <w:rPr>
                <w:w w:val="110"/>
                <w:sz w:val="15"/>
              </w:rPr>
              <w:t>$/hourly</w:t>
            </w:r>
          </w:p>
        </w:tc>
        <w:tc>
          <w:tcPr>
            <w:tcW w:w="2481" w:type="dxa"/>
            <w:gridSpan w:val="3"/>
          </w:tcPr>
          <w:p w:rsidR="00A226C8" w:rsidRDefault="0048408E">
            <w:pPr>
              <w:pStyle w:val="TableParagraph"/>
              <w:spacing w:before="0" w:line="166" w:lineRule="exact"/>
              <w:ind w:left="936" w:right="903"/>
              <w:jc w:val="center"/>
              <w:rPr>
                <w:sz w:val="15"/>
              </w:rPr>
            </w:pPr>
            <w:r>
              <w:rPr>
                <w:w w:val="110"/>
                <w:sz w:val="15"/>
              </w:rPr>
              <w:t>$/hourly</w:t>
            </w:r>
          </w:p>
        </w:tc>
      </w:tr>
      <w:tr w:rsidR="00A226C8">
        <w:trPr>
          <w:trHeight w:val="185"/>
        </w:trPr>
        <w:tc>
          <w:tcPr>
            <w:tcW w:w="2404" w:type="dxa"/>
            <w:gridSpan w:val="2"/>
            <w:tcBorders>
              <w:bottom w:val="single" w:sz="6" w:space="0" w:color="D3D3D3"/>
            </w:tcBorders>
          </w:tcPr>
          <w:p w:rsidR="00A226C8" w:rsidRDefault="0048408E">
            <w:pPr>
              <w:pStyle w:val="TableParagraph"/>
              <w:spacing w:before="0" w:line="165" w:lineRule="exact"/>
              <w:ind w:left="25"/>
              <w:jc w:val="left"/>
              <w:rPr>
                <w:sz w:val="15"/>
              </w:rPr>
            </w:pPr>
            <w:r>
              <w:rPr>
                <w:w w:val="110"/>
                <w:sz w:val="15"/>
              </w:rPr>
              <w:t>Casual Teacher (Contact)</w:t>
            </w:r>
          </w:p>
        </w:tc>
        <w:tc>
          <w:tcPr>
            <w:tcW w:w="2668" w:type="dxa"/>
            <w:gridSpan w:val="3"/>
            <w:tcBorders>
              <w:bottom w:val="single" w:sz="6" w:space="0" w:color="D3D3D3"/>
            </w:tcBorders>
          </w:tcPr>
          <w:p w:rsidR="00A226C8" w:rsidRDefault="0048408E">
            <w:pPr>
              <w:pStyle w:val="TableParagraph"/>
              <w:spacing w:line="160" w:lineRule="exact"/>
              <w:ind w:left="1023" w:right="991"/>
              <w:jc w:val="center"/>
              <w:rPr>
                <w:sz w:val="15"/>
              </w:rPr>
            </w:pPr>
            <w:r>
              <w:rPr>
                <w:w w:val="110"/>
                <w:sz w:val="15"/>
              </w:rPr>
              <w:t>85.96</w:t>
            </w:r>
          </w:p>
        </w:tc>
        <w:tc>
          <w:tcPr>
            <w:tcW w:w="2481" w:type="dxa"/>
            <w:gridSpan w:val="3"/>
            <w:tcBorders>
              <w:bottom w:val="single" w:sz="6" w:space="0" w:color="D3D3D3"/>
            </w:tcBorders>
          </w:tcPr>
          <w:p w:rsidR="00A226C8" w:rsidRDefault="0048408E">
            <w:pPr>
              <w:pStyle w:val="TableParagraph"/>
              <w:spacing w:line="160" w:lineRule="exact"/>
              <w:ind w:left="932" w:right="907"/>
              <w:jc w:val="center"/>
              <w:rPr>
                <w:sz w:val="15"/>
              </w:rPr>
            </w:pPr>
            <w:r>
              <w:rPr>
                <w:w w:val="110"/>
                <w:sz w:val="15"/>
              </w:rPr>
              <w:t>87.68</w:t>
            </w:r>
          </w:p>
        </w:tc>
        <w:tc>
          <w:tcPr>
            <w:tcW w:w="2481" w:type="dxa"/>
            <w:gridSpan w:val="3"/>
            <w:tcBorders>
              <w:bottom w:val="single" w:sz="6" w:space="0" w:color="D3D3D3"/>
            </w:tcBorders>
          </w:tcPr>
          <w:p w:rsidR="00A226C8" w:rsidRDefault="0048408E">
            <w:pPr>
              <w:pStyle w:val="TableParagraph"/>
              <w:spacing w:line="160" w:lineRule="exact"/>
              <w:ind w:left="934" w:right="907"/>
              <w:jc w:val="center"/>
              <w:rPr>
                <w:sz w:val="15"/>
              </w:rPr>
            </w:pPr>
            <w:r>
              <w:rPr>
                <w:w w:val="110"/>
                <w:sz w:val="15"/>
              </w:rPr>
              <w:t>89.43</w:t>
            </w:r>
          </w:p>
        </w:tc>
        <w:tc>
          <w:tcPr>
            <w:tcW w:w="2481" w:type="dxa"/>
            <w:gridSpan w:val="3"/>
            <w:tcBorders>
              <w:bottom w:val="single" w:sz="6" w:space="0" w:color="D3D3D3"/>
            </w:tcBorders>
          </w:tcPr>
          <w:p w:rsidR="00A226C8" w:rsidRDefault="0048408E">
            <w:pPr>
              <w:pStyle w:val="TableParagraph"/>
              <w:spacing w:line="160" w:lineRule="exact"/>
              <w:ind w:left="936" w:right="906"/>
              <w:jc w:val="center"/>
              <w:rPr>
                <w:sz w:val="15"/>
              </w:rPr>
            </w:pPr>
            <w:r>
              <w:rPr>
                <w:w w:val="110"/>
                <w:sz w:val="15"/>
              </w:rPr>
              <w:t>91.22</w:t>
            </w:r>
          </w:p>
        </w:tc>
        <w:tc>
          <w:tcPr>
            <w:tcW w:w="2481" w:type="dxa"/>
            <w:gridSpan w:val="3"/>
            <w:tcBorders>
              <w:bottom w:val="single" w:sz="6" w:space="0" w:color="D3D3D3"/>
            </w:tcBorders>
          </w:tcPr>
          <w:p w:rsidR="00A226C8" w:rsidRDefault="0048408E">
            <w:pPr>
              <w:pStyle w:val="TableParagraph"/>
              <w:spacing w:line="160" w:lineRule="exact"/>
              <w:ind w:left="936" w:right="903"/>
              <w:jc w:val="center"/>
              <w:rPr>
                <w:sz w:val="15"/>
              </w:rPr>
            </w:pPr>
            <w:r>
              <w:rPr>
                <w:w w:val="110"/>
                <w:sz w:val="15"/>
              </w:rPr>
              <w:t>93.04</w:t>
            </w:r>
          </w:p>
        </w:tc>
      </w:tr>
      <w:tr w:rsidR="00A226C8">
        <w:trPr>
          <w:trHeight w:val="185"/>
        </w:trPr>
        <w:tc>
          <w:tcPr>
            <w:tcW w:w="2404" w:type="dxa"/>
            <w:gridSpan w:val="2"/>
            <w:tcBorders>
              <w:top w:val="single" w:sz="6" w:space="0" w:color="D3D3D3"/>
              <w:bottom w:val="single" w:sz="6" w:space="0" w:color="D3D3D3"/>
            </w:tcBorders>
          </w:tcPr>
          <w:p w:rsidR="00A226C8" w:rsidRDefault="0048408E">
            <w:pPr>
              <w:pStyle w:val="TableParagraph"/>
              <w:spacing w:before="0" w:line="166" w:lineRule="exact"/>
              <w:ind w:left="25"/>
              <w:jc w:val="left"/>
              <w:rPr>
                <w:sz w:val="15"/>
              </w:rPr>
            </w:pPr>
            <w:r>
              <w:rPr>
                <w:w w:val="110"/>
                <w:sz w:val="15"/>
              </w:rPr>
              <w:t>Casual Non-Contact</w:t>
            </w:r>
          </w:p>
        </w:tc>
        <w:tc>
          <w:tcPr>
            <w:tcW w:w="2668" w:type="dxa"/>
            <w:gridSpan w:val="3"/>
            <w:tcBorders>
              <w:top w:val="single" w:sz="6" w:space="0" w:color="D3D3D3"/>
              <w:bottom w:val="single" w:sz="6" w:space="0" w:color="D3D3D3"/>
            </w:tcBorders>
          </w:tcPr>
          <w:p w:rsidR="00A226C8" w:rsidRDefault="0048408E">
            <w:pPr>
              <w:pStyle w:val="TableParagraph"/>
              <w:spacing w:line="160" w:lineRule="exact"/>
              <w:ind w:left="1023" w:right="991"/>
              <w:jc w:val="center"/>
              <w:rPr>
                <w:sz w:val="15"/>
              </w:rPr>
            </w:pPr>
            <w:r>
              <w:rPr>
                <w:w w:val="110"/>
                <w:sz w:val="15"/>
              </w:rPr>
              <w:t>50.56</w:t>
            </w:r>
          </w:p>
        </w:tc>
        <w:tc>
          <w:tcPr>
            <w:tcW w:w="2481" w:type="dxa"/>
            <w:gridSpan w:val="3"/>
            <w:tcBorders>
              <w:top w:val="single" w:sz="6" w:space="0" w:color="D3D3D3"/>
              <w:bottom w:val="single" w:sz="6" w:space="0" w:color="D3D3D3"/>
            </w:tcBorders>
          </w:tcPr>
          <w:p w:rsidR="00A226C8" w:rsidRDefault="0048408E">
            <w:pPr>
              <w:pStyle w:val="TableParagraph"/>
              <w:spacing w:line="160" w:lineRule="exact"/>
              <w:ind w:left="932" w:right="907"/>
              <w:jc w:val="center"/>
              <w:rPr>
                <w:sz w:val="15"/>
              </w:rPr>
            </w:pPr>
            <w:r>
              <w:rPr>
                <w:w w:val="110"/>
                <w:sz w:val="15"/>
              </w:rPr>
              <w:t>51.57</w:t>
            </w:r>
          </w:p>
        </w:tc>
        <w:tc>
          <w:tcPr>
            <w:tcW w:w="2481" w:type="dxa"/>
            <w:gridSpan w:val="3"/>
            <w:tcBorders>
              <w:top w:val="single" w:sz="6" w:space="0" w:color="D3D3D3"/>
              <w:bottom w:val="single" w:sz="6" w:space="0" w:color="D3D3D3"/>
            </w:tcBorders>
          </w:tcPr>
          <w:p w:rsidR="00A226C8" w:rsidRDefault="0048408E">
            <w:pPr>
              <w:pStyle w:val="TableParagraph"/>
              <w:spacing w:line="160" w:lineRule="exact"/>
              <w:ind w:left="934" w:right="907"/>
              <w:jc w:val="center"/>
              <w:rPr>
                <w:sz w:val="15"/>
              </w:rPr>
            </w:pPr>
            <w:r>
              <w:rPr>
                <w:w w:val="110"/>
                <w:sz w:val="15"/>
              </w:rPr>
              <w:t>52.61</w:t>
            </w:r>
          </w:p>
        </w:tc>
        <w:tc>
          <w:tcPr>
            <w:tcW w:w="2481" w:type="dxa"/>
            <w:gridSpan w:val="3"/>
            <w:tcBorders>
              <w:top w:val="single" w:sz="6" w:space="0" w:color="D3D3D3"/>
              <w:bottom w:val="single" w:sz="6" w:space="0" w:color="D3D3D3"/>
            </w:tcBorders>
          </w:tcPr>
          <w:p w:rsidR="00A226C8" w:rsidRDefault="0048408E">
            <w:pPr>
              <w:pStyle w:val="TableParagraph"/>
              <w:spacing w:line="160" w:lineRule="exact"/>
              <w:ind w:left="936" w:right="906"/>
              <w:jc w:val="center"/>
              <w:rPr>
                <w:sz w:val="15"/>
              </w:rPr>
            </w:pPr>
            <w:r>
              <w:rPr>
                <w:w w:val="110"/>
                <w:sz w:val="15"/>
              </w:rPr>
              <w:t>53.66</w:t>
            </w:r>
          </w:p>
        </w:tc>
        <w:tc>
          <w:tcPr>
            <w:tcW w:w="2481" w:type="dxa"/>
            <w:gridSpan w:val="3"/>
            <w:tcBorders>
              <w:top w:val="single" w:sz="6" w:space="0" w:color="D3D3D3"/>
              <w:bottom w:val="single" w:sz="6" w:space="0" w:color="D3D3D3"/>
            </w:tcBorders>
          </w:tcPr>
          <w:p w:rsidR="00A226C8" w:rsidRDefault="0048408E">
            <w:pPr>
              <w:pStyle w:val="TableParagraph"/>
              <w:spacing w:line="160" w:lineRule="exact"/>
              <w:ind w:left="936" w:right="903"/>
              <w:jc w:val="center"/>
              <w:rPr>
                <w:sz w:val="15"/>
              </w:rPr>
            </w:pPr>
            <w:r>
              <w:rPr>
                <w:w w:val="110"/>
                <w:sz w:val="15"/>
              </w:rPr>
              <w:t>54.73</w:t>
            </w:r>
          </w:p>
        </w:tc>
      </w:tr>
      <w:tr w:rsidR="00A226C8">
        <w:trPr>
          <w:trHeight w:val="185"/>
        </w:trPr>
        <w:tc>
          <w:tcPr>
            <w:tcW w:w="2404" w:type="dxa"/>
            <w:gridSpan w:val="2"/>
            <w:tcBorders>
              <w:top w:val="single" w:sz="6" w:space="0" w:color="D3D3D3"/>
              <w:bottom w:val="single" w:sz="6" w:space="0" w:color="D3D3D3"/>
            </w:tcBorders>
          </w:tcPr>
          <w:p w:rsidR="00A226C8" w:rsidRDefault="0048408E">
            <w:pPr>
              <w:pStyle w:val="TableParagraph"/>
              <w:spacing w:before="0" w:line="165" w:lineRule="exact"/>
              <w:ind w:left="25"/>
              <w:jc w:val="left"/>
              <w:rPr>
                <w:sz w:val="15"/>
              </w:rPr>
            </w:pPr>
            <w:r>
              <w:rPr>
                <w:w w:val="110"/>
                <w:sz w:val="15"/>
              </w:rPr>
              <w:t>Casual Marking</w:t>
            </w:r>
          </w:p>
        </w:tc>
        <w:tc>
          <w:tcPr>
            <w:tcW w:w="2668" w:type="dxa"/>
            <w:gridSpan w:val="3"/>
            <w:tcBorders>
              <w:top w:val="single" w:sz="6" w:space="0" w:color="D3D3D3"/>
              <w:bottom w:val="single" w:sz="6" w:space="0" w:color="D3D3D3"/>
            </w:tcBorders>
          </w:tcPr>
          <w:p w:rsidR="00A226C8" w:rsidRDefault="0048408E">
            <w:pPr>
              <w:pStyle w:val="TableParagraph"/>
              <w:spacing w:line="160" w:lineRule="exact"/>
              <w:ind w:left="1023" w:right="991"/>
              <w:jc w:val="center"/>
              <w:rPr>
                <w:sz w:val="15"/>
              </w:rPr>
            </w:pPr>
            <w:r>
              <w:rPr>
                <w:w w:val="110"/>
                <w:sz w:val="15"/>
              </w:rPr>
              <w:t>44.34</w:t>
            </w:r>
          </w:p>
        </w:tc>
        <w:tc>
          <w:tcPr>
            <w:tcW w:w="2481" w:type="dxa"/>
            <w:gridSpan w:val="3"/>
            <w:tcBorders>
              <w:top w:val="single" w:sz="6" w:space="0" w:color="D3D3D3"/>
              <w:bottom w:val="single" w:sz="6" w:space="0" w:color="D3D3D3"/>
            </w:tcBorders>
          </w:tcPr>
          <w:p w:rsidR="00A226C8" w:rsidRDefault="0048408E">
            <w:pPr>
              <w:pStyle w:val="TableParagraph"/>
              <w:spacing w:line="160" w:lineRule="exact"/>
              <w:ind w:left="932" w:right="907"/>
              <w:jc w:val="center"/>
              <w:rPr>
                <w:sz w:val="15"/>
              </w:rPr>
            </w:pPr>
            <w:r>
              <w:rPr>
                <w:w w:val="110"/>
                <w:sz w:val="15"/>
              </w:rPr>
              <w:t>45.23</w:t>
            </w:r>
          </w:p>
        </w:tc>
        <w:tc>
          <w:tcPr>
            <w:tcW w:w="2481" w:type="dxa"/>
            <w:gridSpan w:val="3"/>
            <w:tcBorders>
              <w:top w:val="single" w:sz="6" w:space="0" w:color="D3D3D3"/>
              <w:bottom w:val="single" w:sz="6" w:space="0" w:color="D3D3D3"/>
            </w:tcBorders>
          </w:tcPr>
          <w:p w:rsidR="00A226C8" w:rsidRDefault="0048408E">
            <w:pPr>
              <w:pStyle w:val="TableParagraph"/>
              <w:spacing w:line="160" w:lineRule="exact"/>
              <w:ind w:left="934" w:right="907"/>
              <w:jc w:val="center"/>
              <w:rPr>
                <w:sz w:val="15"/>
              </w:rPr>
            </w:pPr>
            <w:r>
              <w:rPr>
                <w:w w:val="110"/>
                <w:sz w:val="15"/>
              </w:rPr>
              <w:t>46.13</w:t>
            </w:r>
          </w:p>
        </w:tc>
        <w:tc>
          <w:tcPr>
            <w:tcW w:w="2481" w:type="dxa"/>
            <w:gridSpan w:val="3"/>
            <w:tcBorders>
              <w:top w:val="single" w:sz="6" w:space="0" w:color="D3D3D3"/>
              <w:bottom w:val="single" w:sz="6" w:space="0" w:color="D3D3D3"/>
            </w:tcBorders>
          </w:tcPr>
          <w:p w:rsidR="00A226C8" w:rsidRDefault="0048408E">
            <w:pPr>
              <w:pStyle w:val="TableParagraph"/>
              <w:spacing w:line="160" w:lineRule="exact"/>
              <w:ind w:left="936" w:right="906"/>
              <w:jc w:val="center"/>
              <w:rPr>
                <w:sz w:val="15"/>
              </w:rPr>
            </w:pPr>
            <w:r>
              <w:rPr>
                <w:w w:val="110"/>
                <w:sz w:val="15"/>
              </w:rPr>
              <w:t>47.06</w:t>
            </w:r>
          </w:p>
        </w:tc>
        <w:tc>
          <w:tcPr>
            <w:tcW w:w="2481" w:type="dxa"/>
            <w:gridSpan w:val="3"/>
            <w:tcBorders>
              <w:top w:val="single" w:sz="6" w:space="0" w:color="D3D3D3"/>
              <w:bottom w:val="single" w:sz="6" w:space="0" w:color="D3D3D3"/>
            </w:tcBorders>
          </w:tcPr>
          <w:p w:rsidR="00A226C8" w:rsidRDefault="0048408E">
            <w:pPr>
              <w:pStyle w:val="TableParagraph"/>
              <w:spacing w:line="160" w:lineRule="exact"/>
              <w:ind w:left="936" w:right="903"/>
              <w:jc w:val="center"/>
              <w:rPr>
                <w:sz w:val="15"/>
              </w:rPr>
            </w:pPr>
            <w:r>
              <w:rPr>
                <w:w w:val="110"/>
                <w:sz w:val="15"/>
              </w:rPr>
              <w:t>48.00</w:t>
            </w:r>
          </w:p>
        </w:tc>
      </w:tr>
      <w:tr w:rsidR="00A226C8">
        <w:trPr>
          <w:trHeight w:val="185"/>
        </w:trPr>
        <w:tc>
          <w:tcPr>
            <w:tcW w:w="2404" w:type="dxa"/>
            <w:gridSpan w:val="2"/>
            <w:tcBorders>
              <w:top w:val="single" w:sz="6" w:space="0" w:color="D3D3D3"/>
            </w:tcBorders>
          </w:tcPr>
          <w:p w:rsidR="00A226C8" w:rsidRDefault="0048408E">
            <w:pPr>
              <w:pStyle w:val="TableParagraph"/>
              <w:spacing w:before="0" w:line="166" w:lineRule="exact"/>
              <w:ind w:left="25"/>
              <w:jc w:val="left"/>
              <w:rPr>
                <w:sz w:val="15"/>
              </w:rPr>
            </w:pPr>
            <w:r>
              <w:rPr>
                <w:w w:val="110"/>
                <w:sz w:val="15"/>
              </w:rPr>
              <w:t>Casual Tutor (Contact)</w:t>
            </w:r>
          </w:p>
        </w:tc>
        <w:tc>
          <w:tcPr>
            <w:tcW w:w="2668" w:type="dxa"/>
            <w:gridSpan w:val="3"/>
            <w:tcBorders>
              <w:top w:val="single" w:sz="6" w:space="0" w:color="D3D3D3"/>
            </w:tcBorders>
          </w:tcPr>
          <w:p w:rsidR="00A226C8" w:rsidRDefault="0048408E">
            <w:pPr>
              <w:pStyle w:val="TableParagraph"/>
              <w:spacing w:line="160" w:lineRule="exact"/>
              <w:ind w:left="1023" w:right="991"/>
              <w:jc w:val="center"/>
              <w:rPr>
                <w:sz w:val="15"/>
              </w:rPr>
            </w:pPr>
            <w:r>
              <w:rPr>
                <w:w w:val="110"/>
                <w:sz w:val="15"/>
              </w:rPr>
              <w:t>39.46</w:t>
            </w:r>
          </w:p>
        </w:tc>
        <w:tc>
          <w:tcPr>
            <w:tcW w:w="2481" w:type="dxa"/>
            <w:gridSpan w:val="3"/>
            <w:tcBorders>
              <w:top w:val="single" w:sz="6" w:space="0" w:color="D3D3D3"/>
            </w:tcBorders>
          </w:tcPr>
          <w:p w:rsidR="00A226C8" w:rsidRDefault="0048408E">
            <w:pPr>
              <w:pStyle w:val="TableParagraph"/>
              <w:spacing w:line="160" w:lineRule="exact"/>
              <w:ind w:left="932" w:right="907"/>
              <w:jc w:val="center"/>
              <w:rPr>
                <w:sz w:val="15"/>
              </w:rPr>
            </w:pPr>
            <w:r>
              <w:rPr>
                <w:w w:val="110"/>
                <w:sz w:val="15"/>
              </w:rPr>
              <w:t>40.25</w:t>
            </w:r>
          </w:p>
        </w:tc>
        <w:tc>
          <w:tcPr>
            <w:tcW w:w="2481" w:type="dxa"/>
            <w:gridSpan w:val="3"/>
            <w:tcBorders>
              <w:top w:val="single" w:sz="6" w:space="0" w:color="D3D3D3"/>
            </w:tcBorders>
          </w:tcPr>
          <w:p w:rsidR="00A226C8" w:rsidRDefault="0048408E">
            <w:pPr>
              <w:pStyle w:val="TableParagraph"/>
              <w:spacing w:line="160" w:lineRule="exact"/>
              <w:ind w:left="934" w:right="907"/>
              <w:jc w:val="center"/>
              <w:rPr>
                <w:sz w:val="15"/>
              </w:rPr>
            </w:pPr>
            <w:r>
              <w:rPr>
                <w:w w:val="110"/>
                <w:sz w:val="15"/>
              </w:rPr>
              <w:t>41.05</w:t>
            </w:r>
          </w:p>
        </w:tc>
        <w:tc>
          <w:tcPr>
            <w:tcW w:w="2481" w:type="dxa"/>
            <w:gridSpan w:val="3"/>
            <w:tcBorders>
              <w:top w:val="single" w:sz="6" w:space="0" w:color="D3D3D3"/>
            </w:tcBorders>
          </w:tcPr>
          <w:p w:rsidR="00A226C8" w:rsidRDefault="0048408E">
            <w:pPr>
              <w:pStyle w:val="TableParagraph"/>
              <w:spacing w:line="160" w:lineRule="exact"/>
              <w:ind w:left="936" w:right="906"/>
              <w:jc w:val="center"/>
              <w:rPr>
                <w:sz w:val="15"/>
              </w:rPr>
            </w:pPr>
            <w:r>
              <w:rPr>
                <w:w w:val="110"/>
                <w:sz w:val="15"/>
              </w:rPr>
              <w:t>41.87</w:t>
            </w:r>
          </w:p>
        </w:tc>
        <w:tc>
          <w:tcPr>
            <w:tcW w:w="2481" w:type="dxa"/>
            <w:gridSpan w:val="3"/>
            <w:tcBorders>
              <w:top w:val="single" w:sz="6" w:space="0" w:color="D3D3D3"/>
            </w:tcBorders>
          </w:tcPr>
          <w:p w:rsidR="00A226C8" w:rsidRDefault="0048408E">
            <w:pPr>
              <w:pStyle w:val="TableParagraph"/>
              <w:spacing w:line="160" w:lineRule="exact"/>
              <w:ind w:left="936" w:right="903"/>
              <w:jc w:val="center"/>
              <w:rPr>
                <w:sz w:val="15"/>
              </w:rPr>
            </w:pPr>
            <w:r>
              <w:rPr>
                <w:w w:val="110"/>
                <w:sz w:val="15"/>
              </w:rPr>
              <w:t>42.71</w:t>
            </w:r>
          </w:p>
        </w:tc>
      </w:tr>
      <w:tr w:rsidR="00A226C8">
        <w:trPr>
          <w:trHeight w:val="185"/>
        </w:trPr>
        <w:tc>
          <w:tcPr>
            <w:tcW w:w="146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3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904"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60"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left w:val="single" w:sz="6" w:space="0" w:color="D3D3D3"/>
              <w:bottom w:val="single" w:sz="6" w:space="0" w:color="D3D3D3"/>
              <w:right w:val="single" w:sz="6" w:space="0" w:color="D3D3D3"/>
            </w:tcBorders>
          </w:tcPr>
          <w:p w:rsidR="00A226C8" w:rsidRDefault="00A226C8">
            <w:pPr>
              <w:pStyle w:val="TableParagraph"/>
              <w:spacing w:before="0" w:line="240" w:lineRule="auto"/>
              <w:jc w:val="left"/>
              <w:rPr>
                <w:rFonts w:ascii="Times New Roman"/>
                <w:sz w:val="12"/>
              </w:rPr>
            </w:pPr>
          </w:p>
        </w:tc>
      </w:tr>
      <w:tr w:rsidR="00A226C8">
        <w:trPr>
          <w:trHeight w:val="187"/>
        </w:trPr>
        <w:tc>
          <w:tcPr>
            <w:tcW w:w="5072" w:type="dxa"/>
            <w:gridSpan w:val="5"/>
            <w:tcBorders>
              <w:top w:val="single" w:sz="6" w:space="0" w:color="D3D3D3"/>
              <w:left w:val="single" w:sz="6" w:space="0" w:color="D3D3D3"/>
              <w:bottom w:val="single" w:sz="4" w:space="0" w:color="D3D3D3"/>
              <w:right w:val="single" w:sz="6" w:space="0" w:color="D3D3D3"/>
            </w:tcBorders>
          </w:tcPr>
          <w:p w:rsidR="00A226C8" w:rsidRDefault="0048408E">
            <w:pPr>
              <w:pStyle w:val="TableParagraph"/>
              <w:spacing w:line="162" w:lineRule="exact"/>
              <w:ind w:left="25"/>
              <w:jc w:val="left"/>
              <w:rPr>
                <w:sz w:val="15"/>
              </w:rPr>
            </w:pPr>
            <w:r>
              <w:rPr>
                <w:b/>
                <w:w w:val="110"/>
                <w:sz w:val="15"/>
              </w:rPr>
              <w:t xml:space="preserve">* </w:t>
            </w:r>
            <w:r>
              <w:rPr>
                <w:w w:val="110"/>
                <w:sz w:val="15"/>
              </w:rPr>
              <w:t>This increase is based on the salary rate as at 30 April 2015 + 2.5%</w:t>
            </w:r>
          </w:p>
        </w:tc>
        <w:tc>
          <w:tcPr>
            <w:tcW w:w="827" w:type="dxa"/>
            <w:tcBorders>
              <w:top w:val="single" w:sz="6" w:space="0" w:color="D3D3D3"/>
              <w:left w:val="single" w:sz="6" w:space="0" w:color="D3D3D3"/>
              <w:bottom w:val="single" w:sz="4"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4"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4"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4"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4"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4"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4"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4"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4"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4"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4" w:space="0" w:color="D3D3D3"/>
              <w:right w:val="single" w:sz="6" w:space="0" w:color="D3D3D3"/>
            </w:tcBorders>
          </w:tcPr>
          <w:p w:rsidR="00A226C8" w:rsidRDefault="00A226C8">
            <w:pPr>
              <w:pStyle w:val="TableParagraph"/>
              <w:spacing w:before="0" w:line="240" w:lineRule="auto"/>
              <w:jc w:val="left"/>
              <w:rPr>
                <w:rFonts w:ascii="Times New Roman"/>
                <w:sz w:val="12"/>
              </w:rPr>
            </w:pPr>
          </w:p>
        </w:tc>
        <w:tc>
          <w:tcPr>
            <w:tcW w:w="827" w:type="dxa"/>
            <w:tcBorders>
              <w:top w:val="single" w:sz="6" w:space="0" w:color="D3D3D3"/>
              <w:left w:val="single" w:sz="6" w:space="0" w:color="D3D3D3"/>
              <w:bottom w:val="single" w:sz="4" w:space="0" w:color="D3D3D3"/>
              <w:right w:val="single" w:sz="6" w:space="0" w:color="D3D3D3"/>
            </w:tcBorders>
          </w:tcPr>
          <w:p w:rsidR="00A226C8" w:rsidRDefault="00A226C8">
            <w:pPr>
              <w:pStyle w:val="TableParagraph"/>
              <w:spacing w:before="0" w:line="240" w:lineRule="auto"/>
              <w:jc w:val="left"/>
              <w:rPr>
                <w:rFonts w:ascii="Times New Roman"/>
                <w:sz w:val="12"/>
              </w:rPr>
            </w:pPr>
          </w:p>
        </w:tc>
      </w:tr>
    </w:tbl>
    <w:p w:rsidR="00A226C8" w:rsidRDefault="00A226C8">
      <w:pPr>
        <w:rPr>
          <w:rFonts w:ascii="Times New Roman"/>
          <w:sz w:val="12"/>
        </w:rPr>
        <w:sectPr w:rsidR="00A226C8">
          <w:footerReference w:type="default" r:id="rId176"/>
          <w:pgSz w:w="16850" w:h="11910" w:orient="landscape"/>
          <w:pgMar w:top="1100" w:right="420" w:bottom="840" w:left="140" w:header="565" w:footer="656" w:gutter="0"/>
          <w:pgNumType w:start="78"/>
          <w:cols w:space="720"/>
        </w:sectPr>
      </w:pPr>
    </w:p>
    <w:p w:rsidR="00A226C8" w:rsidRDefault="00A226C8">
      <w:pPr>
        <w:pStyle w:val="BodyText"/>
        <w:spacing w:before="4"/>
        <w:rPr>
          <w:rFonts w:ascii="Times New Roman"/>
          <w:sz w:val="2"/>
        </w:rPr>
      </w:pPr>
    </w:p>
    <w:tbl>
      <w:tblPr>
        <w:tblW w:w="0" w:type="auto"/>
        <w:tblInd w:w="158"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1058"/>
        <w:gridCol w:w="909"/>
        <w:gridCol w:w="934"/>
        <w:gridCol w:w="934"/>
        <w:gridCol w:w="934"/>
        <w:gridCol w:w="934"/>
        <w:gridCol w:w="934"/>
        <w:gridCol w:w="934"/>
        <w:gridCol w:w="934"/>
        <w:gridCol w:w="934"/>
        <w:gridCol w:w="935"/>
        <w:gridCol w:w="935"/>
        <w:gridCol w:w="935"/>
        <w:gridCol w:w="935"/>
        <w:gridCol w:w="935"/>
        <w:gridCol w:w="935"/>
        <w:gridCol w:w="935"/>
      </w:tblGrid>
      <w:tr w:rsidR="00A226C8">
        <w:trPr>
          <w:trHeight w:val="296"/>
        </w:trPr>
        <w:tc>
          <w:tcPr>
            <w:tcW w:w="15984" w:type="dxa"/>
            <w:gridSpan w:val="17"/>
            <w:tcBorders>
              <w:bottom w:val="single" w:sz="6" w:space="0" w:color="000000"/>
              <w:right w:val="single" w:sz="6" w:space="0" w:color="000000"/>
            </w:tcBorders>
          </w:tcPr>
          <w:p w:rsidR="00A226C8" w:rsidRDefault="0048408E">
            <w:pPr>
              <w:pStyle w:val="TableParagraph"/>
              <w:spacing w:before="16" w:line="260" w:lineRule="exact"/>
              <w:ind w:left="5281" w:right="5273"/>
              <w:jc w:val="center"/>
              <w:rPr>
                <w:b/>
                <w:sz w:val="23"/>
              </w:rPr>
            </w:pPr>
            <w:r>
              <w:rPr>
                <w:b/>
                <w:w w:val="105"/>
                <w:sz w:val="23"/>
              </w:rPr>
              <w:t>ENGLISH LANGUAGE CENTRE TEACHER SALARY RATES</w:t>
            </w:r>
          </w:p>
        </w:tc>
      </w:tr>
      <w:tr w:rsidR="00A226C8">
        <w:trPr>
          <w:trHeight w:val="483"/>
        </w:trPr>
        <w:tc>
          <w:tcPr>
            <w:tcW w:w="1967" w:type="dxa"/>
            <w:gridSpan w:val="2"/>
            <w:vMerge w:val="restart"/>
            <w:tcBorders>
              <w:top w:val="single" w:sz="6" w:space="0" w:color="000000"/>
              <w:left w:val="single" w:sz="6" w:space="0" w:color="000000"/>
              <w:bottom w:val="single" w:sz="6" w:space="0" w:color="000000"/>
              <w:right w:val="single" w:sz="6" w:space="0" w:color="000000"/>
            </w:tcBorders>
          </w:tcPr>
          <w:p w:rsidR="00A226C8" w:rsidRDefault="00A226C8">
            <w:pPr>
              <w:pStyle w:val="TableParagraph"/>
              <w:spacing w:before="0" w:line="240" w:lineRule="auto"/>
              <w:jc w:val="left"/>
              <w:rPr>
                <w:rFonts w:ascii="Times New Roman"/>
                <w:sz w:val="18"/>
              </w:rPr>
            </w:pPr>
          </w:p>
          <w:p w:rsidR="00A226C8" w:rsidRDefault="00A226C8">
            <w:pPr>
              <w:pStyle w:val="TableParagraph"/>
              <w:spacing w:before="7" w:line="240" w:lineRule="auto"/>
              <w:jc w:val="left"/>
              <w:rPr>
                <w:rFonts w:ascii="Times New Roman"/>
                <w:sz w:val="14"/>
              </w:rPr>
            </w:pPr>
          </w:p>
          <w:p w:rsidR="00A226C8" w:rsidRDefault="0048408E">
            <w:pPr>
              <w:pStyle w:val="TableParagraph"/>
              <w:spacing w:before="0" w:line="240" w:lineRule="auto"/>
              <w:ind w:left="527"/>
              <w:jc w:val="left"/>
              <w:rPr>
                <w:sz w:val="18"/>
              </w:rPr>
            </w:pPr>
            <w:r>
              <w:rPr>
                <w:w w:val="105"/>
                <w:sz w:val="18"/>
              </w:rPr>
              <w:t>Salary Level</w:t>
            </w:r>
          </w:p>
        </w:tc>
        <w:tc>
          <w:tcPr>
            <w:tcW w:w="2802"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291"/>
              <w:jc w:val="left"/>
              <w:rPr>
                <w:sz w:val="18"/>
              </w:rPr>
            </w:pPr>
            <w:r>
              <w:rPr>
                <w:w w:val="105"/>
                <w:sz w:val="18"/>
              </w:rPr>
              <w:t>2% INCREASE EFFECTIVE 2017</w:t>
            </w:r>
          </w:p>
        </w:tc>
        <w:tc>
          <w:tcPr>
            <w:tcW w:w="2802"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42"/>
              <w:jc w:val="left"/>
              <w:rPr>
                <w:sz w:val="18"/>
              </w:rPr>
            </w:pPr>
            <w:r>
              <w:rPr>
                <w:spacing w:val="-4"/>
                <w:w w:val="105"/>
                <w:sz w:val="18"/>
              </w:rPr>
              <w:t>2%</w:t>
            </w:r>
            <w:r>
              <w:rPr>
                <w:spacing w:val="-11"/>
                <w:w w:val="105"/>
                <w:sz w:val="18"/>
              </w:rPr>
              <w:t xml:space="preserve"> </w:t>
            </w:r>
            <w:r>
              <w:rPr>
                <w:w w:val="105"/>
                <w:sz w:val="18"/>
              </w:rPr>
              <w:t>INCREASE</w:t>
            </w:r>
            <w:r>
              <w:rPr>
                <w:spacing w:val="-16"/>
                <w:w w:val="105"/>
                <w:sz w:val="18"/>
              </w:rPr>
              <w:t xml:space="preserve"> </w:t>
            </w:r>
            <w:r>
              <w:rPr>
                <w:w w:val="105"/>
                <w:sz w:val="18"/>
              </w:rPr>
              <w:t>EFFECTIVE</w:t>
            </w:r>
            <w:r>
              <w:rPr>
                <w:spacing w:val="-16"/>
                <w:w w:val="105"/>
                <w:sz w:val="18"/>
              </w:rPr>
              <w:t xml:space="preserve"> </w:t>
            </w:r>
            <w:r>
              <w:rPr>
                <w:spacing w:val="-6"/>
                <w:w w:val="105"/>
                <w:sz w:val="18"/>
              </w:rPr>
              <w:t>30/09/2018</w:t>
            </w:r>
          </w:p>
        </w:tc>
        <w:tc>
          <w:tcPr>
            <w:tcW w:w="2803"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41"/>
              <w:jc w:val="left"/>
              <w:rPr>
                <w:sz w:val="18"/>
              </w:rPr>
            </w:pPr>
            <w:r>
              <w:rPr>
                <w:spacing w:val="-4"/>
                <w:w w:val="105"/>
                <w:sz w:val="18"/>
              </w:rPr>
              <w:t>2%</w:t>
            </w:r>
            <w:r>
              <w:rPr>
                <w:spacing w:val="-11"/>
                <w:w w:val="105"/>
                <w:sz w:val="18"/>
              </w:rPr>
              <w:t xml:space="preserve"> </w:t>
            </w:r>
            <w:r>
              <w:rPr>
                <w:w w:val="105"/>
                <w:sz w:val="18"/>
              </w:rPr>
              <w:t>INCREASE</w:t>
            </w:r>
            <w:r>
              <w:rPr>
                <w:spacing w:val="-16"/>
                <w:w w:val="105"/>
                <w:sz w:val="18"/>
              </w:rPr>
              <w:t xml:space="preserve"> </w:t>
            </w:r>
            <w:r>
              <w:rPr>
                <w:w w:val="105"/>
                <w:sz w:val="18"/>
              </w:rPr>
              <w:t>EFFECTIVE</w:t>
            </w:r>
            <w:r>
              <w:rPr>
                <w:spacing w:val="-16"/>
                <w:w w:val="105"/>
                <w:sz w:val="18"/>
              </w:rPr>
              <w:t xml:space="preserve"> </w:t>
            </w:r>
            <w:r>
              <w:rPr>
                <w:spacing w:val="-6"/>
                <w:w w:val="105"/>
                <w:sz w:val="18"/>
              </w:rPr>
              <w:t>30/08/2019</w:t>
            </w:r>
          </w:p>
        </w:tc>
        <w:tc>
          <w:tcPr>
            <w:tcW w:w="2805"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40"/>
              <w:jc w:val="left"/>
              <w:rPr>
                <w:sz w:val="18"/>
              </w:rPr>
            </w:pPr>
            <w:r>
              <w:rPr>
                <w:spacing w:val="-4"/>
                <w:w w:val="105"/>
                <w:sz w:val="18"/>
              </w:rPr>
              <w:t>2%</w:t>
            </w:r>
            <w:r>
              <w:rPr>
                <w:spacing w:val="-11"/>
                <w:w w:val="105"/>
                <w:sz w:val="18"/>
              </w:rPr>
              <w:t xml:space="preserve"> </w:t>
            </w:r>
            <w:r>
              <w:rPr>
                <w:w w:val="105"/>
                <w:sz w:val="18"/>
              </w:rPr>
              <w:t>INCREASE</w:t>
            </w:r>
            <w:r>
              <w:rPr>
                <w:spacing w:val="-16"/>
                <w:w w:val="105"/>
                <w:sz w:val="18"/>
              </w:rPr>
              <w:t xml:space="preserve"> </w:t>
            </w:r>
            <w:r>
              <w:rPr>
                <w:w w:val="105"/>
                <w:sz w:val="18"/>
              </w:rPr>
              <w:t>EFFECTIVE</w:t>
            </w:r>
            <w:r>
              <w:rPr>
                <w:spacing w:val="-15"/>
                <w:w w:val="105"/>
                <w:sz w:val="18"/>
              </w:rPr>
              <w:t xml:space="preserve"> </w:t>
            </w:r>
            <w:r>
              <w:rPr>
                <w:spacing w:val="-6"/>
                <w:w w:val="105"/>
                <w:sz w:val="18"/>
              </w:rPr>
              <w:t>30/07/2020</w:t>
            </w:r>
          </w:p>
        </w:tc>
        <w:tc>
          <w:tcPr>
            <w:tcW w:w="2805"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36"/>
              <w:jc w:val="left"/>
              <w:rPr>
                <w:sz w:val="18"/>
              </w:rPr>
            </w:pPr>
            <w:r>
              <w:rPr>
                <w:spacing w:val="-4"/>
                <w:w w:val="105"/>
                <w:sz w:val="18"/>
              </w:rPr>
              <w:t xml:space="preserve">2% </w:t>
            </w:r>
            <w:r>
              <w:rPr>
                <w:w w:val="105"/>
                <w:sz w:val="18"/>
              </w:rPr>
              <w:t xml:space="preserve">INCREASE EFFECTIVE </w:t>
            </w:r>
            <w:r>
              <w:rPr>
                <w:spacing w:val="-6"/>
                <w:w w:val="105"/>
                <w:sz w:val="18"/>
              </w:rPr>
              <w:t>30/06/2021</w:t>
            </w:r>
          </w:p>
        </w:tc>
      </w:tr>
      <w:tr w:rsidR="00A226C8">
        <w:trPr>
          <w:trHeight w:val="482"/>
        </w:trPr>
        <w:tc>
          <w:tcPr>
            <w:tcW w:w="1967" w:type="dxa"/>
            <w:gridSpan w:val="2"/>
            <w:vMerge/>
            <w:tcBorders>
              <w:top w:val="nil"/>
              <w:left w:val="single" w:sz="6" w:space="0" w:color="000000"/>
              <w:bottom w:val="single" w:sz="6" w:space="0" w:color="000000"/>
              <w:right w:val="single" w:sz="6" w:space="0" w:color="000000"/>
            </w:tcBorders>
          </w:tcPr>
          <w:p w:rsidR="00A226C8" w:rsidRDefault="00A226C8">
            <w:pPr>
              <w:rPr>
                <w:sz w:val="2"/>
                <w:szCs w:val="2"/>
              </w:rPr>
            </w:pPr>
          </w:p>
        </w:tc>
        <w:tc>
          <w:tcPr>
            <w:tcW w:w="934"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17"/>
              <w:jc w:val="left"/>
              <w:rPr>
                <w:sz w:val="18"/>
              </w:rPr>
            </w:pPr>
            <w:r>
              <w:rPr>
                <w:w w:val="105"/>
                <w:sz w:val="18"/>
              </w:rPr>
              <w:t>$/annum</w:t>
            </w:r>
          </w:p>
        </w:tc>
        <w:tc>
          <w:tcPr>
            <w:tcW w:w="934"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42"/>
              <w:jc w:val="left"/>
              <w:rPr>
                <w:sz w:val="18"/>
              </w:rPr>
            </w:pPr>
            <w:r>
              <w:rPr>
                <w:w w:val="105"/>
                <w:sz w:val="18"/>
              </w:rPr>
              <w:t>$/f'night</w:t>
            </w:r>
          </w:p>
        </w:tc>
        <w:tc>
          <w:tcPr>
            <w:tcW w:w="934"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54"/>
              <w:jc w:val="left"/>
              <w:rPr>
                <w:sz w:val="18"/>
              </w:rPr>
            </w:pPr>
            <w:r>
              <w:rPr>
                <w:w w:val="105"/>
                <w:sz w:val="18"/>
              </w:rPr>
              <w:t>$/hourly</w:t>
            </w:r>
          </w:p>
        </w:tc>
        <w:tc>
          <w:tcPr>
            <w:tcW w:w="934"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17"/>
              <w:jc w:val="left"/>
              <w:rPr>
                <w:sz w:val="18"/>
              </w:rPr>
            </w:pPr>
            <w:r>
              <w:rPr>
                <w:w w:val="105"/>
                <w:sz w:val="18"/>
              </w:rPr>
              <w:t>$/annum</w:t>
            </w:r>
          </w:p>
        </w:tc>
        <w:tc>
          <w:tcPr>
            <w:tcW w:w="934"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41"/>
              <w:jc w:val="left"/>
              <w:rPr>
                <w:sz w:val="18"/>
              </w:rPr>
            </w:pPr>
            <w:r>
              <w:rPr>
                <w:w w:val="105"/>
                <w:sz w:val="18"/>
              </w:rPr>
              <w:t>$/f'night</w:t>
            </w:r>
          </w:p>
        </w:tc>
        <w:tc>
          <w:tcPr>
            <w:tcW w:w="934"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53"/>
              <w:jc w:val="left"/>
              <w:rPr>
                <w:sz w:val="18"/>
              </w:rPr>
            </w:pPr>
            <w:r>
              <w:rPr>
                <w:w w:val="105"/>
                <w:sz w:val="18"/>
              </w:rPr>
              <w:t>$/hourly</w:t>
            </w:r>
          </w:p>
        </w:tc>
        <w:tc>
          <w:tcPr>
            <w:tcW w:w="934"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16"/>
              <w:jc w:val="left"/>
              <w:rPr>
                <w:sz w:val="18"/>
              </w:rPr>
            </w:pPr>
            <w:r>
              <w:rPr>
                <w:w w:val="105"/>
                <w:sz w:val="18"/>
              </w:rPr>
              <w:t>$/annum</w:t>
            </w:r>
          </w:p>
        </w:tc>
        <w:tc>
          <w:tcPr>
            <w:tcW w:w="934"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41"/>
              <w:jc w:val="left"/>
              <w:rPr>
                <w:sz w:val="18"/>
              </w:rPr>
            </w:pPr>
            <w:r>
              <w:rPr>
                <w:w w:val="105"/>
                <w:sz w:val="18"/>
              </w:rPr>
              <w:t>$/f'night</w:t>
            </w:r>
          </w:p>
        </w:tc>
        <w:tc>
          <w:tcPr>
            <w:tcW w:w="935"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53"/>
              <w:jc w:val="left"/>
              <w:rPr>
                <w:sz w:val="18"/>
              </w:rPr>
            </w:pPr>
            <w:r>
              <w:rPr>
                <w:w w:val="105"/>
                <w:sz w:val="18"/>
              </w:rPr>
              <w:t>$/hourly</w:t>
            </w:r>
          </w:p>
        </w:tc>
        <w:tc>
          <w:tcPr>
            <w:tcW w:w="935"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15"/>
              <w:jc w:val="left"/>
              <w:rPr>
                <w:sz w:val="18"/>
              </w:rPr>
            </w:pPr>
            <w:r>
              <w:rPr>
                <w:w w:val="105"/>
                <w:sz w:val="18"/>
              </w:rPr>
              <w:t>$/annum</w:t>
            </w:r>
          </w:p>
        </w:tc>
        <w:tc>
          <w:tcPr>
            <w:tcW w:w="935"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38"/>
              <w:jc w:val="left"/>
              <w:rPr>
                <w:sz w:val="18"/>
              </w:rPr>
            </w:pPr>
            <w:r>
              <w:rPr>
                <w:w w:val="105"/>
                <w:sz w:val="18"/>
              </w:rPr>
              <w:t>$/f'night</w:t>
            </w:r>
          </w:p>
        </w:tc>
        <w:tc>
          <w:tcPr>
            <w:tcW w:w="935"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50"/>
              <w:jc w:val="left"/>
              <w:rPr>
                <w:sz w:val="18"/>
              </w:rPr>
            </w:pPr>
            <w:r>
              <w:rPr>
                <w:w w:val="105"/>
                <w:sz w:val="18"/>
              </w:rPr>
              <w:t>$/hourly</w:t>
            </w:r>
          </w:p>
        </w:tc>
        <w:tc>
          <w:tcPr>
            <w:tcW w:w="935"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11"/>
              <w:jc w:val="left"/>
              <w:rPr>
                <w:sz w:val="18"/>
              </w:rPr>
            </w:pPr>
            <w:r>
              <w:rPr>
                <w:w w:val="105"/>
                <w:sz w:val="18"/>
              </w:rPr>
              <w:t>$/annum</w:t>
            </w:r>
          </w:p>
        </w:tc>
        <w:tc>
          <w:tcPr>
            <w:tcW w:w="935"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35"/>
              <w:jc w:val="left"/>
              <w:rPr>
                <w:sz w:val="18"/>
              </w:rPr>
            </w:pPr>
            <w:r>
              <w:rPr>
                <w:w w:val="105"/>
                <w:sz w:val="18"/>
              </w:rPr>
              <w:t>$/f'night</w:t>
            </w:r>
          </w:p>
        </w:tc>
        <w:tc>
          <w:tcPr>
            <w:tcW w:w="935" w:type="dxa"/>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146"/>
              <w:jc w:val="left"/>
              <w:rPr>
                <w:sz w:val="18"/>
              </w:rPr>
            </w:pPr>
            <w:r>
              <w:rPr>
                <w:w w:val="105"/>
                <w:sz w:val="18"/>
              </w:rPr>
              <w:t>$/hourly</w:t>
            </w:r>
          </w:p>
        </w:tc>
      </w:tr>
      <w:tr w:rsidR="00A226C8">
        <w:trPr>
          <w:trHeight w:val="233"/>
        </w:trPr>
        <w:tc>
          <w:tcPr>
            <w:tcW w:w="1967" w:type="dxa"/>
            <w:gridSpan w:val="2"/>
            <w:tcBorders>
              <w:top w:val="single" w:sz="6" w:space="0" w:color="000000"/>
              <w:left w:val="single" w:sz="6" w:space="0" w:color="000000"/>
              <w:right w:val="single" w:sz="6" w:space="0" w:color="000000"/>
            </w:tcBorders>
          </w:tcPr>
          <w:p w:rsidR="00A226C8" w:rsidRDefault="0048408E">
            <w:pPr>
              <w:pStyle w:val="TableParagraph"/>
              <w:spacing w:before="1" w:line="212" w:lineRule="exact"/>
              <w:ind w:left="20"/>
              <w:jc w:val="center"/>
              <w:rPr>
                <w:sz w:val="18"/>
              </w:rPr>
            </w:pPr>
            <w:r>
              <w:rPr>
                <w:w w:val="103"/>
                <w:sz w:val="18"/>
              </w:rPr>
              <w:t>1</w:t>
            </w:r>
          </w:p>
        </w:tc>
        <w:tc>
          <w:tcPr>
            <w:tcW w:w="934"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60,744</w:t>
            </w:r>
          </w:p>
        </w:tc>
        <w:tc>
          <w:tcPr>
            <w:tcW w:w="934"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2,328.30</w:t>
            </w:r>
          </w:p>
        </w:tc>
        <w:tc>
          <w:tcPr>
            <w:tcW w:w="934"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32.1145</w:t>
            </w:r>
          </w:p>
        </w:tc>
        <w:tc>
          <w:tcPr>
            <w:tcW w:w="934"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61,959</w:t>
            </w:r>
          </w:p>
        </w:tc>
        <w:tc>
          <w:tcPr>
            <w:tcW w:w="934"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2,374.90</w:t>
            </w:r>
          </w:p>
        </w:tc>
        <w:tc>
          <w:tcPr>
            <w:tcW w:w="934"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32.7572</w:t>
            </w:r>
          </w:p>
        </w:tc>
        <w:tc>
          <w:tcPr>
            <w:tcW w:w="934"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63,199</w:t>
            </w:r>
          </w:p>
        </w:tc>
        <w:tc>
          <w:tcPr>
            <w:tcW w:w="934"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2,422.40</w:t>
            </w:r>
          </w:p>
        </w:tc>
        <w:tc>
          <w:tcPr>
            <w:tcW w:w="935"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9"/>
              <w:rPr>
                <w:sz w:val="18"/>
              </w:rPr>
            </w:pPr>
            <w:r>
              <w:rPr>
                <w:sz w:val="18"/>
              </w:rPr>
              <w:t>33.4124</w:t>
            </w:r>
          </w:p>
        </w:tc>
        <w:tc>
          <w:tcPr>
            <w:tcW w:w="935"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64,461</w:t>
            </w:r>
          </w:p>
        </w:tc>
        <w:tc>
          <w:tcPr>
            <w:tcW w:w="935"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12"/>
              <w:rPr>
                <w:sz w:val="18"/>
              </w:rPr>
            </w:pPr>
            <w:r>
              <w:rPr>
                <w:sz w:val="18"/>
              </w:rPr>
              <w:t>2,470.80</w:t>
            </w:r>
          </w:p>
        </w:tc>
        <w:tc>
          <w:tcPr>
            <w:tcW w:w="935"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13"/>
              <w:rPr>
                <w:sz w:val="18"/>
              </w:rPr>
            </w:pPr>
            <w:r>
              <w:rPr>
                <w:sz w:val="18"/>
              </w:rPr>
              <w:t>34.0800</w:t>
            </w:r>
          </w:p>
        </w:tc>
        <w:tc>
          <w:tcPr>
            <w:tcW w:w="935"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14"/>
              <w:rPr>
                <w:sz w:val="18"/>
              </w:rPr>
            </w:pPr>
            <w:r>
              <w:rPr>
                <w:sz w:val="18"/>
              </w:rPr>
              <w:t>65,750</w:t>
            </w:r>
          </w:p>
        </w:tc>
        <w:tc>
          <w:tcPr>
            <w:tcW w:w="935"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15"/>
              <w:rPr>
                <w:sz w:val="18"/>
              </w:rPr>
            </w:pPr>
            <w:r>
              <w:rPr>
                <w:sz w:val="18"/>
              </w:rPr>
              <w:t>2,520.20</w:t>
            </w:r>
          </w:p>
        </w:tc>
        <w:tc>
          <w:tcPr>
            <w:tcW w:w="935" w:type="dxa"/>
            <w:tcBorders>
              <w:top w:val="single" w:sz="6" w:space="0" w:color="000000"/>
              <w:left w:val="single" w:sz="6" w:space="0" w:color="000000"/>
              <w:right w:val="single" w:sz="6" w:space="0" w:color="000000"/>
            </w:tcBorders>
          </w:tcPr>
          <w:p w:rsidR="00A226C8" w:rsidRDefault="0048408E">
            <w:pPr>
              <w:pStyle w:val="TableParagraph"/>
              <w:spacing w:before="14" w:line="200" w:lineRule="exact"/>
              <w:ind w:right="16"/>
              <w:rPr>
                <w:sz w:val="18"/>
              </w:rPr>
            </w:pPr>
            <w:r>
              <w:rPr>
                <w:sz w:val="18"/>
              </w:rPr>
              <w:t>34.7614</w:t>
            </w:r>
          </w:p>
        </w:tc>
      </w:tr>
      <w:tr w:rsidR="00A226C8">
        <w:trPr>
          <w:trHeight w:val="233"/>
        </w:trPr>
        <w:tc>
          <w:tcPr>
            <w:tcW w:w="1967" w:type="dxa"/>
            <w:gridSpan w:val="2"/>
            <w:tcBorders>
              <w:left w:val="single" w:sz="6" w:space="0" w:color="000000"/>
              <w:right w:val="single" w:sz="6" w:space="0" w:color="000000"/>
            </w:tcBorders>
          </w:tcPr>
          <w:p w:rsidR="00A226C8" w:rsidRDefault="0048408E">
            <w:pPr>
              <w:pStyle w:val="TableParagraph"/>
              <w:spacing w:before="1" w:line="212" w:lineRule="exact"/>
              <w:ind w:left="20"/>
              <w:jc w:val="center"/>
              <w:rPr>
                <w:sz w:val="18"/>
              </w:rPr>
            </w:pPr>
            <w:r>
              <w:rPr>
                <w:w w:val="103"/>
                <w:sz w:val="18"/>
              </w:rPr>
              <w:t>2</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61,858</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2,371.00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32.7034</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63,094</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2,418.40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33.3572</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64,357</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2,466.80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9"/>
              <w:rPr>
                <w:sz w:val="18"/>
              </w:rPr>
            </w:pPr>
            <w:r>
              <w:rPr>
                <w:sz w:val="18"/>
              </w:rPr>
              <w:t>34.0248</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65,643</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2"/>
              <w:rPr>
                <w:sz w:val="18"/>
              </w:rPr>
            </w:pPr>
            <w:r>
              <w:rPr>
                <w:sz w:val="18"/>
              </w:rPr>
              <w:t>2,516.10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3"/>
              <w:rPr>
                <w:sz w:val="18"/>
              </w:rPr>
            </w:pPr>
            <w:r>
              <w:rPr>
                <w:sz w:val="18"/>
              </w:rPr>
              <w:t>34.7048</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4"/>
              <w:rPr>
                <w:sz w:val="18"/>
              </w:rPr>
            </w:pPr>
            <w:r>
              <w:rPr>
                <w:sz w:val="18"/>
              </w:rPr>
              <w:t>66,956</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5"/>
              <w:rPr>
                <w:sz w:val="18"/>
              </w:rPr>
            </w:pPr>
            <w:r>
              <w:rPr>
                <w:sz w:val="18"/>
              </w:rPr>
              <w:t>2,566.40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6"/>
              <w:rPr>
                <w:sz w:val="18"/>
              </w:rPr>
            </w:pPr>
            <w:r>
              <w:rPr>
                <w:sz w:val="18"/>
              </w:rPr>
              <w:t>35.3986</w:t>
            </w:r>
          </w:p>
        </w:tc>
      </w:tr>
      <w:tr w:rsidR="00A226C8">
        <w:trPr>
          <w:trHeight w:val="233"/>
        </w:trPr>
        <w:tc>
          <w:tcPr>
            <w:tcW w:w="1967" w:type="dxa"/>
            <w:gridSpan w:val="2"/>
            <w:tcBorders>
              <w:left w:val="single" w:sz="6" w:space="0" w:color="000000"/>
              <w:right w:val="single" w:sz="6" w:space="0" w:color="000000"/>
            </w:tcBorders>
          </w:tcPr>
          <w:p w:rsidR="00A226C8" w:rsidRDefault="0048408E">
            <w:pPr>
              <w:pStyle w:val="TableParagraph"/>
              <w:spacing w:before="1" w:line="212" w:lineRule="exact"/>
              <w:ind w:left="20"/>
              <w:jc w:val="center"/>
              <w:rPr>
                <w:sz w:val="18"/>
              </w:rPr>
            </w:pPr>
            <w:r>
              <w:rPr>
                <w:w w:val="103"/>
                <w:sz w:val="18"/>
              </w:rPr>
              <w:t>3</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64,107</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2,457.20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33.8924</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65,388</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2,506.30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34.5697</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66,695</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2,556.40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9"/>
              <w:rPr>
                <w:sz w:val="18"/>
              </w:rPr>
            </w:pPr>
            <w:r>
              <w:rPr>
                <w:sz w:val="18"/>
              </w:rPr>
              <w:t>35.2607</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68,028</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2"/>
              <w:rPr>
                <w:sz w:val="18"/>
              </w:rPr>
            </w:pPr>
            <w:r>
              <w:rPr>
                <w:sz w:val="18"/>
              </w:rPr>
              <w:t>2,607.50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3"/>
              <w:rPr>
                <w:sz w:val="18"/>
              </w:rPr>
            </w:pPr>
            <w:r>
              <w:rPr>
                <w:sz w:val="18"/>
              </w:rPr>
              <w:t>35.9655</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4"/>
              <w:rPr>
                <w:sz w:val="18"/>
              </w:rPr>
            </w:pPr>
            <w:r>
              <w:rPr>
                <w:sz w:val="18"/>
              </w:rPr>
              <w:t>69,390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5"/>
              <w:rPr>
                <w:sz w:val="18"/>
              </w:rPr>
            </w:pPr>
            <w:r>
              <w:rPr>
                <w:sz w:val="18"/>
              </w:rPr>
              <w:t>2,659.70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6"/>
              <w:rPr>
                <w:sz w:val="18"/>
              </w:rPr>
            </w:pPr>
            <w:r>
              <w:rPr>
                <w:sz w:val="18"/>
              </w:rPr>
              <w:t>36.6855</w:t>
            </w:r>
          </w:p>
        </w:tc>
      </w:tr>
      <w:tr w:rsidR="00A226C8">
        <w:trPr>
          <w:trHeight w:val="233"/>
        </w:trPr>
        <w:tc>
          <w:tcPr>
            <w:tcW w:w="1967" w:type="dxa"/>
            <w:gridSpan w:val="2"/>
            <w:tcBorders>
              <w:left w:val="single" w:sz="6" w:space="0" w:color="000000"/>
              <w:right w:val="single" w:sz="6" w:space="0" w:color="000000"/>
            </w:tcBorders>
          </w:tcPr>
          <w:p w:rsidR="00A226C8" w:rsidRDefault="0048408E">
            <w:pPr>
              <w:pStyle w:val="TableParagraph"/>
              <w:spacing w:before="1" w:line="212" w:lineRule="exact"/>
              <w:ind w:left="20"/>
              <w:jc w:val="center"/>
              <w:rPr>
                <w:sz w:val="18"/>
              </w:rPr>
            </w:pPr>
            <w:r>
              <w:rPr>
                <w:w w:val="103"/>
                <w:sz w:val="18"/>
              </w:rPr>
              <w:t>4</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66,421</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2,545.90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35.1159</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67,749</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2,596.80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35.8179</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69,103</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2,648.70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9"/>
              <w:rPr>
                <w:sz w:val="18"/>
              </w:rPr>
            </w:pPr>
            <w:r>
              <w:rPr>
                <w:sz w:val="18"/>
              </w:rPr>
              <w:t>36.5338</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70,485</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2"/>
              <w:rPr>
                <w:sz w:val="18"/>
              </w:rPr>
            </w:pPr>
            <w:r>
              <w:rPr>
                <w:sz w:val="18"/>
              </w:rPr>
              <w:t>2,701.70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3"/>
              <w:rPr>
                <w:sz w:val="18"/>
              </w:rPr>
            </w:pPr>
            <w:r>
              <w:rPr>
                <w:sz w:val="18"/>
              </w:rPr>
              <w:t>37.2648</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4"/>
              <w:rPr>
                <w:sz w:val="18"/>
              </w:rPr>
            </w:pPr>
            <w:r>
              <w:rPr>
                <w:sz w:val="18"/>
              </w:rPr>
              <w:t>71,894</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5"/>
              <w:rPr>
                <w:sz w:val="18"/>
              </w:rPr>
            </w:pPr>
            <w:r>
              <w:rPr>
                <w:sz w:val="18"/>
              </w:rPr>
              <w:t>2,755.70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6"/>
              <w:rPr>
                <w:sz w:val="18"/>
              </w:rPr>
            </w:pPr>
            <w:r>
              <w:rPr>
                <w:sz w:val="18"/>
              </w:rPr>
              <w:t>38.0097</w:t>
            </w:r>
          </w:p>
        </w:tc>
      </w:tr>
      <w:tr w:rsidR="00A226C8">
        <w:trPr>
          <w:trHeight w:val="233"/>
        </w:trPr>
        <w:tc>
          <w:tcPr>
            <w:tcW w:w="1967" w:type="dxa"/>
            <w:gridSpan w:val="2"/>
            <w:tcBorders>
              <w:left w:val="single" w:sz="6" w:space="0" w:color="000000"/>
              <w:right w:val="single" w:sz="6" w:space="0" w:color="000000"/>
            </w:tcBorders>
          </w:tcPr>
          <w:p w:rsidR="00A226C8" w:rsidRDefault="0048408E">
            <w:pPr>
              <w:pStyle w:val="TableParagraph"/>
              <w:spacing w:before="1" w:line="212" w:lineRule="exact"/>
              <w:ind w:left="20"/>
              <w:jc w:val="center"/>
              <w:rPr>
                <w:sz w:val="18"/>
              </w:rPr>
            </w:pPr>
            <w:r>
              <w:rPr>
                <w:w w:val="103"/>
                <w:sz w:val="18"/>
              </w:rPr>
              <w:t>5</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69,995</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2,682.90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37.0055</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71,396</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2,736.60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37.7462</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72,823</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2,791.30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9"/>
              <w:rPr>
                <w:sz w:val="18"/>
              </w:rPr>
            </w:pPr>
            <w:r>
              <w:rPr>
                <w:sz w:val="18"/>
              </w:rPr>
              <w:t>38.5007</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74,279</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2"/>
              <w:rPr>
                <w:sz w:val="18"/>
              </w:rPr>
            </w:pPr>
            <w:r>
              <w:rPr>
                <w:sz w:val="18"/>
              </w:rPr>
              <w:t>2,847.10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3"/>
              <w:rPr>
                <w:sz w:val="18"/>
              </w:rPr>
            </w:pPr>
            <w:r>
              <w:rPr>
                <w:sz w:val="18"/>
              </w:rPr>
              <w:t>39.2703</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4"/>
              <w:rPr>
                <w:sz w:val="18"/>
              </w:rPr>
            </w:pPr>
            <w:r>
              <w:rPr>
                <w:sz w:val="18"/>
              </w:rPr>
              <w:t>75,763</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5"/>
              <w:rPr>
                <w:sz w:val="18"/>
              </w:rPr>
            </w:pPr>
            <w:r>
              <w:rPr>
                <w:sz w:val="18"/>
              </w:rPr>
              <w:t>2,904.00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6"/>
              <w:rPr>
                <w:sz w:val="18"/>
              </w:rPr>
            </w:pPr>
            <w:r>
              <w:rPr>
                <w:sz w:val="18"/>
              </w:rPr>
              <w:t>40.0552</w:t>
            </w:r>
          </w:p>
        </w:tc>
      </w:tr>
      <w:tr w:rsidR="00A226C8">
        <w:trPr>
          <w:trHeight w:val="234"/>
        </w:trPr>
        <w:tc>
          <w:tcPr>
            <w:tcW w:w="1967" w:type="dxa"/>
            <w:gridSpan w:val="2"/>
            <w:tcBorders>
              <w:left w:val="single" w:sz="6" w:space="0" w:color="000000"/>
              <w:right w:val="single" w:sz="6" w:space="0" w:color="000000"/>
            </w:tcBorders>
          </w:tcPr>
          <w:p w:rsidR="00A226C8" w:rsidRDefault="0048408E">
            <w:pPr>
              <w:pStyle w:val="TableParagraph"/>
              <w:spacing w:before="1" w:line="213" w:lineRule="exact"/>
              <w:ind w:left="20"/>
              <w:jc w:val="center"/>
              <w:rPr>
                <w:sz w:val="18"/>
              </w:rPr>
            </w:pPr>
            <w:r>
              <w:rPr>
                <w:w w:val="103"/>
                <w:sz w:val="18"/>
              </w:rPr>
              <w:t>6</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72,385</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2,774.50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38.2690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73,833</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2,830.00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39.0345</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75,309</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2,886.60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9"/>
              <w:rPr>
                <w:sz w:val="18"/>
              </w:rPr>
            </w:pPr>
            <w:r>
              <w:rPr>
                <w:sz w:val="18"/>
              </w:rPr>
              <w:t>39.8152</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76,815</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2"/>
              <w:rPr>
                <w:sz w:val="18"/>
              </w:rPr>
            </w:pPr>
            <w:r>
              <w:rPr>
                <w:sz w:val="18"/>
              </w:rPr>
              <w:t>2,944.30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3"/>
              <w:rPr>
                <w:sz w:val="18"/>
              </w:rPr>
            </w:pPr>
            <w:r>
              <w:rPr>
                <w:sz w:val="18"/>
              </w:rPr>
              <w:t>40.6110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4"/>
              <w:rPr>
                <w:sz w:val="18"/>
              </w:rPr>
            </w:pPr>
            <w:r>
              <w:rPr>
                <w:sz w:val="18"/>
              </w:rPr>
              <w:t>78,351</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5"/>
              <w:rPr>
                <w:sz w:val="18"/>
              </w:rPr>
            </w:pPr>
            <w:r>
              <w:rPr>
                <w:sz w:val="18"/>
              </w:rPr>
              <w:t>3,003.20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6"/>
              <w:rPr>
                <w:sz w:val="18"/>
              </w:rPr>
            </w:pPr>
            <w:r>
              <w:rPr>
                <w:sz w:val="18"/>
              </w:rPr>
              <w:t>41.4234</w:t>
            </w:r>
          </w:p>
        </w:tc>
      </w:tr>
      <w:tr w:rsidR="00A226C8">
        <w:trPr>
          <w:trHeight w:val="233"/>
        </w:trPr>
        <w:tc>
          <w:tcPr>
            <w:tcW w:w="1967" w:type="dxa"/>
            <w:gridSpan w:val="2"/>
            <w:tcBorders>
              <w:left w:val="single" w:sz="6" w:space="0" w:color="000000"/>
              <w:right w:val="single" w:sz="6" w:space="0" w:color="000000"/>
            </w:tcBorders>
          </w:tcPr>
          <w:p w:rsidR="00A226C8" w:rsidRDefault="0048408E">
            <w:pPr>
              <w:pStyle w:val="TableParagraph"/>
              <w:spacing w:before="1" w:line="213" w:lineRule="exact"/>
              <w:ind w:left="20"/>
              <w:jc w:val="center"/>
              <w:rPr>
                <w:sz w:val="18"/>
              </w:rPr>
            </w:pPr>
            <w:r>
              <w:rPr>
                <w:w w:val="103"/>
                <w:sz w:val="18"/>
              </w:rPr>
              <w:t>7</w:t>
            </w:r>
          </w:p>
        </w:tc>
        <w:tc>
          <w:tcPr>
            <w:tcW w:w="934" w:type="dxa"/>
            <w:tcBorders>
              <w:left w:val="single" w:sz="6" w:space="0" w:color="000000"/>
              <w:right w:val="single" w:sz="6" w:space="0" w:color="000000"/>
            </w:tcBorders>
          </w:tcPr>
          <w:p w:rsidR="00A226C8" w:rsidRDefault="0048408E">
            <w:pPr>
              <w:pStyle w:val="TableParagraph"/>
              <w:spacing w:before="13" w:line="200" w:lineRule="exact"/>
              <w:ind w:right="7"/>
              <w:rPr>
                <w:sz w:val="18"/>
              </w:rPr>
            </w:pPr>
            <w:r>
              <w:rPr>
                <w:sz w:val="18"/>
              </w:rPr>
              <w:t>74,772</w:t>
            </w:r>
          </w:p>
        </w:tc>
        <w:tc>
          <w:tcPr>
            <w:tcW w:w="934" w:type="dxa"/>
            <w:tcBorders>
              <w:left w:val="single" w:sz="6" w:space="0" w:color="000000"/>
              <w:right w:val="single" w:sz="6" w:space="0" w:color="000000"/>
            </w:tcBorders>
          </w:tcPr>
          <w:p w:rsidR="00A226C8" w:rsidRDefault="0048408E">
            <w:pPr>
              <w:pStyle w:val="TableParagraph"/>
              <w:spacing w:before="13" w:line="200" w:lineRule="exact"/>
              <w:ind w:right="8"/>
              <w:rPr>
                <w:sz w:val="18"/>
              </w:rPr>
            </w:pPr>
            <w:r>
              <w:rPr>
                <w:sz w:val="18"/>
              </w:rPr>
              <w:t>2,866.00</w:t>
            </w:r>
          </w:p>
        </w:tc>
        <w:tc>
          <w:tcPr>
            <w:tcW w:w="934" w:type="dxa"/>
            <w:tcBorders>
              <w:left w:val="single" w:sz="6" w:space="0" w:color="000000"/>
              <w:right w:val="single" w:sz="6" w:space="0" w:color="000000"/>
            </w:tcBorders>
          </w:tcPr>
          <w:p w:rsidR="00A226C8" w:rsidRDefault="0048408E">
            <w:pPr>
              <w:pStyle w:val="TableParagraph"/>
              <w:spacing w:before="13" w:line="200" w:lineRule="exact"/>
              <w:ind w:right="7"/>
              <w:rPr>
                <w:sz w:val="18"/>
              </w:rPr>
            </w:pPr>
            <w:r>
              <w:rPr>
                <w:sz w:val="18"/>
              </w:rPr>
              <w:t>39.5310</w:t>
            </w:r>
          </w:p>
        </w:tc>
        <w:tc>
          <w:tcPr>
            <w:tcW w:w="934" w:type="dxa"/>
            <w:tcBorders>
              <w:left w:val="single" w:sz="6" w:space="0" w:color="000000"/>
              <w:right w:val="single" w:sz="6" w:space="0" w:color="000000"/>
            </w:tcBorders>
          </w:tcPr>
          <w:p w:rsidR="00A226C8" w:rsidRDefault="0048408E">
            <w:pPr>
              <w:pStyle w:val="TableParagraph"/>
              <w:spacing w:before="13" w:line="200" w:lineRule="exact"/>
              <w:ind w:right="7"/>
              <w:rPr>
                <w:sz w:val="18"/>
              </w:rPr>
            </w:pPr>
            <w:r>
              <w:rPr>
                <w:sz w:val="18"/>
              </w:rPr>
              <w:t>76,267</w:t>
            </w:r>
          </w:p>
        </w:tc>
        <w:tc>
          <w:tcPr>
            <w:tcW w:w="934" w:type="dxa"/>
            <w:tcBorders>
              <w:left w:val="single" w:sz="6" w:space="0" w:color="000000"/>
              <w:right w:val="single" w:sz="6" w:space="0" w:color="000000"/>
            </w:tcBorders>
          </w:tcPr>
          <w:p w:rsidR="00A226C8" w:rsidRDefault="0048408E">
            <w:pPr>
              <w:pStyle w:val="TableParagraph"/>
              <w:spacing w:before="13" w:line="200" w:lineRule="exact"/>
              <w:ind w:right="8"/>
              <w:rPr>
                <w:sz w:val="18"/>
              </w:rPr>
            </w:pPr>
            <w:r>
              <w:rPr>
                <w:sz w:val="18"/>
              </w:rPr>
              <w:t>2,923.30</w:t>
            </w:r>
          </w:p>
        </w:tc>
        <w:tc>
          <w:tcPr>
            <w:tcW w:w="934" w:type="dxa"/>
            <w:tcBorders>
              <w:left w:val="single" w:sz="6" w:space="0" w:color="000000"/>
              <w:right w:val="single" w:sz="6" w:space="0" w:color="000000"/>
            </w:tcBorders>
          </w:tcPr>
          <w:p w:rsidR="00A226C8" w:rsidRDefault="0048408E">
            <w:pPr>
              <w:pStyle w:val="TableParagraph"/>
              <w:spacing w:before="13" w:line="200" w:lineRule="exact"/>
              <w:ind w:right="8"/>
              <w:rPr>
                <w:sz w:val="18"/>
              </w:rPr>
            </w:pPr>
            <w:r>
              <w:rPr>
                <w:sz w:val="18"/>
              </w:rPr>
              <w:t>40.3214</w:t>
            </w:r>
          </w:p>
        </w:tc>
        <w:tc>
          <w:tcPr>
            <w:tcW w:w="934" w:type="dxa"/>
            <w:tcBorders>
              <w:left w:val="single" w:sz="6" w:space="0" w:color="000000"/>
              <w:right w:val="single" w:sz="6" w:space="0" w:color="000000"/>
            </w:tcBorders>
          </w:tcPr>
          <w:p w:rsidR="00A226C8" w:rsidRDefault="0048408E">
            <w:pPr>
              <w:pStyle w:val="TableParagraph"/>
              <w:spacing w:before="13" w:line="200" w:lineRule="exact"/>
              <w:ind w:right="8"/>
              <w:rPr>
                <w:sz w:val="18"/>
              </w:rPr>
            </w:pPr>
            <w:r>
              <w:rPr>
                <w:sz w:val="18"/>
              </w:rPr>
              <w:t>77,793</w:t>
            </w:r>
          </w:p>
        </w:tc>
        <w:tc>
          <w:tcPr>
            <w:tcW w:w="934" w:type="dxa"/>
            <w:tcBorders>
              <w:left w:val="single" w:sz="6" w:space="0" w:color="000000"/>
              <w:right w:val="single" w:sz="6" w:space="0" w:color="000000"/>
            </w:tcBorders>
          </w:tcPr>
          <w:p w:rsidR="00A226C8" w:rsidRDefault="0048408E">
            <w:pPr>
              <w:pStyle w:val="TableParagraph"/>
              <w:spacing w:before="13" w:line="200" w:lineRule="exact"/>
              <w:ind w:right="10"/>
              <w:rPr>
                <w:sz w:val="18"/>
              </w:rPr>
            </w:pPr>
            <w:r>
              <w:rPr>
                <w:sz w:val="18"/>
              </w:rPr>
              <w:t>2,981.80</w:t>
            </w:r>
          </w:p>
        </w:tc>
        <w:tc>
          <w:tcPr>
            <w:tcW w:w="935" w:type="dxa"/>
            <w:tcBorders>
              <w:left w:val="single" w:sz="6" w:space="0" w:color="000000"/>
              <w:right w:val="single" w:sz="6" w:space="0" w:color="000000"/>
            </w:tcBorders>
          </w:tcPr>
          <w:p w:rsidR="00A226C8" w:rsidRDefault="0048408E">
            <w:pPr>
              <w:pStyle w:val="TableParagraph"/>
              <w:spacing w:before="13" w:line="200" w:lineRule="exact"/>
              <w:ind w:right="9"/>
              <w:rPr>
                <w:sz w:val="18"/>
              </w:rPr>
            </w:pPr>
            <w:r>
              <w:rPr>
                <w:sz w:val="18"/>
              </w:rPr>
              <w:t>41.1283</w:t>
            </w:r>
          </w:p>
        </w:tc>
        <w:tc>
          <w:tcPr>
            <w:tcW w:w="935" w:type="dxa"/>
            <w:tcBorders>
              <w:left w:val="single" w:sz="6" w:space="0" w:color="000000"/>
              <w:right w:val="single" w:sz="6" w:space="0" w:color="000000"/>
            </w:tcBorders>
          </w:tcPr>
          <w:p w:rsidR="00A226C8" w:rsidRDefault="0048408E">
            <w:pPr>
              <w:pStyle w:val="TableParagraph"/>
              <w:spacing w:before="13" w:line="200" w:lineRule="exact"/>
              <w:ind w:right="10"/>
              <w:rPr>
                <w:sz w:val="18"/>
              </w:rPr>
            </w:pPr>
            <w:r>
              <w:rPr>
                <w:sz w:val="18"/>
              </w:rPr>
              <w:t>79,348</w:t>
            </w:r>
          </w:p>
        </w:tc>
        <w:tc>
          <w:tcPr>
            <w:tcW w:w="935" w:type="dxa"/>
            <w:tcBorders>
              <w:left w:val="single" w:sz="6" w:space="0" w:color="000000"/>
              <w:right w:val="single" w:sz="6" w:space="0" w:color="000000"/>
            </w:tcBorders>
          </w:tcPr>
          <w:p w:rsidR="00A226C8" w:rsidRDefault="0048408E">
            <w:pPr>
              <w:pStyle w:val="TableParagraph"/>
              <w:spacing w:before="13" w:line="200" w:lineRule="exact"/>
              <w:ind w:right="12"/>
              <w:rPr>
                <w:sz w:val="18"/>
              </w:rPr>
            </w:pPr>
            <w:r>
              <w:rPr>
                <w:sz w:val="18"/>
              </w:rPr>
              <w:t>3,041.40</w:t>
            </w:r>
          </w:p>
        </w:tc>
        <w:tc>
          <w:tcPr>
            <w:tcW w:w="935" w:type="dxa"/>
            <w:tcBorders>
              <w:left w:val="single" w:sz="6" w:space="0" w:color="000000"/>
              <w:right w:val="single" w:sz="6" w:space="0" w:color="000000"/>
            </w:tcBorders>
          </w:tcPr>
          <w:p w:rsidR="00A226C8" w:rsidRDefault="0048408E">
            <w:pPr>
              <w:pStyle w:val="TableParagraph"/>
              <w:spacing w:before="13" w:line="200" w:lineRule="exact"/>
              <w:ind w:right="13"/>
              <w:rPr>
                <w:sz w:val="18"/>
              </w:rPr>
            </w:pPr>
            <w:r>
              <w:rPr>
                <w:sz w:val="18"/>
              </w:rPr>
              <w:t>41.9503</w:t>
            </w:r>
          </w:p>
        </w:tc>
        <w:tc>
          <w:tcPr>
            <w:tcW w:w="935" w:type="dxa"/>
            <w:tcBorders>
              <w:left w:val="single" w:sz="6" w:space="0" w:color="000000"/>
              <w:right w:val="single" w:sz="6" w:space="0" w:color="000000"/>
            </w:tcBorders>
          </w:tcPr>
          <w:p w:rsidR="00A226C8" w:rsidRDefault="0048408E">
            <w:pPr>
              <w:pStyle w:val="TableParagraph"/>
              <w:spacing w:before="13" w:line="200" w:lineRule="exact"/>
              <w:ind w:right="14"/>
              <w:rPr>
                <w:sz w:val="18"/>
              </w:rPr>
            </w:pPr>
            <w:r>
              <w:rPr>
                <w:sz w:val="18"/>
              </w:rPr>
              <w:t>80,934</w:t>
            </w:r>
          </w:p>
        </w:tc>
        <w:tc>
          <w:tcPr>
            <w:tcW w:w="935" w:type="dxa"/>
            <w:tcBorders>
              <w:left w:val="single" w:sz="6" w:space="0" w:color="000000"/>
              <w:right w:val="single" w:sz="6" w:space="0" w:color="000000"/>
            </w:tcBorders>
          </w:tcPr>
          <w:p w:rsidR="00A226C8" w:rsidRDefault="0048408E">
            <w:pPr>
              <w:pStyle w:val="TableParagraph"/>
              <w:spacing w:before="13" w:line="200" w:lineRule="exact"/>
              <w:ind w:right="15"/>
              <w:rPr>
                <w:sz w:val="18"/>
              </w:rPr>
            </w:pPr>
            <w:r>
              <w:rPr>
                <w:sz w:val="18"/>
              </w:rPr>
              <w:t>3,102.20</w:t>
            </w:r>
          </w:p>
        </w:tc>
        <w:tc>
          <w:tcPr>
            <w:tcW w:w="935" w:type="dxa"/>
            <w:tcBorders>
              <w:left w:val="single" w:sz="6" w:space="0" w:color="000000"/>
              <w:right w:val="single" w:sz="6" w:space="0" w:color="000000"/>
            </w:tcBorders>
          </w:tcPr>
          <w:p w:rsidR="00A226C8" w:rsidRDefault="0048408E">
            <w:pPr>
              <w:pStyle w:val="TableParagraph"/>
              <w:spacing w:before="13" w:line="200" w:lineRule="exact"/>
              <w:ind w:right="16"/>
              <w:rPr>
                <w:sz w:val="18"/>
              </w:rPr>
            </w:pPr>
            <w:r>
              <w:rPr>
                <w:sz w:val="18"/>
              </w:rPr>
              <w:t>42.7890</w:t>
            </w:r>
          </w:p>
        </w:tc>
      </w:tr>
      <w:tr w:rsidR="00A226C8">
        <w:trPr>
          <w:trHeight w:val="233"/>
        </w:trPr>
        <w:tc>
          <w:tcPr>
            <w:tcW w:w="1967" w:type="dxa"/>
            <w:gridSpan w:val="2"/>
            <w:tcBorders>
              <w:left w:val="single" w:sz="6" w:space="0" w:color="000000"/>
              <w:right w:val="single" w:sz="6" w:space="0" w:color="000000"/>
            </w:tcBorders>
          </w:tcPr>
          <w:p w:rsidR="00A226C8" w:rsidRDefault="0048408E">
            <w:pPr>
              <w:pStyle w:val="TableParagraph"/>
              <w:spacing w:before="1" w:line="213" w:lineRule="exact"/>
              <w:ind w:left="20"/>
              <w:jc w:val="center"/>
              <w:rPr>
                <w:sz w:val="18"/>
              </w:rPr>
            </w:pPr>
            <w:r>
              <w:rPr>
                <w:w w:val="103"/>
                <w:sz w:val="18"/>
              </w:rPr>
              <w:t>8</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77,167</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2,957.80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40.7972</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78,711</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3,017.00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41.6138</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80,285</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3,077.30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9"/>
              <w:rPr>
                <w:sz w:val="18"/>
              </w:rPr>
            </w:pPr>
            <w:r>
              <w:rPr>
                <w:sz w:val="18"/>
              </w:rPr>
              <w:t>42.4455</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81,889</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2"/>
              <w:rPr>
                <w:sz w:val="18"/>
              </w:rPr>
            </w:pPr>
            <w:r>
              <w:rPr>
                <w:sz w:val="18"/>
              </w:rPr>
              <w:t>3,138.80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3"/>
              <w:rPr>
                <w:sz w:val="18"/>
              </w:rPr>
            </w:pPr>
            <w:r>
              <w:rPr>
                <w:sz w:val="18"/>
              </w:rPr>
              <w:t>43.2938</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4"/>
              <w:rPr>
                <w:sz w:val="18"/>
              </w:rPr>
            </w:pPr>
            <w:r>
              <w:rPr>
                <w:sz w:val="18"/>
              </w:rPr>
              <w:t>83,527</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5"/>
              <w:rPr>
                <w:sz w:val="18"/>
              </w:rPr>
            </w:pPr>
            <w:r>
              <w:rPr>
                <w:sz w:val="18"/>
              </w:rPr>
              <w:t>3,201.60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6"/>
              <w:rPr>
                <w:sz w:val="18"/>
              </w:rPr>
            </w:pPr>
            <w:r>
              <w:rPr>
                <w:sz w:val="18"/>
              </w:rPr>
              <w:t>44.1600</w:t>
            </w:r>
          </w:p>
        </w:tc>
      </w:tr>
      <w:tr w:rsidR="00A226C8">
        <w:trPr>
          <w:trHeight w:val="233"/>
        </w:trPr>
        <w:tc>
          <w:tcPr>
            <w:tcW w:w="1967" w:type="dxa"/>
            <w:gridSpan w:val="2"/>
            <w:tcBorders>
              <w:left w:val="single" w:sz="6" w:space="0" w:color="000000"/>
              <w:right w:val="single" w:sz="6" w:space="0" w:color="000000"/>
            </w:tcBorders>
          </w:tcPr>
          <w:p w:rsidR="00A226C8" w:rsidRDefault="0048408E">
            <w:pPr>
              <w:pStyle w:val="TableParagraph"/>
              <w:spacing w:before="1" w:line="212" w:lineRule="exact"/>
              <w:ind w:left="20"/>
              <w:jc w:val="center"/>
              <w:rPr>
                <w:sz w:val="18"/>
              </w:rPr>
            </w:pPr>
            <w:r>
              <w:rPr>
                <w:w w:val="103"/>
                <w:sz w:val="18"/>
              </w:rPr>
              <w:t>9</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79,823</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3,059.60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42.2014</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81,419</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3,120.80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43.0455</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83,047</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3,183.20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9"/>
              <w:rPr>
                <w:sz w:val="18"/>
              </w:rPr>
            </w:pPr>
            <w:r>
              <w:rPr>
                <w:sz w:val="18"/>
              </w:rPr>
              <w:t>43.9062</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84,709</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2"/>
              <w:rPr>
                <w:sz w:val="18"/>
              </w:rPr>
            </w:pPr>
            <w:r>
              <w:rPr>
                <w:sz w:val="18"/>
              </w:rPr>
              <w:t>3,246.90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3"/>
              <w:rPr>
                <w:sz w:val="18"/>
              </w:rPr>
            </w:pPr>
            <w:r>
              <w:rPr>
                <w:sz w:val="18"/>
              </w:rPr>
              <w:t>44.7848</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4"/>
              <w:rPr>
                <w:sz w:val="18"/>
              </w:rPr>
            </w:pPr>
            <w:r>
              <w:rPr>
                <w:sz w:val="18"/>
              </w:rPr>
              <w:t>86,402</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5"/>
              <w:rPr>
                <w:sz w:val="18"/>
              </w:rPr>
            </w:pPr>
            <w:r>
              <w:rPr>
                <w:sz w:val="18"/>
              </w:rPr>
              <w:t>3,311.80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6"/>
              <w:rPr>
                <w:sz w:val="18"/>
              </w:rPr>
            </w:pPr>
            <w:r>
              <w:rPr>
                <w:sz w:val="18"/>
              </w:rPr>
              <w:t>45.6800</w:t>
            </w:r>
          </w:p>
        </w:tc>
      </w:tr>
      <w:tr w:rsidR="00A226C8">
        <w:trPr>
          <w:trHeight w:val="233"/>
        </w:trPr>
        <w:tc>
          <w:tcPr>
            <w:tcW w:w="1967" w:type="dxa"/>
            <w:gridSpan w:val="2"/>
            <w:tcBorders>
              <w:left w:val="single" w:sz="6" w:space="0" w:color="000000"/>
              <w:right w:val="single" w:sz="6" w:space="0" w:color="000000"/>
            </w:tcBorders>
          </w:tcPr>
          <w:p w:rsidR="00A226C8" w:rsidRDefault="0048408E">
            <w:pPr>
              <w:pStyle w:val="TableParagraph"/>
              <w:spacing w:before="1" w:line="212" w:lineRule="exact"/>
              <w:ind w:left="872" w:right="847"/>
              <w:jc w:val="center"/>
              <w:rPr>
                <w:sz w:val="18"/>
              </w:rPr>
            </w:pPr>
            <w:r>
              <w:rPr>
                <w:w w:val="105"/>
                <w:sz w:val="18"/>
              </w:rPr>
              <w:t>10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82,925</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3,178.50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43.8414</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84,584</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3,242.10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44.7186</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86,275</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3,306.90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9"/>
              <w:rPr>
                <w:sz w:val="18"/>
              </w:rPr>
            </w:pPr>
            <w:r>
              <w:rPr>
                <w:sz w:val="18"/>
              </w:rPr>
              <w:t>45.6124</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87,999</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2"/>
              <w:rPr>
                <w:sz w:val="18"/>
              </w:rPr>
            </w:pPr>
            <w:r>
              <w:rPr>
                <w:sz w:val="18"/>
              </w:rPr>
              <w:t>3,373.00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3"/>
              <w:rPr>
                <w:sz w:val="18"/>
              </w:rPr>
            </w:pPr>
            <w:r>
              <w:rPr>
                <w:sz w:val="18"/>
              </w:rPr>
              <w:t>46.5241</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4"/>
              <w:rPr>
                <w:sz w:val="18"/>
              </w:rPr>
            </w:pPr>
            <w:r>
              <w:rPr>
                <w:sz w:val="18"/>
              </w:rPr>
              <w:t>89,760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5"/>
              <w:rPr>
                <w:sz w:val="18"/>
              </w:rPr>
            </w:pPr>
            <w:r>
              <w:rPr>
                <w:sz w:val="18"/>
              </w:rPr>
              <w:t>3,440.50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6"/>
              <w:rPr>
                <w:sz w:val="18"/>
              </w:rPr>
            </w:pPr>
            <w:r>
              <w:rPr>
                <w:sz w:val="18"/>
              </w:rPr>
              <w:t>47.4552</w:t>
            </w:r>
          </w:p>
        </w:tc>
      </w:tr>
      <w:tr w:rsidR="00A226C8">
        <w:trPr>
          <w:trHeight w:val="233"/>
        </w:trPr>
        <w:tc>
          <w:tcPr>
            <w:tcW w:w="1967" w:type="dxa"/>
            <w:gridSpan w:val="2"/>
            <w:tcBorders>
              <w:left w:val="single" w:sz="6" w:space="0" w:color="000000"/>
              <w:right w:val="single" w:sz="6" w:space="0" w:color="000000"/>
            </w:tcBorders>
          </w:tcPr>
          <w:p w:rsidR="00A226C8" w:rsidRDefault="0048408E">
            <w:pPr>
              <w:pStyle w:val="TableParagraph"/>
              <w:spacing w:before="1" w:line="212" w:lineRule="exact"/>
              <w:ind w:left="872" w:right="847"/>
              <w:jc w:val="center"/>
              <w:rPr>
                <w:sz w:val="18"/>
              </w:rPr>
            </w:pPr>
            <w:r>
              <w:rPr>
                <w:w w:val="105"/>
                <w:sz w:val="18"/>
              </w:rPr>
              <w:t>11</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85,909</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3,292.90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45.4193</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7"/>
              <w:rPr>
                <w:sz w:val="18"/>
              </w:rPr>
            </w:pPr>
            <w:r>
              <w:rPr>
                <w:sz w:val="18"/>
              </w:rPr>
              <w:t>87,629</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3,358.80</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46.3283</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8"/>
              <w:rPr>
                <w:sz w:val="18"/>
              </w:rPr>
            </w:pPr>
            <w:r>
              <w:rPr>
                <w:sz w:val="18"/>
              </w:rPr>
              <w:t>89,382</w:t>
            </w:r>
          </w:p>
        </w:tc>
        <w:tc>
          <w:tcPr>
            <w:tcW w:w="934"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3,426.00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9"/>
              <w:rPr>
                <w:sz w:val="18"/>
              </w:rPr>
            </w:pPr>
            <w:r>
              <w:rPr>
                <w:sz w:val="18"/>
              </w:rPr>
              <w:t>47.2552</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91,169</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2"/>
              <w:rPr>
                <w:sz w:val="18"/>
              </w:rPr>
            </w:pPr>
            <w:r>
              <w:rPr>
                <w:sz w:val="18"/>
              </w:rPr>
              <w:t>3,494.50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3"/>
              <w:rPr>
                <w:sz w:val="18"/>
              </w:rPr>
            </w:pPr>
            <w:r>
              <w:rPr>
                <w:sz w:val="18"/>
              </w:rPr>
              <w:t>48.2000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4"/>
              <w:rPr>
                <w:sz w:val="18"/>
              </w:rPr>
            </w:pPr>
            <w:r>
              <w:rPr>
                <w:sz w:val="18"/>
              </w:rPr>
              <w:t>92,993</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5"/>
              <w:rPr>
                <w:sz w:val="18"/>
              </w:rPr>
            </w:pPr>
            <w:r>
              <w:rPr>
                <w:sz w:val="18"/>
              </w:rPr>
              <w:t>3,564.40</w:t>
            </w:r>
          </w:p>
        </w:tc>
        <w:tc>
          <w:tcPr>
            <w:tcW w:w="935" w:type="dxa"/>
            <w:tcBorders>
              <w:left w:val="single" w:sz="6" w:space="0" w:color="000000"/>
              <w:right w:val="single" w:sz="6" w:space="0" w:color="000000"/>
            </w:tcBorders>
          </w:tcPr>
          <w:p w:rsidR="00A226C8" w:rsidRDefault="0048408E">
            <w:pPr>
              <w:pStyle w:val="TableParagraph"/>
              <w:spacing w:before="14" w:line="200" w:lineRule="exact"/>
              <w:ind w:right="16"/>
              <w:rPr>
                <w:sz w:val="18"/>
              </w:rPr>
            </w:pPr>
            <w:r>
              <w:rPr>
                <w:sz w:val="18"/>
              </w:rPr>
              <w:t>49.1641</w:t>
            </w:r>
          </w:p>
        </w:tc>
      </w:tr>
      <w:tr w:rsidR="00A226C8">
        <w:trPr>
          <w:trHeight w:val="233"/>
        </w:trPr>
        <w:tc>
          <w:tcPr>
            <w:tcW w:w="1967" w:type="dxa"/>
            <w:gridSpan w:val="2"/>
            <w:tcBorders>
              <w:left w:val="single" w:sz="6" w:space="0" w:color="000000"/>
              <w:bottom w:val="single" w:sz="6" w:space="0" w:color="000000"/>
              <w:right w:val="single" w:sz="6" w:space="0" w:color="000000"/>
            </w:tcBorders>
          </w:tcPr>
          <w:p w:rsidR="00A226C8" w:rsidRDefault="0048408E">
            <w:pPr>
              <w:pStyle w:val="TableParagraph"/>
              <w:spacing w:before="1" w:line="212" w:lineRule="exact"/>
              <w:ind w:left="872" w:right="847"/>
              <w:jc w:val="center"/>
              <w:rPr>
                <w:sz w:val="18"/>
              </w:rPr>
            </w:pPr>
            <w:r>
              <w:rPr>
                <w:w w:val="105"/>
                <w:sz w:val="18"/>
              </w:rPr>
              <w:t>12</w:t>
            </w:r>
          </w:p>
        </w:tc>
        <w:tc>
          <w:tcPr>
            <w:tcW w:w="934"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7"/>
              <w:rPr>
                <w:sz w:val="18"/>
              </w:rPr>
            </w:pPr>
            <w:r>
              <w:rPr>
                <w:sz w:val="18"/>
              </w:rPr>
              <w:t>88,466</w:t>
            </w:r>
          </w:p>
        </w:tc>
        <w:tc>
          <w:tcPr>
            <w:tcW w:w="934"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3,390.90</w:t>
            </w:r>
          </w:p>
        </w:tc>
        <w:tc>
          <w:tcPr>
            <w:tcW w:w="934"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7"/>
              <w:rPr>
                <w:sz w:val="18"/>
              </w:rPr>
            </w:pPr>
            <w:r>
              <w:rPr>
                <w:sz w:val="18"/>
              </w:rPr>
              <w:t>46.7710</w:t>
            </w:r>
          </w:p>
        </w:tc>
        <w:tc>
          <w:tcPr>
            <w:tcW w:w="934"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7"/>
              <w:rPr>
                <w:sz w:val="18"/>
              </w:rPr>
            </w:pPr>
            <w:r>
              <w:rPr>
                <w:sz w:val="18"/>
              </w:rPr>
              <w:t>90,235</w:t>
            </w:r>
          </w:p>
        </w:tc>
        <w:tc>
          <w:tcPr>
            <w:tcW w:w="934"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8"/>
              <w:rPr>
                <w:sz w:val="18"/>
              </w:rPr>
            </w:pPr>
            <w:r>
              <w:rPr>
                <w:sz w:val="18"/>
              </w:rPr>
              <w:t>3,458.70</w:t>
            </w:r>
          </w:p>
        </w:tc>
        <w:tc>
          <w:tcPr>
            <w:tcW w:w="934"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8"/>
              <w:rPr>
                <w:sz w:val="18"/>
              </w:rPr>
            </w:pPr>
            <w:r>
              <w:rPr>
                <w:sz w:val="18"/>
              </w:rPr>
              <w:t>47.7062</w:t>
            </w:r>
          </w:p>
        </w:tc>
        <w:tc>
          <w:tcPr>
            <w:tcW w:w="934"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8"/>
              <w:rPr>
                <w:sz w:val="18"/>
              </w:rPr>
            </w:pPr>
            <w:r>
              <w:rPr>
                <w:sz w:val="18"/>
              </w:rPr>
              <w:t>92,040</w:t>
            </w:r>
          </w:p>
        </w:tc>
        <w:tc>
          <w:tcPr>
            <w:tcW w:w="934"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3,527.90</w:t>
            </w:r>
          </w:p>
        </w:tc>
        <w:tc>
          <w:tcPr>
            <w:tcW w:w="935"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9"/>
              <w:rPr>
                <w:sz w:val="18"/>
              </w:rPr>
            </w:pPr>
            <w:r>
              <w:rPr>
                <w:sz w:val="18"/>
              </w:rPr>
              <w:t>48.6607</w:t>
            </w:r>
          </w:p>
        </w:tc>
        <w:tc>
          <w:tcPr>
            <w:tcW w:w="935"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10"/>
              <w:rPr>
                <w:sz w:val="18"/>
              </w:rPr>
            </w:pPr>
            <w:r>
              <w:rPr>
                <w:sz w:val="18"/>
              </w:rPr>
              <w:t>93,882</w:t>
            </w:r>
          </w:p>
        </w:tc>
        <w:tc>
          <w:tcPr>
            <w:tcW w:w="935"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12"/>
              <w:rPr>
                <w:sz w:val="18"/>
              </w:rPr>
            </w:pPr>
            <w:r>
              <w:rPr>
                <w:sz w:val="18"/>
              </w:rPr>
              <w:t>3,598.50</w:t>
            </w:r>
          </w:p>
        </w:tc>
        <w:tc>
          <w:tcPr>
            <w:tcW w:w="935"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13"/>
              <w:rPr>
                <w:sz w:val="18"/>
              </w:rPr>
            </w:pPr>
            <w:r>
              <w:rPr>
                <w:sz w:val="18"/>
              </w:rPr>
              <w:t>49.6345</w:t>
            </w:r>
          </w:p>
        </w:tc>
        <w:tc>
          <w:tcPr>
            <w:tcW w:w="935"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14"/>
              <w:rPr>
                <w:sz w:val="18"/>
              </w:rPr>
            </w:pPr>
            <w:r>
              <w:rPr>
                <w:sz w:val="18"/>
              </w:rPr>
              <w:t>95,761</w:t>
            </w:r>
          </w:p>
        </w:tc>
        <w:tc>
          <w:tcPr>
            <w:tcW w:w="935"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15"/>
              <w:rPr>
                <w:sz w:val="18"/>
              </w:rPr>
            </w:pPr>
            <w:r>
              <w:rPr>
                <w:sz w:val="18"/>
              </w:rPr>
              <w:t>3,670.50</w:t>
            </w:r>
          </w:p>
        </w:tc>
        <w:tc>
          <w:tcPr>
            <w:tcW w:w="935" w:type="dxa"/>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right="16"/>
              <w:rPr>
                <w:sz w:val="18"/>
              </w:rPr>
            </w:pPr>
            <w:r>
              <w:rPr>
                <w:sz w:val="18"/>
              </w:rPr>
              <w:t>50.6276</w:t>
            </w:r>
          </w:p>
        </w:tc>
      </w:tr>
      <w:tr w:rsidR="00A226C8">
        <w:trPr>
          <w:trHeight w:val="233"/>
        </w:trPr>
        <w:tc>
          <w:tcPr>
            <w:tcW w:w="1058"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09"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top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top w:val="single" w:sz="6" w:space="0" w:color="000000"/>
            </w:tcBorders>
          </w:tcPr>
          <w:p w:rsidR="00A226C8" w:rsidRDefault="00A226C8">
            <w:pPr>
              <w:pStyle w:val="TableParagraph"/>
              <w:spacing w:before="0" w:line="240" w:lineRule="auto"/>
              <w:jc w:val="left"/>
              <w:rPr>
                <w:rFonts w:ascii="Times New Roman"/>
                <w:sz w:val="16"/>
              </w:rPr>
            </w:pPr>
          </w:p>
        </w:tc>
      </w:tr>
      <w:tr w:rsidR="00A226C8">
        <w:trPr>
          <w:trHeight w:val="234"/>
        </w:trPr>
        <w:tc>
          <w:tcPr>
            <w:tcW w:w="1058" w:type="dxa"/>
          </w:tcPr>
          <w:p w:rsidR="00A226C8" w:rsidRDefault="00A226C8">
            <w:pPr>
              <w:pStyle w:val="TableParagraph"/>
              <w:spacing w:before="0" w:line="240" w:lineRule="auto"/>
              <w:jc w:val="left"/>
              <w:rPr>
                <w:rFonts w:ascii="Times New Roman"/>
                <w:sz w:val="16"/>
              </w:rPr>
            </w:pPr>
          </w:p>
        </w:tc>
        <w:tc>
          <w:tcPr>
            <w:tcW w:w="909" w:type="dxa"/>
          </w:tcPr>
          <w:p w:rsidR="00A226C8" w:rsidRDefault="00A226C8">
            <w:pPr>
              <w:pStyle w:val="TableParagraph"/>
              <w:spacing w:before="0" w:line="240" w:lineRule="auto"/>
              <w:jc w:val="left"/>
              <w:rPr>
                <w:rFonts w:ascii="Times New Roman"/>
                <w:sz w:val="16"/>
              </w:rPr>
            </w:pPr>
          </w:p>
        </w:tc>
        <w:tc>
          <w:tcPr>
            <w:tcW w:w="934" w:type="dxa"/>
          </w:tcPr>
          <w:p w:rsidR="00A226C8" w:rsidRDefault="00A226C8">
            <w:pPr>
              <w:pStyle w:val="TableParagraph"/>
              <w:spacing w:before="0" w:line="240" w:lineRule="auto"/>
              <w:jc w:val="left"/>
              <w:rPr>
                <w:rFonts w:ascii="Times New Roman"/>
                <w:sz w:val="16"/>
              </w:rPr>
            </w:pPr>
          </w:p>
        </w:tc>
        <w:tc>
          <w:tcPr>
            <w:tcW w:w="934" w:type="dxa"/>
          </w:tcPr>
          <w:p w:rsidR="00A226C8" w:rsidRDefault="00A226C8">
            <w:pPr>
              <w:pStyle w:val="TableParagraph"/>
              <w:spacing w:before="0" w:line="240" w:lineRule="auto"/>
              <w:jc w:val="left"/>
              <w:rPr>
                <w:rFonts w:ascii="Times New Roman"/>
                <w:sz w:val="16"/>
              </w:rPr>
            </w:pPr>
          </w:p>
        </w:tc>
        <w:tc>
          <w:tcPr>
            <w:tcW w:w="934" w:type="dxa"/>
          </w:tcPr>
          <w:p w:rsidR="00A226C8" w:rsidRDefault="00A226C8">
            <w:pPr>
              <w:pStyle w:val="TableParagraph"/>
              <w:spacing w:before="0" w:line="240" w:lineRule="auto"/>
              <w:jc w:val="left"/>
              <w:rPr>
                <w:rFonts w:ascii="Times New Roman"/>
                <w:sz w:val="16"/>
              </w:rPr>
            </w:pPr>
          </w:p>
        </w:tc>
        <w:tc>
          <w:tcPr>
            <w:tcW w:w="934" w:type="dxa"/>
          </w:tcPr>
          <w:p w:rsidR="00A226C8" w:rsidRDefault="00A226C8">
            <w:pPr>
              <w:pStyle w:val="TableParagraph"/>
              <w:spacing w:before="0" w:line="240" w:lineRule="auto"/>
              <w:jc w:val="left"/>
              <w:rPr>
                <w:rFonts w:ascii="Times New Roman"/>
                <w:sz w:val="16"/>
              </w:rPr>
            </w:pPr>
          </w:p>
        </w:tc>
        <w:tc>
          <w:tcPr>
            <w:tcW w:w="934" w:type="dxa"/>
          </w:tcPr>
          <w:p w:rsidR="00A226C8" w:rsidRDefault="00A226C8">
            <w:pPr>
              <w:pStyle w:val="TableParagraph"/>
              <w:spacing w:before="0" w:line="240" w:lineRule="auto"/>
              <w:jc w:val="left"/>
              <w:rPr>
                <w:rFonts w:ascii="Times New Roman"/>
                <w:sz w:val="16"/>
              </w:rPr>
            </w:pPr>
          </w:p>
        </w:tc>
        <w:tc>
          <w:tcPr>
            <w:tcW w:w="934" w:type="dxa"/>
          </w:tcPr>
          <w:p w:rsidR="00A226C8" w:rsidRDefault="00A226C8">
            <w:pPr>
              <w:pStyle w:val="TableParagraph"/>
              <w:spacing w:before="0" w:line="240" w:lineRule="auto"/>
              <w:jc w:val="left"/>
              <w:rPr>
                <w:rFonts w:ascii="Times New Roman"/>
                <w:sz w:val="16"/>
              </w:rPr>
            </w:pPr>
          </w:p>
        </w:tc>
        <w:tc>
          <w:tcPr>
            <w:tcW w:w="934" w:type="dxa"/>
          </w:tcPr>
          <w:p w:rsidR="00A226C8" w:rsidRDefault="00A226C8">
            <w:pPr>
              <w:pStyle w:val="TableParagraph"/>
              <w:spacing w:before="0" w:line="240" w:lineRule="auto"/>
              <w:jc w:val="left"/>
              <w:rPr>
                <w:rFonts w:ascii="Times New Roman"/>
                <w:sz w:val="16"/>
              </w:rPr>
            </w:pPr>
          </w:p>
        </w:tc>
        <w:tc>
          <w:tcPr>
            <w:tcW w:w="934" w:type="dxa"/>
          </w:tcPr>
          <w:p w:rsidR="00A226C8" w:rsidRDefault="00A226C8">
            <w:pPr>
              <w:pStyle w:val="TableParagraph"/>
              <w:spacing w:before="0" w:line="240" w:lineRule="auto"/>
              <w:jc w:val="left"/>
              <w:rPr>
                <w:rFonts w:ascii="Times New Roman"/>
                <w:sz w:val="16"/>
              </w:rPr>
            </w:pPr>
          </w:p>
        </w:tc>
        <w:tc>
          <w:tcPr>
            <w:tcW w:w="935" w:type="dxa"/>
          </w:tcPr>
          <w:p w:rsidR="00A226C8" w:rsidRDefault="00A226C8">
            <w:pPr>
              <w:pStyle w:val="TableParagraph"/>
              <w:spacing w:before="0" w:line="240" w:lineRule="auto"/>
              <w:jc w:val="left"/>
              <w:rPr>
                <w:rFonts w:ascii="Times New Roman"/>
                <w:sz w:val="16"/>
              </w:rPr>
            </w:pPr>
          </w:p>
        </w:tc>
        <w:tc>
          <w:tcPr>
            <w:tcW w:w="935" w:type="dxa"/>
          </w:tcPr>
          <w:p w:rsidR="00A226C8" w:rsidRDefault="00A226C8">
            <w:pPr>
              <w:pStyle w:val="TableParagraph"/>
              <w:spacing w:before="0" w:line="240" w:lineRule="auto"/>
              <w:jc w:val="left"/>
              <w:rPr>
                <w:rFonts w:ascii="Times New Roman"/>
                <w:sz w:val="16"/>
              </w:rPr>
            </w:pPr>
          </w:p>
        </w:tc>
        <w:tc>
          <w:tcPr>
            <w:tcW w:w="935" w:type="dxa"/>
          </w:tcPr>
          <w:p w:rsidR="00A226C8" w:rsidRDefault="00A226C8">
            <w:pPr>
              <w:pStyle w:val="TableParagraph"/>
              <w:spacing w:before="0" w:line="240" w:lineRule="auto"/>
              <w:jc w:val="left"/>
              <w:rPr>
                <w:rFonts w:ascii="Times New Roman"/>
                <w:sz w:val="16"/>
              </w:rPr>
            </w:pPr>
          </w:p>
        </w:tc>
        <w:tc>
          <w:tcPr>
            <w:tcW w:w="935" w:type="dxa"/>
          </w:tcPr>
          <w:p w:rsidR="00A226C8" w:rsidRDefault="00A226C8">
            <w:pPr>
              <w:pStyle w:val="TableParagraph"/>
              <w:spacing w:before="0" w:line="240" w:lineRule="auto"/>
              <w:jc w:val="left"/>
              <w:rPr>
                <w:rFonts w:ascii="Times New Roman"/>
                <w:sz w:val="16"/>
              </w:rPr>
            </w:pPr>
          </w:p>
        </w:tc>
        <w:tc>
          <w:tcPr>
            <w:tcW w:w="935" w:type="dxa"/>
          </w:tcPr>
          <w:p w:rsidR="00A226C8" w:rsidRDefault="00A226C8">
            <w:pPr>
              <w:pStyle w:val="TableParagraph"/>
              <w:spacing w:before="0" w:line="240" w:lineRule="auto"/>
              <w:jc w:val="left"/>
              <w:rPr>
                <w:rFonts w:ascii="Times New Roman"/>
                <w:sz w:val="16"/>
              </w:rPr>
            </w:pPr>
          </w:p>
        </w:tc>
        <w:tc>
          <w:tcPr>
            <w:tcW w:w="935" w:type="dxa"/>
          </w:tcPr>
          <w:p w:rsidR="00A226C8" w:rsidRDefault="00A226C8">
            <w:pPr>
              <w:pStyle w:val="TableParagraph"/>
              <w:spacing w:before="0" w:line="240" w:lineRule="auto"/>
              <w:jc w:val="left"/>
              <w:rPr>
                <w:rFonts w:ascii="Times New Roman"/>
                <w:sz w:val="16"/>
              </w:rPr>
            </w:pPr>
          </w:p>
        </w:tc>
        <w:tc>
          <w:tcPr>
            <w:tcW w:w="935" w:type="dxa"/>
          </w:tcPr>
          <w:p w:rsidR="00A226C8" w:rsidRDefault="00A226C8">
            <w:pPr>
              <w:pStyle w:val="TableParagraph"/>
              <w:spacing w:before="0" w:line="240" w:lineRule="auto"/>
              <w:jc w:val="left"/>
              <w:rPr>
                <w:rFonts w:ascii="Times New Roman"/>
                <w:sz w:val="16"/>
              </w:rPr>
            </w:pPr>
          </w:p>
        </w:tc>
      </w:tr>
      <w:tr w:rsidR="00A226C8">
        <w:trPr>
          <w:trHeight w:val="234"/>
        </w:trPr>
        <w:tc>
          <w:tcPr>
            <w:tcW w:w="1058"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09"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4"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bottom w:val="single" w:sz="6" w:space="0" w:color="000000"/>
            </w:tcBorders>
          </w:tcPr>
          <w:p w:rsidR="00A226C8" w:rsidRDefault="00A226C8">
            <w:pPr>
              <w:pStyle w:val="TableParagraph"/>
              <w:spacing w:before="0" w:line="240" w:lineRule="auto"/>
              <w:jc w:val="left"/>
              <w:rPr>
                <w:rFonts w:ascii="Times New Roman"/>
                <w:sz w:val="16"/>
              </w:rPr>
            </w:pPr>
          </w:p>
        </w:tc>
        <w:tc>
          <w:tcPr>
            <w:tcW w:w="935" w:type="dxa"/>
            <w:tcBorders>
              <w:bottom w:val="single" w:sz="6" w:space="0" w:color="000000"/>
            </w:tcBorders>
          </w:tcPr>
          <w:p w:rsidR="00A226C8" w:rsidRDefault="00A226C8">
            <w:pPr>
              <w:pStyle w:val="TableParagraph"/>
              <w:spacing w:before="0" w:line="240" w:lineRule="auto"/>
              <w:jc w:val="left"/>
              <w:rPr>
                <w:rFonts w:ascii="Times New Roman"/>
                <w:sz w:val="16"/>
              </w:rPr>
            </w:pPr>
          </w:p>
        </w:tc>
      </w:tr>
      <w:tr w:rsidR="00A226C8">
        <w:trPr>
          <w:trHeight w:val="296"/>
        </w:trPr>
        <w:tc>
          <w:tcPr>
            <w:tcW w:w="15984" w:type="dxa"/>
            <w:gridSpan w:val="17"/>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6" w:line="260" w:lineRule="exact"/>
              <w:ind w:left="4935"/>
              <w:jc w:val="left"/>
              <w:rPr>
                <w:b/>
                <w:sz w:val="23"/>
              </w:rPr>
            </w:pPr>
            <w:r>
              <w:rPr>
                <w:b/>
                <w:w w:val="105"/>
                <w:sz w:val="23"/>
              </w:rPr>
              <w:t>CASUAL ENGLISH LANGUAGE CENTRE TEACHER SALARY RATES</w:t>
            </w:r>
          </w:p>
        </w:tc>
      </w:tr>
      <w:tr w:rsidR="00A226C8">
        <w:trPr>
          <w:trHeight w:val="482"/>
        </w:trPr>
        <w:tc>
          <w:tcPr>
            <w:tcW w:w="1967" w:type="dxa"/>
            <w:gridSpan w:val="2"/>
            <w:vMerge w:val="restart"/>
            <w:tcBorders>
              <w:top w:val="single" w:sz="6" w:space="0" w:color="000000"/>
              <w:left w:val="single" w:sz="6" w:space="0" w:color="000000"/>
              <w:bottom w:val="single" w:sz="6" w:space="0" w:color="000000"/>
              <w:right w:val="single" w:sz="6" w:space="0" w:color="000000"/>
            </w:tcBorders>
          </w:tcPr>
          <w:p w:rsidR="00A226C8" w:rsidRDefault="00A226C8">
            <w:pPr>
              <w:pStyle w:val="TableParagraph"/>
              <w:spacing w:before="9" w:line="240" w:lineRule="auto"/>
              <w:jc w:val="left"/>
              <w:rPr>
                <w:rFonts w:ascii="Times New Roman"/>
                <w:sz w:val="21"/>
              </w:rPr>
            </w:pPr>
          </w:p>
          <w:p w:rsidR="00A226C8" w:rsidRDefault="0048408E">
            <w:pPr>
              <w:pStyle w:val="TableParagraph"/>
              <w:spacing w:before="0" w:line="240" w:lineRule="auto"/>
              <w:ind w:left="478"/>
              <w:jc w:val="left"/>
              <w:rPr>
                <w:sz w:val="18"/>
              </w:rPr>
            </w:pPr>
            <w:r>
              <w:rPr>
                <w:w w:val="105"/>
                <w:sz w:val="18"/>
              </w:rPr>
              <w:t>Classification</w:t>
            </w:r>
          </w:p>
        </w:tc>
        <w:tc>
          <w:tcPr>
            <w:tcW w:w="2802"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291"/>
              <w:jc w:val="left"/>
              <w:rPr>
                <w:sz w:val="18"/>
              </w:rPr>
            </w:pPr>
            <w:r>
              <w:rPr>
                <w:w w:val="105"/>
                <w:sz w:val="18"/>
              </w:rPr>
              <w:t>2% INCREASE EFFECTIVE 2017</w:t>
            </w:r>
          </w:p>
        </w:tc>
        <w:tc>
          <w:tcPr>
            <w:tcW w:w="2802"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42"/>
              <w:jc w:val="left"/>
              <w:rPr>
                <w:sz w:val="18"/>
              </w:rPr>
            </w:pPr>
            <w:r>
              <w:rPr>
                <w:spacing w:val="-4"/>
                <w:w w:val="105"/>
                <w:sz w:val="18"/>
              </w:rPr>
              <w:t>2%</w:t>
            </w:r>
            <w:r>
              <w:rPr>
                <w:spacing w:val="-11"/>
                <w:w w:val="105"/>
                <w:sz w:val="18"/>
              </w:rPr>
              <w:t xml:space="preserve"> </w:t>
            </w:r>
            <w:r>
              <w:rPr>
                <w:w w:val="105"/>
                <w:sz w:val="18"/>
              </w:rPr>
              <w:t>INCREASE</w:t>
            </w:r>
            <w:r>
              <w:rPr>
                <w:spacing w:val="-16"/>
                <w:w w:val="105"/>
                <w:sz w:val="18"/>
              </w:rPr>
              <w:t xml:space="preserve"> </w:t>
            </w:r>
            <w:r>
              <w:rPr>
                <w:w w:val="105"/>
                <w:sz w:val="18"/>
              </w:rPr>
              <w:t>EFFECTIVE</w:t>
            </w:r>
            <w:r>
              <w:rPr>
                <w:spacing w:val="-16"/>
                <w:w w:val="105"/>
                <w:sz w:val="18"/>
              </w:rPr>
              <w:t xml:space="preserve"> </w:t>
            </w:r>
            <w:r>
              <w:rPr>
                <w:spacing w:val="-6"/>
                <w:w w:val="105"/>
                <w:sz w:val="18"/>
              </w:rPr>
              <w:t>30/09/2018</w:t>
            </w:r>
          </w:p>
        </w:tc>
        <w:tc>
          <w:tcPr>
            <w:tcW w:w="2803"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41"/>
              <w:jc w:val="left"/>
              <w:rPr>
                <w:sz w:val="18"/>
              </w:rPr>
            </w:pPr>
            <w:r>
              <w:rPr>
                <w:spacing w:val="-4"/>
                <w:w w:val="105"/>
                <w:sz w:val="18"/>
              </w:rPr>
              <w:t>2%</w:t>
            </w:r>
            <w:r>
              <w:rPr>
                <w:spacing w:val="-11"/>
                <w:w w:val="105"/>
                <w:sz w:val="18"/>
              </w:rPr>
              <w:t xml:space="preserve"> </w:t>
            </w:r>
            <w:r>
              <w:rPr>
                <w:w w:val="105"/>
                <w:sz w:val="18"/>
              </w:rPr>
              <w:t>INCREASE</w:t>
            </w:r>
            <w:r>
              <w:rPr>
                <w:spacing w:val="-16"/>
                <w:w w:val="105"/>
                <w:sz w:val="18"/>
              </w:rPr>
              <w:t xml:space="preserve"> </w:t>
            </w:r>
            <w:r>
              <w:rPr>
                <w:w w:val="105"/>
                <w:sz w:val="18"/>
              </w:rPr>
              <w:t>EFFECTIVE</w:t>
            </w:r>
            <w:r>
              <w:rPr>
                <w:spacing w:val="-16"/>
                <w:w w:val="105"/>
                <w:sz w:val="18"/>
              </w:rPr>
              <w:t xml:space="preserve"> </w:t>
            </w:r>
            <w:r>
              <w:rPr>
                <w:spacing w:val="-6"/>
                <w:w w:val="105"/>
                <w:sz w:val="18"/>
              </w:rPr>
              <w:t>30/08/2019</w:t>
            </w:r>
          </w:p>
        </w:tc>
        <w:tc>
          <w:tcPr>
            <w:tcW w:w="2805"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40"/>
              <w:jc w:val="left"/>
              <w:rPr>
                <w:sz w:val="18"/>
              </w:rPr>
            </w:pPr>
            <w:r>
              <w:rPr>
                <w:spacing w:val="-4"/>
                <w:w w:val="105"/>
                <w:sz w:val="18"/>
              </w:rPr>
              <w:t>2%</w:t>
            </w:r>
            <w:r>
              <w:rPr>
                <w:spacing w:val="-11"/>
                <w:w w:val="105"/>
                <w:sz w:val="18"/>
              </w:rPr>
              <w:t xml:space="preserve"> </w:t>
            </w:r>
            <w:r>
              <w:rPr>
                <w:w w:val="105"/>
                <w:sz w:val="18"/>
              </w:rPr>
              <w:t>INCREASE</w:t>
            </w:r>
            <w:r>
              <w:rPr>
                <w:spacing w:val="-16"/>
                <w:w w:val="105"/>
                <w:sz w:val="18"/>
              </w:rPr>
              <w:t xml:space="preserve"> </w:t>
            </w:r>
            <w:r>
              <w:rPr>
                <w:w w:val="105"/>
                <w:sz w:val="18"/>
              </w:rPr>
              <w:t>EFFECTIVE</w:t>
            </w:r>
            <w:r>
              <w:rPr>
                <w:spacing w:val="-15"/>
                <w:w w:val="105"/>
                <w:sz w:val="18"/>
              </w:rPr>
              <w:t xml:space="preserve"> </w:t>
            </w:r>
            <w:r>
              <w:rPr>
                <w:spacing w:val="-6"/>
                <w:w w:val="105"/>
                <w:sz w:val="18"/>
              </w:rPr>
              <w:t>30/07/2020</w:t>
            </w:r>
          </w:p>
        </w:tc>
        <w:tc>
          <w:tcPr>
            <w:tcW w:w="2805"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26" w:line="240" w:lineRule="auto"/>
              <w:ind w:left="36"/>
              <w:jc w:val="left"/>
              <w:rPr>
                <w:sz w:val="18"/>
              </w:rPr>
            </w:pPr>
            <w:r>
              <w:rPr>
                <w:spacing w:val="-4"/>
                <w:w w:val="105"/>
                <w:sz w:val="18"/>
              </w:rPr>
              <w:t xml:space="preserve">2% </w:t>
            </w:r>
            <w:r>
              <w:rPr>
                <w:w w:val="105"/>
                <w:sz w:val="18"/>
              </w:rPr>
              <w:t xml:space="preserve">INCREASE EFFECTIVE </w:t>
            </w:r>
            <w:r>
              <w:rPr>
                <w:spacing w:val="-6"/>
                <w:w w:val="105"/>
                <w:sz w:val="18"/>
              </w:rPr>
              <w:t>30/06/2021</w:t>
            </w:r>
          </w:p>
        </w:tc>
      </w:tr>
      <w:tr w:rsidR="00A226C8">
        <w:trPr>
          <w:trHeight w:val="233"/>
        </w:trPr>
        <w:tc>
          <w:tcPr>
            <w:tcW w:w="1967" w:type="dxa"/>
            <w:gridSpan w:val="2"/>
            <w:vMerge/>
            <w:tcBorders>
              <w:top w:val="nil"/>
              <w:left w:val="single" w:sz="6" w:space="0" w:color="000000"/>
              <w:bottom w:val="single" w:sz="6" w:space="0" w:color="000000"/>
              <w:right w:val="single" w:sz="6" w:space="0" w:color="000000"/>
            </w:tcBorders>
          </w:tcPr>
          <w:p w:rsidR="00A226C8" w:rsidRDefault="00A226C8">
            <w:pPr>
              <w:rPr>
                <w:sz w:val="2"/>
                <w:szCs w:val="2"/>
              </w:rPr>
            </w:pPr>
          </w:p>
        </w:tc>
        <w:tc>
          <w:tcPr>
            <w:tcW w:w="2802"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 w:line="212" w:lineRule="exact"/>
              <w:ind w:left="1052" w:right="1031"/>
              <w:jc w:val="center"/>
              <w:rPr>
                <w:sz w:val="18"/>
              </w:rPr>
            </w:pPr>
            <w:r>
              <w:rPr>
                <w:w w:val="105"/>
                <w:sz w:val="18"/>
              </w:rPr>
              <w:t>$/hourly</w:t>
            </w:r>
          </w:p>
        </w:tc>
        <w:tc>
          <w:tcPr>
            <w:tcW w:w="2802"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 w:line="212" w:lineRule="exact"/>
              <w:ind w:left="1052" w:right="1032"/>
              <w:jc w:val="center"/>
              <w:rPr>
                <w:sz w:val="18"/>
              </w:rPr>
            </w:pPr>
            <w:r>
              <w:rPr>
                <w:w w:val="105"/>
                <w:sz w:val="18"/>
              </w:rPr>
              <w:t>$/hourly</w:t>
            </w:r>
          </w:p>
        </w:tc>
        <w:tc>
          <w:tcPr>
            <w:tcW w:w="2803"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 w:line="212" w:lineRule="exact"/>
              <w:ind w:left="1052" w:right="1034"/>
              <w:jc w:val="center"/>
              <w:rPr>
                <w:sz w:val="18"/>
              </w:rPr>
            </w:pPr>
            <w:r>
              <w:rPr>
                <w:w w:val="105"/>
                <w:sz w:val="18"/>
              </w:rPr>
              <w:t>$/hourly</w:t>
            </w:r>
          </w:p>
        </w:tc>
        <w:tc>
          <w:tcPr>
            <w:tcW w:w="2805"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 w:line="212" w:lineRule="exact"/>
              <w:ind w:left="1047" w:right="1034"/>
              <w:jc w:val="center"/>
              <w:rPr>
                <w:sz w:val="18"/>
              </w:rPr>
            </w:pPr>
            <w:r>
              <w:rPr>
                <w:w w:val="105"/>
                <w:sz w:val="18"/>
              </w:rPr>
              <w:t>$/hourly</w:t>
            </w:r>
          </w:p>
        </w:tc>
        <w:tc>
          <w:tcPr>
            <w:tcW w:w="2805" w:type="dxa"/>
            <w:gridSpan w:val="3"/>
            <w:tcBorders>
              <w:top w:val="single" w:sz="6" w:space="0" w:color="000000"/>
              <w:left w:val="single" w:sz="6" w:space="0" w:color="000000"/>
              <w:bottom w:val="single" w:sz="6" w:space="0" w:color="000000"/>
              <w:right w:val="single" w:sz="6" w:space="0" w:color="000000"/>
            </w:tcBorders>
          </w:tcPr>
          <w:p w:rsidR="00A226C8" w:rsidRDefault="0048408E">
            <w:pPr>
              <w:pStyle w:val="TableParagraph"/>
              <w:spacing w:before="1" w:line="212" w:lineRule="exact"/>
              <w:ind w:left="1044" w:right="1037"/>
              <w:jc w:val="center"/>
              <w:rPr>
                <w:sz w:val="18"/>
              </w:rPr>
            </w:pPr>
            <w:r>
              <w:rPr>
                <w:w w:val="105"/>
                <w:sz w:val="18"/>
              </w:rPr>
              <w:t>$/hourly</w:t>
            </w:r>
          </w:p>
        </w:tc>
      </w:tr>
      <w:tr w:rsidR="00A226C8">
        <w:trPr>
          <w:trHeight w:val="233"/>
        </w:trPr>
        <w:tc>
          <w:tcPr>
            <w:tcW w:w="1967" w:type="dxa"/>
            <w:gridSpan w:val="2"/>
            <w:tcBorders>
              <w:top w:val="single" w:sz="6" w:space="0" w:color="000000"/>
              <w:left w:val="single" w:sz="6" w:space="0" w:color="000000"/>
              <w:right w:val="single" w:sz="6" w:space="0" w:color="000000"/>
            </w:tcBorders>
          </w:tcPr>
          <w:p w:rsidR="00A226C8" w:rsidRDefault="0048408E">
            <w:pPr>
              <w:pStyle w:val="TableParagraph"/>
              <w:spacing w:before="14" w:line="200" w:lineRule="exact"/>
              <w:ind w:left="29"/>
              <w:jc w:val="left"/>
              <w:rPr>
                <w:sz w:val="18"/>
              </w:rPr>
            </w:pPr>
            <w:r>
              <w:rPr>
                <w:w w:val="105"/>
                <w:sz w:val="18"/>
              </w:rPr>
              <w:t>Face to Face teaching</w:t>
            </w:r>
          </w:p>
        </w:tc>
        <w:tc>
          <w:tcPr>
            <w:tcW w:w="2802" w:type="dxa"/>
            <w:gridSpan w:val="3"/>
            <w:tcBorders>
              <w:top w:val="single" w:sz="6" w:space="0" w:color="000000"/>
              <w:left w:val="single" w:sz="6" w:space="0" w:color="000000"/>
              <w:right w:val="single" w:sz="6" w:space="0" w:color="000000"/>
            </w:tcBorders>
          </w:tcPr>
          <w:p w:rsidR="00A226C8" w:rsidRDefault="0048408E">
            <w:pPr>
              <w:pStyle w:val="TableParagraph"/>
              <w:spacing w:before="14" w:line="200" w:lineRule="exact"/>
              <w:ind w:left="1052" w:right="1032"/>
              <w:jc w:val="center"/>
              <w:rPr>
                <w:sz w:val="18"/>
              </w:rPr>
            </w:pPr>
            <w:r>
              <w:rPr>
                <w:w w:val="105"/>
                <w:sz w:val="18"/>
              </w:rPr>
              <w:t>76.52</w:t>
            </w:r>
          </w:p>
        </w:tc>
        <w:tc>
          <w:tcPr>
            <w:tcW w:w="2802" w:type="dxa"/>
            <w:gridSpan w:val="3"/>
            <w:tcBorders>
              <w:top w:val="single" w:sz="6" w:space="0" w:color="000000"/>
              <w:left w:val="single" w:sz="6" w:space="0" w:color="000000"/>
              <w:right w:val="single" w:sz="6" w:space="0" w:color="000000"/>
            </w:tcBorders>
          </w:tcPr>
          <w:p w:rsidR="00A226C8" w:rsidRDefault="0048408E">
            <w:pPr>
              <w:pStyle w:val="TableParagraph"/>
              <w:spacing w:before="14" w:line="200" w:lineRule="exact"/>
              <w:ind w:left="1051" w:right="1032"/>
              <w:jc w:val="center"/>
              <w:rPr>
                <w:sz w:val="18"/>
              </w:rPr>
            </w:pPr>
            <w:r>
              <w:rPr>
                <w:w w:val="105"/>
                <w:sz w:val="18"/>
              </w:rPr>
              <w:t>78.05</w:t>
            </w:r>
          </w:p>
        </w:tc>
        <w:tc>
          <w:tcPr>
            <w:tcW w:w="2803" w:type="dxa"/>
            <w:gridSpan w:val="3"/>
            <w:tcBorders>
              <w:top w:val="single" w:sz="6" w:space="0" w:color="000000"/>
              <w:left w:val="single" w:sz="6" w:space="0" w:color="000000"/>
              <w:right w:val="single" w:sz="6" w:space="0" w:color="000000"/>
            </w:tcBorders>
          </w:tcPr>
          <w:p w:rsidR="00A226C8" w:rsidRDefault="0048408E">
            <w:pPr>
              <w:pStyle w:val="TableParagraph"/>
              <w:spacing w:before="14" w:line="200" w:lineRule="exact"/>
              <w:ind w:left="1051" w:right="1034"/>
              <w:jc w:val="center"/>
              <w:rPr>
                <w:sz w:val="18"/>
              </w:rPr>
            </w:pPr>
            <w:r>
              <w:rPr>
                <w:w w:val="105"/>
                <w:sz w:val="18"/>
              </w:rPr>
              <w:t>79.61</w:t>
            </w:r>
          </w:p>
        </w:tc>
        <w:tc>
          <w:tcPr>
            <w:tcW w:w="2805" w:type="dxa"/>
            <w:gridSpan w:val="3"/>
            <w:tcBorders>
              <w:top w:val="single" w:sz="6" w:space="0" w:color="000000"/>
              <w:left w:val="single" w:sz="6" w:space="0" w:color="000000"/>
              <w:right w:val="single" w:sz="6" w:space="0" w:color="000000"/>
            </w:tcBorders>
          </w:tcPr>
          <w:p w:rsidR="00A226C8" w:rsidRDefault="0048408E">
            <w:pPr>
              <w:pStyle w:val="TableParagraph"/>
              <w:spacing w:before="14" w:line="200" w:lineRule="exact"/>
              <w:ind w:left="1047" w:right="1035"/>
              <w:jc w:val="center"/>
              <w:rPr>
                <w:sz w:val="18"/>
              </w:rPr>
            </w:pPr>
            <w:r>
              <w:rPr>
                <w:w w:val="105"/>
                <w:sz w:val="18"/>
              </w:rPr>
              <w:t>81.20</w:t>
            </w:r>
          </w:p>
        </w:tc>
        <w:tc>
          <w:tcPr>
            <w:tcW w:w="2805" w:type="dxa"/>
            <w:gridSpan w:val="3"/>
            <w:tcBorders>
              <w:top w:val="single" w:sz="6" w:space="0" w:color="000000"/>
              <w:left w:val="single" w:sz="6" w:space="0" w:color="000000"/>
              <w:right w:val="single" w:sz="6" w:space="0" w:color="000000"/>
            </w:tcBorders>
          </w:tcPr>
          <w:p w:rsidR="00A226C8" w:rsidRDefault="0048408E">
            <w:pPr>
              <w:pStyle w:val="TableParagraph"/>
              <w:spacing w:before="14" w:line="200" w:lineRule="exact"/>
              <w:ind w:left="1042" w:right="1037"/>
              <w:jc w:val="center"/>
              <w:rPr>
                <w:sz w:val="18"/>
              </w:rPr>
            </w:pPr>
            <w:r>
              <w:rPr>
                <w:w w:val="105"/>
                <w:sz w:val="18"/>
              </w:rPr>
              <w:t>82.83</w:t>
            </w:r>
          </w:p>
        </w:tc>
      </w:tr>
      <w:tr w:rsidR="00A226C8">
        <w:trPr>
          <w:trHeight w:val="234"/>
        </w:trPr>
        <w:tc>
          <w:tcPr>
            <w:tcW w:w="1967" w:type="dxa"/>
            <w:gridSpan w:val="2"/>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left="29"/>
              <w:jc w:val="left"/>
              <w:rPr>
                <w:sz w:val="18"/>
              </w:rPr>
            </w:pPr>
            <w:r>
              <w:rPr>
                <w:w w:val="105"/>
                <w:sz w:val="18"/>
              </w:rPr>
              <w:t>Non-teaching duties</w:t>
            </w:r>
          </w:p>
        </w:tc>
        <w:tc>
          <w:tcPr>
            <w:tcW w:w="2802" w:type="dxa"/>
            <w:gridSpan w:val="3"/>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left="1052" w:right="1032"/>
              <w:jc w:val="center"/>
              <w:rPr>
                <w:sz w:val="18"/>
              </w:rPr>
            </w:pPr>
            <w:r>
              <w:rPr>
                <w:w w:val="105"/>
                <w:sz w:val="18"/>
              </w:rPr>
              <w:t>40.26</w:t>
            </w:r>
          </w:p>
        </w:tc>
        <w:tc>
          <w:tcPr>
            <w:tcW w:w="2802" w:type="dxa"/>
            <w:gridSpan w:val="3"/>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left="1051" w:right="1032"/>
              <w:jc w:val="center"/>
              <w:rPr>
                <w:sz w:val="18"/>
              </w:rPr>
            </w:pPr>
            <w:r>
              <w:rPr>
                <w:w w:val="105"/>
                <w:sz w:val="18"/>
              </w:rPr>
              <w:t>41.06</w:t>
            </w:r>
          </w:p>
        </w:tc>
        <w:tc>
          <w:tcPr>
            <w:tcW w:w="2803" w:type="dxa"/>
            <w:gridSpan w:val="3"/>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left="1051" w:right="1034"/>
              <w:jc w:val="center"/>
              <w:rPr>
                <w:sz w:val="18"/>
              </w:rPr>
            </w:pPr>
            <w:r>
              <w:rPr>
                <w:w w:val="105"/>
                <w:sz w:val="18"/>
              </w:rPr>
              <w:t>41.88</w:t>
            </w:r>
          </w:p>
        </w:tc>
        <w:tc>
          <w:tcPr>
            <w:tcW w:w="2805" w:type="dxa"/>
            <w:gridSpan w:val="3"/>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left="1047" w:right="1035"/>
              <w:jc w:val="center"/>
              <w:rPr>
                <w:sz w:val="18"/>
              </w:rPr>
            </w:pPr>
            <w:r>
              <w:rPr>
                <w:w w:val="105"/>
                <w:sz w:val="18"/>
              </w:rPr>
              <w:t>42.72</w:t>
            </w:r>
          </w:p>
        </w:tc>
        <w:tc>
          <w:tcPr>
            <w:tcW w:w="2805" w:type="dxa"/>
            <w:gridSpan w:val="3"/>
            <w:tcBorders>
              <w:left w:val="single" w:sz="6" w:space="0" w:color="000000"/>
              <w:bottom w:val="single" w:sz="6" w:space="0" w:color="000000"/>
              <w:right w:val="single" w:sz="6" w:space="0" w:color="000000"/>
            </w:tcBorders>
          </w:tcPr>
          <w:p w:rsidR="00A226C8" w:rsidRDefault="0048408E">
            <w:pPr>
              <w:pStyle w:val="TableParagraph"/>
              <w:spacing w:before="14" w:line="200" w:lineRule="exact"/>
              <w:ind w:left="1042" w:right="1037"/>
              <w:jc w:val="center"/>
              <w:rPr>
                <w:sz w:val="18"/>
              </w:rPr>
            </w:pPr>
            <w:r>
              <w:rPr>
                <w:w w:val="105"/>
                <w:sz w:val="18"/>
              </w:rPr>
              <w:t>43.58</w:t>
            </w:r>
          </w:p>
        </w:tc>
      </w:tr>
    </w:tbl>
    <w:p w:rsidR="00A226C8" w:rsidRDefault="00A226C8">
      <w:pPr>
        <w:spacing w:line="200" w:lineRule="exact"/>
        <w:jc w:val="center"/>
        <w:rPr>
          <w:sz w:val="18"/>
        </w:rPr>
        <w:sectPr w:rsidR="00A226C8">
          <w:footerReference w:type="default" r:id="rId177"/>
          <w:pgSz w:w="16850" w:h="11910" w:orient="landscape"/>
          <w:pgMar w:top="1100" w:right="420" w:bottom="840" w:left="140" w:header="565" w:footer="656" w:gutter="0"/>
          <w:pgNumType w:start="79"/>
          <w:cols w:space="720"/>
        </w:sectPr>
      </w:pPr>
    </w:p>
    <w:p w:rsidR="00A226C8" w:rsidRDefault="00A226C8">
      <w:pPr>
        <w:pStyle w:val="BodyText"/>
        <w:rPr>
          <w:rFonts w:ascii="Times New Roman"/>
          <w:sz w:val="20"/>
        </w:rPr>
      </w:pPr>
    </w:p>
    <w:p w:rsidR="00A226C8" w:rsidRDefault="00A226C8">
      <w:pPr>
        <w:pStyle w:val="BodyText"/>
        <w:spacing w:before="10"/>
        <w:rPr>
          <w:rFonts w:ascii="Times New Roman"/>
          <w:sz w:val="21"/>
        </w:rPr>
      </w:pPr>
    </w:p>
    <w:p w:rsidR="00A226C8" w:rsidRDefault="0048408E">
      <w:pPr>
        <w:pStyle w:val="BodyText"/>
        <w:ind w:left="115"/>
        <w:rPr>
          <w:rFonts w:ascii="Times New Roman"/>
          <w:sz w:val="20"/>
        </w:rPr>
      </w:pPr>
      <w:r>
        <w:rPr>
          <w:rFonts w:ascii="Times New Roman"/>
          <w:sz w:val="20"/>
        </w:rPr>
      </w:r>
      <w:r>
        <w:rPr>
          <w:rFonts w:ascii="Times New Roman"/>
          <w:sz w:val="20"/>
        </w:rPr>
        <w:pict>
          <v:group id="_x0000_s1195" style="width:489.85pt;height:46.85pt;mso-position-horizontal-relative:char;mso-position-vertical-relative:line" coordsize="9797,937">
            <v:line id="_x0000_s1200" style="position:absolute" from="10,5" to="9787,5" strokeweight=".48pt"/>
            <v:line id="_x0000_s1199" style="position:absolute" from="10,932" to="9787,932" strokeweight=".48pt"/>
            <v:line id="_x0000_s1198" style="position:absolute" from="5,0" to="5,936" strokeweight=".48pt"/>
            <v:line id="_x0000_s1197" style="position:absolute" from="9792,0" to="9792,936" strokeweight=".48pt"/>
            <v:shape id="_x0000_s1196" type="#_x0000_t202" style="position:absolute;left:88;top:9;width:9698;height:918" fillcolor="#003768" stroked="f">
              <v:textbox inset="0,0,0,0">
                <w:txbxContent>
                  <w:p w:rsidR="00A226C8" w:rsidRDefault="0048408E">
                    <w:pPr>
                      <w:spacing w:before="18" w:line="242" w:lineRule="auto"/>
                      <w:ind w:left="28" w:right="43"/>
                      <w:rPr>
                        <w:b/>
                        <w:sz w:val="38"/>
                      </w:rPr>
                    </w:pPr>
                    <w:bookmarkStart w:id="136" w:name="_bookmark98"/>
                    <w:bookmarkEnd w:id="136"/>
                    <w:r>
                      <w:rPr>
                        <w:b/>
                        <w:color w:val="FFFFFF"/>
                        <w:sz w:val="38"/>
                      </w:rPr>
                      <w:t>SCHEDULE 2 – SUPPORTED WAGES SYSTEM FOR EMPLOYEES WITH DISABILITIES</w:t>
                    </w:r>
                  </w:p>
                </w:txbxContent>
              </v:textbox>
            </v:shape>
            <w10:wrap type="none"/>
            <w10:anchorlock/>
          </v:group>
        </w:pict>
      </w:r>
    </w:p>
    <w:p w:rsidR="00A226C8" w:rsidRDefault="00A226C8">
      <w:pPr>
        <w:pStyle w:val="BodyText"/>
        <w:spacing w:before="8"/>
        <w:rPr>
          <w:rFonts w:ascii="Times New Roman"/>
          <w:sz w:val="26"/>
        </w:rPr>
      </w:pPr>
    </w:p>
    <w:p w:rsidR="00A226C8" w:rsidRDefault="0048408E">
      <w:pPr>
        <w:pStyle w:val="BodyText"/>
        <w:spacing w:before="94"/>
        <w:ind w:left="232" w:right="245"/>
      </w:pPr>
      <w:r>
        <w:t>This Schedule defines the conditions which will apply to employees who, because of the effects of a disability, are eligible for a supported wage under the terms of this Agreement.</w:t>
      </w:r>
    </w:p>
    <w:p w:rsidR="00A226C8" w:rsidRDefault="00A226C8">
      <w:pPr>
        <w:pStyle w:val="BodyText"/>
        <w:spacing w:before="1"/>
      </w:pPr>
    </w:p>
    <w:p w:rsidR="00A226C8" w:rsidRDefault="0048408E">
      <w:pPr>
        <w:pStyle w:val="BodyText"/>
        <w:ind w:left="232" w:right="245"/>
      </w:pPr>
      <w:r>
        <w:t>This Schedule does not apply to any e</w:t>
      </w:r>
      <w:r>
        <w:t>xisting employee who has a claim against the University which is subject to the provisions of workers compensation legislation or any provision relating to the rehabilitation of the employee who is injured in the course of their employment.</w:t>
      </w:r>
    </w:p>
    <w:p w:rsidR="00A226C8" w:rsidRDefault="00A226C8">
      <w:pPr>
        <w:pStyle w:val="BodyText"/>
        <w:spacing w:before="9"/>
        <w:rPr>
          <w:sz w:val="17"/>
        </w:rPr>
      </w:pPr>
    </w:p>
    <w:p w:rsidR="00A226C8" w:rsidRDefault="0048408E">
      <w:pPr>
        <w:pStyle w:val="Heading8"/>
        <w:numPr>
          <w:ilvl w:val="0"/>
          <w:numId w:val="24"/>
        </w:numPr>
        <w:tabs>
          <w:tab w:val="left" w:pos="799"/>
          <w:tab w:val="left" w:pos="800"/>
        </w:tabs>
      </w:pPr>
      <w:r>
        <w:t>Supported wage</w:t>
      </w:r>
      <w:r>
        <w:rPr>
          <w:spacing w:val="-2"/>
        </w:rPr>
        <w:t xml:space="preserve"> </w:t>
      </w:r>
      <w:r>
        <w:t>rates</w:t>
      </w:r>
    </w:p>
    <w:p w:rsidR="00A226C8" w:rsidRDefault="00A226C8">
      <w:pPr>
        <w:pStyle w:val="BodyText"/>
        <w:spacing w:before="2"/>
        <w:rPr>
          <w:b/>
          <w:sz w:val="20"/>
        </w:rPr>
      </w:pPr>
    </w:p>
    <w:p w:rsidR="00A226C8" w:rsidRDefault="0048408E">
      <w:pPr>
        <w:pStyle w:val="BodyText"/>
        <w:ind w:left="232" w:right="245"/>
      </w:pPr>
      <w:r>
        <w:t>Employees to whom this clause applies shall be paid the applicable percentage of the relevant minimum rate of pay prescribed by this Agreement for the class of work which the person is performing according the following schedule:</w:t>
      </w:r>
    </w:p>
    <w:p w:rsidR="00A226C8" w:rsidRDefault="00A226C8">
      <w:pPr>
        <w:pStyle w:val="BodyText"/>
        <w:spacing w:before="8"/>
        <w:rPr>
          <w:sz w:val="17"/>
        </w:rPr>
      </w:pPr>
    </w:p>
    <w:p w:rsidR="00A226C8" w:rsidRDefault="0048408E">
      <w:pPr>
        <w:pStyle w:val="Heading8"/>
        <w:tabs>
          <w:tab w:val="left" w:pos="3833"/>
        </w:tabs>
        <w:ind w:left="1104"/>
      </w:pPr>
      <w:r>
        <w:t>Assessed</w:t>
      </w:r>
      <w:r>
        <w:rPr>
          <w:spacing w:val="-1"/>
        </w:rPr>
        <w:t xml:space="preserve"> </w:t>
      </w:r>
      <w:r>
        <w:t>Capacity</w:t>
      </w:r>
      <w:r>
        <w:tab/>
        <w:t>% of Prescribed Agreement</w:t>
      </w:r>
      <w:r>
        <w:rPr>
          <w:spacing w:val="-6"/>
        </w:rPr>
        <w:t xml:space="preserve"> </w:t>
      </w:r>
      <w:r>
        <w:t>Rate</w:t>
      </w:r>
    </w:p>
    <w:p w:rsidR="00A226C8" w:rsidRDefault="0048408E">
      <w:pPr>
        <w:pStyle w:val="BodyText"/>
        <w:tabs>
          <w:tab w:val="left" w:pos="3775"/>
        </w:tabs>
        <w:spacing w:before="5" w:line="207" w:lineRule="exact"/>
        <w:ind w:right="3551"/>
        <w:jc w:val="center"/>
      </w:pPr>
      <w:r>
        <w:t>*10%</w:t>
      </w:r>
      <w:r>
        <w:tab/>
        <w:t>10%</w:t>
      </w:r>
    </w:p>
    <w:p w:rsidR="00A226C8" w:rsidRDefault="0048408E">
      <w:pPr>
        <w:pStyle w:val="BodyText"/>
        <w:tabs>
          <w:tab w:val="left" w:pos="3725"/>
        </w:tabs>
        <w:spacing w:line="207" w:lineRule="exact"/>
        <w:ind w:right="3501"/>
        <w:jc w:val="center"/>
      </w:pPr>
      <w:r>
        <w:t>20%</w:t>
      </w:r>
      <w:r>
        <w:tab/>
        <w:t>20%</w:t>
      </w:r>
    </w:p>
    <w:p w:rsidR="00A226C8" w:rsidRDefault="0048408E">
      <w:pPr>
        <w:pStyle w:val="BodyText"/>
        <w:tabs>
          <w:tab w:val="left" w:pos="3725"/>
        </w:tabs>
        <w:spacing w:before="1" w:line="207" w:lineRule="exact"/>
        <w:ind w:right="3501"/>
        <w:jc w:val="center"/>
      </w:pPr>
      <w:r>
        <w:t>30%</w:t>
      </w:r>
      <w:r>
        <w:tab/>
        <w:t>30%</w:t>
      </w:r>
    </w:p>
    <w:p w:rsidR="00A226C8" w:rsidRDefault="0048408E">
      <w:pPr>
        <w:pStyle w:val="BodyText"/>
        <w:tabs>
          <w:tab w:val="left" w:pos="3725"/>
        </w:tabs>
        <w:spacing w:line="206" w:lineRule="exact"/>
        <w:ind w:right="3501"/>
        <w:jc w:val="center"/>
      </w:pPr>
      <w:r>
        <w:t>40%</w:t>
      </w:r>
      <w:r>
        <w:tab/>
        <w:t>40%</w:t>
      </w:r>
    </w:p>
    <w:p w:rsidR="00A226C8" w:rsidRDefault="0048408E">
      <w:pPr>
        <w:pStyle w:val="BodyText"/>
        <w:tabs>
          <w:tab w:val="left" w:pos="3725"/>
        </w:tabs>
        <w:spacing w:line="206" w:lineRule="exact"/>
        <w:ind w:right="3501"/>
        <w:jc w:val="center"/>
      </w:pPr>
      <w:r>
        <w:t>50%</w:t>
      </w:r>
      <w:r>
        <w:tab/>
        <w:t>50%</w:t>
      </w:r>
    </w:p>
    <w:p w:rsidR="00A226C8" w:rsidRDefault="0048408E">
      <w:pPr>
        <w:pStyle w:val="BodyText"/>
        <w:tabs>
          <w:tab w:val="left" w:pos="3725"/>
        </w:tabs>
        <w:spacing w:line="207" w:lineRule="exact"/>
        <w:ind w:right="3501"/>
        <w:jc w:val="center"/>
      </w:pPr>
      <w:r>
        <w:t>60%</w:t>
      </w:r>
      <w:r>
        <w:tab/>
        <w:t>60%</w:t>
      </w:r>
    </w:p>
    <w:p w:rsidR="00A226C8" w:rsidRDefault="0048408E">
      <w:pPr>
        <w:pStyle w:val="BodyText"/>
        <w:tabs>
          <w:tab w:val="left" w:pos="3725"/>
        </w:tabs>
        <w:spacing w:before="2" w:line="207" w:lineRule="exact"/>
        <w:ind w:right="3501"/>
        <w:jc w:val="center"/>
      </w:pPr>
      <w:r>
        <w:t>70%</w:t>
      </w:r>
      <w:r>
        <w:tab/>
        <w:t>70%</w:t>
      </w:r>
    </w:p>
    <w:p w:rsidR="00A226C8" w:rsidRDefault="0048408E">
      <w:pPr>
        <w:pStyle w:val="BodyText"/>
        <w:tabs>
          <w:tab w:val="left" w:pos="3725"/>
        </w:tabs>
        <w:spacing w:line="206" w:lineRule="exact"/>
        <w:ind w:right="3501"/>
        <w:jc w:val="center"/>
      </w:pPr>
      <w:r>
        <w:t>80%</w:t>
      </w:r>
      <w:r>
        <w:tab/>
        <w:t>80%</w:t>
      </w:r>
    </w:p>
    <w:p w:rsidR="00A226C8" w:rsidRDefault="0048408E">
      <w:pPr>
        <w:pStyle w:val="BodyText"/>
        <w:tabs>
          <w:tab w:val="left" w:pos="3725"/>
        </w:tabs>
        <w:spacing w:line="207" w:lineRule="exact"/>
        <w:ind w:right="3501"/>
        <w:jc w:val="center"/>
      </w:pPr>
      <w:r>
        <w:t>90%</w:t>
      </w:r>
      <w:r>
        <w:tab/>
        <w:t>90%</w:t>
      </w:r>
    </w:p>
    <w:p w:rsidR="00A226C8" w:rsidRDefault="00A226C8">
      <w:pPr>
        <w:pStyle w:val="BodyText"/>
        <w:spacing w:before="10"/>
        <w:rPr>
          <w:sz w:val="17"/>
        </w:rPr>
      </w:pPr>
    </w:p>
    <w:p w:rsidR="00A226C8" w:rsidRDefault="0048408E">
      <w:pPr>
        <w:pStyle w:val="BodyText"/>
        <w:ind w:left="232"/>
      </w:pPr>
      <w:r>
        <w:t>Provided that the minimum amount payable shall not be less than $75 per week.</w:t>
      </w:r>
    </w:p>
    <w:p w:rsidR="00A226C8" w:rsidRDefault="00A226C8">
      <w:pPr>
        <w:pStyle w:val="BodyText"/>
        <w:spacing w:before="2"/>
      </w:pPr>
    </w:p>
    <w:p w:rsidR="00A226C8" w:rsidRDefault="0048408E">
      <w:pPr>
        <w:pStyle w:val="BodyText"/>
        <w:ind w:left="232"/>
      </w:pPr>
      <w:r>
        <w:t>*Where a person’s assessed capacity is 10%, they shall receive a high degree of assistance and support.</w:t>
      </w:r>
    </w:p>
    <w:p w:rsidR="00A226C8" w:rsidRDefault="00A226C8">
      <w:pPr>
        <w:pStyle w:val="BodyText"/>
        <w:spacing w:before="7"/>
        <w:rPr>
          <w:sz w:val="17"/>
        </w:rPr>
      </w:pPr>
    </w:p>
    <w:p w:rsidR="00A226C8" w:rsidRDefault="0048408E">
      <w:pPr>
        <w:pStyle w:val="Heading8"/>
        <w:numPr>
          <w:ilvl w:val="0"/>
          <w:numId w:val="24"/>
        </w:numPr>
        <w:tabs>
          <w:tab w:val="left" w:pos="799"/>
          <w:tab w:val="left" w:pos="800"/>
        </w:tabs>
        <w:spacing w:before="1"/>
      </w:pPr>
      <w:r>
        <w:t>Assessment of</w:t>
      </w:r>
      <w:r>
        <w:rPr>
          <w:spacing w:val="-3"/>
        </w:rPr>
        <w:t xml:space="preserve"> </w:t>
      </w:r>
      <w:r>
        <w:t>capacity</w:t>
      </w:r>
    </w:p>
    <w:p w:rsidR="00A226C8" w:rsidRDefault="00A226C8">
      <w:pPr>
        <w:pStyle w:val="BodyText"/>
        <w:spacing w:before="4"/>
        <w:rPr>
          <w:b/>
          <w:sz w:val="20"/>
        </w:rPr>
      </w:pPr>
    </w:p>
    <w:p w:rsidR="00A226C8" w:rsidRDefault="0048408E">
      <w:pPr>
        <w:pStyle w:val="BodyText"/>
        <w:ind w:left="232" w:right="362"/>
      </w:pPr>
      <w:r>
        <w:t>For the purpose of establishing the percentage of this Agreement rate to be paid to an employee under this Agreement, the produ</w:t>
      </w:r>
      <w:r>
        <w:t>ctive capacity of the employee will be assessed in accordance with the Supported Wage System by an approved assessor, having consulted the University and the employee, and if the employee so desires, a union which the employee is eligible to join.</w:t>
      </w:r>
    </w:p>
    <w:p w:rsidR="00A226C8" w:rsidRDefault="00A226C8">
      <w:pPr>
        <w:pStyle w:val="BodyText"/>
      </w:pPr>
    </w:p>
    <w:p w:rsidR="00A226C8" w:rsidRDefault="0048408E">
      <w:pPr>
        <w:pStyle w:val="BodyText"/>
        <w:ind w:left="232" w:right="683"/>
      </w:pPr>
      <w:r>
        <w:t>An appr</w:t>
      </w:r>
      <w:r>
        <w:t>oved assessor means a person accredited by the Commonwealth Government to perform assessments of an individual’s productive capacity within the Supported Wage System.</w:t>
      </w:r>
    </w:p>
    <w:p w:rsidR="00A226C8" w:rsidRDefault="00A226C8">
      <w:pPr>
        <w:pStyle w:val="BodyText"/>
        <w:spacing w:before="1"/>
      </w:pPr>
    </w:p>
    <w:p w:rsidR="00A226C8" w:rsidRDefault="0048408E">
      <w:pPr>
        <w:pStyle w:val="BodyText"/>
        <w:ind w:left="232" w:right="472"/>
      </w:pPr>
      <w:r>
        <w:t>Assessment made under this Agreement must be documented in a SWS wage assessment agreement, and retained by the University as a time and wages record in accordance with the Fair Work Act.</w:t>
      </w:r>
    </w:p>
    <w:p w:rsidR="00A226C8" w:rsidRDefault="00A226C8">
      <w:pPr>
        <w:pStyle w:val="BodyText"/>
        <w:spacing w:before="9"/>
        <w:rPr>
          <w:sz w:val="17"/>
        </w:rPr>
      </w:pPr>
    </w:p>
    <w:p w:rsidR="00A226C8" w:rsidRDefault="0048408E">
      <w:pPr>
        <w:pStyle w:val="Heading8"/>
        <w:numPr>
          <w:ilvl w:val="0"/>
          <w:numId w:val="24"/>
        </w:numPr>
        <w:tabs>
          <w:tab w:val="left" w:pos="799"/>
          <w:tab w:val="left" w:pos="800"/>
        </w:tabs>
        <w:spacing w:before="1"/>
      </w:pPr>
      <w:r>
        <w:t>Lodgement of assessment</w:t>
      </w:r>
      <w:r>
        <w:rPr>
          <w:spacing w:val="-3"/>
        </w:rPr>
        <w:t xml:space="preserve"> </w:t>
      </w:r>
      <w:r>
        <w:t>instrument</w:t>
      </w:r>
    </w:p>
    <w:p w:rsidR="00A226C8" w:rsidRDefault="00A226C8">
      <w:pPr>
        <w:pStyle w:val="BodyText"/>
        <w:spacing w:before="2"/>
        <w:rPr>
          <w:b/>
          <w:sz w:val="20"/>
        </w:rPr>
      </w:pPr>
    </w:p>
    <w:p w:rsidR="00A226C8" w:rsidRDefault="0048408E">
      <w:pPr>
        <w:pStyle w:val="BodyText"/>
        <w:ind w:left="232" w:right="403"/>
      </w:pPr>
      <w:r>
        <w:t xml:space="preserve">An assessment instrument means </w:t>
      </w:r>
      <w:r>
        <w:t>the form provided for under the Supported Wage System that records the assessment of the productive capacity of the person to be employed under the Supported Wage System.</w:t>
      </w:r>
    </w:p>
    <w:p w:rsidR="00A226C8" w:rsidRDefault="00A226C8">
      <w:pPr>
        <w:pStyle w:val="BodyText"/>
      </w:pPr>
    </w:p>
    <w:p w:rsidR="00A226C8" w:rsidRDefault="0048408E">
      <w:pPr>
        <w:pStyle w:val="BodyText"/>
        <w:ind w:left="232" w:right="552"/>
      </w:pPr>
      <w:r>
        <w:t>All assessment instruments under the conditions of this clause, including the approp</w:t>
      </w:r>
      <w:r>
        <w:t>riate percentage of this Agreement wage to be paid to the employee, shall be lodged by the University with Fair Work Commission.</w:t>
      </w:r>
    </w:p>
    <w:p w:rsidR="00A226C8" w:rsidRDefault="00A226C8">
      <w:pPr>
        <w:pStyle w:val="BodyText"/>
        <w:spacing w:before="1"/>
      </w:pPr>
    </w:p>
    <w:p w:rsidR="00A226C8" w:rsidRDefault="0048408E">
      <w:pPr>
        <w:pStyle w:val="BodyText"/>
        <w:ind w:left="232" w:right="482"/>
      </w:pPr>
      <w:r>
        <w:t>All SWS wage assessment agreements must be agreed and signed by the employee and the University. Where a union which has an in</w:t>
      </w:r>
      <w:r>
        <w:t>terest in the award is not a party to the assessment, the assessment will be referred by Fair Work Commission to the union by certified mail and the agreement will take effect unless an objection is notified to Fair Work Commission within ten working days.</w:t>
      </w:r>
    </w:p>
    <w:p w:rsidR="00A226C8" w:rsidRDefault="00A226C8">
      <w:pPr>
        <w:pStyle w:val="BodyText"/>
        <w:spacing w:before="9"/>
        <w:rPr>
          <w:sz w:val="17"/>
        </w:rPr>
      </w:pPr>
    </w:p>
    <w:p w:rsidR="00A226C8" w:rsidRDefault="0048408E">
      <w:pPr>
        <w:pStyle w:val="Heading8"/>
        <w:numPr>
          <w:ilvl w:val="0"/>
          <w:numId w:val="24"/>
        </w:numPr>
        <w:tabs>
          <w:tab w:val="left" w:pos="799"/>
          <w:tab w:val="left" w:pos="800"/>
        </w:tabs>
      </w:pPr>
      <w:r>
        <w:t>Review of</w:t>
      </w:r>
      <w:r>
        <w:rPr>
          <w:spacing w:val="2"/>
        </w:rPr>
        <w:t xml:space="preserve"> </w:t>
      </w:r>
      <w:r>
        <w:t>assessment</w:t>
      </w:r>
    </w:p>
    <w:p w:rsidR="00A226C8" w:rsidRDefault="00A226C8">
      <w:pPr>
        <w:pStyle w:val="BodyText"/>
        <w:spacing w:before="2"/>
        <w:rPr>
          <w:b/>
          <w:sz w:val="20"/>
        </w:rPr>
      </w:pPr>
    </w:p>
    <w:p w:rsidR="00A226C8" w:rsidRDefault="0048408E">
      <w:pPr>
        <w:pStyle w:val="BodyText"/>
        <w:spacing w:before="1"/>
        <w:ind w:left="232" w:right="394"/>
        <w:jc w:val="both"/>
      </w:pPr>
      <w:r>
        <w:t>The assessment of the applicable percentage should be subject to annual review or more frequent review on the basis of a reasonable request for such a review. The process of review shall be in accordance with the procedures for asse</w:t>
      </w:r>
      <w:r>
        <w:t>ssing capacity under the Supported Wage Scheme.</w:t>
      </w:r>
    </w:p>
    <w:p w:rsidR="00A226C8" w:rsidRDefault="00A226C8">
      <w:pPr>
        <w:jc w:val="both"/>
        <w:sectPr w:rsidR="00A226C8">
          <w:headerReference w:type="default" r:id="rId178"/>
          <w:footerReference w:type="default" r:id="rId179"/>
          <w:pgSz w:w="11910" w:h="16840"/>
          <w:pgMar w:top="1040" w:right="760" w:bottom="840" w:left="900" w:header="711" w:footer="644" w:gutter="0"/>
          <w:pgNumType w:start="80"/>
          <w:cols w:space="720"/>
        </w:sectPr>
      </w:pPr>
    </w:p>
    <w:p w:rsidR="00A226C8" w:rsidRDefault="0048408E">
      <w:pPr>
        <w:pStyle w:val="Heading8"/>
        <w:numPr>
          <w:ilvl w:val="0"/>
          <w:numId w:val="24"/>
        </w:numPr>
        <w:tabs>
          <w:tab w:val="left" w:pos="799"/>
          <w:tab w:val="left" w:pos="800"/>
        </w:tabs>
        <w:spacing w:before="87"/>
      </w:pPr>
      <w:r>
        <w:lastRenderedPageBreak/>
        <w:t>Other terms and conditions of</w:t>
      </w:r>
      <w:r>
        <w:rPr>
          <w:spacing w:val="-3"/>
        </w:rPr>
        <w:t xml:space="preserve"> </w:t>
      </w:r>
      <w:r>
        <w:t>employment</w:t>
      </w:r>
    </w:p>
    <w:p w:rsidR="00A226C8" w:rsidRDefault="00A226C8">
      <w:pPr>
        <w:pStyle w:val="BodyText"/>
        <w:spacing w:before="5"/>
        <w:rPr>
          <w:b/>
          <w:sz w:val="20"/>
        </w:rPr>
      </w:pPr>
    </w:p>
    <w:p w:rsidR="00A226C8" w:rsidRDefault="0048408E">
      <w:pPr>
        <w:pStyle w:val="BodyText"/>
        <w:ind w:left="232" w:right="452"/>
      </w:pPr>
      <w:r>
        <w:t xml:space="preserve">Where an assessment has been made, the applicable percentage shall apply to the relevant wage rate only. Employees covered by the provisions of the clause will be entitled to the same terms and conditions of employment as all other workers covered by this </w:t>
      </w:r>
      <w:r>
        <w:t>Agreement paid on a pro rata basis.</w:t>
      </w:r>
    </w:p>
    <w:p w:rsidR="00A226C8" w:rsidRDefault="00A226C8">
      <w:pPr>
        <w:pStyle w:val="BodyText"/>
        <w:spacing w:before="9"/>
        <w:rPr>
          <w:sz w:val="17"/>
        </w:rPr>
      </w:pPr>
    </w:p>
    <w:p w:rsidR="00A226C8" w:rsidRDefault="0048408E">
      <w:pPr>
        <w:pStyle w:val="Heading8"/>
        <w:numPr>
          <w:ilvl w:val="0"/>
          <w:numId w:val="24"/>
        </w:numPr>
        <w:tabs>
          <w:tab w:val="left" w:pos="799"/>
          <w:tab w:val="left" w:pos="800"/>
        </w:tabs>
        <w:spacing w:before="1"/>
      </w:pPr>
      <w:r>
        <w:t>Workplace</w:t>
      </w:r>
      <w:r>
        <w:rPr>
          <w:spacing w:val="-1"/>
        </w:rPr>
        <w:t xml:space="preserve"> </w:t>
      </w:r>
      <w:r>
        <w:t>adjustment</w:t>
      </w:r>
    </w:p>
    <w:p w:rsidR="00A226C8" w:rsidRDefault="00A226C8">
      <w:pPr>
        <w:pStyle w:val="BodyText"/>
        <w:spacing w:before="2"/>
        <w:rPr>
          <w:b/>
          <w:sz w:val="20"/>
        </w:rPr>
      </w:pPr>
    </w:p>
    <w:p w:rsidR="00A226C8" w:rsidRDefault="0048408E">
      <w:pPr>
        <w:pStyle w:val="BodyText"/>
        <w:ind w:left="232" w:right="902"/>
      </w:pPr>
      <w:r>
        <w:t>An employer wishing to employ a person under the provisions of this clause shall take reasonable steps to make changes in the workplace to enhance the employee’s capacity to do the job. Changes may</w:t>
      </w:r>
      <w:r>
        <w:t xml:space="preserve"> involve re-design of job duties, working time arrangements and work organisation in consultation with other workers in the area.</w:t>
      </w:r>
    </w:p>
    <w:p w:rsidR="00A226C8" w:rsidRDefault="00A226C8">
      <w:pPr>
        <w:pStyle w:val="BodyText"/>
        <w:spacing w:before="9"/>
        <w:rPr>
          <w:sz w:val="17"/>
        </w:rPr>
      </w:pPr>
    </w:p>
    <w:p w:rsidR="00A226C8" w:rsidRDefault="0048408E">
      <w:pPr>
        <w:pStyle w:val="Heading8"/>
        <w:numPr>
          <w:ilvl w:val="0"/>
          <w:numId w:val="24"/>
        </w:numPr>
        <w:tabs>
          <w:tab w:val="left" w:pos="799"/>
          <w:tab w:val="left" w:pos="800"/>
        </w:tabs>
      </w:pPr>
      <w:r>
        <w:t>Trial</w:t>
      </w:r>
      <w:r>
        <w:rPr>
          <w:spacing w:val="-1"/>
        </w:rPr>
        <w:t xml:space="preserve"> </w:t>
      </w:r>
      <w:r>
        <w:t>period</w:t>
      </w:r>
    </w:p>
    <w:p w:rsidR="00A226C8" w:rsidRDefault="00A226C8">
      <w:pPr>
        <w:pStyle w:val="BodyText"/>
        <w:spacing w:before="4"/>
        <w:rPr>
          <w:b/>
          <w:sz w:val="20"/>
        </w:rPr>
      </w:pPr>
    </w:p>
    <w:p w:rsidR="00A226C8" w:rsidRDefault="0048408E">
      <w:pPr>
        <w:pStyle w:val="BodyText"/>
        <w:spacing w:before="1"/>
        <w:ind w:left="232" w:right="562"/>
      </w:pPr>
      <w:r>
        <w:t>In order for an adequate assessment of the employee’s capacity to be made, an employer may employ a person under the provisions of this clause for a trial period not exceeding 12 weeks, except that in some cases additional work adjustment time (not exceedi</w:t>
      </w:r>
      <w:r>
        <w:t>ng four weeks) may be needed.</w:t>
      </w:r>
    </w:p>
    <w:p w:rsidR="00A226C8" w:rsidRDefault="00A226C8">
      <w:pPr>
        <w:pStyle w:val="BodyText"/>
      </w:pPr>
    </w:p>
    <w:p w:rsidR="00A226C8" w:rsidRDefault="0048408E">
      <w:pPr>
        <w:pStyle w:val="BodyText"/>
        <w:ind w:left="232" w:right="812"/>
      </w:pPr>
      <w:r>
        <w:t>During that trial period the assessment of capacity shall be undertaken and the proposed wage rate for a continuing employee shall be determined.</w:t>
      </w:r>
    </w:p>
    <w:p w:rsidR="00A226C8" w:rsidRDefault="00A226C8">
      <w:pPr>
        <w:pStyle w:val="BodyText"/>
        <w:spacing w:before="1"/>
      </w:pPr>
    </w:p>
    <w:p w:rsidR="00A226C8" w:rsidRDefault="0048408E">
      <w:pPr>
        <w:pStyle w:val="BodyText"/>
        <w:spacing w:line="477" w:lineRule="auto"/>
        <w:ind w:left="232" w:right="1316"/>
      </w:pPr>
      <w:r>
        <w:t>The minimum amount payable to the employee during the trial period shall be no</w:t>
      </w:r>
      <w:r>
        <w:t xml:space="preserve"> less than $75 per week. Work trials should include induction or training as appropriate to the job being trialled.</w:t>
      </w:r>
    </w:p>
    <w:p w:rsidR="00A226C8" w:rsidRDefault="0048408E">
      <w:pPr>
        <w:pStyle w:val="BodyText"/>
        <w:spacing w:before="4"/>
        <w:ind w:left="232" w:right="472"/>
      </w:pPr>
      <w:r>
        <w:t>Where the University and employee wish to establish a continuing employment relationship following the completion of the trial period, a fur</w:t>
      </w:r>
      <w:r>
        <w:t>ther contract of employment shall be entered into based on the outcome of the assessment of the employee's capacity as detailed above.</w:t>
      </w:r>
    </w:p>
    <w:p w:rsidR="00A226C8" w:rsidRDefault="00A226C8">
      <w:pPr>
        <w:sectPr w:rsidR="00A226C8">
          <w:footerReference w:type="default" r:id="rId180"/>
          <w:pgSz w:w="11910" w:h="16840"/>
          <w:pgMar w:top="1040" w:right="760" w:bottom="840" w:left="900" w:header="711" w:footer="644" w:gutter="0"/>
          <w:pgNumType w:start="81"/>
          <w:cols w:space="720"/>
        </w:sectPr>
      </w:pPr>
    </w:p>
    <w:p w:rsidR="00A226C8" w:rsidRDefault="00A226C8">
      <w:pPr>
        <w:pStyle w:val="BodyText"/>
        <w:spacing w:before="5"/>
        <w:rPr>
          <w:sz w:val="7"/>
        </w:rPr>
      </w:pPr>
    </w:p>
    <w:p w:rsidR="00A226C8" w:rsidRDefault="0048408E">
      <w:pPr>
        <w:pStyle w:val="BodyText"/>
        <w:ind w:left="115"/>
        <w:rPr>
          <w:sz w:val="20"/>
        </w:rPr>
      </w:pPr>
      <w:r>
        <w:rPr>
          <w:sz w:val="20"/>
        </w:rPr>
      </w:r>
      <w:r>
        <w:rPr>
          <w:sz w:val="20"/>
        </w:rPr>
        <w:pict>
          <v:group id="_x0000_s1189" style="width:489.85pt;height:46.85pt;mso-position-horizontal-relative:char;mso-position-vertical-relative:line" coordsize="9797,937">
            <v:line id="_x0000_s1194" style="position:absolute" from="10,5" to="9787,5" strokeweight=".48pt"/>
            <v:line id="_x0000_s1193" style="position:absolute" from="10,932" to="9787,932" strokeweight=".48pt"/>
            <v:line id="_x0000_s1192" style="position:absolute" from="5,0" to="5,936" strokeweight=".48pt"/>
            <v:line id="_x0000_s1191" style="position:absolute" from="9792,0" to="9792,936" strokeweight=".48pt"/>
            <v:shape id="_x0000_s1190" type="#_x0000_t202" style="position:absolute;left:88;top:9;width:9698;height:918" fillcolor="#003768" stroked="f">
              <v:textbox inset="0,0,0,0">
                <w:txbxContent>
                  <w:p w:rsidR="00A226C8" w:rsidRDefault="0048408E">
                    <w:pPr>
                      <w:spacing w:before="18" w:line="242" w:lineRule="auto"/>
                      <w:ind w:left="28" w:right="43"/>
                      <w:rPr>
                        <w:b/>
                        <w:sz w:val="38"/>
                      </w:rPr>
                    </w:pPr>
                    <w:bookmarkStart w:id="137" w:name="_bookmark99"/>
                    <w:bookmarkEnd w:id="137"/>
                    <w:r>
                      <w:rPr>
                        <w:b/>
                        <w:color w:val="FFFFFF"/>
                        <w:sz w:val="38"/>
                      </w:rPr>
                      <w:t>SCHEDULE 3 – CONDITIONS – ENGLISH LANGUAGE CENTRE TEACHERS</w:t>
                    </w:r>
                  </w:p>
                </w:txbxContent>
              </v:textbox>
            </v:shape>
            <w10:wrap type="none"/>
            <w10:anchorlock/>
          </v:group>
        </w:pict>
      </w:r>
    </w:p>
    <w:p w:rsidR="00A226C8" w:rsidRDefault="00A226C8">
      <w:pPr>
        <w:pStyle w:val="BodyText"/>
        <w:rPr>
          <w:sz w:val="20"/>
        </w:rPr>
      </w:pPr>
    </w:p>
    <w:p w:rsidR="00A226C8" w:rsidRDefault="0048408E">
      <w:pPr>
        <w:pStyle w:val="BodyText"/>
        <w:spacing w:before="7"/>
        <w:rPr>
          <w:sz w:val="17"/>
        </w:rPr>
      </w:pPr>
      <w:r>
        <w:pict>
          <v:shape id="_x0000_s1188" type="#_x0000_t202" style="position:absolute;margin-left:53.9pt;margin-top:12.5pt;width:487.55pt;height:21.15pt;z-index:251570688;mso-wrap-distance-left:0;mso-wrap-distance-right:0;mso-position-horizontal-relative:page" fillcolor="#dbe4f0" strokeweight=".72pt">
            <v:textbox inset="0,0,0,0">
              <w:txbxContent>
                <w:p w:rsidR="00A226C8" w:rsidRDefault="0048408E">
                  <w:pPr>
                    <w:spacing w:before="16"/>
                    <w:ind w:left="47"/>
                    <w:rPr>
                      <w:b/>
                      <w:sz w:val="32"/>
                    </w:rPr>
                  </w:pPr>
                  <w:r>
                    <w:rPr>
                      <w:b/>
                      <w:sz w:val="32"/>
                    </w:rPr>
                    <w:t>CLASSIFICATIONS AND CAREER PROGRESSION</w:t>
                  </w:r>
                </w:p>
              </w:txbxContent>
            </v:textbox>
            <w10:wrap type="topAndBottom" anchorx="page"/>
          </v:shape>
        </w:pict>
      </w:r>
    </w:p>
    <w:p w:rsidR="00A226C8" w:rsidRDefault="00A226C8">
      <w:pPr>
        <w:pStyle w:val="BodyText"/>
        <w:spacing w:before="1"/>
        <w:rPr>
          <w:sz w:val="17"/>
        </w:rPr>
      </w:pPr>
    </w:p>
    <w:p w:rsidR="00A226C8" w:rsidRDefault="0048408E">
      <w:pPr>
        <w:pStyle w:val="Heading2"/>
        <w:numPr>
          <w:ilvl w:val="0"/>
          <w:numId w:val="23"/>
        </w:numPr>
        <w:tabs>
          <w:tab w:val="left" w:pos="799"/>
          <w:tab w:val="left" w:pos="800"/>
        </w:tabs>
        <w:spacing w:before="92"/>
      </w:pPr>
      <w:r>
        <w:t>Classifications</w:t>
      </w:r>
    </w:p>
    <w:p w:rsidR="00A226C8" w:rsidRDefault="0048408E">
      <w:pPr>
        <w:pStyle w:val="ListParagraph"/>
        <w:numPr>
          <w:ilvl w:val="1"/>
          <w:numId w:val="23"/>
        </w:numPr>
        <w:tabs>
          <w:tab w:val="left" w:pos="799"/>
          <w:tab w:val="left" w:pos="800"/>
        </w:tabs>
        <w:spacing w:before="227" w:line="244" w:lineRule="auto"/>
        <w:ind w:right="815"/>
        <w:rPr>
          <w:sz w:val="18"/>
        </w:rPr>
      </w:pPr>
      <w:r>
        <w:rPr>
          <w:sz w:val="18"/>
        </w:rPr>
        <w:t>On</w:t>
      </w:r>
      <w:r>
        <w:rPr>
          <w:spacing w:val="-3"/>
          <w:sz w:val="18"/>
        </w:rPr>
        <w:t xml:space="preserve"> </w:t>
      </w:r>
      <w:r>
        <w:rPr>
          <w:sz w:val="18"/>
        </w:rPr>
        <w:t>appointment,</w:t>
      </w:r>
      <w:r>
        <w:rPr>
          <w:spacing w:val="-4"/>
          <w:sz w:val="18"/>
        </w:rPr>
        <w:t xml:space="preserve"> </w:t>
      </w:r>
      <w:r>
        <w:rPr>
          <w:sz w:val="18"/>
        </w:rPr>
        <w:t>a</w:t>
      </w:r>
      <w:r>
        <w:rPr>
          <w:spacing w:val="-2"/>
          <w:sz w:val="18"/>
        </w:rPr>
        <w:t xml:space="preserve"> </w:t>
      </w:r>
      <w:r>
        <w:rPr>
          <w:sz w:val="18"/>
        </w:rPr>
        <w:t>teacher</w:t>
      </w:r>
      <w:r>
        <w:rPr>
          <w:spacing w:val="-4"/>
          <w:sz w:val="18"/>
        </w:rPr>
        <w:t xml:space="preserve"> </w:t>
      </w:r>
      <w:r>
        <w:rPr>
          <w:sz w:val="18"/>
        </w:rPr>
        <w:t>shall</w:t>
      </w:r>
      <w:r>
        <w:rPr>
          <w:spacing w:val="-2"/>
          <w:sz w:val="18"/>
        </w:rPr>
        <w:t xml:space="preserve"> </w:t>
      </w:r>
      <w:r>
        <w:rPr>
          <w:sz w:val="18"/>
        </w:rPr>
        <w:t>be</w:t>
      </w:r>
      <w:r>
        <w:rPr>
          <w:spacing w:val="-2"/>
          <w:sz w:val="18"/>
        </w:rPr>
        <w:t xml:space="preserve"> </w:t>
      </w:r>
      <w:r>
        <w:rPr>
          <w:sz w:val="18"/>
        </w:rPr>
        <w:t>placed</w:t>
      </w:r>
      <w:r>
        <w:rPr>
          <w:spacing w:val="-2"/>
          <w:sz w:val="18"/>
        </w:rPr>
        <w:t xml:space="preserve"> </w:t>
      </w:r>
      <w:r>
        <w:rPr>
          <w:sz w:val="18"/>
        </w:rPr>
        <w:t>on</w:t>
      </w:r>
      <w:r>
        <w:rPr>
          <w:spacing w:val="-3"/>
          <w:sz w:val="18"/>
        </w:rPr>
        <w:t xml:space="preserve"> </w:t>
      </w:r>
      <w:r>
        <w:rPr>
          <w:sz w:val="18"/>
        </w:rPr>
        <w:t>a</w:t>
      </w:r>
      <w:r>
        <w:rPr>
          <w:spacing w:val="-4"/>
          <w:sz w:val="18"/>
        </w:rPr>
        <w:t xml:space="preserve"> </w:t>
      </w:r>
      <w:r>
        <w:rPr>
          <w:sz w:val="18"/>
        </w:rPr>
        <w:t>salary</w:t>
      </w:r>
      <w:r>
        <w:rPr>
          <w:spacing w:val="-4"/>
          <w:sz w:val="18"/>
        </w:rPr>
        <w:t xml:space="preserve"> </w:t>
      </w:r>
      <w:r>
        <w:rPr>
          <w:sz w:val="18"/>
        </w:rPr>
        <w:t>level</w:t>
      </w:r>
      <w:r>
        <w:rPr>
          <w:spacing w:val="-4"/>
          <w:sz w:val="18"/>
        </w:rPr>
        <w:t xml:space="preserve"> </w:t>
      </w:r>
      <w:r>
        <w:rPr>
          <w:sz w:val="18"/>
        </w:rPr>
        <w:t>commensurate</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minimum</w:t>
      </w:r>
      <w:r>
        <w:rPr>
          <w:spacing w:val="-1"/>
          <w:sz w:val="18"/>
        </w:rPr>
        <w:t xml:space="preserve"> </w:t>
      </w:r>
      <w:r>
        <w:rPr>
          <w:sz w:val="18"/>
        </w:rPr>
        <w:t>salary</w:t>
      </w:r>
      <w:r>
        <w:rPr>
          <w:spacing w:val="-5"/>
          <w:sz w:val="18"/>
        </w:rPr>
        <w:t xml:space="preserve"> </w:t>
      </w:r>
      <w:r>
        <w:rPr>
          <w:sz w:val="18"/>
        </w:rPr>
        <w:t>level</w:t>
      </w:r>
      <w:r>
        <w:rPr>
          <w:spacing w:val="-2"/>
          <w:sz w:val="18"/>
        </w:rPr>
        <w:t xml:space="preserve"> </w:t>
      </w:r>
      <w:r>
        <w:rPr>
          <w:sz w:val="18"/>
        </w:rPr>
        <w:t>for his/her qualifications and experience by reference t</w:t>
      </w:r>
      <w:r>
        <w:rPr>
          <w:sz w:val="18"/>
        </w:rPr>
        <w:t>o sub-clauses 1.2 and</w:t>
      </w:r>
      <w:r>
        <w:rPr>
          <w:spacing w:val="-12"/>
          <w:sz w:val="18"/>
        </w:rPr>
        <w:t xml:space="preserve"> </w:t>
      </w:r>
      <w:r>
        <w:rPr>
          <w:sz w:val="18"/>
        </w:rPr>
        <w:t>1.3.</w:t>
      </w:r>
    </w:p>
    <w:p w:rsidR="00A226C8" w:rsidRDefault="0048408E">
      <w:pPr>
        <w:pStyle w:val="ListParagraph"/>
        <w:numPr>
          <w:ilvl w:val="1"/>
          <w:numId w:val="23"/>
        </w:numPr>
        <w:tabs>
          <w:tab w:val="left" w:pos="799"/>
          <w:tab w:val="left" w:pos="800"/>
        </w:tabs>
        <w:spacing w:before="173" w:line="244" w:lineRule="auto"/>
        <w:ind w:right="1114"/>
        <w:rPr>
          <w:sz w:val="18"/>
        </w:rPr>
      </w:pPr>
      <w:r>
        <w:rPr>
          <w:sz w:val="18"/>
        </w:rPr>
        <w:t>Based</w:t>
      </w:r>
      <w:r>
        <w:rPr>
          <w:spacing w:val="-4"/>
          <w:sz w:val="18"/>
        </w:rPr>
        <w:t xml:space="preserve"> </w:t>
      </w:r>
      <w:r>
        <w:rPr>
          <w:sz w:val="18"/>
        </w:rPr>
        <w:t>on</w:t>
      </w:r>
      <w:r>
        <w:rPr>
          <w:spacing w:val="-4"/>
          <w:sz w:val="18"/>
        </w:rPr>
        <w:t xml:space="preserve"> </w:t>
      </w:r>
      <w:r>
        <w:rPr>
          <w:sz w:val="18"/>
        </w:rPr>
        <w:t>an</w:t>
      </w:r>
      <w:r>
        <w:rPr>
          <w:spacing w:val="-1"/>
          <w:sz w:val="18"/>
        </w:rPr>
        <w:t xml:space="preserve"> </w:t>
      </w:r>
      <w:r>
        <w:rPr>
          <w:sz w:val="18"/>
        </w:rPr>
        <w:t>assessment</w:t>
      </w:r>
      <w:r>
        <w:rPr>
          <w:spacing w:val="-2"/>
          <w:sz w:val="18"/>
        </w:rPr>
        <w:t xml:space="preserve"> </w:t>
      </w:r>
      <w:r>
        <w:rPr>
          <w:sz w:val="18"/>
        </w:rPr>
        <w:t>of</w:t>
      </w:r>
      <w:r>
        <w:rPr>
          <w:spacing w:val="-4"/>
          <w:sz w:val="18"/>
        </w:rPr>
        <w:t xml:space="preserve"> </w:t>
      </w:r>
      <w:r>
        <w:rPr>
          <w:sz w:val="18"/>
        </w:rPr>
        <w:t>a</w:t>
      </w:r>
      <w:r>
        <w:rPr>
          <w:spacing w:val="-3"/>
          <w:sz w:val="18"/>
        </w:rPr>
        <w:t xml:space="preserve"> </w:t>
      </w:r>
      <w:r>
        <w:rPr>
          <w:sz w:val="18"/>
        </w:rPr>
        <w:t>teacher’s</w:t>
      </w:r>
      <w:r>
        <w:rPr>
          <w:spacing w:val="-1"/>
          <w:sz w:val="18"/>
        </w:rPr>
        <w:t xml:space="preserve"> </w:t>
      </w:r>
      <w:r>
        <w:rPr>
          <w:sz w:val="18"/>
        </w:rPr>
        <w:t>qualifications,</w:t>
      </w:r>
      <w:r>
        <w:rPr>
          <w:spacing w:val="-4"/>
          <w:sz w:val="18"/>
        </w:rPr>
        <w:t xml:space="preserve"> </w:t>
      </w:r>
      <w:r>
        <w:rPr>
          <w:sz w:val="18"/>
        </w:rPr>
        <w:t>a</w:t>
      </w:r>
      <w:r>
        <w:rPr>
          <w:spacing w:val="-1"/>
          <w:sz w:val="18"/>
        </w:rPr>
        <w:t xml:space="preserve"> </w:t>
      </w:r>
      <w:r>
        <w:rPr>
          <w:sz w:val="18"/>
        </w:rPr>
        <w:t>teacher</w:t>
      </w:r>
      <w:r>
        <w:rPr>
          <w:spacing w:val="-2"/>
          <w:sz w:val="18"/>
        </w:rPr>
        <w:t xml:space="preserve"> </w:t>
      </w:r>
      <w:r>
        <w:rPr>
          <w:sz w:val="18"/>
        </w:rPr>
        <w:t>shall</w:t>
      </w:r>
      <w:r>
        <w:rPr>
          <w:spacing w:val="-4"/>
          <w:sz w:val="18"/>
        </w:rPr>
        <w:t xml:space="preserve"> </w:t>
      </w:r>
      <w:r>
        <w:rPr>
          <w:sz w:val="18"/>
        </w:rPr>
        <w:t>be</w:t>
      </w:r>
      <w:r>
        <w:rPr>
          <w:spacing w:val="-3"/>
          <w:sz w:val="18"/>
        </w:rPr>
        <w:t xml:space="preserve"> </w:t>
      </w:r>
      <w:r>
        <w:rPr>
          <w:sz w:val="18"/>
        </w:rPr>
        <w:t>assigned</w:t>
      </w:r>
      <w:r>
        <w:rPr>
          <w:spacing w:val="-2"/>
          <w:sz w:val="18"/>
        </w:rPr>
        <w:t xml:space="preserve"> </w:t>
      </w:r>
      <w:r>
        <w:rPr>
          <w:sz w:val="18"/>
        </w:rPr>
        <w:t>to</w:t>
      </w:r>
      <w:r>
        <w:rPr>
          <w:spacing w:val="-2"/>
          <w:sz w:val="18"/>
        </w:rPr>
        <w:t xml:space="preserve"> </w:t>
      </w:r>
      <w:r>
        <w:rPr>
          <w:sz w:val="18"/>
        </w:rPr>
        <w:t>one</w:t>
      </w:r>
      <w:r>
        <w:rPr>
          <w:spacing w:val="-1"/>
          <w:sz w:val="18"/>
        </w:rPr>
        <w:t xml:space="preserve"> </w:t>
      </w:r>
      <w:r>
        <w:rPr>
          <w:sz w:val="18"/>
        </w:rPr>
        <w:t>of</w:t>
      </w:r>
      <w:r>
        <w:rPr>
          <w:spacing w:val="-4"/>
          <w:sz w:val="18"/>
        </w:rPr>
        <w:t xml:space="preserve"> </w:t>
      </w:r>
      <w:r>
        <w:rPr>
          <w:sz w:val="18"/>
        </w:rPr>
        <w:t>the</w:t>
      </w:r>
      <w:r>
        <w:rPr>
          <w:spacing w:val="-2"/>
          <w:sz w:val="18"/>
        </w:rPr>
        <w:t xml:space="preserve"> </w:t>
      </w:r>
      <w:r>
        <w:rPr>
          <w:sz w:val="18"/>
        </w:rPr>
        <w:t>following classification</w:t>
      </w:r>
      <w:r>
        <w:rPr>
          <w:spacing w:val="-1"/>
          <w:sz w:val="18"/>
        </w:rPr>
        <w:t xml:space="preserve"> </w:t>
      </w:r>
      <w:r>
        <w:rPr>
          <w:sz w:val="18"/>
        </w:rPr>
        <w:t>categories:</w:t>
      </w:r>
    </w:p>
    <w:p w:rsidR="00A226C8" w:rsidRDefault="00A226C8">
      <w:pPr>
        <w:pStyle w:val="BodyText"/>
        <w:spacing w:before="4"/>
        <w:rPr>
          <w:sz w:val="17"/>
        </w:rPr>
      </w:pPr>
    </w:p>
    <w:p w:rsidR="00A226C8" w:rsidRDefault="0048408E">
      <w:pPr>
        <w:pStyle w:val="Heading9"/>
        <w:ind w:left="1510"/>
      </w:pPr>
      <w:r>
        <w:t>Table S3.1: Classification Categories – English Language Centre Teachers</w:t>
      </w:r>
    </w:p>
    <w:p w:rsidR="00A226C8" w:rsidRDefault="00A226C8">
      <w:pPr>
        <w:pStyle w:val="BodyText"/>
        <w:spacing w:before="5"/>
        <w:rPr>
          <w:b/>
          <w:i/>
        </w:rPr>
      </w:pPr>
    </w:p>
    <w:tbl>
      <w:tblPr>
        <w:tblW w:w="0" w:type="auto"/>
        <w:tblInd w:w="9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4"/>
        <w:gridCol w:w="7799"/>
      </w:tblGrid>
      <w:tr w:rsidR="00A226C8">
        <w:trPr>
          <w:trHeight w:val="283"/>
        </w:trPr>
        <w:tc>
          <w:tcPr>
            <w:tcW w:w="1274" w:type="dxa"/>
            <w:shd w:val="clear" w:color="auto" w:fill="DBE4F0"/>
          </w:tcPr>
          <w:p w:rsidR="00A226C8" w:rsidRDefault="0048408E">
            <w:pPr>
              <w:pStyle w:val="TableParagraph"/>
              <w:spacing w:before="33" w:line="240" w:lineRule="auto"/>
              <w:ind w:left="87" w:right="110"/>
              <w:jc w:val="center"/>
              <w:rPr>
                <w:rFonts w:ascii="Arial"/>
                <w:b/>
                <w:sz w:val="18"/>
              </w:rPr>
            </w:pPr>
            <w:r>
              <w:rPr>
                <w:rFonts w:ascii="Arial"/>
                <w:b/>
                <w:sz w:val="18"/>
              </w:rPr>
              <w:t>CATEGORY</w:t>
            </w:r>
          </w:p>
        </w:tc>
        <w:tc>
          <w:tcPr>
            <w:tcW w:w="7799" w:type="dxa"/>
            <w:shd w:val="clear" w:color="auto" w:fill="DBE4F0"/>
          </w:tcPr>
          <w:p w:rsidR="00A226C8" w:rsidRDefault="0048408E">
            <w:pPr>
              <w:pStyle w:val="TableParagraph"/>
              <w:spacing w:before="33" w:line="240" w:lineRule="auto"/>
              <w:ind w:left="110"/>
              <w:jc w:val="left"/>
              <w:rPr>
                <w:rFonts w:ascii="Arial"/>
                <w:b/>
                <w:sz w:val="18"/>
              </w:rPr>
            </w:pPr>
            <w:r>
              <w:rPr>
                <w:rFonts w:ascii="Arial"/>
                <w:b/>
                <w:sz w:val="18"/>
              </w:rPr>
              <w:t>QUALIFICATIONS REQUIRED</w:t>
            </w:r>
          </w:p>
        </w:tc>
      </w:tr>
      <w:tr w:rsidR="00A226C8">
        <w:trPr>
          <w:trHeight w:val="620"/>
        </w:trPr>
        <w:tc>
          <w:tcPr>
            <w:tcW w:w="1274" w:type="dxa"/>
          </w:tcPr>
          <w:p w:rsidR="00A226C8" w:rsidRDefault="00A226C8">
            <w:pPr>
              <w:pStyle w:val="TableParagraph"/>
              <w:spacing w:before="0" w:line="240" w:lineRule="auto"/>
              <w:jc w:val="left"/>
              <w:rPr>
                <w:rFonts w:ascii="Arial"/>
                <w:b/>
                <w:i/>
                <w:sz w:val="18"/>
              </w:rPr>
            </w:pPr>
          </w:p>
          <w:p w:rsidR="00A226C8" w:rsidRDefault="0048408E">
            <w:pPr>
              <w:pStyle w:val="TableParagraph"/>
              <w:spacing w:before="0" w:line="240" w:lineRule="auto"/>
              <w:ind w:left="17"/>
              <w:jc w:val="center"/>
              <w:rPr>
                <w:rFonts w:ascii="Arial"/>
                <w:sz w:val="18"/>
              </w:rPr>
            </w:pPr>
            <w:r>
              <w:rPr>
                <w:rFonts w:ascii="Arial"/>
                <w:sz w:val="18"/>
              </w:rPr>
              <w:t>A</w:t>
            </w:r>
          </w:p>
        </w:tc>
        <w:tc>
          <w:tcPr>
            <w:tcW w:w="7799" w:type="dxa"/>
          </w:tcPr>
          <w:p w:rsidR="00A226C8" w:rsidRDefault="0048408E">
            <w:pPr>
              <w:pStyle w:val="TableParagraph"/>
              <w:spacing w:before="0" w:line="206" w:lineRule="exact"/>
              <w:ind w:left="110"/>
              <w:jc w:val="left"/>
              <w:rPr>
                <w:rFonts w:ascii="Arial"/>
                <w:sz w:val="18"/>
              </w:rPr>
            </w:pPr>
            <w:r>
              <w:rPr>
                <w:rFonts w:ascii="Arial"/>
                <w:sz w:val="18"/>
              </w:rPr>
              <w:t>Degree and Diploma of Education or equivalent and either a diploma in TESOL (e.g. Dip RSA,</w:t>
            </w:r>
          </w:p>
          <w:p w:rsidR="00A226C8" w:rsidRDefault="0048408E">
            <w:pPr>
              <w:pStyle w:val="TableParagraph"/>
              <w:spacing w:before="6" w:line="206" w:lineRule="exact"/>
              <w:ind w:left="110" w:right="149"/>
              <w:jc w:val="left"/>
              <w:rPr>
                <w:rFonts w:ascii="Arial"/>
                <w:sz w:val="18"/>
              </w:rPr>
            </w:pPr>
            <w:r>
              <w:rPr>
                <w:rFonts w:ascii="Arial"/>
                <w:sz w:val="18"/>
              </w:rPr>
              <w:t>Grad Dip TESOL); or post graduate diploma in applied linguistics, languages other than English (LOTE), multicultural education.</w:t>
            </w:r>
          </w:p>
        </w:tc>
      </w:tr>
      <w:tr w:rsidR="00A226C8">
        <w:trPr>
          <w:trHeight w:val="411"/>
        </w:trPr>
        <w:tc>
          <w:tcPr>
            <w:tcW w:w="1274" w:type="dxa"/>
          </w:tcPr>
          <w:p w:rsidR="00A226C8" w:rsidRDefault="0048408E">
            <w:pPr>
              <w:pStyle w:val="TableParagraph"/>
              <w:spacing w:before="99" w:line="240" w:lineRule="auto"/>
              <w:ind w:left="17"/>
              <w:jc w:val="center"/>
              <w:rPr>
                <w:rFonts w:ascii="Arial"/>
                <w:sz w:val="18"/>
              </w:rPr>
            </w:pPr>
            <w:r>
              <w:rPr>
                <w:rFonts w:ascii="Arial"/>
                <w:sz w:val="18"/>
              </w:rPr>
              <w:t>B</w:t>
            </w:r>
          </w:p>
        </w:tc>
        <w:tc>
          <w:tcPr>
            <w:tcW w:w="7799" w:type="dxa"/>
          </w:tcPr>
          <w:p w:rsidR="00A226C8" w:rsidRDefault="0048408E">
            <w:pPr>
              <w:pStyle w:val="TableParagraph"/>
              <w:spacing w:before="0" w:line="203" w:lineRule="exact"/>
              <w:ind w:left="110"/>
              <w:jc w:val="left"/>
              <w:rPr>
                <w:rFonts w:ascii="Arial"/>
                <w:sz w:val="18"/>
              </w:rPr>
            </w:pPr>
            <w:r>
              <w:rPr>
                <w:rFonts w:ascii="Arial"/>
                <w:sz w:val="18"/>
              </w:rPr>
              <w:t>Degree and Diploma of Education or equivalent plus recognised TESOL certificate; or</w:t>
            </w:r>
          </w:p>
          <w:p w:rsidR="00A226C8" w:rsidRDefault="0048408E">
            <w:pPr>
              <w:pStyle w:val="TableParagraph"/>
              <w:spacing w:before="2" w:line="187" w:lineRule="exact"/>
              <w:ind w:left="110"/>
              <w:jc w:val="left"/>
              <w:rPr>
                <w:rFonts w:ascii="Arial"/>
                <w:sz w:val="18"/>
              </w:rPr>
            </w:pPr>
            <w:r>
              <w:rPr>
                <w:rFonts w:ascii="Arial"/>
                <w:sz w:val="18"/>
              </w:rPr>
              <w:t>Degree and Diploma including LOTE/TESOL method.</w:t>
            </w:r>
          </w:p>
        </w:tc>
      </w:tr>
      <w:tr w:rsidR="00A226C8">
        <w:trPr>
          <w:trHeight w:val="414"/>
        </w:trPr>
        <w:tc>
          <w:tcPr>
            <w:tcW w:w="1274" w:type="dxa"/>
          </w:tcPr>
          <w:p w:rsidR="00A226C8" w:rsidRDefault="0048408E">
            <w:pPr>
              <w:pStyle w:val="TableParagraph"/>
              <w:spacing w:before="102" w:line="240" w:lineRule="auto"/>
              <w:ind w:left="17"/>
              <w:jc w:val="center"/>
              <w:rPr>
                <w:rFonts w:ascii="Arial"/>
                <w:sz w:val="18"/>
              </w:rPr>
            </w:pPr>
            <w:r>
              <w:rPr>
                <w:rFonts w:ascii="Arial"/>
                <w:w w:val="99"/>
                <w:sz w:val="18"/>
              </w:rPr>
              <w:t>C</w:t>
            </w:r>
          </w:p>
        </w:tc>
        <w:tc>
          <w:tcPr>
            <w:tcW w:w="7799" w:type="dxa"/>
          </w:tcPr>
          <w:p w:rsidR="00A226C8" w:rsidRDefault="0048408E">
            <w:pPr>
              <w:pStyle w:val="TableParagraph"/>
              <w:spacing w:before="3" w:line="206" w:lineRule="exact"/>
              <w:ind w:left="110" w:right="1241"/>
              <w:jc w:val="left"/>
              <w:rPr>
                <w:rFonts w:ascii="Arial"/>
                <w:sz w:val="18"/>
              </w:rPr>
            </w:pPr>
            <w:r>
              <w:rPr>
                <w:rFonts w:ascii="Arial"/>
                <w:sz w:val="18"/>
              </w:rPr>
              <w:t>Any Degree/Diploma (3 year minimum) plus recognised TESOL certificate; or Any Degree/Diploma (3 year minimum) including LOTE/TESOL method.</w:t>
            </w:r>
          </w:p>
        </w:tc>
      </w:tr>
      <w:tr w:rsidR="00A226C8">
        <w:trPr>
          <w:trHeight w:val="414"/>
        </w:trPr>
        <w:tc>
          <w:tcPr>
            <w:tcW w:w="1274" w:type="dxa"/>
          </w:tcPr>
          <w:p w:rsidR="00A226C8" w:rsidRDefault="0048408E">
            <w:pPr>
              <w:pStyle w:val="TableParagraph"/>
              <w:spacing w:before="101" w:line="240" w:lineRule="auto"/>
              <w:ind w:left="17"/>
              <w:jc w:val="center"/>
              <w:rPr>
                <w:rFonts w:ascii="Arial"/>
                <w:sz w:val="18"/>
              </w:rPr>
            </w:pPr>
            <w:r>
              <w:rPr>
                <w:rFonts w:ascii="Arial"/>
                <w:w w:val="99"/>
                <w:sz w:val="18"/>
              </w:rPr>
              <w:t>D</w:t>
            </w:r>
          </w:p>
        </w:tc>
        <w:tc>
          <w:tcPr>
            <w:tcW w:w="7799" w:type="dxa"/>
          </w:tcPr>
          <w:p w:rsidR="00A226C8" w:rsidRDefault="0048408E">
            <w:pPr>
              <w:pStyle w:val="TableParagraph"/>
              <w:spacing w:before="2" w:line="206" w:lineRule="exact"/>
              <w:ind w:left="110"/>
              <w:jc w:val="left"/>
              <w:rPr>
                <w:rFonts w:ascii="Arial"/>
                <w:sz w:val="18"/>
              </w:rPr>
            </w:pPr>
            <w:r>
              <w:rPr>
                <w:rFonts w:ascii="Arial"/>
                <w:sz w:val="18"/>
              </w:rPr>
              <w:t>Other qualifications not provided for above and/or expected to acquire minimum TESOL qualifications.</w:t>
            </w:r>
          </w:p>
        </w:tc>
      </w:tr>
    </w:tbl>
    <w:p w:rsidR="00A226C8" w:rsidRDefault="00A226C8">
      <w:pPr>
        <w:pStyle w:val="BodyText"/>
        <w:spacing w:before="5"/>
        <w:rPr>
          <w:b/>
          <w:i/>
          <w:sz w:val="17"/>
        </w:rPr>
      </w:pPr>
    </w:p>
    <w:p w:rsidR="00A226C8" w:rsidRDefault="0048408E">
      <w:pPr>
        <w:pStyle w:val="ListParagraph"/>
        <w:numPr>
          <w:ilvl w:val="1"/>
          <w:numId w:val="23"/>
        </w:numPr>
        <w:tabs>
          <w:tab w:val="left" w:pos="800"/>
        </w:tabs>
        <w:spacing w:line="242" w:lineRule="auto"/>
        <w:ind w:right="4405"/>
        <w:jc w:val="both"/>
        <w:rPr>
          <w:sz w:val="18"/>
        </w:rPr>
      </w:pPr>
      <w:r>
        <w:rPr>
          <w:sz w:val="18"/>
        </w:rPr>
        <w:t>Category A commences at Level 4 with a maximum of Level 12 Category B commences at Level 3 with a maximum of Level 12 Category C commences at Level 2 with a maximum of Level 12 Category D commences at Level 1 with a maximum of Level</w:t>
      </w:r>
      <w:r>
        <w:rPr>
          <w:spacing w:val="-23"/>
          <w:sz w:val="18"/>
        </w:rPr>
        <w:t xml:space="preserve"> </w:t>
      </w:r>
      <w:r>
        <w:rPr>
          <w:sz w:val="18"/>
        </w:rPr>
        <w:t>9</w:t>
      </w:r>
    </w:p>
    <w:p w:rsidR="00A226C8" w:rsidRDefault="00A226C8">
      <w:pPr>
        <w:pStyle w:val="BodyText"/>
        <w:spacing w:before="7"/>
        <w:rPr>
          <w:sz w:val="17"/>
        </w:rPr>
      </w:pPr>
    </w:p>
    <w:p w:rsidR="00A226C8" w:rsidRDefault="0048408E">
      <w:pPr>
        <w:pStyle w:val="BodyText"/>
        <w:ind w:left="799" w:right="516"/>
      </w:pPr>
      <w:r>
        <w:t>Provided that a Cate</w:t>
      </w:r>
      <w:r>
        <w:t>gory D employee who achieves Level 9 may be promoted beyond that level where that employee can demonstrate that he/she is able to carry out the full range of duties carried out by a Category A, B or C staff member.</w:t>
      </w:r>
    </w:p>
    <w:p w:rsidR="00A226C8" w:rsidRDefault="00A226C8">
      <w:pPr>
        <w:pStyle w:val="BodyText"/>
        <w:spacing w:before="10"/>
        <w:rPr>
          <w:sz w:val="17"/>
        </w:rPr>
      </w:pPr>
    </w:p>
    <w:p w:rsidR="00A226C8" w:rsidRDefault="0048408E">
      <w:pPr>
        <w:pStyle w:val="Heading2"/>
        <w:numPr>
          <w:ilvl w:val="0"/>
          <w:numId w:val="23"/>
        </w:numPr>
        <w:tabs>
          <w:tab w:val="left" w:pos="799"/>
          <w:tab w:val="left" w:pos="800"/>
        </w:tabs>
      </w:pPr>
      <w:r>
        <w:t>Incremental</w:t>
      </w:r>
      <w:r>
        <w:rPr>
          <w:spacing w:val="-2"/>
        </w:rPr>
        <w:t xml:space="preserve"> </w:t>
      </w:r>
      <w:r>
        <w:t>advancement</w:t>
      </w:r>
    </w:p>
    <w:p w:rsidR="00A226C8" w:rsidRDefault="00A226C8">
      <w:pPr>
        <w:pStyle w:val="BodyText"/>
        <w:spacing w:before="9"/>
        <w:rPr>
          <w:b/>
          <w:sz w:val="23"/>
        </w:rPr>
      </w:pPr>
    </w:p>
    <w:p w:rsidR="00A226C8" w:rsidRDefault="0048408E">
      <w:pPr>
        <w:pStyle w:val="ListParagraph"/>
        <w:numPr>
          <w:ilvl w:val="1"/>
          <w:numId w:val="23"/>
        </w:numPr>
        <w:tabs>
          <w:tab w:val="left" w:pos="799"/>
          <w:tab w:val="left" w:pos="800"/>
        </w:tabs>
        <w:spacing w:line="244" w:lineRule="auto"/>
        <w:ind w:right="667"/>
        <w:rPr>
          <w:sz w:val="18"/>
        </w:rPr>
      </w:pPr>
      <w:r>
        <w:rPr>
          <w:sz w:val="18"/>
        </w:rPr>
        <w:t xml:space="preserve">Teachers shall </w:t>
      </w:r>
      <w:r>
        <w:rPr>
          <w:sz w:val="18"/>
        </w:rPr>
        <w:t>be accredited with teaching experience and be allocated a higher salary in accordance with the following:</w:t>
      </w:r>
    </w:p>
    <w:p w:rsidR="00A226C8" w:rsidRDefault="0048408E">
      <w:pPr>
        <w:pStyle w:val="ListParagraph"/>
        <w:numPr>
          <w:ilvl w:val="2"/>
          <w:numId w:val="23"/>
        </w:numPr>
        <w:tabs>
          <w:tab w:val="left" w:pos="1085"/>
          <w:tab w:val="left" w:pos="1086"/>
        </w:tabs>
        <w:spacing w:before="134" w:line="219" w:lineRule="exact"/>
        <w:ind w:hanging="283"/>
        <w:rPr>
          <w:sz w:val="18"/>
        </w:rPr>
      </w:pPr>
      <w:r>
        <w:rPr>
          <w:sz w:val="18"/>
        </w:rPr>
        <w:t>One increment for each year of full-time TESOL teaching or</w:t>
      </w:r>
      <w:r>
        <w:rPr>
          <w:spacing w:val="-8"/>
          <w:sz w:val="18"/>
        </w:rPr>
        <w:t xml:space="preserve"> </w:t>
      </w:r>
      <w:r>
        <w:rPr>
          <w:sz w:val="18"/>
        </w:rPr>
        <w:t>equivalent.</w:t>
      </w:r>
    </w:p>
    <w:p w:rsidR="00A226C8" w:rsidRDefault="0048408E">
      <w:pPr>
        <w:pStyle w:val="ListParagraph"/>
        <w:numPr>
          <w:ilvl w:val="2"/>
          <w:numId w:val="23"/>
        </w:numPr>
        <w:tabs>
          <w:tab w:val="left" w:pos="1085"/>
          <w:tab w:val="left" w:pos="1086"/>
        </w:tabs>
        <w:ind w:right="1041" w:hanging="283"/>
        <w:rPr>
          <w:sz w:val="18"/>
        </w:rPr>
      </w:pPr>
      <w:r>
        <w:rPr>
          <w:sz w:val="18"/>
        </w:rPr>
        <w:t>One</w:t>
      </w:r>
      <w:r>
        <w:rPr>
          <w:spacing w:val="-2"/>
          <w:sz w:val="18"/>
        </w:rPr>
        <w:t xml:space="preserve"> </w:t>
      </w:r>
      <w:r>
        <w:rPr>
          <w:sz w:val="18"/>
        </w:rPr>
        <w:t>increment</w:t>
      </w:r>
      <w:r>
        <w:rPr>
          <w:spacing w:val="-2"/>
          <w:sz w:val="18"/>
        </w:rPr>
        <w:t xml:space="preserve"> </w:t>
      </w:r>
      <w:r>
        <w:rPr>
          <w:sz w:val="18"/>
        </w:rPr>
        <w:t>for</w:t>
      </w:r>
      <w:r>
        <w:rPr>
          <w:spacing w:val="-2"/>
          <w:sz w:val="18"/>
        </w:rPr>
        <w:t xml:space="preserve"> </w:t>
      </w:r>
      <w:r>
        <w:rPr>
          <w:sz w:val="18"/>
        </w:rPr>
        <w:t>each</w:t>
      </w:r>
      <w:r>
        <w:rPr>
          <w:spacing w:val="-4"/>
          <w:sz w:val="18"/>
        </w:rPr>
        <w:t xml:space="preserve"> </w:t>
      </w:r>
      <w:r>
        <w:rPr>
          <w:sz w:val="18"/>
        </w:rPr>
        <w:t>two</w:t>
      </w:r>
      <w:r>
        <w:rPr>
          <w:spacing w:val="-2"/>
          <w:sz w:val="18"/>
        </w:rPr>
        <w:t xml:space="preserve"> </w:t>
      </w:r>
      <w:r>
        <w:rPr>
          <w:sz w:val="18"/>
        </w:rPr>
        <w:t>years</w:t>
      </w:r>
      <w:r>
        <w:rPr>
          <w:spacing w:val="-1"/>
          <w:sz w:val="18"/>
        </w:rPr>
        <w:t xml:space="preserve"> </w:t>
      </w:r>
      <w:r>
        <w:rPr>
          <w:sz w:val="18"/>
        </w:rPr>
        <w:t>of</w:t>
      </w:r>
      <w:r>
        <w:rPr>
          <w:spacing w:val="-4"/>
          <w:sz w:val="18"/>
        </w:rPr>
        <w:t xml:space="preserve"> </w:t>
      </w:r>
      <w:r>
        <w:rPr>
          <w:sz w:val="18"/>
        </w:rPr>
        <w:t>full-time</w:t>
      </w:r>
      <w:r>
        <w:rPr>
          <w:spacing w:val="-2"/>
          <w:sz w:val="18"/>
        </w:rPr>
        <w:t xml:space="preserve"> </w:t>
      </w:r>
      <w:r>
        <w:rPr>
          <w:sz w:val="18"/>
        </w:rPr>
        <w:t>teaching</w:t>
      </w:r>
      <w:r>
        <w:rPr>
          <w:spacing w:val="-2"/>
          <w:sz w:val="18"/>
        </w:rPr>
        <w:t xml:space="preserve"> </w:t>
      </w:r>
      <w:r>
        <w:rPr>
          <w:sz w:val="18"/>
        </w:rPr>
        <w:t>in</w:t>
      </w:r>
      <w:r>
        <w:rPr>
          <w:spacing w:val="-4"/>
          <w:sz w:val="18"/>
        </w:rPr>
        <w:t xml:space="preserve"> </w:t>
      </w:r>
      <w:r>
        <w:rPr>
          <w:sz w:val="18"/>
        </w:rPr>
        <w:t>other</w:t>
      </w:r>
      <w:r>
        <w:rPr>
          <w:spacing w:val="-2"/>
          <w:sz w:val="18"/>
        </w:rPr>
        <w:t xml:space="preserve"> </w:t>
      </w:r>
      <w:r>
        <w:rPr>
          <w:sz w:val="18"/>
        </w:rPr>
        <w:t>subjects</w:t>
      </w:r>
      <w:r>
        <w:rPr>
          <w:spacing w:val="-3"/>
          <w:sz w:val="18"/>
        </w:rPr>
        <w:t xml:space="preserve"> </w:t>
      </w:r>
      <w:r>
        <w:rPr>
          <w:sz w:val="18"/>
        </w:rPr>
        <w:t>includ</w:t>
      </w:r>
      <w:r>
        <w:rPr>
          <w:sz w:val="18"/>
        </w:rPr>
        <w:t>ing</w:t>
      </w:r>
      <w:r>
        <w:rPr>
          <w:spacing w:val="-3"/>
          <w:sz w:val="18"/>
        </w:rPr>
        <w:t xml:space="preserve"> </w:t>
      </w:r>
      <w:r>
        <w:rPr>
          <w:sz w:val="18"/>
        </w:rPr>
        <w:t>other</w:t>
      </w:r>
      <w:r>
        <w:rPr>
          <w:spacing w:val="-4"/>
          <w:sz w:val="18"/>
        </w:rPr>
        <w:t xml:space="preserve"> </w:t>
      </w:r>
      <w:r>
        <w:rPr>
          <w:sz w:val="18"/>
        </w:rPr>
        <w:t>languages</w:t>
      </w:r>
      <w:r>
        <w:rPr>
          <w:spacing w:val="-1"/>
          <w:sz w:val="18"/>
        </w:rPr>
        <w:t xml:space="preserve"> </w:t>
      </w:r>
      <w:r>
        <w:rPr>
          <w:sz w:val="18"/>
        </w:rPr>
        <w:t>to</w:t>
      </w:r>
      <w:r>
        <w:rPr>
          <w:spacing w:val="-4"/>
          <w:sz w:val="18"/>
        </w:rPr>
        <w:t xml:space="preserve"> </w:t>
      </w:r>
      <w:r>
        <w:rPr>
          <w:sz w:val="18"/>
        </w:rPr>
        <w:t>a maximum of three increments.</w:t>
      </w:r>
    </w:p>
    <w:p w:rsidR="00A226C8" w:rsidRDefault="0048408E">
      <w:pPr>
        <w:pStyle w:val="ListParagraph"/>
        <w:numPr>
          <w:ilvl w:val="2"/>
          <w:numId w:val="23"/>
        </w:numPr>
        <w:tabs>
          <w:tab w:val="left" w:pos="1085"/>
          <w:tab w:val="left" w:pos="1086"/>
        </w:tabs>
        <w:spacing w:line="220" w:lineRule="exact"/>
        <w:ind w:hanging="283"/>
        <w:rPr>
          <w:sz w:val="18"/>
        </w:rPr>
      </w:pPr>
      <w:r>
        <w:rPr>
          <w:sz w:val="18"/>
        </w:rPr>
        <w:t>A teacher shall accrue equivalent full-time experience for a period of part-time service on a pro rata</w:t>
      </w:r>
      <w:r>
        <w:rPr>
          <w:spacing w:val="-28"/>
          <w:sz w:val="18"/>
        </w:rPr>
        <w:t xml:space="preserve"> </w:t>
      </w:r>
      <w:r>
        <w:rPr>
          <w:sz w:val="18"/>
        </w:rPr>
        <w:t>basis.</w:t>
      </w:r>
    </w:p>
    <w:p w:rsidR="00A226C8" w:rsidRDefault="00A226C8">
      <w:pPr>
        <w:pStyle w:val="BodyText"/>
        <w:spacing w:before="3"/>
        <w:rPr>
          <w:sz w:val="17"/>
        </w:rPr>
      </w:pPr>
    </w:p>
    <w:p w:rsidR="00A226C8" w:rsidRDefault="0048408E">
      <w:pPr>
        <w:pStyle w:val="ListParagraph"/>
        <w:numPr>
          <w:ilvl w:val="1"/>
          <w:numId w:val="23"/>
        </w:numPr>
        <w:tabs>
          <w:tab w:val="left" w:pos="799"/>
          <w:tab w:val="left" w:pos="800"/>
        </w:tabs>
        <w:spacing w:line="242" w:lineRule="auto"/>
        <w:ind w:right="730"/>
        <w:rPr>
          <w:sz w:val="18"/>
        </w:rPr>
      </w:pPr>
      <w:r>
        <w:rPr>
          <w:sz w:val="18"/>
        </w:rPr>
        <w:t>Progression</w:t>
      </w:r>
      <w:r>
        <w:rPr>
          <w:spacing w:val="-3"/>
          <w:sz w:val="18"/>
        </w:rPr>
        <w:t xml:space="preserve"> </w:t>
      </w:r>
      <w:r>
        <w:rPr>
          <w:sz w:val="18"/>
        </w:rPr>
        <w:t>from</w:t>
      </w:r>
      <w:r>
        <w:rPr>
          <w:spacing w:val="-1"/>
          <w:sz w:val="18"/>
        </w:rPr>
        <w:t xml:space="preserve"> </w:t>
      </w:r>
      <w:r>
        <w:rPr>
          <w:sz w:val="18"/>
        </w:rPr>
        <w:t>one</w:t>
      </w:r>
      <w:r>
        <w:rPr>
          <w:spacing w:val="-4"/>
          <w:sz w:val="18"/>
        </w:rPr>
        <w:t xml:space="preserve"> </w:t>
      </w:r>
      <w:r>
        <w:rPr>
          <w:sz w:val="18"/>
        </w:rPr>
        <w:t>salary</w:t>
      </w:r>
      <w:r>
        <w:rPr>
          <w:spacing w:val="-4"/>
          <w:sz w:val="18"/>
        </w:rPr>
        <w:t xml:space="preserve"> </w:t>
      </w:r>
      <w:r>
        <w:rPr>
          <w:sz w:val="18"/>
        </w:rPr>
        <w:t>level</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next</w:t>
      </w:r>
      <w:r>
        <w:rPr>
          <w:spacing w:val="-2"/>
          <w:sz w:val="18"/>
        </w:rPr>
        <w:t xml:space="preserve"> </w:t>
      </w:r>
      <w:r>
        <w:rPr>
          <w:sz w:val="18"/>
        </w:rPr>
        <w:t>salary</w:t>
      </w:r>
      <w:r>
        <w:rPr>
          <w:spacing w:val="-4"/>
          <w:sz w:val="18"/>
        </w:rPr>
        <w:t xml:space="preserve"> </w:t>
      </w:r>
      <w:r>
        <w:rPr>
          <w:sz w:val="18"/>
        </w:rPr>
        <w:t>level</w:t>
      </w:r>
      <w:r>
        <w:rPr>
          <w:spacing w:val="-4"/>
          <w:sz w:val="18"/>
        </w:rPr>
        <w:t xml:space="preserve"> </w:t>
      </w:r>
      <w:r>
        <w:rPr>
          <w:sz w:val="18"/>
        </w:rPr>
        <w:t>shall</w:t>
      </w:r>
      <w:r>
        <w:rPr>
          <w:spacing w:val="-2"/>
          <w:sz w:val="18"/>
        </w:rPr>
        <w:t xml:space="preserve"> </w:t>
      </w:r>
      <w:r>
        <w:rPr>
          <w:sz w:val="18"/>
        </w:rPr>
        <w:t>occur</w:t>
      </w:r>
      <w:r>
        <w:rPr>
          <w:spacing w:val="-4"/>
          <w:sz w:val="18"/>
        </w:rPr>
        <w:t xml:space="preserve"> </w:t>
      </w:r>
      <w:r>
        <w:rPr>
          <w:sz w:val="18"/>
        </w:rPr>
        <w:t>annually,</w:t>
      </w:r>
      <w:r>
        <w:rPr>
          <w:spacing w:val="-2"/>
          <w:sz w:val="18"/>
        </w:rPr>
        <w:t xml:space="preserve"> </w:t>
      </w:r>
      <w:r>
        <w:rPr>
          <w:sz w:val="18"/>
        </w:rPr>
        <w:t>up</w:t>
      </w:r>
      <w:r>
        <w:rPr>
          <w:spacing w:val="-3"/>
          <w:sz w:val="18"/>
        </w:rPr>
        <w:t xml:space="preserve"> </w:t>
      </w:r>
      <w:r>
        <w:rPr>
          <w:sz w:val="18"/>
        </w:rPr>
        <w:t>to</w:t>
      </w:r>
      <w:r>
        <w:rPr>
          <w:spacing w:val="-4"/>
          <w:sz w:val="18"/>
        </w:rPr>
        <w:t xml:space="preserve"> </w:t>
      </w:r>
      <w:r>
        <w:rPr>
          <w:sz w:val="18"/>
        </w:rPr>
        <w:t>the</w:t>
      </w:r>
      <w:r>
        <w:rPr>
          <w:spacing w:val="-4"/>
          <w:sz w:val="18"/>
        </w:rPr>
        <w:t xml:space="preserve"> </w:t>
      </w:r>
      <w:r>
        <w:rPr>
          <w:sz w:val="18"/>
        </w:rPr>
        <w:t>maximum</w:t>
      </w:r>
      <w:r>
        <w:rPr>
          <w:spacing w:val="-1"/>
          <w:sz w:val="18"/>
        </w:rPr>
        <w:t xml:space="preserve"> </w:t>
      </w:r>
      <w:r>
        <w:rPr>
          <w:sz w:val="18"/>
        </w:rPr>
        <w:t>salary</w:t>
      </w:r>
      <w:r>
        <w:rPr>
          <w:spacing w:val="-4"/>
          <w:sz w:val="18"/>
        </w:rPr>
        <w:t xml:space="preserve"> </w:t>
      </w:r>
      <w:r>
        <w:rPr>
          <w:sz w:val="18"/>
        </w:rPr>
        <w:t>level provided for in Schedule 1 subject to the gaining of new skills, continuing satisfactory conduct, diligence and performance of an employee against the requirements established for the salary</w:t>
      </w:r>
      <w:r>
        <w:rPr>
          <w:spacing w:val="-18"/>
          <w:sz w:val="18"/>
        </w:rPr>
        <w:t xml:space="preserve"> </w:t>
      </w:r>
      <w:r>
        <w:rPr>
          <w:sz w:val="18"/>
        </w:rPr>
        <w:t>level.</w:t>
      </w:r>
    </w:p>
    <w:p w:rsidR="00A226C8" w:rsidRDefault="0048408E">
      <w:pPr>
        <w:pStyle w:val="BodyText"/>
        <w:spacing w:before="6"/>
        <w:rPr>
          <w:sz w:val="24"/>
        </w:rPr>
      </w:pPr>
      <w:r>
        <w:pict>
          <v:shape id="_x0000_s1187" type="#_x0000_t202" style="position:absolute;margin-left:53.9pt;margin-top:16.45pt;width:487.55pt;height:21.3pt;z-index:251571712;mso-wrap-distance-left:0;mso-wrap-distance-right:0;mso-position-horizontal-relative:page" fillcolor="#dbe4f0" strokeweight=".72pt">
            <v:textbox inset="0,0,0,0">
              <w:txbxContent>
                <w:p w:rsidR="00A226C8" w:rsidRDefault="0048408E">
                  <w:pPr>
                    <w:spacing w:before="17"/>
                    <w:ind w:left="47"/>
                    <w:rPr>
                      <w:b/>
                      <w:sz w:val="32"/>
                    </w:rPr>
                  </w:pPr>
                  <w:r>
                    <w:rPr>
                      <w:b/>
                      <w:sz w:val="32"/>
                    </w:rPr>
                    <w:t>REMUNERATION</w:t>
                  </w:r>
                </w:p>
              </w:txbxContent>
            </v:textbox>
            <w10:wrap type="topAndBottom" anchorx="page"/>
          </v:shape>
        </w:pict>
      </w:r>
    </w:p>
    <w:p w:rsidR="00A226C8" w:rsidRDefault="00A226C8">
      <w:pPr>
        <w:pStyle w:val="BodyText"/>
        <w:spacing w:before="1"/>
        <w:rPr>
          <w:sz w:val="17"/>
        </w:rPr>
      </w:pPr>
    </w:p>
    <w:p w:rsidR="00A226C8" w:rsidRDefault="0048408E">
      <w:pPr>
        <w:pStyle w:val="Heading2"/>
        <w:numPr>
          <w:ilvl w:val="0"/>
          <w:numId w:val="23"/>
        </w:numPr>
        <w:tabs>
          <w:tab w:val="left" w:pos="799"/>
          <w:tab w:val="left" w:pos="800"/>
        </w:tabs>
        <w:spacing w:before="92"/>
      </w:pPr>
      <w:r>
        <w:t>Rates of pay</w:t>
      </w:r>
    </w:p>
    <w:p w:rsidR="00A226C8" w:rsidRDefault="0048408E">
      <w:pPr>
        <w:pStyle w:val="BodyText"/>
        <w:spacing w:before="208"/>
        <w:ind w:left="799" w:right="1316"/>
      </w:pPr>
      <w:r>
        <w:t>The minimum payable rates for English Language Centre teachers are contained in Schedule 1 of this Agreement.</w:t>
      </w:r>
    </w:p>
    <w:p w:rsidR="00A226C8" w:rsidRDefault="00A226C8">
      <w:pPr>
        <w:pStyle w:val="BodyText"/>
        <w:spacing w:before="10"/>
        <w:rPr>
          <w:sz w:val="27"/>
        </w:rPr>
      </w:pPr>
    </w:p>
    <w:p w:rsidR="00A226C8" w:rsidRDefault="0048408E">
      <w:pPr>
        <w:pStyle w:val="Heading2"/>
        <w:numPr>
          <w:ilvl w:val="0"/>
          <w:numId w:val="23"/>
        </w:numPr>
        <w:tabs>
          <w:tab w:val="left" w:pos="799"/>
          <w:tab w:val="left" w:pos="800"/>
        </w:tabs>
      </w:pPr>
      <w:r>
        <w:t>Allowances</w:t>
      </w:r>
    </w:p>
    <w:p w:rsidR="00A226C8" w:rsidRDefault="0048408E">
      <w:pPr>
        <w:pStyle w:val="Heading8"/>
        <w:numPr>
          <w:ilvl w:val="1"/>
          <w:numId w:val="23"/>
        </w:numPr>
        <w:tabs>
          <w:tab w:val="left" w:pos="799"/>
          <w:tab w:val="left" w:pos="800"/>
        </w:tabs>
        <w:spacing w:before="228"/>
      </w:pPr>
      <w:r>
        <w:t>Position of responsibility</w:t>
      </w:r>
      <w:r>
        <w:rPr>
          <w:spacing w:val="-8"/>
        </w:rPr>
        <w:t xml:space="preserve"> </w:t>
      </w:r>
      <w:r>
        <w:t>allowances</w:t>
      </w:r>
    </w:p>
    <w:p w:rsidR="00A226C8" w:rsidRDefault="00A226C8">
      <w:pPr>
        <w:sectPr w:rsidR="00A226C8">
          <w:footerReference w:type="default" r:id="rId181"/>
          <w:pgSz w:w="11910" w:h="16840"/>
          <w:pgMar w:top="1040" w:right="760" w:bottom="840" w:left="900" w:header="711" w:footer="644" w:gutter="0"/>
          <w:pgNumType w:start="82"/>
          <w:cols w:space="720"/>
        </w:sectPr>
      </w:pPr>
    </w:p>
    <w:p w:rsidR="00A226C8" w:rsidRDefault="00A226C8">
      <w:pPr>
        <w:pStyle w:val="BodyText"/>
        <w:spacing w:before="8"/>
        <w:rPr>
          <w:b/>
          <w:sz w:val="11"/>
        </w:rPr>
      </w:pPr>
    </w:p>
    <w:p w:rsidR="00A226C8" w:rsidRDefault="0048408E">
      <w:pPr>
        <w:pStyle w:val="BodyText"/>
        <w:spacing w:before="95"/>
        <w:ind w:left="799" w:right="506"/>
      </w:pPr>
      <w:r>
        <w:t>Where a position of responsibility is required, it shall be determined in accordance with the position classification standards determined by the employer.</w:t>
      </w:r>
    </w:p>
    <w:p w:rsidR="00A226C8" w:rsidRDefault="0048408E">
      <w:pPr>
        <w:pStyle w:val="BodyText"/>
        <w:spacing w:before="162"/>
        <w:ind w:left="799"/>
      </w:pPr>
      <w:r>
        <w:t>There shall be three levels of allowances at the following rates:</w:t>
      </w:r>
    </w:p>
    <w:p w:rsidR="00A226C8" w:rsidRDefault="00A226C8">
      <w:pPr>
        <w:pStyle w:val="BodyText"/>
        <w:spacing w:before="8"/>
        <w:rPr>
          <w:sz w:val="17"/>
        </w:rPr>
      </w:pPr>
    </w:p>
    <w:p w:rsidR="00A226C8" w:rsidRDefault="0048408E">
      <w:pPr>
        <w:pStyle w:val="Heading9"/>
        <w:ind w:left="1510"/>
      </w:pPr>
      <w:r>
        <w:t>Table S3.2: Responsibility Allowa</w:t>
      </w:r>
      <w:r>
        <w:t>nces</w:t>
      </w:r>
    </w:p>
    <w:p w:rsidR="00A226C8" w:rsidRDefault="00A226C8">
      <w:pPr>
        <w:pStyle w:val="BodyText"/>
        <w:spacing w:before="4"/>
        <w:rPr>
          <w:b/>
          <w:i/>
        </w:rPr>
      </w:pPr>
    </w:p>
    <w:tbl>
      <w:tblPr>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7"/>
        <w:gridCol w:w="1203"/>
        <w:gridCol w:w="6414"/>
      </w:tblGrid>
      <w:tr w:rsidR="00A226C8">
        <w:trPr>
          <w:trHeight w:val="412"/>
        </w:trPr>
        <w:tc>
          <w:tcPr>
            <w:tcW w:w="1447" w:type="dxa"/>
            <w:shd w:val="clear" w:color="auto" w:fill="DBE4F0"/>
          </w:tcPr>
          <w:p w:rsidR="00A226C8" w:rsidRDefault="0048408E">
            <w:pPr>
              <w:pStyle w:val="TableParagraph"/>
              <w:spacing w:before="0" w:line="201" w:lineRule="exact"/>
              <w:ind w:left="110"/>
              <w:jc w:val="left"/>
              <w:rPr>
                <w:rFonts w:ascii="Arial"/>
                <w:b/>
                <w:sz w:val="18"/>
              </w:rPr>
            </w:pPr>
            <w:r>
              <w:rPr>
                <w:rFonts w:ascii="Arial"/>
                <w:b/>
                <w:sz w:val="18"/>
              </w:rPr>
              <w:t>Responsibility</w:t>
            </w:r>
          </w:p>
          <w:p w:rsidR="00A226C8" w:rsidRDefault="0048408E">
            <w:pPr>
              <w:pStyle w:val="TableParagraph"/>
              <w:spacing w:before="0" w:line="192" w:lineRule="exact"/>
              <w:ind w:left="110"/>
              <w:jc w:val="left"/>
              <w:rPr>
                <w:rFonts w:ascii="Arial"/>
                <w:b/>
                <w:sz w:val="18"/>
              </w:rPr>
            </w:pPr>
            <w:r>
              <w:rPr>
                <w:rFonts w:ascii="Arial"/>
                <w:b/>
                <w:sz w:val="18"/>
              </w:rPr>
              <w:t>Allowance</w:t>
            </w:r>
          </w:p>
        </w:tc>
        <w:tc>
          <w:tcPr>
            <w:tcW w:w="1203" w:type="dxa"/>
            <w:shd w:val="clear" w:color="auto" w:fill="DBE4F0"/>
          </w:tcPr>
          <w:p w:rsidR="00A226C8" w:rsidRDefault="0048408E">
            <w:pPr>
              <w:pStyle w:val="TableParagraph"/>
              <w:spacing w:before="0" w:line="201" w:lineRule="exact"/>
              <w:ind w:left="110"/>
              <w:jc w:val="left"/>
              <w:rPr>
                <w:rFonts w:ascii="Arial"/>
                <w:b/>
                <w:sz w:val="18"/>
              </w:rPr>
            </w:pPr>
            <w:r>
              <w:rPr>
                <w:rFonts w:ascii="Arial"/>
                <w:b/>
                <w:sz w:val="18"/>
              </w:rPr>
              <w:t>$/annum</w:t>
            </w:r>
          </w:p>
        </w:tc>
        <w:tc>
          <w:tcPr>
            <w:tcW w:w="6414" w:type="dxa"/>
            <w:shd w:val="clear" w:color="auto" w:fill="DBE4F0"/>
          </w:tcPr>
          <w:p w:rsidR="00A226C8" w:rsidRDefault="0048408E">
            <w:pPr>
              <w:pStyle w:val="TableParagraph"/>
              <w:spacing w:before="0" w:line="201" w:lineRule="exact"/>
              <w:ind w:left="110"/>
              <w:jc w:val="left"/>
              <w:rPr>
                <w:rFonts w:ascii="Arial"/>
                <w:b/>
                <w:sz w:val="18"/>
              </w:rPr>
            </w:pPr>
            <w:r>
              <w:rPr>
                <w:rFonts w:ascii="Arial"/>
                <w:b/>
                <w:sz w:val="18"/>
              </w:rPr>
              <w:t>Description</w:t>
            </w:r>
          </w:p>
        </w:tc>
      </w:tr>
      <w:tr w:rsidR="00A226C8">
        <w:trPr>
          <w:trHeight w:val="208"/>
        </w:trPr>
        <w:tc>
          <w:tcPr>
            <w:tcW w:w="1447" w:type="dxa"/>
          </w:tcPr>
          <w:p w:rsidR="00A226C8" w:rsidRDefault="0048408E">
            <w:pPr>
              <w:pStyle w:val="TableParagraph"/>
              <w:spacing w:before="0" w:line="188" w:lineRule="exact"/>
              <w:ind w:left="110"/>
              <w:jc w:val="left"/>
              <w:rPr>
                <w:rFonts w:ascii="Arial"/>
                <w:sz w:val="18"/>
              </w:rPr>
            </w:pPr>
            <w:r>
              <w:rPr>
                <w:rFonts w:ascii="Arial"/>
                <w:sz w:val="18"/>
              </w:rPr>
              <w:t>Level 1</w:t>
            </w:r>
          </w:p>
        </w:tc>
        <w:tc>
          <w:tcPr>
            <w:tcW w:w="1203" w:type="dxa"/>
          </w:tcPr>
          <w:p w:rsidR="00A226C8" w:rsidRDefault="0048408E">
            <w:pPr>
              <w:pStyle w:val="TableParagraph"/>
              <w:spacing w:before="0" w:line="188" w:lineRule="exact"/>
              <w:ind w:left="110"/>
              <w:jc w:val="left"/>
              <w:rPr>
                <w:rFonts w:ascii="Arial"/>
                <w:sz w:val="18"/>
              </w:rPr>
            </w:pPr>
            <w:r>
              <w:rPr>
                <w:rFonts w:ascii="Arial"/>
                <w:sz w:val="18"/>
              </w:rPr>
              <w:t>$1 348.70</w:t>
            </w:r>
          </w:p>
        </w:tc>
        <w:tc>
          <w:tcPr>
            <w:tcW w:w="6414" w:type="dxa"/>
          </w:tcPr>
          <w:p w:rsidR="00A226C8" w:rsidRDefault="0048408E">
            <w:pPr>
              <w:pStyle w:val="TableParagraph"/>
              <w:spacing w:before="0" w:line="188" w:lineRule="exact"/>
              <w:ind w:left="110"/>
              <w:jc w:val="left"/>
              <w:rPr>
                <w:rFonts w:ascii="Arial" w:hAnsi="Arial"/>
                <w:sz w:val="18"/>
              </w:rPr>
            </w:pPr>
            <w:r>
              <w:rPr>
                <w:rFonts w:ascii="Arial" w:hAnsi="Arial"/>
                <w:sz w:val="18"/>
              </w:rPr>
              <w:t>Coordinate programs or portfolio according to the Centre’s workload model.</w:t>
            </w:r>
          </w:p>
        </w:tc>
      </w:tr>
      <w:tr w:rsidR="00A226C8">
        <w:trPr>
          <w:trHeight w:val="618"/>
        </w:trPr>
        <w:tc>
          <w:tcPr>
            <w:tcW w:w="1447" w:type="dxa"/>
          </w:tcPr>
          <w:p w:rsidR="00A226C8" w:rsidRDefault="0048408E">
            <w:pPr>
              <w:pStyle w:val="TableParagraph"/>
              <w:spacing w:before="0" w:line="206" w:lineRule="exact"/>
              <w:ind w:left="110"/>
              <w:jc w:val="left"/>
              <w:rPr>
                <w:rFonts w:ascii="Arial"/>
                <w:sz w:val="18"/>
              </w:rPr>
            </w:pPr>
            <w:r>
              <w:rPr>
                <w:rFonts w:ascii="Arial"/>
                <w:sz w:val="18"/>
              </w:rPr>
              <w:t>Level 2</w:t>
            </w:r>
          </w:p>
        </w:tc>
        <w:tc>
          <w:tcPr>
            <w:tcW w:w="1203" w:type="dxa"/>
          </w:tcPr>
          <w:p w:rsidR="00A226C8" w:rsidRDefault="0048408E">
            <w:pPr>
              <w:pStyle w:val="TableParagraph"/>
              <w:spacing w:before="0" w:line="206" w:lineRule="exact"/>
              <w:ind w:left="110"/>
              <w:jc w:val="left"/>
              <w:rPr>
                <w:rFonts w:ascii="Arial"/>
                <w:sz w:val="18"/>
              </w:rPr>
            </w:pPr>
            <w:r>
              <w:rPr>
                <w:rFonts w:ascii="Arial"/>
                <w:sz w:val="18"/>
              </w:rPr>
              <w:t>$2 697.10</w:t>
            </w:r>
          </w:p>
        </w:tc>
        <w:tc>
          <w:tcPr>
            <w:tcW w:w="6414" w:type="dxa"/>
          </w:tcPr>
          <w:p w:rsidR="00A226C8" w:rsidRDefault="0048408E">
            <w:pPr>
              <w:pStyle w:val="TableParagraph"/>
              <w:spacing w:before="3" w:line="206" w:lineRule="exact"/>
              <w:ind w:left="110"/>
              <w:jc w:val="left"/>
              <w:rPr>
                <w:rFonts w:ascii="Arial"/>
                <w:sz w:val="18"/>
              </w:rPr>
            </w:pPr>
            <w:r>
              <w:rPr>
                <w:rFonts w:ascii="Arial"/>
                <w:sz w:val="18"/>
              </w:rPr>
              <w:t>Duties as for Level 1 plus additional duties as a result of increased student enrolments, staff and course offerings. Assist the Director of Studies with the selection of staff and timetabling as applicable.</w:t>
            </w:r>
          </w:p>
        </w:tc>
      </w:tr>
      <w:tr w:rsidR="00A226C8">
        <w:trPr>
          <w:trHeight w:val="621"/>
        </w:trPr>
        <w:tc>
          <w:tcPr>
            <w:tcW w:w="1447" w:type="dxa"/>
          </w:tcPr>
          <w:p w:rsidR="00A226C8" w:rsidRDefault="0048408E">
            <w:pPr>
              <w:pStyle w:val="TableParagraph"/>
              <w:spacing w:before="0" w:line="206" w:lineRule="exact"/>
              <w:ind w:left="110"/>
              <w:jc w:val="left"/>
              <w:rPr>
                <w:rFonts w:ascii="Arial"/>
                <w:sz w:val="18"/>
              </w:rPr>
            </w:pPr>
            <w:r>
              <w:rPr>
                <w:rFonts w:ascii="Arial"/>
                <w:sz w:val="18"/>
              </w:rPr>
              <w:t>Level 3</w:t>
            </w:r>
          </w:p>
        </w:tc>
        <w:tc>
          <w:tcPr>
            <w:tcW w:w="1203" w:type="dxa"/>
          </w:tcPr>
          <w:p w:rsidR="00A226C8" w:rsidRDefault="0048408E">
            <w:pPr>
              <w:pStyle w:val="TableParagraph"/>
              <w:spacing w:before="0" w:line="206" w:lineRule="exact"/>
              <w:ind w:left="110"/>
              <w:jc w:val="left"/>
              <w:rPr>
                <w:rFonts w:ascii="Arial"/>
                <w:sz w:val="18"/>
              </w:rPr>
            </w:pPr>
            <w:r>
              <w:rPr>
                <w:rFonts w:ascii="Arial"/>
                <w:sz w:val="18"/>
              </w:rPr>
              <w:t>$4 045.90</w:t>
            </w:r>
          </w:p>
        </w:tc>
        <w:tc>
          <w:tcPr>
            <w:tcW w:w="6414" w:type="dxa"/>
          </w:tcPr>
          <w:p w:rsidR="00A226C8" w:rsidRDefault="0048408E">
            <w:pPr>
              <w:pStyle w:val="TableParagraph"/>
              <w:spacing w:before="3" w:line="206" w:lineRule="exact"/>
              <w:ind w:left="110" w:right="361"/>
              <w:jc w:val="left"/>
              <w:rPr>
                <w:rFonts w:ascii="Arial"/>
                <w:sz w:val="18"/>
              </w:rPr>
            </w:pPr>
            <w:r>
              <w:rPr>
                <w:rFonts w:ascii="Arial"/>
                <w:sz w:val="18"/>
              </w:rPr>
              <w:t>Duties as for Level 2 plus fu</w:t>
            </w:r>
            <w:r>
              <w:rPr>
                <w:rFonts w:ascii="Arial"/>
                <w:sz w:val="18"/>
              </w:rPr>
              <w:t>rther responsibilities as a result of increases in student enrolments, staff and course offerings. Assist Directors of Studies with supervision of staff.</w:t>
            </w:r>
          </w:p>
        </w:tc>
      </w:tr>
    </w:tbl>
    <w:p w:rsidR="00A226C8" w:rsidRDefault="00A226C8">
      <w:pPr>
        <w:pStyle w:val="BodyText"/>
        <w:rPr>
          <w:b/>
          <w:i/>
          <w:sz w:val="20"/>
        </w:rPr>
      </w:pPr>
    </w:p>
    <w:p w:rsidR="00A226C8" w:rsidRDefault="0048408E">
      <w:pPr>
        <w:pStyle w:val="ListParagraph"/>
        <w:numPr>
          <w:ilvl w:val="1"/>
          <w:numId w:val="23"/>
        </w:numPr>
        <w:tabs>
          <w:tab w:val="left" w:pos="799"/>
          <w:tab w:val="left" w:pos="800"/>
        </w:tabs>
        <w:spacing w:before="131"/>
        <w:rPr>
          <w:sz w:val="18"/>
        </w:rPr>
      </w:pPr>
      <w:r>
        <w:rPr>
          <w:sz w:val="18"/>
        </w:rPr>
        <w:t>An employee may be appointed to a position of responsibility for a period of up to five</w:t>
      </w:r>
      <w:r>
        <w:rPr>
          <w:spacing w:val="-23"/>
          <w:sz w:val="18"/>
        </w:rPr>
        <w:t xml:space="preserve"> </w:t>
      </w:r>
      <w:r>
        <w:rPr>
          <w:sz w:val="18"/>
        </w:rPr>
        <w:t>years.</w:t>
      </w:r>
    </w:p>
    <w:p w:rsidR="00A226C8" w:rsidRDefault="0048408E">
      <w:pPr>
        <w:pStyle w:val="ListParagraph"/>
        <w:numPr>
          <w:ilvl w:val="1"/>
          <w:numId w:val="23"/>
        </w:numPr>
        <w:tabs>
          <w:tab w:val="left" w:pos="799"/>
          <w:tab w:val="left" w:pos="800"/>
        </w:tabs>
        <w:spacing w:before="160" w:line="244" w:lineRule="auto"/>
        <w:ind w:right="425"/>
        <w:rPr>
          <w:sz w:val="18"/>
        </w:rPr>
      </w:pPr>
      <w:r>
        <w:rPr>
          <w:sz w:val="18"/>
        </w:rPr>
        <w:t>A</w:t>
      </w:r>
      <w:r>
        <w:rPr>
          <w:spacing w:val="-3"/>
          <w:sz w:val="18"/>
        </w:rPr>
        <w:t xml:space="preserve"> </w:t>
      </w:r>
      <w:r>
        <w:rPr>
          <w:sz w:val="18"/>
        </w:rPr>
        <w:t>position</w:t>
      </w:r>
      <w:r>
        <w:rPr>
          <w:spacing w:val="-2"/>
          <w:sz w:val="18"/>
        </w:rPr>
        <w:t xml:space="preserve"> </w:t>
      </w:r>
      <w:r>
        <w:rPr>
          <w:sz w:val="18"/>
        </w:rPr>
        <w:t>of</w:t>
      </w:r>
      <w:r>
        <w:rPr>
          <w:spacing w:val="-2"/>
          <w:sz w:val="18"/>
        </w:rPr>
        <w:t xml:space="preserve"> </w:t>
      </w:r>
      <w:r>
        <w:rPr>
          <w:sz w:val="18"/>
        </w:rPr>
        <w:t>responsibility</w:t>
      </w:r>
      <w:r>
        <w:rPr>
          <w:spacing w:val="-4"/>
          <w:sz w:val="18"/>
        </w:rPr>
        <w:t xml:space="preserve"> </w:t>
      </w:r>
      <w:r>
        <w:rPr>
          <w:sz w:val="18"/>
        </w:rPr>
        <w:t>allowance</w:t>
      </w:r>
      <w:r>
        <w:rPr>
          <w:spacing w:val="-2"/>
          <w:sz w:val="18"/>
        </w:rPr>
        <w:t xml:space="preserve"> </w:t>
      </w:r>
      <w:r>
        <w:rPr>
          <w:sz w:val="18"/>
        </w:rPr>
        <w:t>shall</w:t>
      </w:r>
      <w:r>
        <w:rPr>
          <w:spacing w:val="-4"/>
          <w:sz w:val="18"/>
        </w:rPr>
        <w:t xml:space="preserve"> </w:t>
      </w:r>
      <w:r>
        <w:rPr>
          <w:sz w:val="18"/>
        </w:rPr>
        <w:t>be</w:t>
      </w:r>
      <w:r>
        <w:rPr>
          <w:spacing w:val="-2"/>
          <w:sz w:val="18"/>
        </w:rPr>
        <w:t xml:space="preserve"> </w:t>
      </w:r>
      <w:r>
        <w:rPr>
          <w:sz w:val="18"/>
        </w:rPr>
        <w:t>paid</w:t>
      </w:r>
      <w:r>
        <w:rPr>
          <w:spacing w:val="-5"/>
          <w:sz w:val="18"/>
        </w:rPr>
        <w:t xml:space="preserve"> </w:t>
      </w:r>
      <w:r>
        <w:rPr>
          <w:sz w:val="18"/>
        </w:rPr>
        <w:t>in</w:t>
      </w:r>
      <w:r>
        <w:rPr>
          <w:spacing w:val="-2"/>
          <w:sz w:val="18"/>
        </w:rPr>
        <w:t xml:space="preserve"> </w:t>
      </w:r>
      <w:r>
        <w:rPr>
          <w:sz w:val="18"/>
        </w:rPr>
        <w:t>addition</w:t>
      </w:r>
      <w:r>
        <w:rPr>
          <w:spacing w:val="-4"/>
          <w:sz w:val="18"/>
        </w:rPr>
        <w:t xml:space="preserve"> </w:t>
      </w:r>
      <w:r>
        <w:rPr>
          <w:sz w:val="18"/>
        </w:rPr>
        <w:t>to</w:t>
      </w:r>
      <w:r>
        <w:rPr>
          <w:spacing w:val="-2"/>
          <w:sz w:val="18"/>
        </w:rPr>
        <w:t xml:space="preserve"> </w:t>
      </w:r>
      <w:r>
        <w:rPr>
          <w:sz w:val="18"/>
        </w:rPr>
        <w:t>the</w:t>
      </w:r>
      <w:r>
        <w:rPr>
          <w:spacing w:val="-4"/>
          <w:sz w:val="18"/>
        </w:rPr>
        <w:t xml:space="preserve"> </w:t>
      </w:r>
      <w:r>
        <w:rPr>
          <w:sz w:val="18"/>
        </w:rPr>
        <w:t>substantive</w:t>
      </w:r>
      <w:r>
        <w:rPr>
          <w:spacing w:val="-5"/>
          <w:sz w:val="18"/>
        </w:rPr>
        <w:t xml:space="preserve"> </w:t>
      </w:r>
      <w:r>
        <w:rPr>
          <w:sz w:val="18"/>
        </w:rPr>
        <w:t>salary</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employee</w:t>
      </w:r>
      <w:r>
        <w:rPr>
          <w:spacing w:val="-5"/>
          <w:sz w:val="18"/>
        </w:rPr>
        <w:t xml:space="preserve"> </w:t>
      </w:r>
      <w:r>
        <w:rPr>
          <w:sz w:val="18"/>
        </w:rPr>
        <w:t>appointed to the position of</w:t>
      </w:r>
      <w:r>
        <w:rPr>
          <w:spacing w:val="-3"/>
          <w:sz w:val="18"/>
        </w:rPr>
        <w:t xml:space="preserve"> </w:t>
      </w:r>
      <w:r>
        <w:rPr>
          <w:sz w:val="18"/>
        </w:rPr>
        <w:t>responsibility.</w:t>
      </w:r>
    </w:p>
    <w:p w:rsidR="00A226C8" w:rsidRDefault="00A226C8">
      <w:pPr>
        <w:pStyle w:val="BodyText"/>
        <w:rPr>
          <w:sz w:val="20"/>
        </w:rPr>
      </w:pPr>
    </w:p>
    <w:p w:rsidR="00A226C8" w:rsidRDefault="0048408E">
      <w:pPr>
        <w:pStyle w:val="BodyText"/>
        <w:spacing w:before="6"/>
        <w:rPr>
          <w:sz w:val="10"/>
        </w:rPr>
      </w:pPr>
      <w:r>
        <w:pict>
          <v:shape id="_x0000_s1186" type="#_x0000_t202" style="position:absolute;margin-left:53.9pt;margin-top:8.4pt;width:487.55pt;height:21.15pt;z-index:251572736;mso-wrap-distance-left:0;mso-wrap-distance-right:0;mso-position-horizontal-relative:page" fillcolor="#dbe4f0" strokeweight=".72pt">
            <v:textbox inset="0,0,0,0">
              <w:txbxContent>
                <w:p w:rsidR="00A226C8" w:rsidRDefault="0048408E">
                  <w:pPr>
                    <w:spacing w:before="16"/>
                    <w:ind w:left="47"/>
                    <w:rPr>
                      <w:b/>
                      <w:sz w:val="32"/>
                    </w:rPr>
                  </w:pPr>
                  <w:r>
                    <w:rPr>
                      <w:b/>
                      <w:sz w:val="32"/>
                    </w:rPr>
                    <w:t>HOURS OF WORK AND CLASS SIZE</w:t>
                  </w:r>
                </w:p>
              </w:txbxContent>
            </v:textbox>
            <w10:wrap type="topAndBottom" anchorx="page"/>
          </v:shape>
        </w:pict>
      </w:r>
    </w:p>
    <w:p w:rsidR="00A226C8" w:rsidRDefault="00A226C8">
      <w:pPr>
        <w:pStyle w:val="BodyText"/>
        <w:spacing w:before="1"/>
        <w:rPr>
          <w:sz w:val="17"/>
        </w:rPr>
      </w:pPr>
    </w:p>
    <w:p w:rsidR="00A226C8" w:rsidRDefault="0048408E">
      <w:pPr>
        <w:pStyle w:val="Heading2"/>
        <w:numPr>
          <w:ilvl w:val="0"/>
          <w:numId w:val="23"/>
        </w:numPr>
        <w:tabs>
          <w:tab w:val="left" w:pos="799"/>
          <w:tab w:val="left" w:pos="800"/>
        </w:tabs>
        <w:spacing w:before="92"/>
      </w:pPr>
      <w:r>
        <w:t>Hours of</w:t>
      </w:r>
      <w:r>
        <w:rPr>
          <w:spacing w:val="-4"/>
        </w:rPr>
        <w:t xml:space="preserve"> </w:t>
      </w:r>
      <w:r>
        <w:t>work</w:t>
      </w:r>
    </w:p>
    <w:p w:rsidR="00A226C8" w:rsidRDefault="0048408E">
      <w:pPr>
        <w:pStyle w:val="BodyText"/>
        <w:spacing w:before="163"/>
        <w:ind w:left="799" w:right="846"/>
      </w:pPr>
      <w:r>
        <w:t>Ordinary hours of work for full-time employees shall be as specified by the Vice-Chancellor and President or nominee and within such hours the following shall apply:</w:t>
      </w:r>
    </w:p>
    <w:p w:rsidR="00A226C8" w:rsidRDefault="00A226C8">
      <w:pPr>
        <w:pStyle w:val="BodyText"/>
      </w:pPr>
    </w:p>
    <w:p w:rsidR="00A226C8" w:rsidRDefault="0048408E">
      <w:pPr>
        <w:pStyle w:val="ListParagraph"/>
        <w:numPr>
          <w:ilvl w:val="0"/>
          <w:numId w:val="22"/>
        </w:numPr>
        <w:tabs>
          <w:tab w:val="left" w:pos="1224"/>
          <w:tab w:val="left" w:pos="1225"/>
        </w:tabs>
        <w:ind w:hanging="427"/>
        <w:rPr>
          <w:sz w:val="18"/>
        </w:rPr>
      </w:pPr>
      <w:r>
        <w:rPr>
          <w:sz w:val="18"/>
        </w:rPr>
        <w:t>Employees shall not be required to undertake more than 20 contact hours per</w:t>
      </w:r>
      <w:r>
        <w:rPr>
          <w:spacing w:val="-19"/>
          <w:sz w:val="18"/>
        </w:rPr>
        <w:t xml:space="preserve"> </w:t>
      </w:r>
      <w:r>
        <w:rPr>
          <w:sz w:val="18"/>
        </w:rPr>
        <w:t>week.</w:t>
      </w:r>
    </w:p>
    <w:p w:rsidR="00A226C8" w:rsidRDefault="0048408E">
      <w:pPr>
        <w:pStyle w:val="ListParagraph"/>
        <w:numPr>
          <w:ilvl w:val="0"/>
          <w:numId w:val="22"/>
        </w:numPr>
        <w:tabs>
          <w:tab w:val="left" w:pos="1224"/>
          <w:tab w:val="left" w:pos="1225"/>
        </w:tabs>
        <w:spacing w:before="58"/>
        <w:ind w:hanging="427"/>
        <w:rPr>
          <w:sz w:val="18"/>
        </w:rPr>
      </w:pPr>
      <w:r>
        <w:rPr>
          <w:sz w:val="18"/>
        </w:rPr>
        <w:t>Employe</w:t>
      </w:r>
      <w:r>
        <w:rPr>
          <w:sz w:val="18"/>
        </w:rPr>
        <w:t>es shall not be required to undertake more than five contact hours in any one</w:t>
      </w:r>
      <w:r>
        <w:rPr>
          <w:spacing w:val="-15"/>
          <w:sz w:val="18"/>
        </w:rPr>
        <w:t xml:space="preserve"> </w:t>
      </w:r>
      <w:r>
        <w:rPr>
          <w:sz w:val="18"/>
        </w:rPr>
        <w:t>day.</w:t>
      </w:r>
    </w:p>
    <w:p w:rsidR="00A226C8" w:rsidRDefault="0048408E">
      <w:pPr>
        <w:pStyle w:val="ListParagraph"/>
        <w:numPr>
          <w:ilvl w:val="0"/>
          <w:numId w:val="22"/>
        </w:numPr>
        <w:tabs>
          <w:tab w:val="left" w:pos="1226"/>
          <w:tab w:val="left" w:pos="1227"/>
        </w:tabs>
        <w:spacing w:before="60"/>
        <w:ind w:right="748" w:hanging="427"/>
        <w:rPr>
          <w:sz w:val="18"/>
        </w:rPr>
      </w:pPr>
      <w:r>
        <w:rPr>
          <w:sz w:val="18"/>
        </w:rPr>
        <w:t>No</w:t>
      </w:r>
      <w:r>
        <w:rPr>
          <w:spacing w:val="-2"/>
          <w:sz w:val="18"/>
        </w:rPr>
        <w:t xml:space="preserve"> </w:t>
      </w:r>
      <w:r>
        <w:rPr>
          <w:sz w:val="18"/>
        </w:rPr>
        <w:t>employee</w:t>
      </w:r>
      <w:r>
        <w:rPr>
          <w:spacing w:val="-4"/>
          <w:sz w:val="18"/>
        </w:rPr>
        <w:t xml:space="preserve"> </w:t>
      </w:r>
      <w:r>
        <w:rPr>
          <w:sz w:val="18"/>
        </w:rPr>
        <w:t>shall</w:t>
      </w:r>
      <w:r>
        <w:rPr>
          <w:spacing w:val="-2"/>
          <w:sz w:val="18"/>
        </w:rPr>
        <w:t xml:space="preserve"> </w:t>
      </w:r>
      <w:r>
        <w:rPr>
          <w:sz w:val="18"/>
        </w:rPr>
        <w:t>be</w:t>
      </w:r>
      <w:r>
        <w:rPr>
          <w:spacing w:val="-1"/>
          <w:sz w:val="18"/>
        </w:rPr>
        <w:t xml:space="preserve"> </w:t>
      </w:r>
      <w:r>
        <w:rPr>
          <w:sz w:val="18"/>
        </w:rPr>
        <w:t>required</w:t>
      </w:r>
      <w:r>
        <w:rPr>
          <w:spacing w:val="-4"/>
          <w:sz w:val="18"/>
        </w:rPr>
        <w:t xml:space="preserve"> </w:t>
      </w:r>
      <w:r>
        <w:rPr>
          <w:sz w:val="18"/>
        </w:rPr>
        <w:t>to</w:t>
      </w:r>
      <w:r>
        <w:rPr>
          <w:spacing w:val="-2"/>
          <w:sz w:val="18"/>
        </w:rPr>
        <w:t xml:space="preserve"> </w:t>
      </w:r>
      <w:r>
        <w:rPr>
          <w:sz w:val="18"/>
        </w:rPr>
        <w:t>undertake</w:t>
      </w:r>
      <w:r>
        <w:rPr>
          <w:spacing w:val="-3"/>
          <w:sz w:val="18"/>
        </w:rPr>
        <w:t xml:space="preserve"> </w:t>
      </w:r>
      <w:r>
        <w:rPr>
          <w:sz w:val="18"/>
        </w:rPr>
        <w:t>contact</w:t>
      </w:r>
      <w:r>
        <w:rPr>
          <w:spacing w:val="-4"/>
          <w:sz w:val="18"/>
        </w:rPr>
        <w:t xml:space="preserve"> </w:t>
      </w:r>
      <w:r>
        <w:rPr>
          <w:sz w:val="18"/>
        </w:rPr>
        <w:t>hours</w:t>
      </w:r>
      <w:r>
        <w:rPr>
          <w:spacing w:val="-1"/>
          <w:sz w:val="18"/>
        </w:rPr>
        <w:t xml:space="preserve"> </w:t>
      </w:r>
      <w:r>
        <w:rPr>
          <w:sz w:val="18"/>
        </w:rPr>
        <w:t>for</w:t>
      </w:r>
      <w:r>
        <w:rPr>
          <w:spacing w:val="-4"/>
          <w:sz w:val="18"/>
        </w:rPr>
        <w:t xml:space="preserve"> </w:t>
      </w:r>
      <w:r>
        <w:rPr>
          <w:sz w:val="18"/>
        </w:rPr>
        <w:t>more</w:t>
      </w:r>
      <w:r>
        <w:rPr>
          <w:spacing w:val="-4"/>
          <w:sz w:val="18"/>
        </w:rPr>
        <w:t xml:space="preserve"> </w:t>
      </w:r>
      <w:r>
        <w:rPr>
          <w:sz w:val="18"/>
        </w:rPr>
        <w:t>than</w:t>
      </w:r>
      <w:r>
        <w:rPr>
          <w:spacing w:val="-4"/>
          <w:sz w:val="18"/>
        </w:rPr>
        <w:t xml:space="preserve"> </w:t>
      </w:r>
      <w:r>
        <w:rPr>
          <w:sz w:val="18"/>
        </w:rPr>
        <w:t>43</w:t>
      </w:r>
      <w:r>
        <w:rPr>
          <w:spacing w:val="-1"/>
          <w:sz w:val="18"/>
        </w:rPr>
        <w:t xml:space="preserve"> </w:t>
      </w:r>
      <w:r>
        <w:rPr>
          <w:sz w:val="18"/>
        </w:rPr>
        <w:t>weeks</w:t>
      </w:r>
      <w:r>
        <w:rPr>
          <w:spacing w:val="-1"/>
          <w:sz w:val="18"/>
        </w:rPr>
        <w:t xml:space="preserve"> </w:t>
      </w:r>
      <w:r>
        <w:rPr>
          <w:sz w:val="18"/>
        </w:rPr>
        <w:t>per</w:t>
      </w:r>
      <w:r>
        <w:rPr>
          <w:spacing w:val="-5"/>
          <w:sz w:val="18"/>
        </w:rPr>
        <w:t xml:space="preserve"> </w:t>
      </w:r>
      <w:r>
        <w:rPr>
          <w:sz w:val="18"/>
        </w:rPr>
        <w:t>annum unless</w:t>
      </w:r>
      <w:r>
        <w:rPr>
          <w:spacing w:val="-1"/>
          <w:sz w:val="18"/>
        </w:rPr>
        <w:t xml:space="preserve"> </w:t>
      </w:r>
      <w:r>
        <w:rPr>
          <w:sz w:val="18"/>
        </w:rPr>
        <w:t>by mutual agreement with the Director/Head of the</w:t>
      </w:r>
      <w:r>
        <w:rPr>
          <w:spacing w:val="-6"/>
          <w:sz w:val="18"/>
        </w:rPr>
        <w:t xml:space="preserve"> </w:t>
      </w:r>
      <w:r>
        <w:rPr>
          <w:sz w:val="18"/>
        </w:rPr>
        <w:t>Centre.</w: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8"/>
        <w:rPr>
          <w:sz w:val="15"/>
        </w:rPr>
      </w:pPr>
    </w:p>
    <w:p w:rsidR="00A226C8" w:rsidRDefault="0048408E">
      <w:pPr>
        <w:pStyle w:val="Heading2"/>
        <w:numPr>
          <w:ilvl w:val="0"/>
          <w:numId w:val="23"/>
        </w:numPr>
        <w:tabs>
          <w:tab w:val="left" w:pos="773"/>
          <w:tab w:val="left" w:pos="774"/>
        </w:tabs>
        <w:spacing w:before="1"/>
        <w:ind w:left="773" w:hanging="541"/>
      </w:pPr>
      <w:r>
        <w:t>Class</w:t>
      </w:r>
      <w:r>
        <w:rPr>
          <w:spacing w:val="-1"/>
        </w:rPr>
        <w:t xml:space="preserve"> </w:t>
      </w:r>
      <w:r>
        <w:t>size</w:t>
      </w:r>
    </w:p>
    <w:p w:rsidR="00A226C8" w:rsidRDefault="0048408E">
      <w:pPr>
        <w:pStyle w:val="BodyText"/>
        <w:spacing w:before="163"/>
        <w:ind w:left="799" w:right="516"/>
      </w:pPr>
      <w:r>
        <w:t>The ratio of teachers to students shall average over two successive blocks 1 to 15, with a maximum of 1 to 18 in student visa class (as per National ELICOS Accreditation Scheme (NEAS) requirements).</w:t>
      </w:r>
    </w:p>
    <w:p w:rsidR="00A226C8" w:rsidRDefault="0048408E">
      <w:pPr>
        <w:pStyle w:val="BodyText"/>
        <w:spacing w:before="159"/>
        <w:ind w:left="799" w:right="646"/>
      </w:pPr>
      <w:r>
        <w:t>The ratio of teachers to students in non-student visa cla</w:t>
      </w:r>
      <w:r>
        <w:t>sses shall as far as possible follow NEAS accreditation requirements.</w:t>
      </w:r>
    </w:p>
    <w:p w:rsidR="00A226C8" w:rsidRDefault="0048408E">
      <w:pPr>
        <w:pStyle w:val="BodyText"/>
        <w:spacing w:before="8"/>
        <w:rPr>
          <w:sz w:val="28"/>
        </w:rPr>
      </w:pPr>
      <w:r>
        <w:pict>
          <v:shape id="_x0000_s1185" type="#_x0000_t202" style="position:absolute;margin-left:53.9pt;margin-top:18.85pt;width:487.55pt;height:21.25pt;z-index:251573760;mso-wrap-distance-left:0;mso-wrap-distance-right:0;mso-position-horizontal-relative:page" fillcolor="#dbe4f0" strokeweight=".72pt">
            <v:textbox inset="0,0,0,0">
              <w:txbxContent>
                <w:p w:rsidR="00A226C8" w:rsidRDefault="0048408E">
                  <w:pPr>
                    <w:spacing w:before="16"/>
                    <w:ind w:left="47"/>
                    <w:rPr>
                      <w:b/>
                      <w:sz w:val="32"/>
                    </w:rPr>
                  </w:pPr>
                  <w:r>
                    <w:rPr>
                      <w:b/>
                      <w:sz w:val="32"/>
                    </w:rPr>
                    <w:t>OTHER CONDITIONS</w:t>
                  </w:r>
                </w:p>
              </w:txbxContent>
            </v:textbox>
            <w10:wrap type="topAndBottom" anchorx="page"/>
          </v:shape>
        </w:pict>
      </w:r>
    </w:p>
    <w:p w:rsidR="00A226C8" w:rsidRDefault="00A226C8">
      <w:pPr>
        <w:pStyle w:val="BodyText"/>
        <w:spacing w:before="1"/>
        <w:rPr>
          <w:sz w:val="17"/>
        </w:rPr>
      </w:pPr>
    </w:p>
    <w:p w:rsidR="00A226C8" w:rsidRDefault="0048408E">
      <w:pPr>
        <w:pStyle w:val="Heading2"/>
        <w:numPr>
          <w:ilvl w:val="0"/>
          <w:numId w:val="23"/>
        </w:numPr>
        <w:tabs>
          <w:tab w:val="left" w:pos="799"/>
          <w:tab w:val="left" w:pos="800"/>
        </w:tabs>
        <w:spacing w:before="92"/>
      </w:pPr>
      <w:r>
        <w:t>Categories of</w:t>
      </w:r>
      <w:r>
        <w:rPr>
          <w:spacing w:val="-2"/>
        </w:rPr>
        <w:t xml:space="preserve"> </w:t>
      </w:r>
      <w:r>
        <w:t>employment</w:t>
      </w:r>
    </w:p>
    <w:p w:rsidR="00A226C8" w:rsidRDefault="0048408E">
      <w:pPr>
        <w:pStyle w:val="Heading8"/>
        <w:numPr>
          <w:ilvl w:val="1"/>
          <w:numId w:val="23"/>
        </w:numPr>
        <w:tabs>
          <w:tab w:val="left" w:pos="799"/>
          <w:tab w:val="left" w:pos="800"/>
        </w:tabs>
        <w:spacing w:before="158"/>
      </w:pPr>
      <w:r>
        <w:t>Types of</w:t>
      </w:r>
      <w:r>
        <w:rPr>
          <w:spacing w:val="-1"/>
        </w:rPr>
        <w:t xml:space="preserve"> </w:t>
      </w:r>
      <w:r>
        <w:t>employment</w:t>
      </w:r>
    </w:p>
    <w:p w:rsidR="00A226C8" w:rsidRDefault="0048408E">
      <w:pPr>
        <w:pStyle w:val="BodyText"/>
        <w:spacing w:before="107" w:line="242" w:lineRule="auto"/>
        <w:ind w:left="799" w:right="599"/>
      </w:pPr>
      <w:r>
        <w:t xml:space="preserve">The University may engage a person as an employee on continuing (full-time or part-time), fixed-term (full-time, part-time or term) employment </w:t>
      </w:r>
      <w:r>
        <w:rPr>
          <w:u w:val="single"/>
        </w:rPr>
        <w:t>or</w:t>
      </w:r>
      <w:r>
        <w:t xml:space="preserve"> casual employment.</w:t>
      </w:r>
    </w:p>
    <w:p w:rsidR="00A226C8" w:rsidRDefault="0048408E">
      <w:pPr>
        <w:pStyle w:val="Heading8"/>
        <w:numPr>
          <w:ilvl w:val="1"/>
          <w:numId w:val="23"/>
        </w:numPr>
        <w:tabs>
          <w:tab w:val="left" w:pos="799"/>
          <w:tab w:val="left" w:pos="800"/>
        </w:tabs>
        <w:spacing w:before="154"/>
      </w:pPr>
      <w:r>
        <w:t>Employment</w:t>
      </w:r>
      <w:r>
        <w:rPr>
          <w:spacing w:val="-1"/>
        </w:rPr>
        <w:t xml:space="preserve"> </w:t>
      </w:r>
      <w:r>
        <w:t>status</w:t>
      </w:r>
    </w:p>
    <w:p w:rsidR="00A226C8" w:rsidRDefault="0048408E">
      <w:pPr>
        <w:pStyle w:val="ListParagraph"/>
        <w:numPr>
          <w:ilvl w:val="2"/>
          <w:numId w:val="21"/>
        </w:numPr>
        <w:tabs>
          <w:tab w:val="left" w:pos="1366"/>
        </w:tabs>
        <w:spacing w:before="160"/>
        <w:rPr>
          <w:b/>
          <w:sz w:val="18"/>
        </w:rPr>
      </w:pPr>
      <w:r>
        <w:rPr>
          <w:b/>
          <w:sz w:val="18"/>
        </w:rPr>
        <w:t>Continuing</w:t>
      </w:r>
      <w:r>
        <w:rPr>
          <w:b/>
          <w:spacing w:val="-3"/>
          <w:sz w:val="18"/>
        </w:rPr>
        <w:t xml:space="preserve"> </w:t>
      </w:r>
      <w:r>
        <w:rPr>
          <w:b/>
          <w:sz w:val="18"/>
        </w:rPr>
        <w:t>employment</w:t>
      </w:r>
    </w:p>
    <w:p w:rsidR="00A226C8" w:rsidRDefault="0048408E">
      <w:pPr>
        <w:pStyle w:val="BodyText"/>
        <w:spacing w:before="7"/>
        <w:ind w:left="1366" w:right="245"/>
      </w:pPr>
      <w:r>
        <w:t>‘Continuing employment’ shall mean employment made for an indefinite period. A continuing appointment may be either on a full-time or part-time basis and may contain a reasonable probationary period</w:t>
      </w:r>
    </w:p>
    <w:p w:rsidR="00A226C8" w:rsidRDefault="0048408E">
      <w:pPr>
        <w:pStyle w:val="Heading8"/>
        <w:numPr>
          <w:ilvl w:val="2"/>
          <w:numId w:val="21"/>
        </w:numPr>
        <w:tabs>
          <w:tab w:val="left" w:pos="1366"/>
        </w:tabs>
        <w:spacing w:before="155"/>
      </w:pPr>
      <w:r>
        <w:t>Fixed-term</w:t>
      </w:r>
      <w:r>
        <w:rPr>
          <w:spacing w:val="-1"/>
        </w:rPr>
        <w:t xml:space="preserve"> </w:t>
      </w:r>
      <w:r>
        <w:t>employment</w:t>
      </w:r>
    </w:p>
    <w:p w:rsidR="00A226C8" w:rsidRDefault="0048408E">
      <w:pPr>
        <w:pStyle w:val="BodyText"/>
        <w:spacing w:before="4"/>
        <w:ind w:left="1366" w:right="362"/>
      </w:pPr>
      <w:r>
        <w:t>‘Fixed-term employment’ means emplo</w:t>
      </w:r>
      <w:r>
        <w:t>yment for a specified term or ascertainable period. The contract for this employment will specify the starting and finishing dates of that employment (or in lieu of a finishing date, will specify the circumstance(s) or contingency relating to a specific ta</w:t>
      </w:r>
      <w:r>
        <w:t>sk or project, upon the occurrence of which the term of the employment will expire).</w:t>
      </w:r>
    </w:p>
    <w:p w:rsidR="00A226C8" w:rsidRDefault="00A226C8">
      <w:pPr>
        <w:sectPr w:rsidR="00A226C8">
          <w:footerReference w:type="default" r:id="rId182"/>
          <w:pgSz w:w="11910" w:h="16840"/>
          <w:pgMar w:top="1040" w:right="760" w:bottom="840" w:left="900" w:header="711" w:footer="644" w:gutter="0"/>
          <w:pgNumType w:start="83"/>
          <w:cols w:space="720"/>
        </w:sectPr>
      </w:pPr>
    </w:p>
    <w:p w:rsidR="00A226C8" w:rsidRDefault="00A226C8">
      <w:pPr>
        <w:pStyle w:val="BodyText"/>
        <w:spacing w:before="4"/>
        <w:rPr>
          <w:sz w:val="13"/>
        </w:rPr>
      </w:pPr>
    </w:p>
    <w:p w:rsidR="00A226C8" w:rsidRDefault="0048408E">
      <w:pPr>
        <w:pStyle w:val="Heading8"/>
        <w:numPr>
          <w:ilvl w:val="2"/>
          <w:numId w:val="21"/>
        </w:numPr>
        <w:tabs>
          <w:tab w:val="left" w:pos="1366"/>
        </w:tabs>
        <w:spacing w:before="95"/>
      </w:pPr>
      <w:r>
        <w:t>Casual</w:t>
      </w:r>
      <w:r>
        <w:rPr>
          <w:spacing w:val="-1"/>
        </w:rPr>
        <w:t xml:space="preserve"> </w:t>
      </w:r>
      <w:r>
        <w:t>employment</w:t>
      </w:r>
    </w:p>
    <w:p w:rsidR="00A226C8" w:rsidRDefault="0048408E">
      <w:pPr>
        <w:pStyle w:val="BodyText"/>
        <w:spacing w:before="4"/>
        <w:ind w:left="1366" w:right="328"/>
      </w:pPr>
      <w:r>
        <w:t>Casual employee shall mean a person engaged by the hour and paid on an hourly basis that includes a 25% loading in lieu of benefits not provided to casual employees, including all leave entitlements, penalties and loadings not provided to casual employees.</w:t>
      </w:r>
    </w:p>
    <w:p w:rsidR="00A226C8" w:rsidRDefault="00A226C8">
      <w:pPr>
        <w:pStyle w:val="BodyText"/>
        <w:spacing w:before="9"/>
        <w:rPr>
          <w:sz w:val="27"/>
        </w:rPr>
      </w:pPr>
    </w:p>
    <w:p w:rsidR="00A226C8" w:rsidRDefault="0048408E">
      <w:pPr>
        <w:pStyle w:val="Heading2"/>
        <w:numPr>
          <w:ilvl w:val="0"/>
          <w:numId w:val="23"/>
        </w:numPr>
        <w:tabs>
          <w:tab w:val="left" w:pos="799"/>
          <w:tab w:val="left" w:pos="800"/>
        </w:tabs>
        <w:spacing w:before="1"/>
      </w:pPr>
      <w:r>
        <w:t>Modes of</w:t>
      </w:r>
      <w:r>
        <w:rPr>
          <w:spacing w:val="-3"/>
        </w:rPr>
        <w:t xml:space="preserve"> </w:t>
      </w:r>
      <w:r>
        <w:t>employment</w:t>
      </w:r>
    </w:p>
    <w:p w:rsidR="00A226C8" w:rsidRDefault="0048408E">
      <w:pPr>
        <w:pStyle w:val="Heading8"/>
        <w:numPr>
          <w:ilvl w:val="1"/>
          <w:numId w:val="23"/>
        </w:numPr>
        <w:tabs>
          <w:tab w:val="left" w:pos="799"/>
          <w:tab w:val="left" w:pos="800"/>
        </w:tabs>
        <w:spacing w:before="203"/>
      </w:pPr>
      <w:r>
        <w:t>Full-time</w:t>
      </w:r>
      <w:r>
        <w:rPr>
          <w:spacing w:val="-3"/>
        </w:rPr>
        <w:t xml:space="preserve"> </w:t>
      </w:r>
      <w:r>
        <w:t>employment</w:t>
      </w:r>
    </w:p>
    <w:p w:rsidR="00A226C8" w:rsidRDefault="00A226C8">
      <w:pPr>
        <w:pStyle w:val="BodyText"/>
        <w:spacing w:before="6"/>
        <w:rPr>
          <w:b/>
        </w:rPr>
      </w:pPr>
    </w:p>
    <w:p w:rsidR="00A226C8" w:rsidRDefault="0048408E">
      <w:pPr>
        <w:pStyle w:val="BodyText"/>
        <w:ind w:left="799" w:right="435"/>
      </w:pPr>
      <w:r>
        <w:t>A full-time employee is engaged to work and attend the University as specified by the Vice-Chancellor and President or nominee and to perform their assigned duties in the interests of maintaining the efficient op</w:t>
      </w:r>
      <w:r>
        <w:t>eration of the University. Such an employee is paid a full-time salary rate in accordance with Schedule 1.</w:t>
      </w:r>
    </w:p>
    <w:p w:rsidR="00A226C8" w:rsidRDefault="00A226C8">
      <w:pPr>
        <w:pStyle w:val="BodyText"/>
        <w:spacing w:before="7"/>
        <w:rPr>
          <w:sz w:val="17"/>
        </w:rPr>
      </w:pPr>
    </w:p>
    <w:p w:rsidR="00A226C8" w:rsidRDefault="0048408E">
      <w:pPr>
        <w:pStyle w:val="Heading8"/>
        <w:numPr>
          <w:ilvl w:val="1"/>
          <w:numId w:val="23"/>
        </w:numPr>
        <w:tabs>
          <w:tab w:val="left" w:pos="799"/>
          <w:tab w:val="left" w:pos="800"/>
        </w:tabs>
        <w:ind w:hanging="579"/>
      </w:pPr>
      <w:r>
        <w:t>Part-time</w:t>
      </w:r>
      <w:r>
        <w:rPr>
          <w:spacing w:val="-1"/>
        </w:rPr>
        <w:t xml:space="preserve"> </w:t>
      </w:r>
      <w:r>
        <w:t>employment</w:t>
      </w:r>
    </w:p>
    <w:p w:rsidR="00A226C8" w:rsidRDefault="00A226C8">
      <w:pPr>
        <w:pStyle w:val="BodyText"/>
        <w:spacing w:before="4"/>
        <w:rPr>
          <w:b/>
        </w:rPr>
      </w:pPr>
    </w:p>
    <w:p w:rsidR="00A226C8" w:rsidRDefault="0048408E">
      <w:pPr>
        <w:pStyle w:val="BodyText"/>
        <w:ind w:left="799" w:right="405"/>
      </w:pPr>
      <w:r>
        <w:t>A part-time employee is engaged to work and attend the University for a specific proportion of a full-time position as specified by the Vice-Chancellor and President or nominee and to perform their assigned duties and receive that proportion of the relevan</w:t>
      </w:r>
      <w:r>
        <w:t>t full-time salary, and is entitled, pro rata, to the benefits and non-salary conditions of a full-time position in the interests of maintaining the efficient operation of the University. The pattern of the part- time employment will be determined by the U</w:t>
      </w:r>
      <w:r>
        <w:t>niversity in consultation with the employee.</w:t>
      </w:r>
    </w:p>
    <w:p w:rsidR="00A226C8" w:rsidRDefault="00A226C8">
      <w:pPr>
        <w:pStyle w:val="BodyText"/>
        <w:spacing w:before="6"/>
        <w:rPr>
          <w:sz w:val="17"/>
        </w:rPr>
      </w:pPr>
    </w:p>
    <w:p w:rsidR="00A226C8" w:rsidRDefault="0048408E">
      <w:pPr>
        <w:pStyle w:val="Heading8"/>
        <w:numPr>
          <w:ilvl w:val="1"/>
          <w:numId w:val="23"/>
        </w:numPr>
        <w:tabs>
          <w:tab w:val="left" w:pos="799"/>
          <w:tab w:val="left" w:pos="800"/>
        </w:tabs>
        <w:ind w:hanging="579"/>
      </w:pPr>
      <w:r>
        <w:t>Term</w:t>
      </w:r>
      <w:r>
        <w:rPr>
          <w:spacing w:val="-1"/>
        </w:rPr>
        <w:t xml:space="preserve"> </w:t>
      </w:r>
      <w:r>
        <w:t>employment</w:t>
      </w:r>
    </w:p>
    <w:p w:rsidR="00A226C8" w:rsidRDefault="00A226C8">
      <w:pPr>
        <w:pStyle w:val="BodyText"/>
        <w:spacing w:before="6"/>
        <w:rPr>
          <w:b/>
        </w:rPr>
      </w:pPr>
    </w:p>
    <w:p w:rsidR="00A226C8" w:rsidRDefault="0048408E">
      <w:pPr>
        <w:pStyle w:val="BodyText"/>
        <w:ind w:left="799"/>
      </w:pPr>
      <w:r>
        <w:t>A term employee is appointed on a continuing or fixed-term basis to work one or more periods in each year.</w:t>
      </w:r>
    </w:p>
    <w:p w:rsidR="00A226C8" w:rsidRDefault="00A226C8">
      <w:pPr>
        <w:pStyle w:val="BodyText"/>
        <w:spacing w:before="10"/>
        <w:rPr>
          <w:sz w:val="17"/>
        </w:rPr>
      </w:pPr>
    </w:p>
    <w:p w:rsidR="00A226C8" w:rsidRDefault="0048408E">
      <w:pPr>
        <w:pStyle w:val="BodyText"/>
        <w:ind w:left="799" w:right="362"/>
      </w:pPr>
      <w:r>
        <w:t>During the periods of the calendar year that the employee is not required to perform work, the employee's employment contract will continue. However, with the exception of periods of approved paid leave, the employee will be deemed to be on leave without p</w:t>
      </w:r>
      <w:r>
        <w:t>ay. Such periods will not count as service for any purpose, but will not break the continuity of service.</w:t>
      </w:r>
    </w:p>
    <w:p w:rsidR="00A226C8" w:rsidRDefault="00A226C8">
      <w:pPr>
        <w:pStyle w:val="BodyText"/>
        <w:spacing w:before="11"/>
        <w:rPr>
          <w:sz w:val="17"/>
        </w:rPr>
      </w:pPr>
    </w:p>
    <w:p w:rsidR="00A226C8" w:rsidRDefault="0048408E">
      <w:pPr>
        <w:pStyle w:val="Heading2"/>
        <w:numPr>
          <w:ilvl w:val="0"/>
          <w:numId w:val="23"/>
        </w:numPr>
        <w:tabs>
          <w:tab w:val="left" w:pos="773"/>
          <w:tab w:val="left" w:pos="774"/>
        </w:tabs>
        <w:ind w:left="773" w:hanging="541"/>
      </w:pPr>
      <w:r>
        <w:t>Probation</w:t>
      </w:r>
    </w:p>
    <w:p w:rsidR="00A226C8" w:rsidRDefault="00A226C8">
      <w:pPr>
        <w:pStyle w:val="BodyText"/>
        <w:spacing w:before="2"/>
        <w:rPr>
          <w:b/>
          <w:sz w:val="24"/>
        </w:rPr>
      </w:pPr>
    </w:p>
    <w:p w:rsidR="00A226C8" w:rsidRDefault="0048408E">
      <w:pPr>
        <w:pStyle w:val="BodyText"/>
        <w:ind w:left="799" w:right="456"/>
      </w:pPr>
      <w:r>
        <w:t>An employee appointed to a continuing or fixed-term position of over 12 months is subject to a probationary period of 12 months. Employees</w:t>
      </w:r>
      <w:r>
        <w:t xml:space="preserve"> on fixed-term appointments of 12 months or less will have a probationary period of six months.</w:t>
      </w:r>
    </w:p>
    <w:p w:rsidR="00A226C8" w:rsidRDefault="00A226C8">
      <w:pPr>
        <w:pStyle w:val="BodyText"/>
        <w:rPr>
          <w:sz w:val="20"/>
        </w:rPr>
      </w:pPr>
    </w:p>
    <w:p w:rsidR="00A226C8" w:rsidRDefault="00A226C8">
      <w:pPr>
        <w:pStyle w:val="BodyText"/>
        <w:rPr>
          <w:sz w:val="20"/>
        </w:rPr>
      </w:pPr>
    </w:p>
    <w:p w:rsidR="00A226C8" w:rsidRDefault="0048408E">
      <w:pPr>
        <w:pStyle w:val="Heading2"/>
        <w:numPr>
          <w:ilvl w:val="0"/>
          <w:numId w:val="23"/>
        </w:numPr>
        <w:tabs>
          <w:tab w:val="left" w:pos="800"/>
        </w:tabs>
        <w:spacing w:before="158"/>
      </w:pPr>
      <w:r>
        <w:t>Redundancy</w:t>
      </w:r>
    </w:p>
    <w:p w:rsidR="00A226C8" w:rsidRDefault="0048408E">
      <w:pPr>
        <w:spacing w:before="2"/>
        <w:ind w:left="941"/>
        <w:rPr>
          <w:sz w:val="16"/>
        </w:rPr>
      </w:pPr>
      <w:r>
        <w:rPr>
          <w:sz w:val="16"/>
        </w:rPr>
        <w:t>(This does not apply to fixed-term or casual employees)</w:t>
      </w:r>
    </w:p>
    <w:p w:rsidR="00A226C8" w:rsidRDefault="00A226C8">
      <w:pPr>
        <w:pStyle w:val="BodyText"/>
        <w:spacing w:before="7"/>
        <w:rPr>
          <w:sz w:val="17"/>
        </w:rPr>
      </w:pPr>
    </w:p>
    <w:p w:rsidR="00A226C8" w:rsidRDefault="0048408E">
      <w:pPr>
        <w:pStyle w:val="Heading8"/>
        <w:numPr>
          <w:ilvl w:val="1"/>
          <w:numId w:val="23"/>
        </w:numPr>
        <w:tabs>
          <w:tab w:val="left" w:pos="799"/>
          <w:tab w:val="left" w:pos="800"/>
        </w:tabs>
      </w:pPr>
      <w:r>
        <w:t>Redundancy</w:t>
      </w:r>
      <w:r>
        <w:rPr>
          <w:spacing w:val="-6"/>
        </w:rPr>
        <w:t xml:space="preserve"> </w:t>
      </w:r>
      <w:r>
        <w:t>package</w:t>
      </w:r>
    </w:p>
    <w:p w:rsidR="00A226C8" w:rsidRDefault="00A226C8">
      <w:pPr>
        <w:pStyle w:val="BodyText"/>
        <w:spacing w:before="1"/>
        <w:rPr>
          <w:b/>
        </w:rPr>
      </w:pPr>
    </w:p>
    <w:p w:rsidR="00A226C8" w:rsidRDefault="0048408E">
      <w:pPr>
        <w:pStyle w:val="ListParagraph"/>
        <w:numPr>
          <w:ilvl w:val="2"/>
          <w:numId w:val="20"/>
        </w:numPr>
        <w:tabs>
          <w:tab w:val="left" w:pos="1366"/>
        </w:tabs>
        <w:spacing w:before="1" w:line="244" w:lineRule="auto"/>
        <w:ind w:right="782"/>
        <w:rPr>
          <w:sz w:val="18"/>
        </w:rPr>
      </w:pPr>
      <w:r>
        <w:rPr>
          <w:sz w:val="18"/>
        </w:rPr>
        <w:t>Measures to mitigate the adverse effects of the termination(s) will include a redundancy package. The redundancy package shall comprise of the following</w:t>
      </w:r>
      <w:r>
        <w:rPr>
          <w:spacing w:val="-8"/>
          <w:sz w:val="18"/>
        </w:rPr>
        <w:t xml:space="preserve"> </w:t>
      </w:r>
      <w:r>
        <w:rPr>
          <w:sz w:val="18"/>
        </w:rPr>
        <w:t>benefits:</w:t>
      </w:r>
    </w:p>
    <w:p w:rsidR="00A226C8" w:rsidRDefault="0048408E">
      <w:pPr>
        <w:pStyle w:val="ListParagraph"/>
        <w:numPr>
          <w:ilvl w:val="3"/>
          <w:numId w:val="20"/>
        </w:numPr>
        <w:tabs>
          <w:tab w:val="left" w:pos="1651"/>
          <w:tab w:val="left" w:pos="1652"/>
        </w:tabs>
        <w:spacing w:before="55"/>
        <w:ind w:hanging="283"/>
        <w:rPr>
          <w:sz w:val="18"/>
        </w:rPr>
      </w:pPr>
      <w:r>
        <w:rPr>
          <w:sz w:val="18"/>
        </w:rPr>
        <w:t>Six weeks further employment or payment in lieu thereof at the discretion of the University</w:t>
      </w:r>
      <w:r>
        <w:rPr>
          <w:spacing w:val="-22"/>
          <w:sz w:val="18"/>
        </w:rPr>
        <w:t xml:space="preserve"> </w:t>
      </w:r>
      <w:r>
        <w:rPr>
          <w:sz w:val="18"/>
        </w:rPr>
        <w:t>p</w:t>
      </w:r>
      <w:r>
        <w:rPr>
          <w:sz w:val="18"/>
        </w:rPr>
        <w:t>lus</w:t>
      </w:r>
    </w:p>
    <w:p w:rsidR="00A226C8" w:rsidRDefault="0048408E">
      <w:pPr>
        <w:pStyle w:val="ListParagraph"/>
        <w:numPr>
          <w:ilvl w:val="3"/>
          <w:numId w:val="20"/>
        </w:numPr>
        <w:tabs>
          <w:tab w:val="left" w:pos="1651"/>
          <w:tab w:val="left" w:pos="1652"/>
        </w:tabs>
        <w:ind w:right="377" w:hanging="283"/>
        <w:rPr>
          <w:sz w:val="18"/>
        </w:rPr>
      </w:pPr>
      <w:r>
        <w:rPr>
          <w:sz w:val="18"/>
        </w:rPr>
        <w:t>A sum calculated at the rate of two weeks’ salary, which shall include work related allowances, for each completed year of service with the University or part thereof, to a maximum entitlement of 52 weeks’ salary</w:t>
      </w:r>
      <w:r>
        <w:rPr>
          <w:spacing w:val="-2"/>
          <w:sz w:val="18"/>
        </w:rPr>
        <w:t xml:space="preserve"> </w:t>
      </w:r>
      <w:r>
        <w:rPr>
          <w:sz w:val="18"/>
        </w:rPr>
        <w:t>plus</w:t>
      </w:r>
    </w:p>
    <w:p w:rsidR="00A226C8" w:rsidRDefault="0048408E">
      <w:pPr>
        <w:pStyle w:val="ListParagraph"/>
        <w:numPr>
          <w:ilvl w:val="3"/>
          <w:numId w:val="20"/>
        </w:numPr>
        <w:tabs>
          <w:tab w:val="left" w:pos="1651"/>
          <w:tab w:val="left" w:pos="1652"/>
        </w:tabs>
        <w:ind w:right="712" w:hanging="283"/>
        <w:rPr>
          <w:sz w:val="18"/>
        </w:rPr>
      </w:pPr>
      <w:r>
        <w:rPr>
          <w:sz w:val="18"/>
        </w:rPr>
        <w:t>Payment on a pro-rata basis for lo</w:t>
      </w:r>
      <w:r>
        <w:rPr>
          <w:sz w:val="18"/>
        </w:rPr>
        <w:t>ng service leave calculated on completed years of service or part thereof, less any period(s) of long service leave already taken</w:t>
      </w:r>
      <w:r>
        <w:rPr>
          <w:spacing w:val="-16"/>
          <w:sz w:val="18"/>
        </w:rPr>
        <w:t xml:space="preserve"> </w:t>
      </w:r>
      <w:r>
        <w:rPr>
          <w:sz w:val="18"/>
        </w:rPr>
        <w:t>plus</w:t>
      </w:r>
    </w:p>
    <w:p w:rsidR="00A226C8" w:rsidRDefault="00A226C8">
      <w:pPr>
        <w:pStyle w:val="BodyText"/>
        <w:spacing w:before="7"/>
        <w:rPr>
          <w:sz w:val="17"/>
        </w:rPr>
      </w:pPr>
    </w:p>
    <w:p w:rsidR="00A226C8" w:rsidRDefault="0048408E">
      <w:pPr>
        <w:pStyle w:val="BodyText"/>
        <w:ind w:left="1366"/>
      </w:pPr>
      <w:r>
        <w:t>Other leave entitlements and loadings payable on termination.</w:t>
      </w:r>
    </w:p>
    <w:p w:rsidR="00A226C8" w:rsidRDefault="00A226C8">
      <w:pPr>
        <w:pStyle w:val="BodyText"/>
        <w:spacing w:before="2"/>
      </w:pPr>
    </w:p>
    <w:p w:rsidR="00A226C8" w:rsidRDefault="0048408E">
      <w:pPr>
        <w:pStyle w:val="BodyText"/>
        <w:ind w:left="1366"/>
      </w:pPr>
      <w:r>
        <w:t xml:space="preserve">The benefits in this subclause are in lieu of any notice </w:t>
      </w:r>
      <w:r>
        <w:t>period prescribed in subclause 11 of this Schedule.</w:t>
      </w:r>
    </w:p>
    <w:p w:rsidR="00A226C8" w:rsidRDefault="00A226C8">
      <w:pPr>
        <w:pStyle w:val="BodyText"/>
        <w:spacing w:before="10"/>
        <w:rPr>
          <w:sz w:val="17"/>
        </w:rPr>
      </w:pPr>
    </w:p>
    <w:p w:rsidR="00A226C8" w:rsidRDefault="0048408E">
      <w:pPr>
        <w:pStyle w:val="BodyText"/>
        <w:spacing w:before="1"/>
        <w:ind w:left="1366" w:right="472"/>
      </w:pPr>
      <w:r>
        <w:t>An employee who has worked different modes of employment on a continuous basis (e.g. full-time, part- time or casual), will have the equivalent full-time years of service used in the calculation of their</w:t>
      </w:r>
      <w:r>
        <w:t xml:space="preserve"> redundancy benefit. For example, where an employee has served for ten years, eight years on a full-time basis and two years on a 50% part-time basis, this service will equate to nine years full-time service.</w:t>
      </w:r>
    </w:p>
    <w:p w:rsidR="00A226C8" w:rsidRDefault="00A226C8">
      <w:pPr>
        <w:pStyle w:val="BodyText"/>
        <w:spacing w:before="6"/>
        <w:rPr>
          <w:sz w:val="17"/>
        </w:rPr>
      </w:pPr>
    </w:p>
    <w:p w:rsidR="00A226C8" w:rsidRDefault="0048408E">
      <w:pPr>
        <w:pStyle w:val="ListParagraph"/>
        <w:numPr>
          <w:ilvl w:val="2"/>
          <w:numId w:val="20"/>
        </w:numPr>
        <w:tabs>
          <w:tab w:val="left" w:pos="1366"/>
        </w:tabs>
        <w:spacing w:line="247" w:lineRule="auto"/>
        <w:ind w:right="400"/>
        <w:rPr>
          <w:sz w:val="18"/>
        </w:rPr>
      </w:pPr>
      <w:r>
        <w:rPr>
          <w:sz w:val="18"/>
        </w:rPr>
        <w:t>All</w:t>
      </w:r>
      <w:r>
        <w:rPr>
          <w:spacing w:val="-3"/>
          <w:sz w:val="18"/>
        </w:rPr>
        <w:t xml:space="preserve"> </w:t>
      </w:r>
      <w:r>
        <w:rPr>
          <w:sz w:val="18"/>
        </w:rPr>
        <w:t>payments</w:t>
      </w:r>
      <w:r>
        <w:rPr>
          <w:spacing w:val="-1"/>
          <w:sz w:val="18"/>
        </w:rPr>
        <w:t xml:space="preserve"> </w:t>
      </w:r>
      <w:r>
        <w:rPr>
          <w:sz w:val="18"/>
        </w:rPr>
        <w:t>under</w:t>
      </w:r>
      <w:r>
        <w:rPr>
          <w:spacing w:val="-2"/>
          <w:sz w:val="18"/>
        </w:rPr>
        <w:t xml:space="preserve"> </w:t>
      </w:r>
      <w:r>
        <w:rPr>
          <w:sz w:val="18"/>
        </w:rPr>
        <w:t>this</w:t>
      </w:r>
      <w:r>
        <w:rPr>
          <w:spacing w:val="-5"/>
          <w:sz w:val="18"/>
        </w:rPr>
        <w:t xml:space="preserve"> </w:t>
      </w:r>
      <w:r>
        <w:rPr>
          <w:sz w:val="18"/>
        </w:rPr>
        <w:t>clause</w:t>
      </w:r>
      <w:r>
        <w:rPr>
          <w:spacing w:val="-4"/>
          <w:sz w:val="18"/>
        </w:rPr>
        <w:t xml:space="preserve"> </w:t>
      </w:r>
      <w:r>
        <w:rPr>
          <w:sz w:val="18"/>
        </w:rPr>
        <w:t>shall</w:t>
      </w:r>
      <w:r>
        <w:rPr>
          <w:spacing w:val="-2"/>
          <w:sz w:val="18"/>
        </w:rPr>
        <w:t xml:space="preserve"> </w:t>
      </w:r>
      <w:r>
        <w:rPr>
          <w:sz w:val="18"/>
        </w:rPr>
        <w:t>be</w:t>
      </w:r>
      <w:r>
        <w:rPr>
          <w:spacing w:val="-2"/>
          <w:sz w:val="18"/>
        </w:rPr>
        <w:t xml:space="preserve"> </w:t>
      </w:r>
      <w:r>
        <w:rPr>
          <w:sz w:val="18"/>
        </w:rPr>
        <w:t>calculated</w:t>
      </w:r>
      <w:r>
        <w:rPr>
          <w:spacing w:val="-3"/>
          <w:sz w:val="18"/>
        </w:rPr>
        <w:t xml:space="preserve"> </w:t>
      </w:r>
      <w:r>
        <w:rPr>
          <w:sz w:val="18"/>
        </w:rPr>
        <w:t>on</w:t>
      </w:r>
      <w:r>
        <w:rPr>
          <w:spacing w:val="-2"/>
          <w:sz w:val="18"/>
        </w:rPr>
        <w:t xml:space="preserve"> </w:t>
      </w:r>
      <w:r>
        <w:rPr>
          <w:sz w:val="18"/>
        </w:rPr>
        <w:t>the</w:t>
      </w:r>
      <w:r>
        <w:rPr>
          <w:spacing w:val="-2"/>
          <w:sz w:val="18"/>
        </w:rPr>
        <w:t xml:space="preserve"> </w:t>
      </w:r>
      <w:r>
        <w:rPr>
          <w:sz w:val="18"/>
        </w:rPr>
        <w:t>employee’s</w:t>
      </w:r>
      <w:r>
        <w:rPr>
          <w:spacing w:val="-1"/>
          <w:sz w:val="18"/>
        </w:rPr>
        <w:t xml:space="preserve"> </w:t>
      </w:r>
      <w:r>
        <w:rPr>
          <w:sz w:val="18"/>
        </w:rPr>
        <w:t>salary</w:t>
      </w:r>
      <w:r>
        <w:rPr>
          <w:spacing w:val="-5"/>
          <w:sz w:val="18"/>
        </w:rPr>
        <w:t xml:space="preserve"> </w:t>
      </w:r>
      <w:r>
        <w:rPr>
          <w:sz w:val="18"/>
        </w:rPr>
        <w:t>rate</w:t>
      </w:r>
      <w:r>
        <w:rPr>
          <w:spacing w:val="-2"/>
          <w:sz w:val="18"/>
        </w:rPr>
        <w:t xml:space="preserve"> </w:t>
      </w:r>
      <w:r>
        <w:rPr>
          <w:sz w:val="18"/>
        </w:rPr>
        <w:t>at</w:t>
      </w:r>
      <w:r>
        <w:rPr>
          <w:spacing w:val="-4"/>
          <w:sz w:val="18"/>
        </w:rPr>
        <w:t xml:space="preserve"> </w:t>
      </w:r>
      <w:r>
        <w:rPr>
          <w:sz w:val="18"/>
        </w:rPr>
        <w:t>the</w:t>
      </w:r>
      <w:r>
        <w:rPr>
          <w:spacing w:val="-4"/>
          <w:sz w:val="18"/>
        </w:rPr>
        <w:t xml:space="preserve"> </w:t>
      </w:r>
      <w:r>
        <w:rPr>
          <w:sz w:val="18"/>
        </w:rPr>
        <w:t>date</w:t>
      </w:r>
      <w:r>
        <w:rPr>
          <w:spacing w:val="-4"/>
          <w:sz w:val="18"/>
        </w:rPr>
        <w:t xml:space="preserve"> </w:t>
      </w:r>
      <w:r>
        <w:rPr>
          <w:sz w:val="18"/>
        </w:rPr>
        <w:t>of</w:t>
      </w:r>
      <w:r>
        <w:rPr>
          <w:spacing w:val="-3"/>
          <w:sz w:val="18"/>
        </w:rPr>
        <w:t xml:space="preserve"> </w:t>
      </w:r>
      <w:r>
        <w:rPr>
          <w:sz w:val="18"/>
        </w:rPr>
        <w:t>cessation</w:t>
      </w:r>
      <w:r>
        <w:rPr>
          <w:spacing w:val="-2"/>
          <w:sz w:val="18"/>
        </w:rPr>
        <w:t xml:space="preserve"> </w:t>
      </w:r>
      <w:r>
        <w:rPr>
          <w:sz w:val="18"/>
        </w:rPr>
        <w:t>of employment.</w:t>
      </w:r>
    </w:p>
    <w:p w:rsidR="00A226C8" w:rsidRDefault="00A226C8">
      <w:pPr>
        <w:pStyle w:val="BodyText"/>
        <w:spacing w:before="11"/>
        <w:rPr>
          <w:sz w:val="16"/>
        </w:rPr>
      </w:pPr>
    </w:p>
    <w:p w:rsidR="00A226C8" w:rsidRDefault="0048408E">
      <w:pPr>
        <w:pStyle w:val="ListParagraph"/>
        <w:numPr>
          <w:ilvl w:val="2"/>
          <w:numId w:val="20"/>
        </w:numPr>
        <w:tabs>
          <w:tab w:val="left" w:pos="1366"/>
        </w:tabs>
        <w:spacing w:line="244" w:lineRule="auto"/>
        <w:ind w:right="563"/>
        <w:rPr>
          <w:sz w:val="18"/>
        </w:rPr>
      </w:pPr>
      <w:r>
        <w:rPr>
          <w:sz w:val="18"/>
        </w:rPr>
        <w:t>In order to maintain the integrity of the redundancy clause and the approval of the Australian Taxation Office,</w:t>
      </w:r>
      <w:r>
        <w:rPr>
          <w:spacing w:val="-5"/>
          <w:sz w:val="18"/>
        </w:rPr>
        <w:t xml:space="preserve"> </w:t>
      </w:r>
      <w:r>
        <w:rPr>
          <w:sz w:val="18"/>
        </w:rPr>
        <w:t>the</w:t>
      </w:r>
      <w:r>
        <w:rPr>
          <w:spacing w:val="-2"/>
          <w:sz w:val="18"/>
        </w:rPr>
        <w:t xml:space="preserve"> </w:t>
      </w:r>
      <w:r>
        <w:rPr>
          <w:sz w:val="18"/>
        </w:rPr>
        <w:t>University</w:t>
      </w:r>
      <w:r>
        <w:rPr>
          <w:spacing w:val="-3"/>
          <w:sz w:val="18"/>
        </w:rPr>
        <w:t xml:space="preserve"> </w:t>
      </w:r>
      <w:r>
        <w:rPr>
          <w:sz w:val="18"/>
        </w:rPr>
        <w:t>can</w:t>
      </w:r>
      <w:r>
        <w:rPr>
          <w:spacing w:val="-5"/>
          <w:sz w:val="18"/>
        </w:rPr>
        <w:t xml:space="preserve"> </w:t>
      </w:r>
      <w:r>
        <w:rPr>
          <w:sz w:val="18"/>
        </w:rPr>
        <w:t>make</w:t>
      </w:r>
      <w:r>
        <w:rPr>
          <w:spacing w:val="-2"/>
          <w:sz w:val="18"/>
        </w:rPr>
        <w:t xml:space="preserve"> </w:t>
      </w:r>
      <w:r>
        <w:rPr>
          <w:sz w:val="18"/>
        </w:rPr>
        <w:t>no</w:t>
      </w:r>
      <w:r>
        <w:rPr>
          <w:spacing w:val="-4"/>
          <w:sz w:val="18"/>
        </w:rPr>
        <w:t xml:space="preserve"> </w:t>
      </w:r>
      <w:r>
        <w:rPr>
          <w:sz w:val="18"/>
        </w:rPr>
        <w:t>commitment</w:t>
      </w:r>
      <w:r>
        <w:rPr>
          <w:spacing w:val="-2"/>
          <w:sz w:val="18"/>
        </w:rPr>
        <w:t xml:space="preserve"> </w:t>
      </w:r>
      <w:r>
        <w:rPr>
          <w:sz w:val="18"/>
        </w:rPr>
        <w:t>of</w:t>
      </w:r>
      <w:r>
        <w:rPr>
          <w:spacing w:val="-5"/>
          <w:sz w:val="18"/>
        </w:rPr>
        <w:t xml:space="preserve"> </w:t>
      </w:r>
      <w:r>
        <w:rPr>
          <w:sz w:val="18"/>
        </w:rPr>
        <w:t>future</w:t>
      </w:r>
      <w:r>
        <w:rPr>
          <w:spacing w:val="-2"/>
          <w:sz w:val="18"/>
        </w:rPr>
        <w:t xml:space="preserve"> </w:t>
      </w:r>
      <w:r>
        <w:rPr>
          <w:sz w:val="18"/>
        </w:rPr>
        <w:t>employment</w:t>
      </w:r>
      <w:r>
        <w:rPr>
          <w:spacing w:val="-2"/>
          <w:sz w:val="18"/>
        </w:rPr>
        <w:t xml:space="preserve"> </w:t>
      </w:r>
      <w:r>
        <w:rPr>
          <w:sz w:val="18"/>
        </w:rPr>
        <w:t>at</w:t>
      </w:r>
      <w:r>
        <w:rPr>
          <w:spacing w:val="-2"/>
          <w:sz w:val="18"/>
        </w:rPr>
        <w:t xml:space="preserve"> </w:t>
      </w:r>
      <w:r>
        <w:rPr>
          <w:sz w:val="18"/>
        </w:rPr>
        <w:t>CQUniversity</w:t>
      </w:r>
      <w:r>
        <w:rPr>
          <w:spacing w:val="-4"/>
          <w:sz w:val="18"/>
        </w:rPr>
        <w:t xml:space="preserve"> </w:t>
      </w:r>
      <w:r>
        <w:rPr>
          <w:sz w:val="18"/>
        </w:rPr>
        <w:t>to</w:t>
      </w:r>
      <w:r>
        <w:rPr>
          <w:spacing w:val="-4"/>
          <w:sz w:val="18"/>
        </w:rPr>
        <w:t xml:space="preserve"> </w:t>
      </w:r>
      <w:r>
        <w:rPr>
          <w:sz w:val="18"/>
        </w:rPr>
        <w:t>employees</w:t>
      </w:r>
      <w:r>
        <w:rPr>
          <w:spacing w:val="-1"/>
          <w:sz w:val="18"/>
        </w:rPr>
        <w:t xml:space="preserve"> </w:t>
      </w:r>
      <w:r>
        <w:rPr>
          <w:sz w:val="18"/>
        </w:rPr>
        <w:t>who</w:t>
      </w:r>
    </w:p>
    <w:p w:rsidR="00A226C8" w:rsidRDefault="00A226C8">
      <w:pPr>
        <w:spacing w:line="244" w:lineRule="auto"/>
        <w:rPr>
          <w:sz w:val="18"/>
        </w:rPr>
        <w:sectPr w:rsidR="00A226C8">
          <w:footerReference w:type="default" r:id="rId183"/>
          <w:pgSz w:w="11910" w:h="16840"/>
          <w:pgMar w:top="1040" w:right="760" w:bottom="840" w:left="900" w:header="711" w:footer="644" w:gutter="0"/>
          <w:pgNumType w:start="84"/>
          <w:cols w:space="720"/>
        </w:sectPr>
      </w:pPr>
    </w:p>
    <w:p w:rsidR="00A226C8" w:rsidRDefault="0048408E">
      <w:pPr>
        <w:pStyle w:val="BodyText"/>
        <w:spacing w:before="90"/>
        <w:ind w:left="1366" w:right="245"/>
      </w:pPr>
      <w:r>
        <w:lastRenderedPageBreak/>
        <w:t>have accepted a redundancy package. Future employment opportunities would be available to the extent allowed by Australian Taxation legislation.</w:t>
      </w:r>
    </w:p>
    <w:p w:rsidR="00A226C8" w:rsidRDefault="00A226C8">
      <w:pPr>
        <w:pStyle w:val="BodyText"/>
        <w:rPr>
          <w:sz w:val="20"/>
        </w:rPr>
      </w:pPr>
    </w:p>
    <w:p w:rsidR="00A226C8" w:rsidRDefault="0048408E">
      <w:pPr>
        <w:pStyle w:val="Heading8"/>
        <w:numPr>
          <w:ilvl w:val="1"/>
          <w:numId w:val="20"/>
        </w:numPr>
        <w:tabs>
          <w:tab w:val="left" w:pos="799"/>
          <w:tab w:val="left" w:pos="800"/>
        </w:tabs>
        <w:spacing w:before="179"/>
        <w:ind w:left="799"/>
        <w:jc w:val="left"/>
      </w:pPr>
      <w:r>
        <w:t>Other procedural</w:t>
      </w:r>
      <w:r>
        <w:rPr>
          <w:spacing w:val="-3"/>
        </w:rPr>
        <w:t xml:space="preserve"> </w:t>
      </w:r>
      <w:r>
        <w:t>matters</w:t>
      </w:r>
    </w:p>
    <w:p w:rsidR="00A226C8" w:rsidRDefault="00A226C8">
      <w:pPr>
        <w:pStyle w:val="BodyText"/>
        <w:spacing w:before="6"/>
        <w:rPr>
          <w:b/>
        </w:rPr>
      </w:pPr>
    </w:p>
    <w:p w:rsidR="00A226C8" w:rsidRDefault="0048408E">
      <w:pPr>
        <w:pStyle w:val="BodyText"/>
        <w:spacing w:before="1"/>
        <w:ind w:left="799" w:right="425"/>
      </w:pPr>
      <w:r>
        <w:t>An employee who is terminated for reasons of redundancy shall be entitled to reasonable leave as determined by the Director, People and Culture with full pay to attend necessary employment interviews.</w:t>
      </w:r>
    </w:p>
    <w:p w:rsidR="00A226C8" w:rsidRDefault="00A226C8">
      <w:pPr>
        <w:pStyle w:val="BodyText"/>
      </w:pPr>
    </w:p>
    <w:p w:rsidR="00A226C8" w:rsidRDefault="0048408E">
      <w:pPr>
        <w:pStyle w:val="BodyText"/>
        <w:ind w:left="799" w:right="606"/>
      </w:pPr>
      <w:r>
        <w:t>In the event of an employee being made redund</w:t>
      </w:r>
      <w:r>
        <w:t>ant, any monies payable to the University with respect to appointment and relocation expenses, HECS or student contribution fees (except if the employee fails) shall be waived.</w:t>
      </w:r>
    </w:p>
    <w:p w:rsidR="00A226C8" w:rsidRDefault="00A226C8">
      <w:pPr>
        <w:pStyle w:val="BodyText"/>
      </w:pPr>
    </w:p>
    <w:p w:rsidR="00A226C8" w:rsidRDefault="0048408E">
      <w:pPr>
        <w:pStyle w:val="BodyText"/>
        <w:ind w:left="799" w:right="445"/>
      </w:pPr>
      <w:r>
        <w:t xml:space="preserve">An employee whose employment with the University is terminated due to redundancy will be issued with a letter signed by the Director, People and Culture certifying that the individual was the occupant of a position deemed to be surplus to the requirements </w:t>
      </w:r>
      <w:r>
        <w:t>of the institution.</w:t>
      </w:r>
    </w:p>
    <w:p w:rsidR="00A226C8" w:rsidRDefault="00A226C8">
      <w:pPr>
        <w:pStyle w:val="BodyText"/>
        <w:rPr>
          <w:sz w:val="20"/>
        </w:rPr>
      </w:pPr>
    </w:p>
    <w:p w:rsidR="00A226C8" w:rsidRDefault="00A226C8">
      <w:pPr>
        <w:pStyle w:val="BodyText"/>
        <w:spacing w:before="8"/>
        <w:rPr>
          <w:sz w:val="15"/>
        </w:rPr>
      </w:pPr>
    </w:p>
    <w:p w:rsidR="00A226C8" w:rsidRDefault="0048408E">
      <w:pPr>
        <w:pStyle w:val="Heading2"/>
        <w:numPr>
          <w:ilvl w:val="0"/>
          <w:numId w:val="23"/>
        </w:numPr>
        <w:tabs>
          <w:tab w:val="left" w:pos="800"/>
        </w:tabs>
        <w:spacing w:before="1"/>
      </w:pPr>
      <w:r>
        <w:t>Notice of</w:t>
      </w:r>
      <w:r>
        <w:rPr>
          <w:spacing w:val="-2"/>
        </w:rPr>
        <w:t xml:space="preserve"> </w:t>
      </w:r>
      <w:r>
        <w:t>termination</w:t>
      </w:r>
    </w:p>
    <w:p w:rsidR="00A226C8" w:rsidRDefault="0048408E">
      <w:pPr>
        <w:pStyle w:val="ListParagraph"/>
        <w:numPr>
          <w:ilvl w:val="1"/>
          <w:numId w:val="23"/>
        </w:numPr>
        <w:tabs>
          <w:tab w:val="left" w:pos="953"/>
          <w:tab w:val="left" w:pos="954"/>
        </w:tabs>
        <w:spacing w:before="203" w:line="247" w:lineRule="auto"/>
        <w:ind w:left="953" w:right="695" w:hanging="721"/>
        <w:rPr>
          <w:sz w:val="18"/>
        </w:rPr>
      </w:pPr>
      <w:r>
        <w:rPr>
          <w:sz w:val="18"/>
        </w:rPr>
        <w:t>Termination</w:t>
      </w:r>
      <w:r>
        <w:rPr>
          <w:spacing w:val="-3"/>
          <w:sz w:val="18"/>
        </w:rPr>
        <w:t xml:space="preserve"> </w:t>
      </w:r>
      <w:r>
        <w:rPr>
          <w:sz w:val="18"/>
        </w:rPr>
        <w:t>of</w:t>
      </w:r>
      <w:r>
        <w:rPr>
          <w:spacing w:val="-2"/>
          <w:sz w:val="18"/>
        </w:rPr>
        <w:t xml:space="preserve"> </w:t>
      </w:r>
      <w:r>
        <w:rPr>
          <w:sz w:val="18"/>
        </w:rPr>
        <w:t>employment</w:t>
      </w:r>
      <w:r>
        <w:rPr>
          <w:spacing w:val="-4"/>
          <w:sz w:val="18"/>
        </w:rPr>
        <w:t xml:space="preserve"> </w:t>
      </w:r>
      <w:r>
        <w:rPr>
          <w:sz w:val="18"/>
        </w:rPr>
        <w:t>may</w:t>
      </w:r>
      <w:r>
        <w:rPr>
          <w:spacing w:val="-4"/>
          <w:sz w:val="18"/>
        </w:rPr>
        <w:t xml:space="preserve"> </w:t>
      </w:r>
      <w:r>
        <w:rPr>
          <w:sz w:val="18"/>
        </w:rPr>
        <w:t>only</w:t>
      </w:r>
      <w:r>
        <w:rPr>
          <w:spacing w:val="-4"/>
          <w:sz w:val="18"/>
        </w:rPr>
        <w:t xml:space="preserve"> </w:t>
      </w:r>
      <w:r>
        <w:rPr>
          <w:sz w:val="18"/>
        </w:rPr>
        <w:t>occur</w:t>
      </w:r>
      <w:r>
        <w:rPr>
          <w:spacing w:val="-5"/>
          <w:sz w:val="18"/>
        </w:rPr>
        <w:t xml:space="preserve"> </w:t>
      </w:r>
      <w:r>
        <w:rPr>
          <w:sz w:val="18"/>
        </w:rPr>
        <w:t>on</w:t>
      </w:r>
      <w:r>
        <w:rPr>
          <w:spacing w:val="-2"/>
          <w:sz w:val="18"/>
        </w:rPr>
        <w:t xml:space="preserve"> </w:t>
      </w:r>
      <w:r>
        <w:rPr>
          <w:sz w:val="18"/>
        </w:rPr>
        <w:t>the</w:t>
      </w:r>
      <w:r>
        <w:rPr>
          <w:spacing w:val="-2"/>
          <w:sz w:val="18"/>
        </w:rPr>
        <w:t xml:space="preserve"> </w:t>
      </w:r>
      <w:r>
        <w:rPr>
          <w:sz w:val="18"/>
        </w:rPr>
        <w:t>following</w:t>
      </w:r>
      <w:r>
        <w:rPr>
          <w:spacing w:val="-4"/>
          <w:sz w:val="18"/>
        </w:rPr>
        <w:t xml:space="preserve"> </w:t>
      </w:r>
      <w:r>
        <w:rPr>
          <w:sz w:val="18"/>
        </w:rPr>
        <w:t>grounds</w:t>
      </w:r>
      <w:r>
        <w:rPr>
          <w:spacing w:val="-1"/>
          <w:sz w:val="18"/>
        </w:rPr>
        <w:t xml:space="preserve"> </w:t>
      </w:r>
      <w:r>
        <w:rPr>
          <w:sz w:val="18"/>
        </w:rPr>
        <w:t>and</w:t>
      </w:r>
      <w:r>
        <w:rPr>
          <w:spacing w:val="-3"/>
          <w:sz w:val="18"/>
        </w:rPr>
        <w:t xml:space="preserve"> </w:t>
      </w:r>
      <w:r>
        <w:rPr>
          <w:sz w:val="18"/>
        </w:rPr>
        <w:t>according</w:t>
      </w:r>
      <w:r>
        <w:rPr>
          <w:spacing w:val="-2"/>
          <w:sz w:val="18"/>
        </w:rPr>
        <w:t xml:space="preserve"> </w:t>
      </w:r>
      <w:r>
        <w:rPr>
          <w:sz w:val="18"/>
        </w:rPr>
        <w:t>to</w:t>
      </w:r>
      <w:r>
        <w:rPr>
          <w:spacing w:val="-2"/>
          <w:sz w:val="18"/>
        </w:rPr>
        <w:t xml:space="preserve"> </w:t>
      </w:r>
      <w:r>
        <w:rPr>
          <w:sz w:val="18"/>
        </w:rPr>
        <w:t>the</w:t>
      </w:r>
      <w:r>
        <w:rPr>
          <w:spacing w:val="-6"/>
          <w:sz w:val="18"/>
        </w:rPr>
        <w:t xml:space="preserve"> </w:t>
      </w:r>
      <w:r>
        <w:rPr>
          <w:sz w:val="18"/>
        </w:rPr>
        <w:t>procedures</w:t>
      </w:r>
      <w:r>
        <w:rPr>
          <w:spacing w:val="-2"/>
          <w:sz w:val="18"/>
        </w:rPr>
        <w:t xml:space="preserve"> </w:t>
      </w:r>
      <w:r>
        <w:rPr>
          <w:sz w:val="18"/>
        </w:rPr>
        <w:t>of</w:t>
      </w:r>
      <w:r>
        <w:rPr>
          <w:spacing w:val="-4"/>
          <w:sz w:val="18"/>
        </w:rPr>
        <w:t xml:space="preserve"> </w:t>
      </w:r>
      <w:r>
        <w:rPr>
          <w:sz w:val="18"/>
        </w:rPr>
        <w:t>this agreement:</w:t>
      </w:r>
    </w:p>
    <w:p w:rsidR="00A226C8" w:rsidRDefault="00A226C8">
      <w:pPr>
        <w:pStyle w:val="BodyText"/>
        <w:spacing w:before="5"/>
        <w:rPr>
          <w:sz w:val="17"/>
        </w:rPr>
      </w:pPr>
    </w:p>
    <w:p w:rsidR="00A226C8" w:rsidRDefault="0048408E">
      <w:pPr>
        <w:pStyle w:val="ListParagraph"/>
        <w:numPr>
          <w:ilvl w:val="2"/>
          <w:numId w:val="23"/>
        </w:numPr>
        <w:tabs>
          <w:tab w:val="left" w:pos="1365"/>
          <w:tab w:val="left" w:pos="1366"/>
        </w:tabs>
        <w:ind w:left="1366" w:hanging="360"/>
        <w:rPr>
          <w:sz w:val="18"/>
        </w:rPr>
      </w:pPr>
      <w:r>
        <w:rPr>
          <w:sz w:val="18"/>
        </w:rPr>
        <w:t>termination during a period of</w:t>
      </w:r>
      <w:r>
        <w:rPr>
          <w:spacing w:val="-5"/>
          <w:sz w:val="18"/>
        </w:rPr>
        <w:t xml:space="preserve"> </w:t>
      </w:r>
      <w:r>
        <w:rPr>
          <w:sz w:val="18"/>
        </w:rPr>
        <w:t>probation</w:t>
      </w:r>
    </w:p>
    <w:p w:rsidR="00A226C8" w:rsidRDefault="0048408E">
      <w:pPr>
        <w:pStyle w:val="ListParagraph"/>
        <w:numPr>
          <w:ilvl w:val="2"/>
          <w:numId w:val="23"/>
        </w:numPr>
        <w:tabs>
          <w:tab w:val="left" w:pos="1365"/>
          <w:tab w:val="left" w:pos="1366"/>
        </w:tabs>
        <w:spacing w:before="30"/>
        <w:ind w:left="1366" w:hanging="360"/>
        <w:rPr>
          <w:sz w:val="18"/>
        </w:rPr>
      </w:pPr>
      <w:r>
        <w:rPr>
          <w:sz w:val="18"/>
        </w:rPr>
        <w:t>unsatisfactory</w:t>
      </w:r>
      <w:r>
        <w:rPr>
          <w:spacing w:val="-3"/>
          <w:sz w:val="18"/>
        </w:rPr>
        <w:t xml:space="preserve"> </w:t>
      </w:r>
      <w:r>
        <w:rPr>
          <w:sz w:val="18"/>
        </w:rPr>
        <w:t>performance</w:t>
      </w:r>
    </w:p>
    <w:p w:rsidR="00A226C8" w:rsidRDefault="0048408E">
      <w:pPr>
        <w:pStyle w:val="ListParagraph"/>
        <w:numPr>
          <w:ilvl w:val="2"/>
          <w:numId w:val="23"/>
        </w:numPr>
        <w:tabs>
          <w:tab w:val="left" w:pos="1365"/>
          <w:tab w:val="left" w:pos="1366"/>
        </w:tabs>
        <w:spacing w:before="29"/>
        <w:ind w:left="1366" w:hanging="360"/>
        <w:rPr>
          <w:sz w:val="18"/>
        </w:rPr>
      </w:pPr>
      <w:r>
        <w:rPr>
          <w:sz w:val="18"/>
        </w:rPr>
        <w:t>serious</w:t>
      </w:r>
      <w:r>
        <w:rPr>
          <w:spacing w:val="-2"/>
          <w:sz w:val="18"/>
        </w:rPr>
        <w:t xml:space="preserve"> </w:t>
      </w:r>
      <w:r>
        <w:rPr>
          <w:sz w:val="18"/>
        </w:rPr>
        <w:t>misconduct</w:t>
      </w:r>
    </w:p>
    <w:p w:rsidR="00A226C8" w:rsidRDefault="0048408E">
      <w:pPr>
        <w:pStyle w:val="ListParagraph"/>
        <w:numPr>
          <w:ilvl w:val="2"/>
          <w:numId w:val="23"/>
        </w:numPr>
        <w:tabs>
          <w:tab w:val="left" w:pos="1365"/>
          <w:tab w:val="left" w:pos="1366"/>
        </w:tabs>
        <w:spacing w:before="31"/>
        <w:ind w:left="1366" w:hanging="360"/>
        <w:rPr>
          <w:sz w:val="18"/>
        </w:rPr>
      </w:pPr>
      <w:r>
        <w:rPr>
          <w:sz w:val="18"/>
        </w:rPr>
        <w:t>termination on medical grounds</w:t>
      </w:r>
      <w:r>
        <w:rPr>
          <w:spacing w:val="-2"/>
          <w:sz w:val="18"/>
        </w:rPr>
        <w:t xml:space="preserve"> </w:t>
      </w:r>
      <w:r>
        <w:rPr>
          <w:sz w:val="18"/>
        </w:rPr>
        <w:t>and</w:t>
      </w:r>
    </w:p>
    <w:p w:rsidR="00A226C8" w:rsidRDefault="0048408E">
      <w:pPr>
        <w:pStyle w:val="ListParagraph"/>
        <w:numPr>
          <w:ilvl w:val="2"/>
          <w:numId w:val="23"/>
        </w:numPr>
        <w:tabs>
          <w:tab w:val="left" w:pos="1365"/>
          <w:tab w:val="left" w:pos="1366"/>
        </w:tabs>
        <w:spacing w:before="32"/>
        <w:ind w:left="1366" w:hanging="360"/>
        <w:rPr>
          <w:sz w:val="18"/>
        </w:rPr>
      </w:pPr>
      <w:r>
        <w:rPr>
          <w:sz w:val="18"/>
        </w:rPr>
        <w:t>redundancy</w:t>
      </w:r>
    </w:p>
    <w:p w:rsidR="00A226C8" w:rsidRDefault="00A226C8">
      <w:pPr>
        <w:pStyle w:val="BodyText"/>
        <w:spacing w:before="2"/>
        <w:rPr>
          <w:sz w:val="19"/>
        </w:rPr>
      </w:pPr>
    </w:p>
    <w:p w:rsidR="00A226C8" w:rsidRDefault="0048408E">
      <w:pPr>
        <w:pStyle w:val="Heading8"/>
        <w:numPr>
          <w:ilvl w:val="1"/>
          <w:numId w:val="23"/>
        </w:numPr>
        <w:tabs>
          <w:tab w:val="left" w:pos="799"/>
          <w:tab w:val="left" w:pos="800"/>
        </w:tabs>
      </w:pPr>
      <w:r>
        <w:t>Notice of termination by an</w:t>
      </w:r>
      <w:r>
        <w:rPr>
          <w:spacing w:val="-7"/>
        </w:rPr>
        <w:t xml:space="preserve"> </w:t>
      </w:r>
      <w:r>
        <w:t>employee</w:t>
      </w:r>
    </w:p>
    <w:p w:rsidR="00A226C8" w:rsidRDefault="0048408E">
      <w:pPr>
        <w:pStyle w:val="BodyText"/>
        <w:spacing w:before="7"/>
        <w:ind w:left="799" w:right="245"/>
      </w:pPr>
      <w:r>
        <w:t>In order to terminate the employment of a non-casual employee, the employer shall give to the employee the period of notice specified in the table below or, at the discretion of the University, payment in lieu as follows:</w:t>
      </w:r>
    </w:p>
    <w:p w:rsidR="00A226C8" w:rsidRDefault="00A226C8">
      <w:pPr>
        <w:pStyle w:val="BodyText"/>
        <w:spacing w:before="7"/>
        <w:rPr>
          <w:sz w:val="17"/>
        </w:rPr>
      </w:pPr>
    </w:p>
    <w:p w:rsidR="00A226C8" w:rsidRDefault="0048408E">
      <w:pPr>
        <w:pStyle w:val="Heading9"/>
        <w:ind w:left="1510"/>
      </w:pPr>
      <w:r>
        <w:t>Table S3.3: Notice periods</w:t>
      </w:r>
    </w:p>
    <w:p w:rsidR="00A226C8" w:rsidRDefault="00A226C8">
      <w:pPr>
        <w:pStyle w:val="BodyText"/>
        <w:spacing w:before="5"/>
        <w:rPr>
          <w:b/>
          <w:i/>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537"/>
      </w:tblGrid>
      <w:tr w:rsidR="00A226C8">
        <w:trPr>
          <w:trHeight w:val="282"/>
        </w:trPr>
        <w:tc>
          <w:tcPr>
            <w:tcW w:w="4537" w:type="dxa"/>
            <w:shd w:val="clear" w:color="auto" w:fill="DBE4F0"/>
          </w:tcPr>
          <w:p w:rsidR="00A226C8" w:rsidRDefault="0048408E">
            <w:pPr>
              <w:pStyle w:val="TableParagraph"/>
              <w:spacing w:before="32" w:line="240" w:lineRule="auto"/>
              <w:ind w:left="160"/>
              <w:jc w:val="left"/>
              <w:rPr>
                <w:rFonts w:ascii="Arial"/>
                <w:b/>
                <w:sz w:val="18"/>
              </w:rPr>
            </w:pPr>
            <w:r>
              <w:rPr>
                <w:rFonts w:ascii="Arial"/>
                <w:b/>
                <w:sz w:val="18"/>
              </w:rPr>
              <w:t>Perio</w:t>
            </w:r>
            <w:r>
              <w:rPr>
                <w:rFonts w:ascii="Arial"/>
                <w:b/>
                <w:sz w:val="18"/>
              </w:rPr>
              <w:t>d of continuous service</w:t>
            </w:r>
          </w:p>
        </w:tc>
        <w:tc>
          <w:tcPr>
            <w:tcW w:w="4537" w:type="dxa"/>
            <w:shd w:val="clear" w:color="auto" w:fill="DBE4F0"/>
          </w:tcPr>
          <w:p w:rsidR="00A226C8" w:rsidRDefault="0048408E">
            <w:pPr>
              <w:pStyle w:val="TableParagraph"/>
              <w:spacing w:before="32" w:line="240" w:lineRule="auto"/>
              <w:ind w:left="1568" w:right="1557"/>
              <w:jc w:val="center"/>
              <w:rPr>
                <w:rFonts w:ascii="Arial"/>
                <w:b/>
                <w:sz w:val="18"/>
              </w:rPr>
            </w:pPr>
            <w:r>
              <w:rPr>
                <w:rFonts w:ascii="Arial"/>
                <w:b/>
                <w:sz w:val="18"/>
              </w:rPr>
              <w:t>Period of notice</w:t>
            </w:r>
          </w:p>
        </w:tc>
      </w:tr>
      <w:tr w:rsidR="00A226C8">
        <w:trPr>
          <w:trHeight w:val="287"/>
        </w:trPr>
        <w:tc>
          <w:tcPr>
            <w:tcW w:w="4537" w:type="dxa"/>
          </w:tcPr>
          <w:p w:rsidR="00A226C8" w:rsidRDefault="0048408E">
            <w:pPr>
              <w:pStyle w:val="TableParagraph"/>
              <w:spacing w:before="39" w:line="240" w:lineRule="auto"/>
              <w:ind w:left="160"/>
              <w:jc w:val="left"/>
              <w:rPr>
                <w:rFonts w:ascii="Arial"/>
                <w:sz w:val="18"/>
              </w:rPr>
            </w:pPr>
            <w:r>
              <w:rPr>
                <w:rFonts w:ascii="Arial"/>
                <w:sz w:val="18"/>
              </w:rPr>
              <w:t>1 year or less</w:t>
            </w:r>
          </w:p>
        </w:tc>
        <w:tc>
          <w:tcPr>
            <w:tcW w:w="4537" w:type="dxa"/>
          </w:tcPr>
          <w:p w:rsidR="00A226C8" w:rsidRDefault="0048408E">
            <w:pPr>
              <w:pStyle w:val="TableParagraph"/>
              <w:spacing w:before="39" w:line="240" w:lineRule="auto"/>
              <w:ind w:left="1568" w:right="1557"/>
              <w:jc w:val="center"/>
              <w:rPr>
                <w:rFonts w:ascii="Arial"/>
                <w:sz w:val="18"/>
              </w:rPr>
            </w:pPr>
            <w:r>
              <w:rPr>
                <w:rFonts w:ascii="Arial"/>
                <w:sz w:val="18"/>
              </w:rPr>
              <w:t>1 week</w:t>
            </w:r>
          </w:p>
        </w:tc>
      </w:tr>
      <w:tr w:rsidR="00A226C8">
        <w:trPr>
          <w:trHeight w:val="287"/>
        </w:trPr>
        <w:tc>
          <w:tcPr>
            <w:tcW w:w="4537" w:type="dxa"/>
          </w:tcPr>
          <w:p w:rsidR="00A226C8" w:rsidRDefault="0048408E">
            <w:pPr>
              <w:pStyle w:val="TableParagraph"/>
              <w:spacing w:before="40" w:line="240" w:lineRule="auto"/>
              <w:ind w:left="160"/>
              <w:jc w:val="left"/>
              <w:rPr>
                <w:rFonts w:ascii="Arial"/>
                <w:sz w:val="18"/>
              </w:rPr>
            </w:pPr>
            <w:r>
              <w:rPr>
                <w:rFonts w:ascii="Arial"/>
                <w:sz w:val="18"/>
              </w:rPr>
              <w:t>Over 1 year and up to the completion of 3 years</w:t>
            </w:r>
          </w:p>
        </w:tc>
        <w:tc>
          <w:tcPr>
            <w:tcW w:w="4537" w:type="dxa"/>
          </w:tcPr>
          <w:p w:rsidR="00A226C8" w:rsidRDefault="0048408E">
            <w:pPr>
              <w:pStyle w:val="TableParagraph"/>
              <w:spacing w:before="40" w:line="240" w:lineRule="auto"/>
              <w:ind w:left="1568" w:right="1557"/>
              <w:jc w:val="center"/>
              <w:rPr>
                <w:rFonts w:ascii="Arial"/>
                <w:sz w:val="18"/>
              </w:rPr>
            </w:pPr>
            <w:r>
              <w:rPr>
                <w:rFonts w:ascii="Arial"/>
                <w:sz w:val="18"/>
              </w:rPr>
              <w:t>2 weeks</w:t>
            </w:r>
          </w:p>
        </w:tc>
      </w:tr>
      <w:tr w:rsidR="00A226C8">
        <w:trPr>
          <w:trHeight w:val="290"/>
        </w:trPr>
        <w:tc>
          <w:tcPr>
            <w:tcW w:w="4537" w:type="dxa"/>
          </w:tcPr>
          <w:p w:rsidR="00A226C8" w:rsidRDefault="0048408E">
            <w:pPr>
              <w:pStyle w:val="TableParagraph"/>
              <w:spacing w:before="39" w:line="240" w:lineRule="auto"/>
              <w:ind w:left="160"/>
              <w:jc w:val="left"/>
              <w:rPr>
                <w:rFonts w:ascii="Arial"/>
                <w:sz w:val="18"/>
              </w:rPr>
            </w:pPr>
            <w:r>
              <w:rPr>
                <w:rFonts w:ascii="Arial"/>
                <w:sz w:val="18"/>
              </w:rPr>
              <w:t>Over 3 years and up to the completion of 5 years</w:t>
            </w:r>
          </w:p>
        </w:tc>
        <w:tc>
          <w:tcPr>
            <w:tcW w:w="4537" w:type="dxa"/>
          </w:tcPr>
          <w:p w:rsidR="00A226C8" w:rsidRDefault="0048408E">
            <w:pPr>
              <w:pStyle w:val="TableParagraph"/>
              <w:spacing w:before="39" w:line="240" w:lineRule="auto"/>
              <w:ind w:left="1568" w:right="1557"/>
              <w:jc w:val="center"/>
              <w:rPr>
                <w:rFonts w:ascii="Arial"/>
                <w:sz w:val="18"/>
              </w:rPr>
            </w:pPr>
            <w:r>
              <w:rPr>
                <w:rFonts w:ascii="Arial"/>
                <w:sz w:val="18"/>
              </w:rPr>
              <w:t>3 weeks</w:t>
            </w:r>
          </w:p>
        </w:tc>
      </w:tr>
      <w:tr w:rsidR="00A226C8">
        <w:trPr>
          <w:trHeight w:val="287"/>
        </w:trPr>
        <w:tc>
          <w:tcPr>
            <w:tcW w:w="4537" w:type="dxa"/>
          </w:tcPr>
          <w:p w:rsidR="00A226C8" w:rsidRDefault="0048408E">
            <w:pPr>
              <w:pStyle w:val="TableParagraph"/>
              <w:spacing w:before="39" w:line="240" w:lineRule="auto"/>
              <w:ind w:left="160"/>
              <w:jc w:val="left"/>
              <w:rPr>
                <w:rFonts w:ascii="Arial"/>
                <w:sz w:val="18"/>
              </w:rPr>
            </w:pPr>
            <w:r>
              <w:rPr>
                <w:rFonts w:ascii="Arial"/>
                <w:sz w:val="18"/>
              </w:rPr>
              <w:t>Over 5 years of completed service</w:t>
            </w:r>
          </w:p>
        </w:tc>
        <w:tc>
          <w:tcPr>
            <w:tcW w:w="4537" w:type="dxa"/>
          </w:tcPr>
          <w:p w:rsidR="00A226C8" w:rsidRDefault="0048408E">
            <w:pPr>
              <w:pStyle w:val="TableParagraph"/>
              <w:spacing w:before="39" w:line="240" w:lineRule="auto"/>
              <w:ind w:left="1568" w:right="1557"/>
              <w:jc w:val="center"/>
              <w:rPr>
                <w:rFonts w:ascii="Arial"/>
                <w:sz w:val="18"/>
              </w:rPr>
            </w:pPr>
            <w:r>
              <w:rPr>
                <w:rFonts w:ascii="Arial"/>
                <w:sz w:val="18"/>
              </w:rPr>
              <w:t>4 weeks</w:t>
            </w:r>
          </w:p>
        </w:tc>
      </w:tr>
    </w:tbl>
    <w:p w:rsidR="00A226C8" w:rsidRDefault="00A226C8">
      <w:pPr>
        <w:pStyle w:val="BodyText"/>
        <w:spacing w:before="10"/>
        <w:rPr>
          <w:b/>
          <w:i/>
          <w:sz w:val="17"/>
        </w:rPr>
      </w:pPr>
    </w:p>
    <w:p w:rsidR="00A226C8" w:rsidRDefault="0048408E">
      <w:pPr>
        <w:pStyle w:val="BodyText"/>
        <w:ind w:left="799" w:right="245"/>
      </w:pPr>
      <w:r>
        <w:t>In addition to this notice, employees over 45 years of age at the time of the giving of notice with not less than two years continuous service are entitled to an additional week's notice.</w:t>
      </w:r>
    </w:p>
    <w:p w:rsidR="00A226C8" w:rsidRDefault="00A226C8">
      <w:pPr>
        <w:pStyle w:val="BodyText"/>
        <w:spacing w:before="9"/>
        <w:rPr>
          <w:sz w:val="17"/>
        </w:rPr>
      </w:pPr>
    </w:p>
    <w:p w:rsidR="00A226C8" w:rsidRDefault="0048408E">
      <w:pPr>
        <w:pStyle w:val="BodyText"/>
        <w:spacing w:before="1"/>
        <w:ind w:left="799" w:right="1086"/>
      </w:pPr>
      <w:r>
        <w:t>Where the University terminates an employee found to have engaged i</w:t>
      </w:r>
      <w:r>
        <w:t>n serious misconduct</w:t>
      </w:r>
      <w:r>
        <w:rPr>
          <w:i/>
        </w:rPr>
        <w:t xml:space="preserve">, </w:t>
      </w:r>
      <w:r>
        <w:t>no notice of termination is required.</w:t>
      </w:r>
    </w:p>
    <w:p w:rsidR="00A226C8" w:rsidRDefault="00A226C8">
      <w:pPr>
        <w:pStyle w:val="BodyText"/>
        <w:spacing w:before="9"/>
        <w:rPr>
          <w:sz w:val="17"/>
        </w:rPr>
      </w:pPr>
    </w:p>
    <w:p w:rsidR="00A226C8" w:rsidRDefault="0048408E">
      <w:pPr>
        <w:pStyle w:val="Heading8"/>
        <w:numPr>
          <w:ilvl w:val="1"/>
          <w:numId w:val="23"/>
        </w:numPr>
        <w:tabs>
          <w:tab w:val="left" w:pos="799"/>
          <w:tab w:val="left" w:pos="800"/>
        </w:tabs>
      </w:pPr>
      <w:r>
        <w:t>Notice of resignation by</w:t>
      </w:r>
      <w:r>
        <w:rPr>
          <w:spacing w:val="-10"/>
        </w:rPr>
        <w:t xml:space="preserve"> </w:t>
      </w:r>
      <w:r>
        <w:t>employee</w:t>
      </w:r>
    </w:p>
    <w:p w:rsidR="00A226C8" w:rsidRDefault="0048408E">
      <w:pPr>
        <w:pStyle w:val="BodyText"/>
        <w:spacing w:before="4"/>
        <w:ind w:left="799" w:right="165"/>
      </w:pPr>
      <w:r>
        <w:t>The notice of resignation required to be given by an employee shall be the same as outlined above, save and except that there shall be no additional notice based on the age of the employee concerned.</w:t>
      </w:r>
    </w:p>
    <w:p w:rsidR="00A226C8" w:rsidRDefault="00A226C8">
      <w:pPr>
        <w:pStyle w:val="BodyText"/>
        <w:spacing w:before="1"/>
      </w:pPr>
    </w:p>
    <w:p w:rsidR="00A226C8" w:rsidRDefault="0048408E">
      <w:pPr>
        <w:pStyle w:val="BodyText"/>
        <w:ind w:left="799"/>
      </w:pPr>
      <w:r>
        <w:t>At the discretion of the Dean/Director/Head, the Univer</w:t>
      </w:r>
      <w:r>
        <w:t>sity may accept a shorter period of notice.</w:t>
      </w:r>
    </w:p>
    <w:p w:rsidR="00A226C8" w:rsidRDefault="00A226C8">
      <w:pPr>
        <w:pStyle w:val="BodyText"/>
        <w:spacing w:before="10"/>
        <w:rPr>
          <w:sz w:val="17"/>
        </w:rPr>
      </w:pPr>
    </w:p>
    <w:p w:rsidR="00A226C8" w:rsidRDefault="0048408E">
      <w:pPr>
        <w:pStyle w:val="BodyText"/>
        <w:ind w:left="799" w:right="245"/>
      </w:pPr>
      <w:r>
        <w:t>Where an employee fails to give required notice, the University has the right to withhold monies due to the employee, to a maximum amount equal to the ordinary rate of pay for the period of notice.</w:t>
      </w:r>
    </w:p>
    <w:p w:rsidR="00A226C8" w:rsidRDefault="00A226C8">
      <w:pPr>
        <w:pStyle w:val="BodyText"/>
        <w:spacing w:before="8"/>
        <w:rPr>
          <w:sz w:val="17"/>
        </w:rPr>
      </w:pPr>
    </w:p>
    <w:p w:rsidR="00A226C8" w:rsidRDefault="0048408E">
      <w:pPr>
        <w:pStyle w:val="Heading8"/>
        <w:numPr>
          <w:ilvl w:val="1"/>
          <w:numId w:val="23"/>
        </w:numPr>
        <w:tabs>
          <w:tab w:val="left" w:pos="799"/>
          <w:tab w:val="left" w:pos="800"/>
        </w:tabs>
      </w:pPr>
      <w:r>
        <w:t>Casual</w:t>
      </w:r>
      <w:r>
        <w:rPr>
          <w:spacing w:val="-1"/>
        </w:rPr>
        <w:t xml:space="preserve"> </w:t>
      </w:r>
      <w:r>
        <w:t>employees</w:t>
      </w:r>
    </w:p>
    <w:p w:rsidR="00A226C8" w:rsidRDefault="0048408E">
      <w:pPr>
        <w:pStyle w:val="BodyText"/>
        <w:spacing w:before="5"/>
        <w:ind w:left="799"/>
      </w:pPr>
      <w:r>
        <w:t>Casual employees may be dismissed or leave the University’s service at any moment without notice.</w:t>
      </w:r>
    </w:p>
    <w:p w:rsidR="00A226C8" w:rsidRDefault="00A226C8">
      <w:pPr>
        <w:sectPr w:rsidR="00A226C8">
          <w:footerReference w:type="default" r:id="rId184"/>
          <w:pgSz w:w="11910" w:h="16840"/>
          <w:pgMar w:top="1040" w:right="760" w:bottom="840" w:left="900" w:header="711" w:footer="644" w:gutter="0"/>
          <w:pgNumType w:start="85"/>
          <w:cols w:space="720"/>
        </w:sectPr>
      </w:pPr>
    </w:p>
    <w:p w:rsidR="00A226C8" w:rsidRDefault="00A226C8">
      <w:pPr>
        <w:pStyle w:val="BodyText"/>
        <w:spacing w:before="10"/>
        <w:rPr>
          <w:sz w:val="7"/>
        </w:rPr>
      </w:pPr>
    </w:p>
    <w:p w:rsidR="00A226C8" w:rsidRDefault="0048408E">
      <w:pPr>
        <w:pStyle w:val="BodyText"/>
        <w:ind w:left="115"/>
        <w:rPr>
          <w:sz w:val="20"/>
        </w:rPr>
      </w:pPr>
      <w:r>
        <w:rPr>
          <w:sz w:val="20"/>
        </w:rPr>
      </w:r>
      <w:r>
        <w:rPr>
          <w:sz w:val="20"/>
        </w:rPr>
        <w:pict>
          <v:shape id="_x0000_s1184" type="#_x0000_t202" style="width:493.3pt;height:49.35pt;mso-left-percent:-10001;mso-top-percent:-10001;mso-position-horizontal:absolute;mso-position-horizontal-relative:char;mso-position-vertical:absolute;mso-position-vertical-relative:line;mso-left-percent:-10001;mso-top-percent:-10001" fillcolor="#003768" strokeweight=".48pt">
            <v:textbox inset="0,0,0,0">
              <w:txbxContent>
                <w:p w:rsidR="00A226C8" w:rsidRDefault="0048408E">
                  <w:pPr>
                    <w:spacing w:before="18" w:line="242" w:lineRule="auto"/>
                    <w:ind w:left="107"/>
                    <w:rPr>
                      <w:b/>
                      <w:sz w:val="38"/>
                    </w:rPr>
                  </w:pPr>
                  <w:bookmarkStart w:id="138" w:name="_bookmark100"/>
                  <w:bookmarkEnd w:id="138"/>
                  <w:r>
                    <w:rPr>
                      <w:b/>
                      <w:color w:val="FFFFFF"/>
                      <w:sz w:val="38"/>
                    </w:rPr>
                    <w:t>SCHEDULE 4 – CLASSIFICATION DESCRIPTORS ACADEMIC EMPLOYEES</w:t>
                  </w:r>
                </w:p>
              </w:txbxContent>
            </v:textbox>
            <w10:wrap type="none"/>
            <w10:anchorlock/>
          </v:shape>
        </w:pict>
      </w:r>
    </w:p>
    <w:p w:rsidR="00A226C8" w:rsidRDefault="0048408E">
      <w:pPr>
        <w:pStyle w:val="BodyText"/>
        <w:spacing w:before="7"/>
        <w:rPr>
          <w:sz w:val="11"/>
        </w:rPr>
      </w:pPr>
      <w:r>
        <w:pict>
          <v:shape id="_x0000_s1183" type="#_x0000_t202" style="position:absolute;margin-left:56.9pt;margin-top:8.9pt;width:495.25pt;height:31.6pt;z-index:251574784;mso-wrap-distance-left:0;mso-wrap-distance-right:0;mso-position-horizontal-relative:page" fillcolor="#dbe4f0" strokeweight=".48pt">
            <v:textbox inset="0,0,0,0">
              <w:txbxContent>
                <w:p w:rsidR="00A226C8" w:rsidRDefault="00A226C8">
                  <w:pPr>
                    <w:pStyle w:val="BodyText"/>
                    <w:spacing w:before="5"/>
                    <w:rPr>
                      <w:sz w:val="17"/>
                    </w:rPr>
                  </w:pPr>
                </w:p>
                <w:p w:rsidR="00A226C8" w:rsidRDefault="0048408E">
                  <w:pPr>
                    <w:ind w:left="3353"/>
                    <w:rPr>
                      <w:b/>
                      <w:sz w:val="18"/>
                    </w:rPr>
                  </w:pPr>
                  <w:r>
                    <w:rPr>
                      <w:b/>
                      <w:sz w:val="18"/>
                    </w:rPr>
                    <w:t>Level A Academic - Associate Lecturer</w:t>
                  </w:r>
                </w:p>
              </w:txbxContent>
            </v:textbox>
            <w10:wrap type="topAndBottom" anchorx="page"/>
          </v:shape>
        </w:pict>
      </w:r>
    </w:p>
    <w:p w:rsidR="00A226C8" w:rsidRDefault="00A226C8">
      <w:pPr>
        <w:pStyle w:val="BodyText"/>
        <w:spacing w:before="8"/>
        <w:rPr>
          <w:sz w:val="6"/>
        </w:rPr>
      </w:pPr>
    </w:p>
    <w:p w:rsidR="00A226C8" w:rsidRDefault="0048408E">
      <w:pPr>
        <w:pStyle w:val="Heading8"/>
        <w:spacing w:before="94"/>
      </w:pPr>
      <w:r>
        <w:t>GENERAL STANDARD</w:t>
      </w:r>
    </w:p>
    <w:p w:rsidR="00A226C8" w:rsidRDefault="0048408E">
      <w:pPr>
        <w:pStyle w:val="BodyText"/>
        <w:spacing w:before="4"/>
        <w:ind w:left="232" w:right="592"/>
      </w:pPr>
      <w:r>
        <w:t>A Level A academic is expected to make contributions to the teaching effort of the institution, particularly at undergraduate and graduate diploma level and may teach into VET units, provided that the academic staff member’s qualifications and experience m</w:t>
      </w:r>
      <w:r>
        <w:t>eet the minimum requirements of a Registered Training Organisation as outlined in the relevant government Standards. A Level A academic is also expected to to carry out activities which develop his/her scholarly, research and/or professional expertise rele</w:t>
      </w:r>
      <w:r>
        <w:t>vant to the profession or discipline.</w:t>
      </w:r>
    </w:p>
    <w:p w:rsidR="00A226C8" w:rsidRDefault="00A226C8">
      <w:pPr>
        <w:pStyle w:val="BodyText"/>
        <w:rPr>
          <w:sz w:val="20"/>
        </w:rPr>
      </w:pPr>
    </w:p>
    <w:p w:rsidR="00A226C8" w:rsidRDefault="00A226C8">
      <w:pPr>
        <w:pStyle w:val="BodyText"/>
        <w:spacing w:before="8"/>
        <w:rPr>
          <w:sz w:val="15"/>
        </w:rPr>
      </w:pPr>
    </w:p>
    <w:p w:rsidR="00A226C8" w:rsidRDefault="0048408E">
      <w:pPr>
        <w:pStyle w:val="Heading8"/>
      </w:pPr>
      <w:r>
        <w:t>Scope of the Position</w:t>
      </w:r>
    </w:p>
    <w:p w:rsidR="00A226C8" w:rsidRDefault="0048408E">
      <w:pPr>
        <w:pStyle w:val="BodyText"/>
        <w:spacing w:before="4"/>
        <w:ind w:left="232" w:right="232"/>
      </w:pPr>
      <w:r>
        <w:t>A Level A academic is responsible to the relevant Provost/Deputy Vice-Chancellor (or Head of organisational unit), through the Dean/Head as appropriate, with respect to the conduct of assigned a</w:t>
      </w:r>
      <w:r>
        <w:t>cademic, teaching, administrative and research duties.</w:t>
      </w:r>
    </w:p>
    <w:p w:rsidR="00A226C8" w:rsidRDefault="00A226C8">
      <w:pPr>
        <w:pStyle w:val="BodyText"/>
        <w:spacing w:before="1"/>
      </w:pPr>
    </w:p>
    <w:p w:rsidR="00A226C8" w:rsidRDefault="0048408E">
      <w:pPr>
        <w:pStyle w:val="BodyText"/>
        <w:ind w:left="232" w:right="293"/>
      </w:pPr>
      <w:r>
        <w:t>A Level A academic may initiate formal or informal interactions with students and staff across the University and externally with staff from other tertiary institutions, industrial and commercial orga</w:t>
      </w:r>
      <w:r>
        <w:t>nisations, professional groups and community individuals/organisations. Formal interactions should be sanctioned by the relevant Provost/Deputy Vice-Chancellor (or Head of organisational unit), through the Dean/Head as appropriate. A Level A academic shall</w:t>
      </w:r>
      <w:r>
        <w:t xml:space="preserve"> work with support and direction from academic staff classified at Level B and above and with an increasing d</w:t>
      </w:r>
      <w:bookmarkStart w:id="139" w:name="_GoBack"/>
      <w:bookmarkEnd w:id="139"/>
      <w:r>
        <w:t>egree of autonomy as the academic gains in skill and experience. A Level A academic will not be required to teach primarily in units which are offe</w:t>
      </w:r>
      <w:r>
        <w:t>red only at Masters level or above. Unit co-ordination of very complex offerings (for example, units requiring the supervision of tutors and/or multiple campus offerings and/or large simultaneous internal and external offerings) should not be carried out b</w:t>
      </w:r>
      <w:r>
        <w:t>y a Level A academic.</w:t>
      </w:r>
    </w:p>
    <w:p w:rsidR="00A226C8" w:rsidRDefault="00A226C8">
      <w:pPr>
        <w:pStyle w:val="BodyText"/>
        <w:spacing w:before="8"/>
        <w:rPr>
          <w:sz w:val="17"/>
        </w:rPr>
      </w:pPr>
    </w:p>
    <w:p w:rsidR="00A226C8" w:rsidRDefault="0048408E">
      <w:pPr>
        <w:pStyle w:val="Heading8"/>
      </w:pPr>
      <w:r>
        <w:t>Principal Accountability</w:t>
      </w:r>
    </w:p>
    <w:p w:rsidR="00A226C8" w:rsidRDefault="0048408E">
      <w:pPr>
        <w:pStyle w:val="BodyText"/>
        <w:spacing w:before="4"/>
        <w:ind w:left="232" w:right="732"/>
      </w:pPr>
      <w:r>
        <w:t xml:space="preserve">A Level A academic performs assigned teaching duties with students on and off campus with a standard of planning, preparation, presentation and assessment as necessary for students to achieve unit and course </w:t>
      </w:r>
      <w:r>
        <w:t>objectives.</w:t>
      </w:r>
    </w:p>
    <w:p w:rsidR="00A226C8" w:rsidRDefault="00A226C8">
      <w:pPr>
        <w:pStyle w:val="BodyText"/>
        <w:spacing w:before="7"/>
        <w:rPr>
          <w:sz w:val="17"/>
        </w:rPr>
      </w:pPr>
    </w:p>
    <w:p w:rsidR="00A226C8" w:rsidRDefault="0048408E">
      <w:pPr>
        <w:pStyle w:val="Heading8"/>
      </w:pPr>
      <w:r>
        <w:t>SPECIFIC DUTIES</w:t>
      </w:r>
    </w:p>
    <w:p w:rsidR="00A226C8" w:rsidRDefault="0048408E">
      <w:pPr>
        <w:pStyle w:val="BodyText"/>
        <w:spacing w:before="5"/>
        <w:ind w:left="232"/>
      </w:pPr>
      <w:r>
        <w:t>If appropriately qualified, specific duties required of a Level A academic may include:</w:t>
      </w:r>
    </w:p>
    <w:p w:rsidR="00A226C8" w:rsidRDefault="00A226C8">
      <w:pPr>
        <w:pStyle w:val="BodyText"/>
        <w:spacing w:before="10"/>
        <w:rPr>
          <w:sz w:val="17"/>
        </w:rPr>
      </w:pPr>
    </w:p>
    <w:p w:rsidR="00A226C8" w:rsidRDefault="0048408E">
      <w:pPr>
        <w:pStyle w:val="ListParagraph"/>
        <w:numPr>
          <w:ilvl w:val="0"/>
          <w:numId w:val="154"/>
        </w:numPr>
        <w:tabs>
          <w:tab w:val="left" w:pos="516"/>
          <w:tab w:val="left" w:pos="517"/>
        </w:tabs>
        <w:ind w:left="516" w:right="219"/>
        <w:rPr>
          <w:rFonts w:ascii="Symbol" w:hAnsi="Symbol"/>
          <w:sz w:val="18"/>
        </w:rPr>
      </w:pPr>
      <w:r>
        <w:rPr>
          <w:sz w:val="18"/>
        </w:rPr>
        <w:t>The</w:t>
      </w:r>
      <w:r>
        <w:rPr>
          <w:spacing w:val="-3"/>
          <w:sz w:val="18"/>
        </w:rPr>
        <w:t xml:space="preserve"> </w:t>
      </w:r>
      <w:r>
        <w:rPr>
          <w:sz w:val="18"/>
        </w:rPr>
        <w:t>conduct</w:t>
      </w:r>
      <w:r>
        <w:rPr>
          <w:spacing w:val="-5"/>
          <w:sz w:val="18"/>
        </w:rPr>
        <w:t xml:space="preserve"> </w:t>
      </w:r>
      <w:r>
        <w:rPr>
          <w:sz w:val="18"/>
        </w:rPr>
        <w:t>of</w:t>
      </w:r>
      <w:r>
        <w:rPr>
          <w:spacing w:val="-3"/>
          <w:sz w:val="18"/>
        </w:rPr>
        <w:t xml:space="preserve"> </w:t>
      </w:r>
      <w:r>
        <w:rPr>
          <w:sz w:val="18"/>
        </w:rPr>
        <w:t>tutorials,</w:t>
      </w:r>
      <w:r>
        <w:rPr>
          <w:spacing w:val="-3"/>
          <w:sz w:val="18"/>
        </w:rPr>
        <w:t xml:space="preserve"> </w:t>
      </w:r>
      <w:r>
        <w:rPr>
          <w:sz w:val="18"/>
        </w:rPr>
        <w:t>practical</w:t>
      </w:r>
      <w:r>
        <w:rPr>
          <w:spacing w:val="-5"/>
          <w:sz w:val="18"/>
        </w:rPr>
        <w:t xml:space="preserve"> </w:t>
      </w:r>
      <w:r>
        <w:rPr>
          <w:sz w:val="18"/>
        </w:rPr>
        <w:t>classes,</w:t>
      </w:r>
      <w:r>
        <w:rPr>
          <w:spacing w:val="-5"/>
          <w:sz w:val="18"/>
        </w:rPr>
        <w:t xml:space="preserve"> </w:t>
      </w:r>
      <w:r>
        <w:rPr>
          <w:sz w:val="18"/>
        </w:rPr>
        <w:t>demonstrations,</w:t>
      </w:r>
      <w:r>
        <w:rPr>
          <w:spacing w:val="-3"/>
          <w:sz w:val="18"/>
        </w:rPr>
        <w:t xml:space="preserve"> </w:t>
      </w:r>
      <w:r>
        <w:rPr>
          <w:sz w:val="18"/>
        </w:rPr>
        <w:t>workshops,</w:t>
      </w:r>
      <w:r>
        <w:rPr>
          <w:spacing w:val="-3"/>
          <w:sz w:val="18"/>
        </w:rPr>
        <w:t xml:space="preserve"> </w:t>
      </w:r>
      <w:r>
        <w:rPr>
          <w:sz w:val="18"/>
        </w:rPr>
        <w:t>student</w:t>
      </w:r>
      <w:r>
        <w:rPr>
          <w:spacing w:val="-3"/>
          <w:sz w:val="18"/>
        </w:rPr>
        <w:t xml:space="preserve"> </w:t>
      </w:r>
      <w:r>
        <w:rPr>
          <w:sz w:val="18"/>
        </w:rPr>
        <w:t>field</w:t>
      </w:r>
      <w:r>
        <w:rPr>
          <w:spacing w:val="-3"/>
          <w:sz w:val="18"/>
        </w:rPr>
        <w:t xml:space="preserve"> </w:t>
      </w:r>
      <w:r>
        <w:rPr>
          <w:sz w:val="18"/>
        </w:rPr>
        <w:t>excursions,</w:t>
      </w:r>
      <w:r>
        <w:rPr>
          <w:spacing w:val="-5"/>
          <w:sz w:val="18"/>
        </w:rPr>
        <w:t xml:space="preserve"> </w:t>
      </w:r>
      <w:r>
        <w:rPr>
          <w:sz w:val="18"/>
        </w:rPr>
        <w:t>clinical</w:t>
      </w:r>
      <w:r>
        <w:rPr>
          <w:spacing w:val="-5"/>
          <w:sz w:val="18"/>
        </w:rPr>
        <w:t xml:space="preserve"> </w:t>
      </w:r>
      <w:r>
        <w:rPr>
          <w:sz w:val="18"/>
        </w:rPr>
        <w:t>sessions</w:t>
      </w:r>
      <w:r>
        <w:rPr>
          <w:spacing w:val="-2"/>
          <w:sz w:val="18"/>
        </w:rPr>
        <w:t xml:space="preserve"> </w:t>
      </w:r>
      <w:r>
        <w:rPr>
          <w:sz w:val="18"/>
        </w:rPr>
        <w:t>and/or studio</w:t>
      </w:r>
      <w:r>
        <w:rPr>
          <w:spacing w:val="-3"/>
          <w:sz w:val="18"/>
        </w:rPr>
        <w:t xml:space="preserve"> </w:t>
      </w:r>
      <w:r>
        <w:rPr>
          <w:sz w:val="18"/>
        </w:rPr>
        <w:t>sessions.</w:t>
      </w:r>
    </w:p>
    <w:p w:rsidR="00A226C8" w:rsidRDefault="0048408E">
      <w:pPr>
        <w:pStyle w:val="ListParagraph"/>
        <w:numPr>
          <w:ilvl w:val="0"/>
          <w:numId w:val="154"/>
        </w:numPr>
        <w:tabs>
          <w:tab w:val="left" w:pos="516"/>
          <w:tab w:val="left" w:pos="517"/>
        </w:tabs>
        <w:ind w:left="516" w:right="475"/>
        <w:rPr>
          <w:rFonts w:ascii="Symbol" w:hAnsi="Symbol"/>
          <w:sz w:val="18"/>
        </w:rPr>
      </w:pPr>
      <w:r>
        <w:rPr>
          <w:sz w:val="18"/>
        </w:rPr>
        <w:t>The preparation and delivery of lectures and seminars provided that skills and experience demonstrate this capacity. This should not normally represent the principal duties for any individual at this</w:t>
      </w:r>
      <w:r>
        <w:rPr>
          <w:spacing w:val="-15"/>
          <w:sz w:val="18"/>
        </w:rPr>
        <w:t xml:space="preserve"> </w:t>
      </w:r>
      <w:r>
        <w:rPr>
          <w:sz w:val="18"/>
        </w:rPr>
        <w:t>level.</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The conduct of research (either individ</w:t>
      </w:r>
      <w:r>
        <w:rPr>
          <w:sz w:val="18"/>
        </w:rPr>
        <w:t>ually or within a larger project as appropriate to the academic's</w:t>
      </w:r>
      <w:r>
        <w:rPr>
          <w:spacing w:val="-21"/>
          <w:sz w:val="18"/>
        </w:rPr>
        <w:t xml:space="preserve"> </w:t>
      </w:r>
      <w:r>
        <w:rPr>
          <w:sz w:val="18"/>
        </w:rPr>
        <w:t>abilities).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Involvement in professional</w:t>
      </w:r>
      <w:r>
        <w:rPr>
          <w:spacing w:val="-5"/>
          <w:sz w:val="18"/>
        </w:rPr>
        <w:t xml:space="preserve"> </w:t>
      </w:r>
      <w:r>
        <w:rPr>
          <w:sz w:val="18"/>
        </w:rPr>
        <w:t>activity.</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Consultation with</w:t>
      </w:r>
      <w:r>
        <w:rPr>
          <w:spacing w:val="-1"/>
          <w:sz w:val="18"/>
        </w:rPr>
        <w:t xml:space="preserve"> </w:t>
      </w:r>
      <w:r>
        <w:rPr>
          <w:sz w:val="18"/>
        </w:rPr>
        <w:t>students.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Marking and assessment primarily connected with units in which the academic</w:t>
      </w:r>
      <w:r>
        <w:rPr>
          <w:spacing w:val="-37"/>
          <w:sz w:val="18"/>
        </w:rPr>
        <w:t xml:space="preserve"> </w:t>
      </w:r>
      <w:r>
        <w:rPr>
          <w:sz w:val="18"/>
        </w:rPr>
        <w:t>teaches.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Production</w:t>
      </w:r>
      <w:r>
        <w:rPr>
          <w:spacing w:val="-6"/>
          <w:sz w:val="18"/>
        </w:rPr>
        <w:t xml:space="preserve"> </w:t>
      </w:r>
      <w:r>
        <w:rPr>
          <w:sz w:val="18"/>
        </w:rPr>
        <w:t>of</w:t>
      </w:r>
      <w:r>
        <w:rPr>
          <w:spacing w:val="-3"/>
          <w:sz w:val="18"/>
        </w:rPr>
        <w:t xml:space="preserve"> </w:t>
      </w:r>
      <w:r>
        <w:rPr>
          <w:sz w:val="18"/>
        </w:rPr>
        <w:t>teaching</w:t>
      </w:r>
      <w:r>
        <w:rPr>
          <w:spacing w:val="-4"/>
          <w:sz w:val="18"/>
        </w:rPr>
        <w:t xml:space="preserve"> </w:t>
      </w:r>
      <w:r>
        <w:rPr>
          <w:sz w:val="18"/>
        </w:rPr>
        <w:t>materials</w:t>
      </w:r>
      <w:r>
        <w:rPr>
          <w:spacing w:val="-2"/>
          <w:sz w:val="18"/>
        </w:rPr>
        <w:t xml:space="preserve"> </w:t>
      </w:r>
      <w:r>
        <w:rPr>
          <w:sz w:val="18"/>
        </w:rPr>
        <w:t>for</w:t>
      </w:r>
      <w:r>
        <w:rPr>
          <w:spacing w:val="-6"/>
          <w:sz w:val="18"/>
        </w:rPr>
        <w:t xml:space="preserve"> </w:t>
      </w:r>
      <w:r>
        <w:rPr>
          <w:sz w:val="18"/>
        </w:rPr>
        <w:t>students</w:t>
      </w:r>
      <w:r>
        <w:rPr>
          <w:spacing w:val="-3"/>
          <w:sz w:val="18"/>
        </w:rPr>
        <w:t xml:space="preserve"> </w:t>
      </w:r>
      <w:r>
        <w:rPr>
          <w:sz w:val="18"/>
        </w:rPr>
        <w:t>for</w:t>
      </w:r>
      <w:r>
        <w:rPr>
          <w:spacing w:val="-3"/>
          <w:sz w:val="18"/>
        </w:rPr>
        <w:t xml:space="preserve"> </w:t>
      </w:r>
      <w:r>
        <w:rPr>
          <w:sz w:val="18"/>
        </w:rPr>
        <w:t>whom</w:t>
      </w:r>
      <w:r>
        <w:rPr>
          <w:spacing w:val="-2"/>
          <w:sz w:val="18"/>
        </w:rPr>
        <w:t xml:space="preserve"> </w:t>
      </w:r>
      <w:r>
        <w:rPr>
          <w:sz w:val="18"/>
        </w:rPr>
        <w:t>the</w:t>
      </w:r>
      <w:r>
        <w:rPr>
          <w:spacing w:val="-4"/>
          <w:sz w:val="18"/>
        </w:rPr>
        <w:t xml:space="preserve"> </w:t>
      </w:r>
      <w:r>
        <w:rPr>
          <w:sz w:val="18"/>
        </w:rPr>
        <w:t>academic</w:t>
      </w:r>
      <w:r>
        <w:rPr>
          <w:spacing w:val="-4"/>
          <w:sz w:val="18"/>
        </w:rPr>
        <w:t xml:space="preserve"> </w:t>
      </w:r>
      <w:r>
        <w:rPr>
          <w:sz w:val="18"/>
        </w:rPr>
        <w:t>has</w:t>
      </w:r>
      <w:r>
        <w:rPr>
          <w:spacing w:val="-5"/>
          <w:sz w:val="18"/>
        </w:rPr>
        <w:t xml:space="preserve"> </w:t>
      </w:r>
      <w:r>
        <w:rPr>
          <w:sz w:val="18"/>
        </w:rPr>
        <w:t>responsibility.</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Development of unit material with appropriate guidance from the unit or course</w:t>
      </w:r>
      <w:r>
        <w:rPr>
          <w:spacing w:val="-11"/>
          <w:sz w:val="18"/>
        </w:rPr>
        <w:t xml:space="preserve"> </w:t>
      </w:r>
      <w:r>
        <w:rPr>
          <w:sz w:val="18"/>
        </w:rPr>
        <w:t>coordinator.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Limited administrative functions primarily connected with units in which the academic</w:t>
      </w:r>
      <w:r>
        <w:rPr>
          <w:spacing w:val="-5"/>
          <w:sz w:val="18"/>
        </w:rPr>
        <w:t xml:space="preserve"> </w:t>
      </w:r>
      <w:r>
        <w:rPr>
          <w:sz w:val="18"/>
        </w:rPr>
        <w:t>teaches.</w:t>
      </w:r>
    </w:p>
    <w:p w:rsidR="00A226C8" w:rsidRDefault="0048408E">
      <w:pPr>
        <w:pStyle w:val="ListParagraph"/>
        <w:numPr>
          <w:ilvl w:val="0"/>
          <w:numId w:val="154"/>
        </w:numPr>
        <w:tabs>
          <w:tab w:val="left" w:pos="516"/>
          <w:tab w:val="left" w:pos="517"/>
        </w:tabs>
        <w:spacing w:before="1" w:line="219" w:lineRule="exact"/>
        <w:ind w:left="516"/>
        <w:rPr>
          <w:rFonts w:ascii="Symbol" w:hAnsi="Symbol"/>
          <w:sz w:val="18"/>
        </w:rPr>
      </w:pPr>
      <w:r>
        <w:rPr>
          <w:sz w:val="18"/>
        </w:rPr>
        <w:t>Acti</w:t>
      </w:r>
      <w:r>
        <w:rPr>
          <w:sz w:val="18"/>
        </w:rPr>
        <w:t>ng as unit coordinators (at or above Step 6) provided that skills and experience demonstrate this</w:t>
      </w:r>
      <w:r>
        <w:rPr>
          <w:spacing w:val="-23"/>
          <w:sz w:val="18"/>
        </w:rPr>
        <w:t xml:space="preserve"> </w:t>
      </w:r>
      <w:r>
        <w:rPr>
          <w:sz w:val="18"/>
        </w:rPr>
        <w:t>capacity.</w:t>
      </w:r>
    </w:p>
    <w:p w:rsidR="00A226C8" w:rsidRDefault="0048408E">
      <w:pPr>
        <w:pStyle w:val="ListParagraph"/>
        <w:numPr>
          <w:ilvl w:val="0"/>
          <w:numId w:val="154"/>
        </w:numPr>
        <w:tabs>
          <w:tab w:val="left" w:pos="516"/>
          <w:tab w:val="left" w:pos="517"/>
        </w:tabs>
        <w:ind w:left="516" w:right="914"/>
        <w:rPr>
          <w:rFonts w:ascii="Symbol" w:hAnsi="Symbol"/>
          <w:sz w:val="18"/>
        </w:rPr>
      </w:pPr>
      <w:r>
        <w:rPr>
          <w:sz w:val="18"/>
        </w:rPr>
        <w:t>Attendance at school and/or directorate/organisational unit meetings and/or membership of a limited number of Committees.</w:t>
      </w:r>
    </w:p>
    <w:p w:rsidR="00A226C8" w:rsidRDefault="00A226C8">
      <w:pPr>
        <w:pStyle w:val="BodyText"/>
        <w:spacing w:before="4"/>
        <w:rPr>
          <w:sz w:val="17"/>
        </w:rPr>
      </w:pPr>
    </w:p>
    <w:p w:rsidR="00A226C8" w:rsidRDefault="0048408E">
      <w:pPr>
        <w:pStyle w:val="Heading8"/>
      </w:pPr>
      <w:r>
        <w:t>SKILL BASE: EDUCATION, EX</w:t>
      </w:r>
      <w:r>
        <w:t>PERIENCE AND JOB KNOWLEDGE</w:t>
      </w:r>
    </w:p>
    <w:p w:rsidR="00A226C8" w:rsidRDefault="0048408E">
      <w:pPr>
        <w:spacing w:before="91"/>
        <w:ind w:left="232"/>
        <w:rPr>
          <w:b/>
          <w:sz w:val="18"/>
        </w:rPr>
      </w:pPr>
      <w:r>
        <w:rPr>
          <w:b/>
          <w:sz w:val="18"/>
        </w:rPr>
        <w:t>Education</w:t>
      </w:r>
    </w:p>
    <w:p w:rsidR="00A226C8" w:rsidRDefault="0048408E">
      <w:pPr>
        <w:pStyle w:val="BodyText"/>
        <w:spacing w:before="7"/>
        <w:ind w:left="232" w:right="682"/>
      </w:pPr>
      <w:r>
        <w:t>A Level A academic will normally have completed four years of tertiary study in the relevant discipline and/or have equivalent qualifications and/or professional experience. In many cases a position at this level will require an honours degree or higher qu</w:t>
      </w:r>
      <w:r>
        <w:t>alification, an extended professional degree, or a three year degree with a postgraduate diploma.</w:t>
      </w:r>
    </w:p>
    <w:p w:rsidR="00A226C8" w:rsidRDefault="00A226C8">
      <w:pPr>
        <w:pStyle w:val="BodyText"/>
        <w:spacing w:before="4"/>
        <w:rPr>
          <w:sz w:val="17"/>
        </w:rPr>
      </w:pPr>
    </w:p>
    <w:p w:rsidR="00A226C8" w:rsidRDefault="0048408E">
      <w:pPr>
        <w:pStyle w:val="Heading8"/>
        <w:spacing w:before="1"/>
      </w:pPr>
      <w:r>
        <w:t>Experience and Job Knowledge</w:t>
      </w:r>
    </w:p>
    <w:p w:rsidR="00A226C8" w:rsidRDefault="0048408E">
      <w:pPr>
        <w:pStyle w:val="BodyText"/>
        <w:spacing w:before="6"/>
        <w:ind w:left="232" w:right="245"/>
      </w:pPr>
      <w:r>
        <w:t>In determining experience additional to qualifications, regard is to be had to teaching experience, experience in research, expe</w:t>
      </w:r>
      <w:r>
        <w:t>rience outside tertiary education, creative achievement, professional contributions and/or contributions to technical achievement according to the definitions and levels as specified under the appointment/promotion criteria.</w:t>
      </w:r>
    </w:p>
    <w:p w:rsidR="00A226C8" w:rsidRDefault="00A226C8">
      <w:pPr>
        <w:sectPr w:rsidR="00A226C8">
          <w:footerReference w:type="default" r:id="rId185"/>
          <w:pgSz w:w="11910" w:h="16840"/>
          <w:pgMar w:top="1040" w:right="760" w:bottom="840" w:left="900" w:header="711" w:footer="644" w:gutter="0"/>
          <w:pgNumType w:start="86"/>
          <w:cols w:space="720"/>
        </w:sectPr>
      </w:pPr>
    </w:p>
    <w:p w:rsidR="00A226C8" w:rsidRDefault="00A226C8">
      <w:pPr>
        <w:pStyle w:val="BodyText"/>
        <w:spacing w:before="10"/>
        <w:rPr>
          <w:sz w:val="7"/>
        </w:rPr>
      </w:pPr>
    </w:p>
    <w:p w:rsidR="00A226C8" w:rsidRDefault="0048408E">
      <w:pPr>
        <w:pStyle w:val="BodyText"/>
        <w:ind w:left="232"/>
        <w:rPr>
          <w:sz w:val="20"/>
        </w:rPr>
      </w:pPr>
      <w:r>
        <w:rPr>
          <w:sz w:val="20"/>
        </w:rPr>
      </w:r>
      <w:r>
        <w:rPr>
          <w:sz w:val="20"/>
        </w:rPr>
        <w:pict>
          <v:shape id="_x0000_s1182" type="#_x0000_t202" style="width:488.05pt;height:31.7pt;mso-left-percent:-10001;mso-top-percent:-10001;mso-position-horizontal:absolute;mso-position-horizontal-relative:char;mso-position-vertical:absolute;mso-position-vertical-relative:line;mso-left-percent:-10001;mso-top-percent:-10001" fillcolor="#dbe4f0" strokeweight=".48pt">
            <v:textbox inset="0,0,0,0">
              <w:txbxContent>
                <w:p w:rsidR="00A226C8" w:rsidRDefault="00A226C8">
                  <w:pPr>
                    <w:pStyle w:val="BodyText"/>
                    <w:spacing w:before="7"/>
                    <w:rPr>
                      <w:sz w:val="17"/>
                    </w:rPr>
                  </w:pPr>
                </w:p>
                <w:p w:rsidR="00A226C8" w:rsidRDefault="0048408E">
                  <w:pPr>
                    <w:ind w:left="3647" w:right="3643"/>
                    <w:jc w:val="center"/>
                    <w:rPr>
                      <w:b/>
                      <w:sz w:val="18"/>
                    </w:rPr>
                  </w:pPr>
                  <w:r>
                    <w:rPr>
                      <w:b/>
                      <w:sz w:val="18"/>
                    </w:rPr>
                    <w:t>Level B Academic - Lecturer</w:t>
                  </w:r>
                </w:p>
              </w:txbxContent>
            </v:textbox>
            <w10:anchorlock/>
          </v:shape>
        </w:pict>
      </w:r>
    </w:p>
    <w:p w:rsidR="00A226C8" w:rsidRDefault="00A226C8">
      <w:pPr>
        <w:pStyle w:val="BodyText"/>
        <w:spacing w:before="11"/>
        <w:rPr>
          <w:sz w:val="6"/>
        </w:rPr>
      </w:pPr>
    </w:p>
    <w:p w:rsidR="00A226C8" w:rsidRDefault="0048408E">
      <w:pPr>
        <w:pStyle w:val="Heading8"/>
        <w:spacing w:before="94"/>
      </w:pPr>
      <w:r>
        <w:t>GENERAL STANDARD</w:t>
      </w:r>
    </w:p>
    <w:p w:rsidR="00A226C8" w:rsidRDefault="0048408E">
      <w:pPr>
        <w:pStyle w:val="BodyText"/>
        <w:spacing w:before="4"/>
        <w:ind w:left="232" w:right="662"/>
      </w:pPr>
      <w:r>
        <w:t>A Level B academic is expected to make contributions to the teaching effort of the institution, particularly at undergraduate, honours and postgraduate level and may teach into VET units, provided that the academic staff member’s qualifications and experie</w:t>
      </w:r>
      <w:r>
        <w:t>nce meet the minimum requirements of a Registered Training Organisation as outlined in the relevant government Standards. A Level B academic is also expected to carry out activities to maintain and develop his/her scholarly, research and/or professional ac</w:t>
      </w:r>
      <w:r>
        <w:t>tivities relevant to the profession or discipline.</w:t>
      </w:r>
    </w:p>
    <w:p w:rsidR="00A226C8" w:rsidRDefault="00A226C8">
      <w:pPr>
        <w:pStyle w:val="BodyText"/>
        <w:spacing w:before="8"/>
        <w:rPr>
          <w:sz w:val="17"/>
        </w:rPr>
      </w:pPr>
    </w:p>
    <w:p w:rsidR="00A226C8" w:rsidRDefault="0048408E">
      <w:pPr>
        <w:pStyle w:val="Heading8"/>
      </w:pPr>
      <w:r>
        <w:t>Scope of the Position</w:t>
      </w:r>
    </w:p>
    <w:p w:rsidR="00A226C8" w:rsidRDefault="0048408E">
      <w:pPr>
        <w:pStyle w:val="BodyText"/>
        <w:spacing w:before="5"/>
        <w:ind w:left="232" w:right="576"/>
        <w:jc w:val="both"/>
      </w:pPr>
      <w:r>
        <w:t>A Level B academic is responsible to the relevant Deputy Vice-Chancellor (or Head of organisational unit), through the Dean/Director as appropriate, with respect to the conduct of as</w:t>
      </w:r>
      <w:r>
        <w:t>signed academic, teaching, administrative and research duties.</w:t>
      </w:r>
    </w:p>
    <w:p w:rsidR="00A226C8" w:rsidRDefault="00A226C8">
      <w:pPr>
        <w:pStyle w:val="BodyText"/>
        <w:spacing w:before="11"/>
        <w:rPr>
          <w:sz w:val="17"/>
        </w:rPr>
      </w:pPr>
    </w:p>
    <w:p w:rsidR="00A226C8" w:rsidRDefault="0048408E">
      <w:pPr>
        <w:pStyle w:val="BodyText"/>
        <w:ind w:left="232" w:right="563"/>
      </w:pPr>
      <w:r>
        <w:t>A Level B academic may initiate formal or informal interactions with students and staff across the University and externally with staff from other tertiary institutions, industrial and commerc</w:t>
      </w:r>
      <w:r>
        <w:t>ial organisations, professional groups and community individuals/organisations. Formal interactions should be sanctioned by the relevant Deputy Vice-Chancellor (or Head of organisational unit), through the Dean/Head as appropriate.</w:t>
      </w:r>
    </w:p>
    <w:p w:rsidR="00A226C8" w:rsidRDefault="00A226C8">
      <w:pPr>
        <w:pStyle w:val="BodyText"/>
        <w:spacing w:before="7"/>
        <w:rPr>
          <w:sz w:val="17"/>
        </w:rPr>
      </w:pPr>
    </w:p>
    <w:p w:rsidR="00A226C8" w:rsidRDefault="0048408E">
      <w:pPr>
        <w:pStyle w:val="Heading8"/>
      </w:pPr>
      <w:r>
        <w:t>Principal Accountabilit</w:t>
      </w:r>
      <w:r>
        <w:t>y</w:t>
      </w:r>
    </w:p>
    <w:p w:rsidR="00A226C8" w:rsidRDefault="0048408E">
      <w:pPr>
        <w:pStyle w:val="BodyText"/>
        <w:spacing w:before="4"/>
        <w:ind w:left="232" w:right="732"/>
      </w:pPr>
      <w:r>
        <w:t>A Level B academic performs assigned teaching duties with students on and off campus with a standard of planning, preparation, presentation and assessment as necessary for students to achieve unit and course objectives.</w:t>
      </w:r>
    </w:p>
    <w:p w:rsidR="00A226C8" w:rsidRDefault="00A226C8">
      <w:pPr>
        <w:pStyle w:val="BodyText"/>
        <w:spacing w:before="7"/>
        <w:rPr>
          <w:sz w:val="17"/>
        </w:rPr>
      </w:pPr>
    </w:p>
    <w:p w:rsidR="00A226C8" w:rsidRDefault="0048408E">
      <w:pPr>
        <w:pStyle w:val="Heading8"/>
        <w:spacing w:before="1"/>
      </w:pPr>
      <w:r>
        <w:t>SPECIFIC DUTIES</w:t>
      </w:r>
    </w:p>
    <w:p w:rsidR="00A226C8" w:rsidRDefault="0048408E">
      <w:pPr>
        <w:pStyle w:val="BodyText"/>
        <w:spacing w:before="4"/>
        <w:ind w:left="232"/>
      </w:pPr>
      <w:r>
        <w:t xml:space="preserve">If appropriately </w:t>
      </w:r>
      <w:r>
        <w:t>qualified, specific duties required of a Level B academic may include:</w:t>
      </w:r>
    </w:p>
    <w:p w:rsidR="00A226C8" w:rsidRDefault="00A226C8">
      <w:pPr>
        <w:pStyle w:val="BodyText"/>
        <w:spacing w:before="1"/>
      </w:pPr>
    </w:p>
    <w:p w:rsidR="00A226C8" w:rsidRDefault="0048408E">
      <w:pPr>
        <w:pStyle w:val="ListParagraph"/>
        <w:numPr>
          <w:ilvl w:val="0"/>
          <w:numId w:val="154"/>
        </w:numPr>
        <w:tabs>
          <w:tab w:val="left" w:pos="516"/>
          <w:tab w:val="left" w:pos="517"/>
        </w:tabs>
        <w:ind w:left="516" w:right="781"/>
        <w:rPr>
          <w:rFonts w:ascii="Symbol" w:hAnsi="Symbol"/>
          <w:sz w:val="18"/>
        </w:rPr>
      </w:pPr>
      <w:r>
        <w:rPr>
          <w:sz w:val="18"/>
        </w:rPr>
        <w:t>The</w:t>
      </w:r>
      <w:r>
        <w:rPr>
          <w:spacing w:val="-4"/>
          <w:sz w:val="18"/>
        </w:rPr>
        <w:t xml:space="preserve"> </w:t>
      </w:r>
      <w:r>
        <w:rPr>
          <w:sz w:val="18"/>
        </w:rPr>
        <w:t>conduct</w:t>
      </w:r>
      <w:r>
        <w:rPr>
          <w:spacing w:val="-4"/>
          <w:sz w:val="18"/>
        </w:rPr>
        <w:t xml:space="preserve"> </w:t>
      </w:r>
      <w:r>
        <w:rPr>
          <w:sz w:val="18"/>
        </w:rPr>
        <w:t>of</w:t>
      </w:r>
      <w:r>
        <w:rPr>
          <w:spacing w:val="-4"/>
          <w:sz w:val="18"/>
        </w:rPr>
        <w:t xml:space="preserve"> </w:t>
      </w:r>
      <w:r>
        <w:rPr>
          <w:sz w:val="18"/>
        </w:rPr>
        <w:t>tutorials,</w:t>
      </w:r>
      <w:r>
        <w:rPr>
          <w:spacing w:val="-3"/>
          <w:sz w:val="18"/>
        </w:rPr>
        <w:t xml:space="preserve"> </w:t>
      </w:r>
      <w:r>
        <w:rPr>
          <w:sz w:val="18"/>
        </w:rPr>
        <w:t>practical</w:t>
      </w:r>
      <w:r>
        <w:rPr>
          <w:spacing w:val="-5"/>
          <w:sz w:val="18"/>
        </w:rPr>
        <w:t xml:space="preserve"> </w:t>
      </w:r>
      <w:r>
        <w:rPr>
          <w:sz w:val="18"/>
        </w:rPr>
        <w:t>classes,</w:t>
      </w:r>
      <w:r>
        <w:rPr>
          <w:spacing w:val="-5"/>
          <w:sz w:val="18"/>
        </w:rPr>
        <w:t xml:space="preserve"> </w:t>
      </w:r>
      <w:r>
        <w:rPr>
          <w:sz w:val="18"/>
        </w:rPr>
        <w:t>demonstrations,</w:t>
      </w:r>
      <w:r>
        <w:rPr>
          <w:spacing w:val="-3"/>
          <w:sz w:val="18"/>
        </w:rPr>
        <w:t xml:space="preserve"> </w:t>
      </w:r>
      <w:r>
        <w:rPr>
          <w:sz w:val="18"/>
        </w:rPr>
        <w:t>workshops,</w:t>
      </w:r>
      <w:r>
        <w:rPr>
          <w:spacing w:val="-3"/>
          <w:sz w:val="18"/>
        </w:rPr>
        <w:t xml:space="preserve"> </w:t>
      </w:r>
      <w:r>
        <w:rPr>
          <w:sz w:val="18"/>
        </w:rPr>
        <w:t>student</w:t>
      </w:r>
      <w:r>
        <w:rPr>
          <w:spacing w:val="-3"/>
          <w:sz w:val="18"/>
        </w:rPr>
        <w:t xml:space="preserve"> </w:t>
      </w:r>
      <w:r>
        <w:rPr>
          <w:sz w:val="18"/>
        </w:rPr>
        <w:t>field</w:t>
      </w:r>
      <w:r>
        <w:rPr>
          <w:spacing w:val="-3"/>
          <w:sz w:val="18"/>
        </w:rPr>
        <w:t xml:space="preserve"> </w:t>
      </w:r>
      <w:r>
        <w:rPr>
          <w:sz w:val="18"/>
        </w:rPr>
        <w:t>excursions,</w:t>
      </w:r>
      <w:r>
        <w:rPr>
          <w:spacing w:val="-5"/>
          <w:sz w:val="18"/>
        </w:rPr>
        <w:t xml:space="preserve"> </w:t>
      </w:r>
      <w:r>
        <w:rPr>
          <w:sz w:val="18"/>
        </w:rPr>
        <w:t>clinical</w:t>
      </w:r>
      <w:r>
        <w:rPr>
          <w:spacing w:val="-5"/>
          <w:sz w:val="18"/>
        </w:rPr>
        <w:t xml:space="preserve"> </w:t>
      </w:r>
      <w:r>
        <w:rPr>
          <w:sz w:val="18"/>
        </w:rPr>
        <w:t>sessions and/or studio</w:t>
      </w:r>
      <w:r>
        <w:rPr>
          <w:spacing w:val="-5"/>
          <w:sz w:val="18"/>
        </w:rPr>
        <w:t xml:space="preserve"> </w:t>
      </w:r>
      <w:r>
        <w:rPr>
          <w:sz w:val="18"/>
        </w:rPr>
        <w:t>sessions.</w:t>
      </w:r>
    </w:p>
    <w:p w:rsidR="00A226C8" w:rsidRDefault="0048408E">
      <w:pPr>
        <w:pStyle w:val="ListParagraph"/>
        <w:numPr>
          <w:ilvl w:val="0"/>
          <w:numId w:val="154"/>
        </w:numPr>
        <w:tabs>
          <w:tab w:val="left" w:pos="516"/>
          <w:tab w:val="left" w:pos="517"/>
        </w:tabs>
        <w:spacing w:line="217" w:lineRule="exact"/>
        <w:ind w:left="516"/>
        <w:rPr>
          <w:rFonts w:ascii="Symbol" w:hAnsi="Symbol"/>
          <w:sz w:val="18"/>
        </w:rPr>
      </w:pPr>
      <w:r>
        <w:rPr>
          <w:sz w:val="18"/>
        </w:rPr>
        <w:t>Initiation and development of unit</w:t>
      </w:r>
      <w:r>
        <w:rPr>
          <w:spacing w:val="1"/>
          <w:sz w:val="18"/>
        </w:rPr>
        <w:t xml:space="preserve"> </w:t>
      </w:r>
      <w:r>
        <w:rPr>
          <w:sz w:val="18"/>
        </w:rPr>
        <w:t>material.</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Acting as unit coordinators.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The preparation and delivery of lectures and</w:t>
      </w:r>
      <w:r>
        <w:rPr>
          <w:spacing w:val="-7"/>
          <w:sz w:val="18"/>
        </w:rPr>
        <w:t xml:space="preserve"> </w:t>
      </w:r>
      <w:r>
        <w:rPr>
          <w:sz w:val="18"/>
        </w:rPr>
        <w:t>seminars.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Supervision of the program of study of honours students or of postgraduate students engaged in unit</w:t>
      </w:r>
      <w:r>
        <w:rPr>
          <w:spacing w:val="-21"/>
          <w:sz w:val="18"/>
        </w:rPr>
        <w:t xml:space="preserve"> </w:t>
      </w:r>
      <w:r>
        <w:rPr>
          <w:sz w:val="18"/>
        </w:rPr>
        <w:t>work.</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Supervision of honours or postgraduate research</w:t>
      </w:r>
      <w:r>
        <w:rPr>
          <w:spacing w:val="-7"/>
          <w:sz w:val="18"/>
        </w:rPr>
        <w:t xml:space="preserve"> </w:t>
      </w:r>
      <w:r>
        <w:rPr>
          <w:sz w:val="18"/>
        </w:rPr>
        <w:t>projects.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The conduct of research (either individually or within a larger project as appropriate to the academic's</w:t>
      </w:r>
      <w:r>
        <w:rPr>
          <w:spacing w:val="-25"/>
          <w:sz w:val="18"/>
        </w:rPr>
        <w:t xml:space="preserve"> </w:t>
      </w:r>
      <w:r>
        <w:rPr>
          <w:sz w:val="18"/>
        </w:rPr>
        <w:t>abilities).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Involvement in professional</w:t>
      </w:r>
      <w:r>
        <w:rPr>
          <w:spacing w:val="-5"/>
          <w:sz w:val="18"/>
        </w:rPr>
        <w:t xml:space="preserve"> </w:t>
      </w:r>
      <w:r>
        <w:rPr>
          <w:sz w:val="18"/>
        </w:rPr>
        <w:t>activity.</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Development of unit material with appropriate advice from and support of more senior</w:t>
      </w:r>
      <w:r>
        <w:rPr>
          <w:spacing w:val="-18"/>
          <w:sz w:val="18"/>
        </w:rPr>
        <w:t xml:space="preserve"> </w:t>
      </w:r>
      <w:r>
        <w:rPr>
          <w:sz w:val="18"/>
        </w:rPr>
        <w:t>staff.</w:t>
      </w:r>
    </w:p>
    <w:p w:rsidR="00A226C8" w:rsidRDefault="0048408E">
      <w:pPr>
        <w:pStyle w:val="ListParagraph"/>
        <w:numPr>
          <w:ilvl w:val="0"/>
          <w:numId w:val="154"/>
        </w:numPr>
        <w:tabs>
          <w:tab w:val="left" w:pos="516"/>
          <w:tab w:val="left" w:pos="517"/>
        </w:tabs>
        <w:spacing w:before="1" w:line="220" w:lineRule="exact"/>
        <w:ind w:left="516"/>
        <w:rPr>
          <w:rFonts w:ascii="Symbol" w:hAnsi="Symbol"/>
          <w:sz w:val="18"/>
        </w:rPr>
      </w:pPr>
      <w:r>
        <w:rPr>
          <w:sz w:val="18"/>
        </w:rPr>
        <w:t>Marking a</w:t>
      </w:r>
      <w:r>
        <w:rPr>
          <w:sz w:val="18"/>
        </w:rPr>
        <w:t>nd</w:t>
      </w:r>
      <w:r>
        <w:rPr>
          <w:spacing w:val="-3"/>
          <w:sz w:val="18"/>
        </w:rPr>
        <w:t xml:space="preserve"> </w:t>
      </w:r>
      <w:r>
        <w:rPr>
          <w:sz w:val="18"/>
        </w:rPr>
        <w:t>assessment.</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Consultation with</w:t>
      </w:r>
      <w:r>
        <w:rPr>
          <w:spacing w:val="-1"/>
          <w:sz w:val="18"/>
        </w:rPr>
        <w:t xml:space="preserve"> </w:t>
      </w:r>
      <w:r>
        <w:rPr>
          <w:sz w:val="18"/>
        </w:rPr>
        <w:t>students.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A range of administrative functions the majority of which are connected with the units in which the academic</w:t>
      </w:r>
      <w:r>
        <w:rPr>
          <w:spacing w:val="-29"/>
          <w:sz w:val="18"/>
        </w:rPr>
        <w:t xml:space="preserve"> </w:t>
      </w:r>
      <w:r>
        <w:rPr>
          <w:sz w:val="18"/>
        </w:rPr>
        <w:t>teaches.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Attendance at school and/or directorate/organisational unit meetings and/or membership of a num</w:t>
      </w:r>
      <w:r>
        <w:rPr>
          <w:sz w:val="18"/>
        </w:rPr>
        <w:t>ber of</w:t>
      </w:r>
      <w:r>
        <w:rPr>
          <w:spacing w:val="-29"/>
          <w:sz w:val="18"/>
        </w:rPr>
        <w:t xml:space="preserve"> </w:t>
      </w:r>
      <w:r>
        <w:rPr>
          <w:sz w:val="18"/>
        </w:rPr>
        <w:t>committees.</w:t>
      </w:r>
    </w:p>
    <w:p w:rsidR="00A226C8" w:rsidRDefault="00A226C8">
      <w:pPr>
        <w:pStyle w:val="BodyText"/>
        <w:spacing w:before="6"/>
        <w:rPr>
          <w:sz w:val="17"/>
        </w:rPr>
      </w:pPr>
    </w:p>
    <w:p w:rsidR="00A226C8" w:rsidRDefault="0048408E">
      <w:pPr>
        <w:pStyle w:val="Heading8"/>
      </w:pPr>
      <w:r>
        <w:t>SKILL BASE: EDUCATION, EXPERIENCE AND JOB KNOWLEDGE</w:t>
      </w:r>
    </w:p>
    <w:p w:rsidR="00A226C8" w:rsidRDefault="0048408E">
      <w:pPr>
        <w:spacing w:before="69"/>
        <w:ind w:left="232"/>
        <w:rPr>
          <w:b/>
          <w:sz w:val="18"/>
        </w:rPr>
      </w:pPr>
      <w:r>
        <w:rPr>
          <w:b/>
          <w:sz w:val="18"/>
        </w:rPr>
        <w:t>Education</w:t>
      </w:r>
    </w:p>
    <w:p w:rsidR="00A226C8" w:rsidRDefault="0048408E">
      <w:pPr>
        <w:pStyle w:val="BodyText"/>
        <w:spacing w:before="4"/>
        <w:ind w:left="232" w:right="393"/>
      </w:pPr>
      <w:r>
        <w:t>A Level B academic shall have qualifications and/or experience recognised by the institution as appropriate for the relevant discipline area. In many cases a position at this level will require a doctoral or masters qualification or equivalent accreditatio</w:t>
      </w:r>
      <w:r>
        <w:t>n and standing.</w:t>
      </w:r>
    </w:p>
    <w:p w:rsidR="00A226C8" w:rsidRDefault="00A226C8">
      <w:pPr>
        <w:pStyle w:val="BodyText"/>
        <w:spacing w:before="7"/>
        <w:rPr>
          <w:sz w:val="17"/>
        </w:rPr>
      </w:pPr>
    </w:p>
    <w:p w:rsidR="00A226C8" w:rsidRDefault="0048408E">
      <w:pPr>
        <w:pStyle w:val="Heading8"/>
      </w:pPr>
      <w:r>
        <w:t>Experience and Job Knowledge</w:t>
      </w:r>
    </w:p>
    <w:p w:rsidR="00A226C8" w:rsidRDefault="0048408E">
      <w:pPr>
        <w:pStyle w:val="BodyText"/>
        <w:spacing w:before="4"/>
        <w:ind w:left="232" w:right="245"/>
      </w:pPr>
      <w:r>
        <w:t>In determining experience additional to qualifications, regard is to be had to teaching experience, experience in research, experience outside tertiary education, creative achievement, professional contribution</w:t>
      </w:r>
      <w:r>
        <w:t>s and/or contributions to technical achievement according to the definitions and levels as specified under the appointment/promotion criteria.</w:t>
      </w:r>
    </w:p>
    <w:p w:rsidR="00A226C8" w:rsidRDefault="00A226C8">
      <w:pPr>
        <w:sectPr w:rsidR="00A226C8">
          <w:footerReference w:type="default" r:id="rId186"/>
          <w:pgSz w:w="11910" w:h="16840"/>
          <w:pgMar w:top="1040" w:right="760" w:bottom="840" w:left="900" w:header="711" w:footer="644" w:gutter="0"/>
          <w:pgNumType w:start="87"/>
          <w:cols w:space="720"/>
        </w:sectPr>
      </w:pPr>
    </w:p>
    <w:p w:rsidR="00A226C8" w:rsidRDefault="00A226C8">
      <w:pPr>
        <w:pStyle w:val="BodyText"/>
        <w:spacing w:before="10"/>
        <w:rPr>
          <w:sz w:val="7"/>
        </w:rPr>
      </w:pPr>
    </w:p>
    <w:p w:rsidR="00A226C8" w:rsidRDefault="0048408E">
      <w:pPr>
        <w:pStyle w:val="BodyText"/>
        <w:ind w:left="227"/>
        <w:rPr>
          <w:sz w:val="20"/>
        </w:rPr>
      </w:pPr>
      <w:r>
        <w:rPr>
          <w:sz w:val="20"/>
        </w:rPr>
      </w:r>
      <w:r>
        <w:rPr>
          <w:sz w:val="20"/>
        </w:rPr>
        <w:pict>
          <v:shape id="_x0000_s1181" type="#_x0000_t202" style="width:488.3pt;height:31.7pt;mso-left-percent:-10001;mso-top-percent:-10001;mso-position-horizontal:absolute;mso-position-horizontal-relative:char;mso-position-vertical:absolute;mso-position-vertical-relative:line;mso-left-percent:-10001;mso-top-percent:-10001" fillcolor="#dbe4f0" strokeweight=".48pt">
            <v:textbox inset="0,0,0,0">
              <w:txbxContent>
                <w:p w:rsidR="00A226C8" w:rsidRDefault="00A226C8">
                  <w:pPr>
                    <w:pStyle w:val="BodyText"/>
                    <w:spacing w:before="7"/>
                    <w:rPr>
                      <w:sz w:val="17"/>
                    </w:rPr>
                  </w:pPr>
                </w:p>
                <w:p w:rsidR="00A226C8" w:rsidRDefault="0048408E">
                  <w:pPr>
                    <w:ind w:left="3341" w:right="3342"/>
                    <w:jc w:val="center"/>
                    <w:rPr>
                      <w:b/>
                      <w:sz w:val="18"/>
                    </w:rPr>
                  </w:pPr>
                  <w:r>
                    <w:rPr>
                      <w:b/>
                      <w:sz w:val="18"/>
                    </w:rPr>
                    <w:t>Level C Academic - Senior</w:t>
                  </w:r>
                  <w:r>
                    <w:rPr>
                      <w:b/>
                      <w:spacing w:val="1"/>
                      <w:sz w:val="18"/>
                    </w:rPr>
                    <w:t xml:space="preserve"> </w:t>
                  </w:r>
                  <w:r>
                    <w:rPr>
                      <w:b/>
                      <w:sz w:val="18"/>
                    </w:rPr>
                    <w:t>Lecturer</w:t>
                  </w:r>
                </w:p>
              </w:txbxContent>
            </v:textbox>
            <w10:anchorlock/>
          </v:shape>
        </w:pict>
      </w:r>
    </w:p>
    <w:p w:rsidR="00A226C8" w:rsidRDefault="00A226C8">
      <w:pPr>
        <w:pStyle w:val="BodyText"/>
        <w:spacing w:before="11"/>
        <w:rPr>
          <w:sz w:val="6"/>
        </w:rPr>
      </w:pPr>
    </w:p>
    <w:p w:rsidR="00A226C8" w:rsidRDefault="0048408E">
      <w:pPr>
        <w:pStyle w:val="Heading8"/>
        <w:spacing w:before="94"/>
      </w:pPr>
      <w:r>
        <w:t>GENERAL STANDARD</w:t>
      </w:r>
    </w:p>
    <w:p w:rsidR="00A226C8" w:rsidRDefault="0048408E">
      <w:pPr>
        <w:pStyle w:val="BodyText"/>
        <w:spacing w:before="4"/>
        <w:ind w:left="232" w:right="245"/>
      </w:pPr>
      <w:r>
        <w:t xml:space="preserve">A Level C academic is expected to make significant contributions to the teaching effort of a school/division or other organisational unit or to an interdisciplinary area. An </w:t>
      </w:r>
      <w:r>
        <w:t>academic at this level is also expected to play a major role in scholarship, research and/or professional activities. A Level C academic may teach into VET units, provided that the academic staff member’s qualifications and experience meet the minimum requ</w:t>
      </w:r>
      <w:r>
        <w:t>irements of a Registered Training Organisation as outlined in the relevant government Standards.</w:t>
      </w:r>
    </w:p>
    <w:p w:rsidR="00A226C8" w:rsidRDefault="00A226C8">
      <w:pPr>
        <w:pStyle w:val="BodyText"/>
        <w:rPr>
          <w:sz w:val="20"/>
        </w:rPr>
      </w:pPr>
    </w:p>
    <w:p w:rsidR="00A226C8" w:rsidRDefault="00A226C8">
      <w:pPr>
        <w:pStyle w:val="BodyText"/>
        <w:spacing w:before="8"/>
        <w:rPr>
          <w:sz w:val="15"/>
        </w:rPr>
      </w:pPr>
    </w:p>
    <w:p w:rsidR="00A226C8" w:rsidRDefault="0048408E">
      <w:pPr>
        <w:pStyle w:val="Heading8"/>
      </w:pPr>
      <w:r>
        <w:t>Scope of the Position</w:t>
      </w:r>
    </w:p>
    <w:p w:rsidR="00A226C8" w:rsidRDefault="0048408E">
      <w:pPr>
        <w:pStyle w:val="BodyText"/>
        <w:spacing w:before="4"/>
        <w:ind w:left="232" w:right="576"/>
        <w:jc w:val="both"/>
      </w:pPr>
      <w:r>
        <w:t>A Level C academic is responsible to the relevant Deputy Vice-Chancellor (or Head of organisational unit), through the Dean/Director as appropriate, with respect to the conduct of assigned academic, teaching, administrative and research duties.</w:t>
      </w:r>
    </w:p>
    <w:p w:rsidR="00A226C8" w:rsidRDefault="00A226C8">
      <w:pPr>
        <w:pStyle w:val="BodyText"/>
      </w:pPr>
    </w:p>
    <w:p w:rsidR="00A226C8" w:rsidRDefault="0048408E">
      <w:pPr>
        <w:pStyle w:val="BodyText"/>
        <w:ind w:left="232" w:right="563"/>
      </w:pPr>
      <w:r>
        <w:t xml:space="preserve">A Level C </w:t>
      </w:r>
      <w:r>
        <w:t>academic may initiate formal or informal interactions with students and staff across the University and externally with staff from other tertiary institutions, industrial and commercial organisations, professional groups and community individuals/organisat</w:t>
      </w:r>
      <w:r>
        <w:t>ions. Formal interactions should be sanctioned by the relevant Deputy Vice-Chancellor (or Head of organisational unit) through the Dean/Head as appropriate.</w:t>
      </w:r>
    </w:p>
    <w:p w:rsidR="00A226C8" w:rsidRDefault="00A226C8">
      <w:pPr>
        <w:pStyle w:val="BodyText"/>
      </w:pPr>
    </w:p>
    <w:p w:rsidR="00A226C8" w:rsidRDefault="0048408E">
      <w:pPr>
        <w:pStyle w:val="BodyText"/>
        <w:ind w:left="232"/>
      </w:pPr>
      <w:r>
        <w:t>A Level C academic may be required to supervise/co-ordinate the work of other staff if appointed Unit Coordinator.</w:t>
      </w:r>
    </w:p>
    <w:p w:rsidR="00A226C8" w:rsidRDefault="00A226C8">
      <w:pPr>
        <w:pStyle w:val="BodyText"/>
        <w:spacing w:before="8"/>
        <w:rPr>
          <w:sz w:val="17"/>
        </w:rPr>
      </w:pPr>
    </w:p>
    <w:p w:rsidR="00A226C8" w:rsidRDefault="0048408E">
      <w:pPr>
        <w:pStyle w:val="Heading8"/>
      </w:pPr>
      <w:r>
        <w:t>Principal Accountability</w:t>
      </w:r>
    </w:p>
    <w:p w:rsidR="00A226C8" w:rsidRDefault="0048408E">
      <w:pPr>
        <w:pStyle w:val="BodyText"/>
        <w:spacing w:before="4"/>
        <w:ind w:left="232" w:right="522"/>
      </w:pPr>
      <w:r>
        <w:t>A Level C academic performs assigned teaching duties with students on and off campus with a standard of planning, p</w:t>
      </w:r>
      <w:r>
        <w:t xml:space="preserve">reparation, presentation and assessment as necessary for students to achieve unit and course objectives. A Level C academic critically evaluates the operation of the teaching program and communicates such evaluations to the relevant Deputy Vice-Chancellor </w:t>
      </w:r>
      <w:r>
        <w:t>/ Dean / Head as appropriate.</w:t>
      </w:r>
    </w:p>
    <w:p w:rsidR="00A226C8" w:rsidRDefault="00A226C8">
      <w:pPr>
        <w:pStyle w:val="BodyText"/>
      </w:pPr>
    </w:p>
    <w:p w:rsidR="00A226C8" w:rsidRDefault="0048408E">
      <w:pPr>
        <w:pStyle w:val="BodyText"/>
        <w:ind w:left="232" w:right="245"/>
      </w:pPr>
      <w:r>
        <w:t>A Level C academic provides leadership in the discipline through activities such as consultancy, performance and exhibition.</w:t>
      </w:r>
    </w:p>
    <w:p w:rsidR="00A226C8" w:rsidRDefault="00A226C8">
      <w:pPr>
        <w:pStyle w:val="BodyText"/>
        <w:spacing w:before="7"/>
        <w:rPr>
          <w:sz w:val="17"/>
        </w:rPr>
      </w:pPr>
    </w:p>
    <w:p w:rsidR="00A226C8" w:rsidRDefault="0048408E">
      <w:pPr>
        <w:pStyle w:val="Heading8"/>
      </w:pPr>
      <w:r>
        <w:t>SPECIFIC DUTIES</w:t>
      </w:r>
    </w:p>
    <w:p w:rsidR="00A226C8" w:rsidRDefault="0048408E">
      <w:pPr>
        <w:pStyle w:val="BodyText"/>
        <w:spacing w:before="4"/>
        <w:ind w:left="232"/>
      </w:pPr>
      <w:r>
        <w:t>If appropriately qualified, specific duties required of a Level C academic may incl</w:t>
      </w:r>
      <w:r>
        <w:t>ude:</w:t>
      </w:r>
    </w:p>
    <w:p w:rsidR="00A226C8" w:rsidRDefault="00A226C8">
      <w:pPr>
        <w:pStyle w:val="BodyText"/>
        <w:spacing w:before="1"/>
      </w:pPr>
    </w:p>
    <w:p w:rsidR="00A226C8" w:rsidRDefault="0048408E">
      <w:pPr>
        <w:pStyle w:val="ListParagraph"/>
        <w:numPr>
          <w:ilvl w:val="0"/>
          <w:numId w:val="154"/>
        </w:numPr>
        <w:tabs>
          <w:tab w:val="left" w:pos="516"/>
          <w:tab w:val="left" w:pos="517"/>
        </w:tabs>
        <w:ind w:left="516" w:right="427"/>
        <w:rPr>
          <w:rFonts w:ascii="Symbol" w:hAnsi="Symbol"/>
          <w:sz w:val="18"/>
        </w:rPr>
      </w:pPr>
      <w:r>
        <w:rPr>
          <w:sz w:val="18"/>
        </w:rPr>
        <w:t>The conduct of tutorials, practical classes, demonstrations, workshops, student field excursions, clinical sessions and studio</w:t>
      </w:r>
      <w:r>
        <w:rPr>
          <w:spacing w:val="-3"/>
          <w:sz w:val="18"/>
        </w:rPr>
        <w:t xml:space="preserve"> </w:t>
      </w:r>
      <w:r>
        <w:rPr>
          <w:sz w:val="18"/>
        </w:rPr>
        <w:t>sessions.</w:t>
      </w:r>
    </w:p>
    <w:p w:rsidR="00A226C8" w:rsidRDefault="0048408E">
      <w:pPr>
        <w:pStyle w:val="ListParagraph"/>
        <w:numPr>
          <w:ilvl w:val="0"/>
          <w:numId w:val="154"/>
        </w:numPr>
        <w:tabs>
          <w:tab w:val="left" w:pos="516"/>
          <w:tab w:val="left" w:pos="517"/>
        </w:tabs>
        <w:spacing w:line="217" w:lineRule="exact"/>
        <w:ind w:left="516"/>
        <w:rPr>
          <w:rFonts w:ascii="Symbol" w:hAnsi="Symbol"/>
          <w:sz w:val="18"/>
        </w:rPr>
      </w:pPr>
      <w:r>
        <w:rPr>
          <w:sz w:val="18"/>
        </w:rPr>
        <w:t>Initiation and development of unit</w:t>
      </w:r>
      <w:r>
        <w:rPr>
          <w:spacing w:val="1"/>
          <w:sz w:val="18"/>
        </w:rPr>
        <w:t xml:space="preserve"> </w:t>
      </w:r>
      <w:r>
        <w:rPr>
          <w:sz w:val="18"/>
        </w:rPr>
        <w:t>material.</w:t>
      </w:r>
    </w:p>
    <w:p w:rsidR="00A226C8" w:rsidRDefault="0048408E">
      <w:pPr>
        <w:pStyle w:val="ListParagraph"/>
        <w:numPr>
          <w:ilvl w:val="0"/>
          <w:numId w:val="154"/>
        </w:numPr>
        <w:tabs>
          <w:tab w:val="left" w:pos="516"/>
          <w:tab w:val="left" w:pos="517"/>
        </w:tabs>
        <w:spacing w:line="220" w:lineRule="exact"/>
        <w:ind w:left="516"/>
        <w:rPr>
          <w:rFonts w:ascii="Symbol" w:hAnsi="Symbol"/>
          <w:sz w:val="18"/>
        </w:rPr>
      </w:pPr>
      <w:r>
        <w:rPr>
          <w:sz w:val="18"/>
        </w:rPr>
        <w:t>Course</w:t>
      </w:r>
      <w:r>
        <w:rPr>
          <w:spacing w:val="-2"/>
          <w:sz w:val="18"/>
        </w:rPr>
        <w:t xml:space="preserve"> </w:t>
      </w:r>
      <w:r>
        <w:rPr>
          <w:sz w:val="18"/>
        </w:rPr>
        <w:t>co-ordination.</w:t>
      </w:r>
    </w:p>
    <w:p w:rsidR="00A226C8" w:rsidRDefault="0048408E">
      <w:pPr>
        <w:pStyle w:val="ListParagraph"/>
        <w:numPr>
          <w:ilvl w:val="0"/>
          <w:numId w:val="154"/>
        </w:numPr>
        <w:tabs>
          <w:tab w:val="left" w:pos="516"/>
          <w:tab w:val="left" w:pos="517"/>
        </w:tabs>
        <w:spacing w:before="1" w:line="219" w:lineRule="exact"/>
        <w:ind w:left="516"/>
        <w:rPr>
          <w:rFonts w:ascii="Symbol" w:hAnsi="Symbol"/>
          <w:sz w:val="18"/>
        </w:rPr>
      </w:pPr>
      <w:r>
        <w:rPr>
          <w:sz w:val="18"/>
        </w:rPr>
        <w:t>The preparation and delivery of lectures and</w:t>
      </w:r>
      <w:r>
        <w:rPr>
          <w:spacing w:val="-7"/>
          <w:sz w:val="18"/>
        </w:rPr>
        <w:t xml:space="preserve"> </w:t>
      </w:r>
      <w:r>
        <w:rPr>
          <w:sz w:val="18"/>
        </w:rPr>
        <w:t>seminars.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Supervision of honours or postgraduate research</w:t>
      </w:r>
      <w:r>
        <w:rPr>
          <w:spacing w:val="-6"/>
          <w:sz w:val="18"/>
        </w:rPr>
        <w:t xml:space="preserve"> </w:t>
      </w:r>
      <w:r>
        <w:rPr>
          <w:sz w:val="18"/>
        </w:rPr>
        <w:t>projects.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Supervision of the programs of study of honours students and of postgraduate students engaged in course</w:t>
      </w:r>
      <w:r>
        <w:rPr>
          <w:spacing w:val="-30"/>
          <w:sz w:val="18"/>
        </w:rPr>
        <w:t xml:space="preserve"> </w:t>
      </w:r>
      <w:r>
        <w:rPr>
          <w:sz w:val="18"/>
        </w:rPr>
        <w:t>work.</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A significant role in research projects including, where appropriate, leadersh</w:t>
      </w:r>
      <w:r>
        <w:rPr>
          <w:sz w:val="18"/>
        </w:rPr>
        <w:t>ip of a research</w:t>
      </w:r>
      <w:r>
        <w:rPr>
          <w:spacing w:val="-18"/>
          <w:sz w:val="18"/>
        </w:rPr>
        <w:t xml:space="preserve"> </w:t>
      </w:r>
      <w:r>
        <w:rPr>
          <w:sz w:val="18"/>
        </w:rPr>
        <w:t>team.</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Involvement in professional</w:t>
      </w:r>
      <w:r>
        <w:rPr>
          <w:spacing w:val="-5"/>
          <w:sz w:val="18"/>
        </w:rPr>
        <w:t xml:space="preserve"> </w:t>
      </w:r>
      <w:r>
        <w:rPr>
          <w:sz w:val="18"/>
        </w:rPr>
        <w:t>activity.</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Consultation with</w:t>
      </w:r>
      <w:r>
        <w:rPr>
          <w:spacing w:val="-1"/>
          <w:sz w:val="18"/>
        </w:rPr>
        <w:t xml:space="preserve"> </w:t>
      </w:r>
      <w:r>
        <w:rPr>
          <w:sz w:val="18"/>
        </w:rPr>
        <w:t>students.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Broad administrative</w:t>
      </w:r>
      <w:r>
        <w:rPr>
          <w:spacing w:val="-1"/>
          <w:sz w:val="18"/>
        </w:rPr>
        <w:t xml:space="preserve"> </w:t>
      </w:r>
      <w:r>
        <w:rPr>
          <w:sz w:val="18"/>
        </w:rPr>
        <w:t>functions.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Marking and</w:t>
      </w:r>
      <w:r>
        <w:rPr>
          <w:spacing w:val="-3"/>
          <w:sz w:val="18"/>
        </w:rPr>
        <w:t xml:space="preserve"> </w:t>
      </w:r>
      <w:r>
        <w:rPr>
          <w:sz w:val="18"/>
        </w:rPr>
        <w:t>assessment.</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Attendance at school and/or division/organisational unit meetings and a major role in planning or</w:t>
      </w:r>
      <w:r>
        <w:rPr>
          <w:spacing w:val="-36"/>
          <w:sz w:val="18"/>
        </w:rPr>
        <w:t xml:space="preserve"> </w:t>
      </w:r>
      <w:r>
        <w:rPr>
          <w:sz w:val="18"/>
        </w:rPr>
        <w:t>committee wor</w:t>
      </w:r>
      <w:r>
        <w:rPr>
          <w:sz w:val="18"/>
        </w:rPr>
        <w:t>k.</w:t>
      </w:r>
    </w:p>
    <w:p w:rsidR="00A226C8" w:rsidRDefault="00A226C8">
      <w:pPr>
        <w:pStyle w:val="BodyText"/>
        <w:spacing w:before="7"/>
        <w:rPr>
          <w:sz w:val="17"/>
        </w:rPr>
      </w:pPr>
    </w:p>
    <w:p w:rsidR="00A226C8" w:rsidRDefault="0048408E">
      <w:pPr>
        <w:pStyle w:val="Heading8"/>
      </w:pPr>
      <w:r>
        <w:t>SKILL BASE: EDUCATION, EXPERIENCE AND JOB KNOWLEDGE</w:t>
      </w:r>
    </w:p>
    <w:p w:rsidR="00A226C8" w:rsidRDefault="0048408E">
      <w:pPr>
        <w:spacing w:before="90"/>
        <w:ind w:left="232"/>
        <w:rPr>
          <w:b/>
          <w:sz w:val="18"/>
        </w:rPr>
      </w:pPr>
      <w:r>
        <w:rPr>
          <w:b/>
          <w:sz w:val="18"/>
        </w:rPr>
        <w:t>Education</w:t>
      </w:r>
    </w:p>
    <w:p w:rsidR="00A226C8" w:rsidRDefault="0048408E">
      <w:pPr>
        <w:pStyle w:val="BodyText"/>
        <w:spacing w:before="5"/>
        <w:ind w:left="232" w:right="362"/>
      </w:pPr>
      <w:r>
        <w:t>A Level C academic will normally have advanced qualifications and/or recognised significant experience in the relevant discipline area. A position at this level will normally require a doctoral qualification or equivalent accreditation and standing.</w:t>
      </w:r>
    </w:p>
    <w:p w:rsidR="00A226C8" w:rsidRDefault="00A226C8">
      <w:pPr>
        <w:pStyle w:val="BodyText"/>
        <w:spacing w:before="6"/>
        <w:rPr>
          <w:sz w:val="17"/>
        </w:rPr>
      </w:pPr>
    </w:p>
    <w:p w:rsidR="00A226C8" w:rsidRDefault="0048408E">
      <w:pPr>
        <w:pStyle w:val="Heading8"/>
      </w:pPr>
      <w:r>
        <w:t>Exper</w:t>
      </w:r>
      <w:r>
        <w:t>ience and Job Knowledge</w:t>
      </w:r>
    </w:p>
    <w:p w:rsidR="00A226C8" w:rsidRDefault="0048408E">
      <w:pPr>
        <w:pStyle w:val="BodyText"/>
        <w:spacing w:before="8"/>
        <w:ind w:left="232" w:right="419"/>
      </w:pPr>
      <w:r>
        <w:t>In</w:t>
      </w:r>
      <w:r>
        <w:rPr>
          <w:spacing w:val="-3"/>
        </w:rPr>
        <w:t xml:space="preserve"> </w:t>
      </w:r>
      <w:r>
        <w:t>determining</w:t>
      </w:r>
      <w:r>
        <w:rPr>
          <w:spacing w:val="-3"/>
        </w:rPr>
        <w:t xml:space="preserve"> </w:t>
      </w:r>
      <w:r>
        <w:t>experience</w:t>
      </w:r>
      <w:r>
        <w:rPr>
          <w:spacing w:val="-3"/>
        </w:rPr>
        <w:t xml:space="preserve"> </w:t>
      </w:r>
      <w:r>
        <w:t>additional</w:t>
      </w:r>
      <w:r>
        <w:rPr>
          <w:spacing w:val="-3"/>
        </w:rPr>
        <w:t xml:space="preserve"> </w:t>
      </w:r>
      <w:r>
        <w:t>to</w:t>
      </w:r>
      <w:r>
        <w:rPr>
          <w:spacing w:val="-3"/>
        </w:rPr>
        <w:t xml:space="preserve"> </w:t>
      </w:r>
      <w:r>
        <w:t>qualifications,</w:t>
      </w:r>
      <w:r>
        <w:rPr>
          <w:spacing w:val="-5"/>
        </w:rPr>
        <w:t xml:space="preserve"> </w:t>
      </w:r>
      <w:r>
        <w:t>regard</w:t>
      </w:r>
      <w:r>
        <w:rPr>
          <w:spacing w:val="-4"/>
        </w:rPr>
        <w:t xml:space="preserve"> </w:t>
      </w:r>
      <w:r>
        <w:t>is</w:t>
      </w:r>
      <w:r>
        <w:rPr>
          <w:spacing w:val="-2"/>
        </w:rPr>
        <w:t xml:space="preserve"> </w:t>
      </w:r>
      <w:r>
        <w:t>to</w:t>
      </w:r>
      <w:r>
        <w:rPr>
          <w:spacing w:val="-5"/>
        </w:rPr>
        <w:t xml:space="preserve"> </w:t>
      </w:r>
      <w:r>
        <w:t>be</w:t>
      </w:r>
      <w:r>
        <w:rPr>
          <w:spacing w:val="-5"/>
        </w:rPr>
        <w:t xml:space="preserve"> </w:t>
      </w:r>
      <w:r>
        <w:t>had</w:t>
      </w:r>
      <w:r>
        <w:rPr>
          <w:spacing w:val="-5"/>
        </w:rPr>
        <w:t xml:space="preserve"> </w:t>
      </w:r>
      <w:r>
        <w:t>to</w:t>
      </w:r>
      <w:r>
        <w:rPr>
          <w:spacing w:val="-2"/>
        </w:rPr>
        <w:t xml:space="preserve"> </w:t>
      </w:r>
      <w:r>
        <w:t>teaching</w:t>
      </w:r>
      <w:r>
        <w:rPr>
          <w:spacing w:val="-5"/>
        </w:rPr>
        <w:t xml:space="preserve"> </w:t>
      </w:r>
      <w:r>
        <w:t>experience,</w:t>
      </w:r>
      <w:r>
        <w:rPr>
          <w:spacing w:val="-3"/>
        </w:rPr>
        <w:t xml:space="preserve"> </w:t>
      </w:r>
      <w:r>
        <w:t>experience</w:t>
      </w:r>
      <w:r>
        <w:rPr>
          <w:spacing w:val="-3"/>
        </w:rPr>
        <w:t xml:space="preserve"> </w:t>
      </w:r>
      <w:r>
        <w:t>in</w:t>
      </w:r>
      <w:r>
        <w:rPr>
          <w:spacing w:val="-3"/>
        </w:rPr>
        <w:t xml:space="preserve"> </w:t>
      </w:r>
      <w:r>
        <w:t>research, experience outside tertiary education, creative achievement, professional contributions and/or contributions to technical achievement according to the definitions and levels as specified under the appointment/promotion criteria. In addition a pos</w:t>
      </w:r>
      <w:r>
        <w:t>ition at this level will normally require a record of demonstrable scholarly and professional achievement in the relevant discipline</w:t>
      </w:r>
      <w:r>
        <w:rPr>
          <w:spacing w:val="-3"/>
        </w:rPr>
        <w:t xml:space="preserve"> </w:t>
      </w:r>
      <w:r>
        <w:t>area.</w:t>
      </w:r>
    </w:p>
    <w:p w:rsidR="00A226C8" w:rsidRDefault="00A226C8">
      <w:pPr>
        <w:sectPr w:rsidR="00A226C8">
          <w:footerReference w:type="default" r:id="rId187"/>
          <w:pgSz w:w="11910" w:h="16840"/>
          <w:pgMar w:top="1040" w:right="760" w:bottom="840" w:left="900" w:header="711" w:footer="644" w:gutter="0"/>
          <w:pgNumType w:start="88"/>
          <w:cols w:space="720"/>
        </w:sectPr>
      </w:pPr>
    </w:p>
    <w:p w:rsidR="00A226C8" w:rsidRDefault="00A226C8">
      <w:pPr>
        <w:pStyle w:val="BodyText"/>
        <w:spacing w:before="10"/>
        <w:rPr>
          <w:sz w:val="7"/>
        </w:rPr>
      </w:pPr>
    </w:p>
    <w:p w:rsidR="00A226C8" w:rsidRDefault="0048408E">
      <w:pPr>
        <w:pStyle w:val="BodyText"/>
        <w:ind w:left="227"/>
        <w:rPr>
          <w:sz w:val="20"/>
        </w:rPr>
      </w:pPr>
      <w:r>
        <w:rPr>
          <w:sz w:val="20"/>
        </w:rPr>
      </w:r>
      <w:r>
        <w:rPr>
          <w:sz w:val="20"/>
        </w:rPr>
        <w:pict>
          <v:shape id="_x0000_s1180" type="#_x0000_t202" style="width:488.3pt;height:31.7pt;mso-left-percent:-10001;mso-top-percent:-10001;mso-position-horizontal:absolute;mso-position-horizontal-relative:char;mso-position-vertical:absolute;mso-position-vertical-relative:line;mso-left-percent:-10001;mso-top-percent:-10001" fillcolor="#dbe4f0" strokeweight=".48pt">
            <v:textbox inset="0,0,0,0">
              <w:txbxContent>
                <w:p w:rsidR="00A226C8" w:rsidRDefault="00A226C8">
                  <w:pPr>
                    <w:pStyle w:val="BodyText"/>
                    <w:spacing w:before="7"/>
                    <w:rPr>
                      <w:sz w:val="17"/>
                    </w:rPr>
                  </w:pPr>
                </w:p>
                <w:p w:rsidR="00A226C8" w:rsidRDefault="0048408E">
                  <w:pPr>
                    <w:ind w:left="3156"/>
                    <w:rPr>
                      <w:b/>
                      <w:sz w:val="18"/>
                    </w:rPr>
                  </w:pPr>
                  <w:r>
                    <w:rPr>
                      <w:b/>
                      <w:sz w:val="18"/>
                    </w:rPr>
                    <w:t>Level D Academic - Associate Professor</w:t>
                  </w:r>
                </w:p>
              </w:txbxContent>
            </v:textbox>
            <w10:anchorlock/>
          </v:shape>
        </w:pict>
      </w:r>
    </w:p>
    <w:p w:rsidR="00A226C8" w:rsidRDefault="00A226C8">
      <w:pPr>
        <w:pStyle w:val="BodyText"/>
        <w:spacing w:before="11"/>
        <w:rPr>
          <w:sz w:val="6"/>
        </w:rPr>
      </w:pPr>
    </w:p>
    <w:p w:rsidR="00A226C8" w:rsidRDefault="0048408E">
      <w:pPr>
        <w:pStyle w:val="Heading8"/>
        <w:spacing w:before="94"/>
      </w:pPr>
      <w:r>
        <w:t>GENERAL STANDARD</w:t>
      </w:r>
    </w:p>
    <w:p w:rsidR="00A226C8" w:rsidRDefault="0048408E">
      <w:pPr>
        <w:pStyle w:val="BodyText"/>
        <w:spacing w:before="4"/>
        <w:ind w:left="232" w:right="903"/>
      </w:pPr>
      <w:r>
        <w:t>A Level D academic is expected to make significant contributions to all activities of the organisational unit or interdisciplinary area and play a significant role within the</w:t>
      </w:r>
      <w:r>
        <w:t>ir profession or discipline. Academics at this level may be appointed in recognition of distinction in their disciplinary area.</w:t>
      </w:r>
    </w:p>
    <w:p w:rsidR="00A226C8" w:rsidRDefault="00A226C8">
      <w:pPr>
        <w:pStyle w:val="BodyText"/>
        <w:rPr>
          <w:sz w:val="20"/>
        </w:rPr>
      </w:pPr>
    </w:p>
    <w:p w:rsidR="00A226C8" w:rsidRDefault="0048408E">
      <w:pPr>
        <w:pStyle w:val="Heading8"/>
        <w:spacing w:before="179"/>
      </w:pPr>
      <w:r>
        <w:t>Scope of the Position</w:t>
      </w:r>
    </w:p>
    <w:p w:rsidR="00A226C8" w:rsidRDefault="0048408E">
      <w:pPr>
        <w:pStyle w:val="BodyText"/>
        <w:spacing w:before="7"/>
        <w:ind w:left="232" w:right="582"/>
      </w:pPr>
      <w:r>
        <w:pict>
          <v:rect id="_x0000_s1179" style="position:absolute;left:0;text-align:left;margin-left:366.55pt;margin-top:20.05pt;width:2.5pt;height:.6pt;z-index:-251647488;mso-position-horizontal-relative:page" fillcolor="black" stroked="f">
            <w10:wrap anchorx="page"/>
          </v:rect>
        </w:pict>
      </w:r>
      <w:r>
        <w:t>A Level D academic is responsible to the relevant Deputy Vice-Chancellor (or Head of organisational unit), through the Dean/Head as appropriate, with respect to the conduct of assigned academic, teaching, administrative and research duties.</w:t>
      </w:r>
    </w:p>
    <w:p w:rsidR="00A226C8" w:rsidRDefault="00A226C8">
      <w:pPr>
        <w:pStyle w:val="BodyText"/>
        <w:spacing w:before="9"/>
        <w:rPr>
          <w:sz w:val="17"/>
        </w:rPr>
      </w:pPr>
    </w:p>
    <w:p w:rsidR="00A226C8" w:rsidRDefault="0048408E">
      <w:pPr>
        <w:pStyle w:val="BodyText"/>
        <w:ind w:left="232" w:right="563"/>
      </w:pPr>
      <w:r>
        <w:t>A Level D acad</w:t>
      </w:r>
      <w:r>
        <w:t>emic may initiate formal or informal interactions with students and staff across the University and externally with staff from other tertiary institutions, industrial and commercial organisations, professional groups and community individuals/organisations</w:t>
      </w:r>
      <w:r>
        <w:t>. Formal interactions should be sanctioned by the relevant Deputy Vice-Chancellor (or Head of organisational unit), through the Dean/Head as appropriate.</w:t>
      </w:r>
    </w:p>
    <w:p w:rsidR="00A226C8" w:rsidRDefault="00A226C8">
      <w:pPr>
        <w:pStyle w:val="BodyText"/>
        <w:spacing w:before="8"/>
        <w:rPr>
          <w:sz w:val="17"/>
        </w:rPr>
      </w:pPr>
    </w:p>
    <w:p w:rsidR="00A226C8" w:rsidRDefault="0048408E">
      <w:pPr>
        <w:pStyle w:val="Heading8"/>
      </w:pPr>
      <w:r>
        <w:t>Principal Accountability</w:t>
      </w:r>
    </w:p>
    <w:p w:rsidR="00A226C8" w:rsidRDefault="0048408E">
      <w:pPr>
        <w:pStyle w:val="BodyText"/>
        <w:spacing w:before="5"/>
        <w:ind w:left="232" w:right="245"/>
      </w:pPr>
      <w:r>
        <w:t>As a senior academic in the University, a Level D academic promotes and cont</w:t>
      </w:r>
      <w:r>
        <w:t>ributes to the successful attainment of the stated mission and objectives of the school/organisational unit and the University.</w:t>
      </w:r>
    </w:p>
    <w:p w:rsidR="00A226C8" w:rsidRDefault="00A226C8">
      <w:pPr>
        <w:pStyle w:val="BodyText"/>
        <w:spacing w:before="1"/>
      </w:pPr>
    </w:p>
    <w:p w:rsidR="00A226C8" w:rsidRDefault="0048408E">
      <w:pPr>
        <w:pStyle w:val="BodyText"/>
        <w:ind w:left="232" w:right="1037"/>
        <w:jc w:val="both"/>
      </w:pPr>
      <w:r>
        <w:t>A Level D academic provides a high level of academic leadership to the discipline, school/organisational unit and University th</w:t>
      </w:r>
      <w:r>
        <w:t>rough initiating, implementing and participating in activities such as internal and/or external teaching, research and development activities, and educational development.</w:t>
      </w:r>
    </w:p>
    <w:p w:rsidR="00A226C8" w:rsidRDefault="00A226C8">
      <w:pPr>
        <w:pStyle w:val="BodyText"/>
      </w:pPr>
    </w:p>
    <w:p w:rsidR="00A226C8" w:rsidRDefault="0048408E">
      <w:pPr>
        <w:pStyle w:val="BodyText"/>
        <w:ind w:left="232" w:right="245"/>
      </w:pPr>
      <w:r>
        <w:t>A Level D academic critically evaluates the operation of the teaching program and c</w:t>
      </w:r>
      <w:r>
        <w:t>ommunicates such evaluations to the Dean/Director as applicable.</w:t>
      </w:r>
    </w:p>
    <w:p w:rsidR="00A226C8" w:rsidRDefault="00A226C8">
      <w:pPr>
        <w:pStyle w:val="BodyText"/>
        <w:spacing w:before="10"/>
        <w:rPr>
          <w:sz w:val="17"/>
        </w:rPr>
      </w:pPr>
    </w:p>
    <w:p w:rsidR="00A226C8" w:rsidRDefault="0048408E">
      <w:pPr>
        <w:pStyle w:val="BodyText"/>
        <w:ind w:left="232" w:right="433"/>
      </w:pPr>
      <w:r>
        <w:t>A Level D academic provides leadership in the discipline and professional service to industry, commerce, the arts and/or the community through activities such as consultancy, performance and</w:t>
      </w:r>
      <w:r>
        <w:t xml:space="preserve"> exhibition.</w:t>
      </w:r>
    </w:p>
    <w:p w:rsidR="00A226C8" w:rsidRDefault="00A226C8">
      <w:pPr>
        <w:pStyle w:val="BodyText"/>
        <w:spacing w:before="7"/>
        <w:rPr>
          <w:sz w:val="17"/>
        </w:rPr>
      </w:pPr>
    </w:p>
    <w:p w:rsidR="00A226C8" w:rsidRDefault="0048408E">
      <w:pPr>
        <w:pStyle w:val="Heading8"/>
      </w:pPr>
      <w:r>
        <w:t>SPECIFIC DUTIES</w:t>
      </w:r>
    </w:p>
    <w:p w:rsidR="00A226C8" w:rsidRDefault="0048408E">
      <w:pPr>
        <w:pStyle w:val="BodyText"/>
        <w:spacing w:before="4"/>
        <w:ind w:left="232"/>
      </w:pPr>
      <w:r>
        <w:t>If appropriately qualified, specific duties required of a Level D academic may include:</w:t>
      </w:r>
    </w:p>
    <w:p w:rsidR="00A226C8" w:rsidRDefault="00A226C8">
      <w:pPr>
        <w:pStyle w:val="BodyText"/>
        <w:spacing w:before="1"/>
      </w:pPr>
    </w:p>
    <w:p w:rsidR="00A226C8" w:rsidRDefault="0048408E">
      <w:pPr>
        <w:pStyle w:val="ListParagraph"/>
        <w:numPr>
          <w:ilvl w:val="0"/>
          <w:numId w:val="154"/>
        </w:numPr>
        <w:tabs>
          <w:tab w:val="left" w:pos="516"/>
          <w:tab w:val="left" w:pos="517"/>
        </w:tabs>
        <w:ind w:left="516" w:right="430"/>
        <w:rPr>
          <w:rFonts w:ascii="Symbol" w:hAnsi="Symbol"/>
          <w:sz w:val="18"/>
        </w:rPr>
      </w:pPr>
      <w:r>
        <w:rPr>
          <w:sz w:val="18"/>
        </w:rPr>
        <w:t>The</w:t>
      </w:r>
      <w:r>
        <w:rPr>
          <w:spacing w:val="-3"/>
          <w:sz w:val="18"/>
        </w:rPr>
        <w:t xml:space="preserve"> </w:t>
      </w:r>
      <w:r>
        <w:rPr>
          <w:sz w:val="18"/>
        </w:rPr>
        <w:t>conduct</w:t>
      </w:r>
      <w:r>
        <w:rPr>
          <w:spacing w:val="-5"/>
          <w:sz w:val="18"/>
        </w:rPr>
        <w:t xml:space="preserve"> </w:t>
      </w:r>
      <w:r>
        <w:rPr>
          <w:sz w:val="18"/>
        </w:rPr>
        <w:t>of</w:t>
      </w:r>
      <w:r>
        <w:rPr>
          <w:spacing w:val="-3"/>
          <w:sz w:val="18"/>
        </w:rPr>
        <w:t xml:space="preserve"> </w:t>
      </w:r>
      <w:r>
        <w:rPr>
          <w:sz w:val="18"/>
        </w:rPr>
        <w:t>tutorials,</w:t>
      </w:r>
      <w:r>
        <w:rPr>
          <w:spacing w:val="-3"/>
          <w:sz w:val="18"/>
        </w:rPr>
        <w:t xml:space="preserve"> </w:t>
      </w:r>
      <w:r>
        <w:rPr>
          <w:sz w:val="18"/>
        </w:rPr>
        <w:t>practical</w:t>
      </w:r>
      <w:r>
        <w:rPr>
          <w:spacing w:val="-5"/>
          <w:sz w:val="18"/>
        </w:rPr>
        <w:t xml:space="preserve"> </w:t>
      </w:r>
      <w:r>
        <w:rPr>
          <w:sz w:val="18"/>
        </w:rPr>
        <w:t>classes,</w:t>
      </w:r>
      <w:r>
        <w:rPr>
          <w:spacing w:val="-5"/>
          <w:sz w:val="18"/>
        </w:rPr>
        <w:t xml:space="preserve"> </w:t>
      </w:r>
      <w:r>
        <w:rPr>
          <w:sz w:val="18"/>
        </w:rPr>
        <w:t>demonstrations,</w:t>
      </w:r>
      <w:r>
        <w:rPr>
          <w:spacing w:val="-3"/>
          <w:sz w:val="18"/>
        </w:rPr>
        <w:t xml:space="preserve"> </w:t>
      </w:r>
      <w:r>
        <w:rPr>
          <w:sz w:val="18"/>
        </w:rPr>
        <w:t>workshops,</w:t>
      </w:r>
      <w:r>
        <w:rPr>
          <w:spacing w:val="-3"/>
          <w:sz w:val="18"/>
        </w:rPr>
        <w:t xml:space="preserve"> </w:t>
      </w:r>
      <w:r>
        <w:rPr>
          <w:sz w:val="18"/>
        </w:rPr>
        <w:t>student</w:t>
      </w:r>
      <w:r>
        <w:rPr>
          <w:spacing w:val="-3"/>
          <w:sz w:val="18"/>
        </w:rPr>
        <w:t xml:space="preserve"> </w:t>
      </w:r>
      <w:r>
        <w:rPr>
          <w:sz w:val="18"/>
        </w:rPr>
        <w:t>field</w:t>
      </w:r>
      <w:r>
        <w:rPr>
          <w:spacing w:val="-3"/>
          <w:sz w:val="18"/>
        </w:rPr>
        <w:t xml:space="preserve"> </w:t>
      </w:r>
      <w:r>
        <w:rPr>
          <w:sz w:val="18"/>
        </w:rPr>
        <w:t>excursions,</w:t>
      </w:r>
      <w:r>
        <w:rPr>
          <w:spacing w:val="-5"/>
          <w:sz w:val="18"/>
        </w:rPr>
        <w:t xml:space="preserve"> </w:t>
      </w:r>
      <w:r>
        <w:rPr>
          <w:sz w:val="18"/>
        </w:rPr>
        <w:t>clinical</w:t>
      </w:r>
      <w:r>
        <w:rPr>
          <w:spacing w:val="-5"/>
          <w:sz w:val="18"/>
        </w:rPr>
        <w:t xml:space="preserve"> </w:t>
      </w:r>
      <w:r>
        <w:rPr>
          <w:sz w:val="18"/>
        </w:rPr>
        <w:t>sessions</w:t>
      </w:r>
      <w:r>
        <w:rPr>
          <w:spacing w:val="-2"/>
          <w:sz w:val="18"/>
        </w:rPr>
        <w:t xml:space="preserve"> </w:t>
      </w:r>
      <w:r>
        <w:rPr>
          <w:sz w:val="18"/>
        </w:rPr>
        <w:t>and studio</w:t>
      </w:r>
      <w:r>
        <w:rPr>
          <w:spacing w:val="-3"/>
          <w:sz w:val="18"/>
        </w:rPr>
        <w:t xml:space="preserve"> </w:t>
      </w:r>
      <w:r>
        <w:rPr>
          <w:sz w:val="18"/>
        </w:rPr>
        <w:t>sessions.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The development of and responsibility for curriculum/courses of</w:t>
      </w:r>
      <w:r>
        <w:rPr>
          <w:spacing w:val="-7"/>
          <w:sz w:val="18"/>
        </w:rPr>
        <w:t xml:space="preserve"> </w:t>
      </w:r>
      <w:r>
        <w:rPr>
          <w:sz w:val="18"/>
        </w:rPr>
        <w:t>study.</w:t>
      </w:r>
    </w:p>
    <w:p w:rsidR="00A226C8" w:rsidRDefault="0048408E">
      <w:pPr>
        <w:pStyle w:val="ListParagraph"/>
        <w:numPr>
          <w:ilvl w:val="0"/>
          <w:numId w:val="154"/>
        </w:numPr>
        <w:tabs>
          <w:tab w:val="left" w:pos="516"/>
          <w:tab w:val="left" w:pos="517"/>
        </w:tabs>
        <w:spacing w:before="1" w:line="219" w:lineRule="exact"/>
        <w:ind w:left="516"/>
        <w:rPr>
          <w:rFonts w:ascii="Symbol" w:hAnsi="Symbol"/>
          <w:sz w:val="18"/>
        </w:rPr>
      </w:pPr>
      <w:r>
        <w:rPr>
          <w:sz w:val="18"/>
        </w:rPr>
        <w:t>Course</w:t>
      </w:r>
      <w:r>
        <w:rPr>
          <w:spacing w:val="-2"/>
          <w:sz w:val="18"/>
        </w:rPr>
        <w:t xml:space="preserve"> </w:t>
      </w:r>
      <w:r>
        <w:rPr>
          <w:sz w:val="18"/>
        </w:rPr>
        <w:t>co-ordination.</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The preparation and delivery of lectures and</w:t>
      </w:r>
      <w:r>
        <w:rPr>
          <w:spacing w:val="-7"/>
          <w:sz w:val="18"/>
        </w:rPr>
        <w:t xml:space="preserve"> </w:t>
      </w:r>
      <w:r>
        <w:rPr>
          <w:sz w:val="18"/>
        </w:rPr>
        <w:t>seminars.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Supervision of honours or postgraduate research</w:t>
      </w:r>
      <w:r>
        <w:rPr>
          <w:spacing w:val="-7"/>
          <w:sz w:val="18"/>
        </w:rPr>
        <w:t xml:space="preserve"> </w:t>
      </w:r>
      <w:r>
        <w:rPr>
          <w:sz w:val="18"/>
        </w:rPr>
        <w:t>projects.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Supervision of the programs of study of honours st</w:t>
      </w:r>
      <w:r>
        <w:rPr>
          <w:sz w:val="18"/>
        </w:rPr>
        <w:t>udents and of postgraduate students engaged in course</w:t>
      </w:r>
      <w:r>
        <w:rPr>
          <w:spacing w:val="-30"/>
          <w:sz w:val="18"/>
        </w:rPr>
        <w:t xml:space="preserve"> </w:t>
      </w:r>
      <w:r>
        <w:rPr>
          <w:sz w:val="18"/>
        </w:rPr>
        <w:t>work.</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The conduct of research including, where appropriate, leadership of a large research</w:t>
      </w:r>
      <w:r>
        <w:rPr>
          <w:spacing w:val="-19"/>
          <w:sz w:val="18"/>
        </w:rPr>
        <w:t xml:space="preserve"> </w:t>
      </w:r>
      <w:r>
        <w:rPr>
          <w:sz w:val="18"/>
        </w:rPr>
        <w:t>team.</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Significant contribution to the profession, and/or</w:t>
      </w:r>
      <w:r>
        <w:rPr>
          <w:spacing w:val="-9"/>
          <w:sz w:val="18"/>
        </w:rPr>
        <w:t xml:space="preserve"> </w:t>
      </w:r>
      <w:r>
        <w:rPr>
          <w:sz w:val="18"/>
        </w:rPr>
        <w:t>discipline.</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High level administrative</w:t>
      </w:r>
      <w:r>
        <w:rPr>
          <w:spacing w:val="-1"/>
          <w:sz w:val="18"/>
        </w:rPr>
        <w:t xml:space="preserve"> </w:t>
      </w:r>
      <w:r>
        <w:rPr>
          <w:sz w:val="18"/>
        </w:rPr>
        <w:t>functions.</w:t>
      </w:r>
    </w:p>
    <w:p w:rsidR="00A226C8" w:rsidRDefault="0048408E">
      <w:pPr>
        <w:pStyle w:val="ListParagraph"/>
        <w:numPr>
          <w:ilvl w:val="0"/>
          <w:numId w:val="154"/>
        </w:numPr>
        <w:tabs>
          <w:tab w:val="left" w:pos="516"/>
          <w:tab w:val="left" w:pos="517"/>
        </w:tabs>
        <w:spacing w:before="1" w:line="219" w:lineRule="exact"/>
        <w:ind w:left="516"/>
        <w:rPr>
          <w:rFonts w:ascii="Symbol" w:hAnsi="Symbol"/>
          <w:sz w:val="18"/>
        </w:rPr>
      </w:pPr>
      <w:r>
        <w:rPr>
          <w:sz w:val="18"/>
        </w:rPr>
        <w:t>Consu</w:t>
      </w:r>
      <w:r>
        <w:rPr>
          <w:sz w:val="18"/>
        </w:rPr>
        <w:t>ltation with</w:t>
      </w:r>
      <w:r>
        <w:rPr>
          <w:spacing w:val="-1"/>
          <w:sz w:val="18"/>
        </w:rPr>
        <w:t xml:space="preserve"> </w:t>
      </w:r>
      <w:r>
        <w:rPr>
          <w:sz w:val="18"/>
        </w:rPr>
        <w:t>students.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Marking and</w:t>
      </w:r>
      <w:r>
        <w:rPr>
          <w:spacing w:val="-3"/>
          <w:sz w:val="18"/>
        </w:rPr>
        <w:t xml:space="preserve"> </w:t>
      </w:r>
      <w:r>
        <w:rPr>
          <w:sz w:val="18"/>
        </w:rPr>
        <w:t>assessment.</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Attendance at school and/or division/organisational unit</w:t>
      </w:r>
      <w:r>
        <w:rPr>
          <w:spacing w:val="-8"/>
          <w:sz w:val="18"/>
        </w:rPr>
        <w:t xml:space="preserve"> </w:t>
      </w:r>
      <w:r>
        <w:rPr>
          <w:sz w:val="18"/>
        </w:rPr>
        <w:t>meetings.</w:t>
      </w:r>
    </w:p>
    <w:p w:rsidR="00A226C8" w:rsidRDefault="00A226C8">
      <w:pPr>
        <w:pStyle w:val="BodyText"/>
        <w:spacing w:before="6"/>
        <w:rPr>
          <w:sz w:val="17"/>
        </w:rPr>
      </w:pPr>
    </w:p>
    <w:p w:rsidR="00A226C8" w:rsidRDefault="0048408E">
      <w:pPr>
        <w:pStyle w:val="Heading8"/>
      </w:pPr>
      <w:r>
        <w:t>SKILL BASE: EDUCATION, EXPERIENCE AND JOB KNOWLEDGE</w:t>
      </w:r>
    </w:p>
    <w:p w:rsidR="00A226C8" w:rsidRDefault="0048408E">
      <w:pPr>
        <w:spacing w:before="115"/>
        <w:ind w:left="232"/>
        <w:rPr>
          <w:b/>
          <w:sz w:val="18"/>
        </w:rPr>
      </w:pPr>
      <w:r>
        <w:rPr>
          <w:b/>
          <w:sz w:val="18"/>
        </w:rPr>
        <w:t>Education</w:t>
      </w:r>
    </w:p>
    <w:p w:rsidR="00A226C8" w:rsidRDefault="0048408E">
      <w:pPr>
        <w:pStyle w:val="BodyText"/>
        <w:spacing w:before="4"/>
        <w:ind w:left="232" w:right="472"/>
      </w:pPr>
      <w:r>
        <w:t>A Level D academic will normally have advanced qualifications and/or recognised</w:t>
      </w:r>
      <w:r>
        <w:t xml:space="preserve"> significant experience in the relevant discipline area. A position at this level will normally require a doctoral qualification or equivalent accreditation and standing (usually evidenced by an extensive research publication record).</w:t>
      </w:r>
    </w:p>
    <w:p w:rsidR="00A226C8" w:rsidRDefault="00A226C8">
      <w:pPr>
        <w:pStyle w:val="BodyText"/>
        <w:spacing w:before="7"/>
        <w:rPr>
          <w:sz w:val="17"/>
        </w:rPr>
      </w:pPr>
    </w:p>
    <w:p w:rsidR="00A226C8" w:rsidRDefault="0048408E">
      <w:pPr>
        <w:pStyle w:val="Heading8"/>
      </w:pPr>
      <w:r>
        <w:t>Experience and Job Knowledge</w:t>
      </w:r>
    </w:p>
    <w:p w:rsidR="00A226C8" w:rsidRDefault="0048408E">
      <w:pPr>
        <w:pStyle w:val="BodyText"/>
        <w:spacing w:before="5"/>
        <w:ind w:left="232" w:right="382"/>
      </w:pPr>
      <w:r>
        <w:t>In determining experience additional to qualifications, regard is to be had to teaching experience, experience in research, experience outside tertiary education, creative achievement, professional contributions and/or contribu</w:t>
      </w:r>
      <w:r>
        <w:t>tions to technical achievement according to the definitions and levels as specified under the appointment/promotion criteria. In addition there is a requirement for academic excellence which may be evidenced by an outstanding contribution to teaching and/o</w:t>
      </w:r>
      <w:r>
        <w:t>r research and/or the profession.</w:t>
      </w:r>
    </w:p>
    <w:p w:rsidR="00A226C8" w:rsidRDefault="00A226C8">
      <w:pPr>
        <w:sectPr w:rsidR="00A226C8">
          <w:footerReference w:type="default" r:id="rId188"/>
          <w:pgSz w:w="11910" w:h="16840"/>
          <w:pgMar w:top="1040" w:right="760" w:bottom="840" w:left="900" w:header="711" w:footer="644" w:gutter="0"/>
          <w:pgNumType w:start="89"/>
          <w:cols w:space="720"/>
        </w:sectPr>
      </w:pPr>
    </w:p>
    <w:p w:rsidR="00A226C8" w:rsidRDefault="00A226C8">
      <w:pPr>
        <w:pStyle w:val="BodyText"/>
        <w:spacing w:before="10"/>
        <w:rPr>
          <w:sz w:val="7"/>
        </w:rPr>
      </w:pPr>
    </w:p>
    <w:p w:rsidR="00A226C8" w:rsidRDefault="0048408E">
      <w:pPr>
        <w:pStyle w:val="BodyText"/>
        <w:ind w:left="227"/>
        <w:rPr>
          <w:sz w:val="20"/>
        </w:rPr>
      </w:pPr>
      <w:r>
        <w:rPr>
          <w:sz w:val="20"/>
        </w:rPr>
      </w:r>
      <w:r>
        <w:rPr>
          <w:sz w:val="20"/>
        </w:rPr>
        <w:pict>
          <v:shape id="_x0000_s1178" type="#_x0000_t202" style="width:488.3pt;height:31.7pt;mso-left-percent:-10001;mso-top-percent:-10001;mso-position-horizontal:absolute;mso-position-horizontal-relative:char;mso-position-vertical:absolute;mso-position-vertical-relative:line;mso-left-percent:-10001;mso-top-percent:-10001" fillcolor="#dbe4f0" strokeweight=".48pt">
            <v:textbox inset="0,0,0,0">
              <w:txbxContent>
                <w:p w:rsidR="00A226C8" w:rsidRDefault="00A226C8">
                  <w:pPr>
                    <w:pStyle w:val="BodyText"/>
                    <w:spacing w:before="7"/>
                    <w:rPr>
                      <w:sz w:val="17"/>
                    </w:rPr>
                  </w:pPr>
                </w:p>
                <w:p w:rsidR="00A226C8" w:rsidRDefault="0048408E">
                  <w:pPr>
                    <w:ind w:left="3341" w:right="3341"/>
                    <w:jc w:val="center"/>
                    <w:rPr>
                      <w:b/>
                      <w:sz w:val="18"/>
                    </w:rPr>
                  </w:pPr>
                  <w:r>
                    <w:rPr>
                      <w:b/>
                      <w:sz w:val="18"/>
                    </w:rPr>
                    <w:t>Level E Academic - Professor</w:t>
                  </w:r>
                </w:p>
              </w:txbxContent>
            </v:textbox>
            <w10:anchorlock/>
          </v:shape>
        </w:pict>
      </w:r>
    </w:p>
    <w:p w:rsidR="00A226C8" w:rsidRDefault="00A226C8">
      <w:pPr>
        <w:pStyle w:val="BodyText"/>
        <w:spacing w:before="11"/>
        <w:rPr>
          <w:sz w:val="6"/>
        </w:rPr>
      </w:pPr>
    </w:p>
    <w:p w:rsidR="00A226C8" w:rsidRDefault="0048408E">
      <w:pPr>
        <w:pStyle w:val="Heading8"/>
        <w:spacing w:before="94"/>
      </w:pPr>
      <w:r>
        <w:t>GENERAL STANDARD</w:t>
      </w:r>
    </w:p>
    <w:p w:rsidR="00A226C8" w:rsidRDefault="0048408E">
      <w:pPr>
        <w:pStyle w:val="BodyText"/>
        <w:spacing w:before="4"/>
        <w:ind w:left="232" w:right="245"/>
      </w:pPr>
      <w:r>
        <w:t>A Level E academic is expected to exercise a special responsibility in providing leadership and in fostering excellence in research, teaching, professional activities and policy development in the acade</w:t>
      </w:r>
      <w:r>
        <w:t>mic discipline within the school or other comparable organisational unit, within the institution and within the community, both scholarly and general.</w:t>
      </w:r>
    </w:p>
    <w:p w:rsidR="00A226C8" w:rsidRDefault="00A226C8">
      <w:pPr>
        <w:pStyle w:val="BodyText"/>
        <w:spacing w:before="7"/>
        <w:rPr>
          <w:sz w:val="17"/>
        </w:rPr>
      </w:pPr>
    </w:p>
    <w:p w:rsidR="00A226C8" w:rsidRDefault="0048408E">
      <w:pPr>
        <w:pStyle w:val="Heading8"/>
      </w:pPr>
      <w:r>
        <w:t>Scope of the Position</w:t>
      </w:r>
    </w:p>
    <w:p w:rsidR="00A226C8" w:rsidRDefault="0048408E">
      <w:pPr>
        <w:pStyle w:val="BodyText"/>
        <w:spacing w:before="4"/>
        <w:ind w:left="232" w:right="592"/>
      </w:pPr>
      <w:r>
        <w:pict>
          <v:rect id="_x0000_s1177" style="position:absolute;left:0;text-align:left;margin-left:445.5pt;margin-top:20.05pt;width:2.4pt;height:.6pt;z-index:-251646464;mso-position-horizontal-relative:page" fillcolor="black" stroked="f">
            <w10:wrap anchorx="page"/>
          </v:rect>
        </w:pict>
      </w:r>
      <w:r>
        <w:t>A Level E academic is responsible to the relevant Deputy Vice-Chancellor (or Head of organisational unit), through the Dean of School/Head as appropriate, with respect to the conduct of assigned academic, teaching, administrative and research duties.</w:t>
      </w:r>
    </w:p>
    <w:p w:rsidR="00A226C8" w:rsidRDefault="00A226C8">
      <w:pPr>
        <w:pStyle w:val="BodyText"/>
      </w:pPr>
    </w:p>
    <w:p w:rsidR="00A226C8" w:rsidRDefault="0048408E">
      <w:pPr>
        <w:pStyle w:val="BodyText"/>
        <w:ind w:left="232" w:right="293"/>
      </w:pPr>
      <w:r>
        <w:t>A Le</w:t>
      </w:r>
      <w:r>
        <w:t>vel E academic may initiate formal or informal interactions with students and staff across the University and externally with staff from other tertiary institutions, industrial and commercial organisations, professional groups and community individuals/org</w:t>
      </w:r>
      <w:r>
        <w:t>anisations. Formal interactions should be sanctioned by the relevant Deputy Vice-Chancellor (or Head of organisational unit), through the Dean of School/Head as appropriate.</w:t>
      </w:r>
    </w:p>
    <w:p w:rsidR="00A226C8" w:rsidRDefault="00A226C8">
      <w:pPr>
        <w:pStyle w:val="BodyText"/>
        <w:spacing w:before="6"/>
        <w:rPr>
          <w:sz w:val="17"/>
        </w:rPr>
      </w:pPr>
    </w:p>
    <w:p w:rsidR="00A226C8" w:rsidRDefault="0048408E">
      <w:pPr>
        <w:pStyle w:val="Heading8"/>
        <w:spacing w:before="1"/>
      </w:pPr>
      <w:r>
        <w:t>Principal Accountability</w:t>
      </w:r>
    </w:p>
    <w:p w:rsidR="00A226C8" w:rsidRDefault="0048408E">
      <w:pPr>
        <w:pStyle w:val="BodyText"/>
        <w:spacing w:before="6"/>
        <w:ind w:left="232" w:right="245"/>
      </w:pPr>
      <w:r>
        <w:t>As a senior academic in the University, a Level E academ</w:t>
      </w:r>
      <w:r>
        <w:t>ic promotes and contributes to the successful attainment of the stated mission and objectives of the school/organisational unit and the University.</w:t>
      </w:r>
    </w:p>
    <w:p w:rsidR="00A226C8" w:rsidRDefault="00A226C8">
      <w:pPr>
        <w:pStyle w:val="BodyText"/>
        <w:spacing w:before="10"/>
        <w:rPr>
          <w:sz w:val="17"/>
        </w:rPr>
      </w:pPr>
    </w:p>
    <w:p w:rsidR="00A226C8" w:rsidRDefault="0048408E">
      <w:pPr>
        <w:pStyle w:val="BodyText"/>
        <w:spacing w:before="1"/>
        <w:ind w:left="232"/>
      </w:pPr>
      <w:r>
        <w:t>A Level E academic provides a high level of academic leadership to the discipline, school/organisational un</w:t>
      </w:r>
      <w:r>
        <w:t>it and University through initiating, implementing and participating in activities such as internal and/or external teaching, research and development activities, and educational development.</w:t>
      </w:r>
    </w:p>
    <w:p w:rsidR="00A226C8" w:rsidRDefault="00A226C8">
      <w:pPr>
        <w:pStyle w:val="BodyText"/>
        <w:spacing w:before="11"/>
        <w:rPr>
          <w:sz w:val="17"/>
        </w:rPr>
      </w:pPr>
    </w:p>
    <w:p w:rsidR="00A226C8" w:rsidRDefault="0048408E">
      <w:pPr>
        <w:pStyle w:val="BodyText"/>
        <w:ind w:left="232" w:right="522"/>
      </w:pPr>
      <w:r>
        <w:t>A Level E academic critically evaluates the operation of the te</w:t>
      </w:r>
      <w:r>
        <w:t>aching course and communicates such evaluations to the Dean/Director as applicable.</w:t>
      </w:r>
    </w:p>
    <w:p w:rsidR="00A226C8" w:rsidRDefault="00A226C8">
      <w:pPr>
        <w:pStyle w:val="BodyText"/>
        <w:spacing w:before="1"/>
      </w:pPr>
    </w:p>
    <w:p w:rsidR="00A226C8" w:rsidRDefault="0048408E">
      <w:pPr>
        <w:pStyle w:val="BodyText"/>
        <w:ind w:left="232" w:right="443"/>
      </w:pPr>
      <w:r>
        <w:t>A Level E academic provides leadership in the discipline and professional service to industry, commerce, the arts and/or the community through activities such as consultan</w:t>
      </w:r>
      <w:r>
        <w:t>cy, performance and exhibition.</w:t>
      </w:r>
    </w:p>
    <w:p w:rsidR="00A226C8" w:rsidRDefault="00A226C8">
      <w:pPr>
        <w:pStyle w:val="BodyText"/>
        <w:spacing w:before="7"/>
        <w:rPr>
          <w:sz w:val="17"/>
        </w:rPr>
      </w:pPr>
    </w:p>
    <w:p w:rsidR="00A226C8" w:rsidRDefault="0048408E">
      <w:pPr>
        <w:pStyle w:val="Heading8"/>
      </w:pPr>
      <w:r>
        <w:t>SPECIFIC DUTIES</w:t>
      </w:r>
    </w:p>
    <w:p w:rsidR="00A226C8" w:rsidRDefault="0048408E">
      <w:pPr>
        <w:pStyle w:val="BodyText"/>
        <w:spacing w:before="4"/>
        <w:ind w:left="232"/>
      </w:pPr>
      <w:r>
        <w:t>If appropriately qualified, specific duties required of a Level E academic may include:</w:t>
      </w:r>
    </w:p>
    <w:p w:rsidR="00A226C8" w:rsidRDefault="0048408E">
      <w:pPr>
        <w:pStyle w:val="ListParagraph"/>
        <w:numPr>
          <w:ilvl w:val="0"/>
          <w:numId w:val="154"/>
        </w:numPr>
        <w:tabs>
          <w:tab w:val="left" w:pos="516"/>
          <w:tab w:val="left" w:pos="517"/>
        </w:tabs>
        <w:spacing w:before="120"/>
        <w:ind w:left="516"/>
        <w:rPr>
          <w:rFonts w:ascii="Symbol" w:hAnsi="Symbol"/>
          <w:sz w:val="18"/>
        </w:rPr>
      </w:pPr>
      <w:r>
        <w:rPr>
          <w:sz w:val="18"/>
        </w:rPr>
        <w:t>Provision of a continuing high level of personal commitment to, and achievement in, a particular scholarly</w:t>
      </w:r>
      <w:r>
        <w:rPr>
          <w:spacing w:val="-34"/>
          <w:sz w:val="18"/>
        </w:rPr>
        <w:t xml:space="preserve"> </w:t>
      </w:r>
      <w:r>
        <w:rPr>
          <w:sz w:val="18"/>
        </w:rPr>
        <w:t>area.</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The conduct of</w:t>
      </w:r>
      <w:r>
        <w:rPr>
          <w:spacing w:val="-3"/>
          <w:sz w:val="18"/>
        </w:rPr>
        <w:t xml:space="preserve"> </w:t>
      </w:r>
      <w:r>
        <w:rPr>
          <w:sz w:val="18"/>
        </w:rPr>
        <w:t>research.</w:t>
      </w:r>
    </w:p>
    <w:p w:rsidR="00A226C8" w:rsidRDefault="0048408E">
      <w:pPr>
        <w:pStyle w:val="ListParagraph"/>
        <w:numPr>
          <w:ilvl w:val="0"/>
          <w:numId w:val="154"/>
        </w:numPr>
        <w:tabs>
          <w:tab w:val="left" w:pos="516"/>
          <w:tab w:val="left" w:pos="517"/>
        </w:tabs>
        <w:ind w:left="516" w:right="518"/>
        <w:rPr>
          <w:rFonts w:ascii="Symbol" w:hAnsi="Symbol"/>
          <w:sz w:val="18"/>
        </w:rPr>
      </w:pPr>
      <w:r>
        <w:rPr>
          <w:sz w:val="18"/>
        </w:rPr>
        <w:t>Fostering</w:t>
      </w:r>
      <w:r>
        <w:rPr>
          <w:spacing w:val="-5"/>
          <w:sz w:val="18"/>
        </w:rPr>
        <w:t xml:space="preserve"> </w:t>
      </w:r>
      <w:r>
        <w:rPr>
          <w:sz w:val="18"/>
        </w:rPr>
        <w:t>the</w:t>
      </w:r>
      <w:r>
        <w:rPr>
          <w:spacing w:val="-2"/>
          <w:sz w:val="18"/>
        </w:rPr>
        <w:t xml:space="preserve"> </w:t>
      </w:r>
      <w:r>
        <w:rPr>
          <w:sz w:val="18"/>
        </w:rPr>
        <w:t>research</w:t>
      </w:r>
      <w:r>
        <w:rPr>
          <w:spacing w:val="-3"/>
          <w:sz w:val="18"/>
        </w:rPr>
        <w:t xml:space="preserve"> </w:t>
      </w:r>
      <w:r>
        <w:rPr>
          <w:sz w:val="18"/>
        </w:rPr>
        <w:t>of</w:t>
      </w:r>
      <w:r>
        <w:rPr>
          <w:spacing w:val="-4"/>
          <w:sz w:val="18"/>
        </w:rPr>
        <w:t xml:space="preserve"> </w:t>
      </w:r>
      <w:r>
        <w:rPr>
          <w:sz w:val="18"/>
        </w:rPr>
        <w:t>other</w:t>
      </w:r>
      <w:r>
        <w:rPr>
          <w:spacing w:val="-2"/>
          <w:sz w:val="18"/>
        </w:rPr>
        <w:t xml:space="preserve"> </w:t>
      </w:r>
      <w:r>
        <w:rPr>
          <w:sz w:val="18"/>
        </w:rPr>
        <w:t>groups</w:t>
      </w:r>
      <w:r>
        <w:rPr>
          <w:spacing w:val="-2"/>
          <w:sz w:val="18"/>
        </w:rPr>
        <w:t xml:space="preserve"> </w:t>
      </w:r>
      <w:r>
        <w:rPr>
          <w:sz w:val="18"/>
        </w:rPr>
        <w:t>and</w:t>
      </w:r>
      <w:r>
        <w:rPr>
          <w:spacing w:val="-2"/>
          <w:sz w:val="18"/>
        </w:rPr>
        <w:t xml:space="preserve"> </w:t>
      </w:r>
      <w:r>
        <w:rPr>
          <w:sz w:val="18"/>
        </w:rPr>
        <w:t>individuals</w:t>
      </w:r>
      <w:r>
        <w:rPr>
          <w:spacing w:val="-2"/>
          <w:sz w:val="18"/>
        </w:rPr>
        <w:t xml:space="preserve"> </w:t>
      </w:r>
      <w:r>
        <w:rPr>
          <w:sz w:val="18"/>
        </w:rPr>
        <w:t>within</w:t>
      </w:r>
      <w:r>
        <w:rPr>
          <w:spacing w:val="-4"/>
          <w:sz w:val="18"/>
        </w:rPr>
        <w:t xml:space="preserve"> </w:t>
      </w:r>
      <w:r>
        <w:rPr>
          <w:sz w:val="18"/>
        </w:rPr>
        <w:t>the</w:t>
      </w:r>
      <w:r>
        <w:rPr>
          <w:spacing w:val="-4"/>
          <w:sz w:val="18"/>
        </w:rPr>
        <w:t xml:space="preserve"> </w:t>
      </w:r>
      <w:r>
        <w:rPr>
          <w:sz w:val="18"/>
        </w:rPr>
        <w:t>school</w:t>
      </w:r>
      <w:r>
        <w:rPr>
          <w:spacing w:val="-5"/>
          <w:sz w:val="18"/>
        </w:rPr>
        <w:t xml:space="preserve"> </w:t>
      </w:r>
      <w:r>
        <w:rPr>
          <w:sz w:val="18"/>
        </w:rPr>
        <w:t>or</w:t>
      </w:r>
      <w:r>
        <w:rPr>
          <w:spacing w:val="-2"/>
          <w:sz w:val="18"/>
        </w:rPr>
        <w:t xml:space="preserve"> </w:t>
      </w:r>
      <w:r>
        <w:rPr>
          <w:sz w:val="18"/>
        </w:rPr>
        <w:t>other</w:t>
      </w:r>
      <w:r>
        <w:rPr>
          <w:spacing w:val="-4"/>
          <w:sz w:val="18"/>
        </w:rPr>
        <w:t xml:space="preserve"> </w:t>
      </w:r>
      <w:r>
        <w:rPr>
          <w:sz w:val="18"/>
        </w:rPr>
        <w:t>comparable</w:t>
      </w:r>
      <w:r>
        <w:rPr>
          <w:spacing w:val="-3"/>
          <w:sz w:val="18"/>
        </w:rPr>
        <w:t xml:space="preserve"> </w:t>
      </w:r>
      <w:r>
        <w:rPr>
          <w:sz w:val="18"/>
        </w:rPr>
        <w:t>organisational</w:t>
      </w:r>
      <w:r>
        <w:rPr>
          <w:spacing w:val="-4"/>
          <w:sz w:val="18"/>
        </w:rPr>
        <w:t xml:space="preserve"> </w:t>
      </w:r>
      <w:r>
        <w:rPr>
          <w:sz w:val="18"/>
        </w:rPr>
        <w:t>unit</w:t>
      </w:r>
      <w:r>
        <w:rPr>
          <w:spacing w:val="-3"/>
          <w:sz w:val="18"/>
        </w:rPr>
        <w:t xml:space="preserve"> </w:t>
      </w:r>
      <w:r>
        <w:rPr>
          <w:spacing w:val="3"/>
          <w:sz w:val="18"/>
        </w:rPr>
        <w:t xml:space="preserve">and </w:t>
      </w:r>
      <w:r>
        <w:rPr>
          <w:sz w:val="18"/>
        </w:rPr>
        <w:t>within the discipline and within related</w:t>
      </w:r>
      <w:r>
        <w:rPr>
          <w:spacing w:val="-6"/>
          <w:sz w:val="18"/>
        </w:rPr>
        <w:t xml:space="preserve"> </w:t>
      </w:r>
      <w:r>
        <w:rPr>
          <w:sz w:val="18"/>
        </w:rPr>
        <w:t>disciplines.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To provide leadership in the development of research</w:t>
      </w:r>
      <w:r>
        <w:rPr>
          <w:spacing w:val="-10"/>
          <w:sz w:val="18"/>
        </w:rPr>
        <w:t xml:space="preserve"> </w:t>
      </w:r>
      <w:r>
        <w:rPr>
          <w:sz w:val="18"/>
        </w:rPr>
        <w:t>policy.</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Supervision of the programs of study of honours students and of postgraduate students engaged in course</w:t>
      </w:r>
      <w:r>
        <w:rPr>
          <w:spacing w:val="-30"/>
          <w:sz w:val="18"/>
        </w:rPr>
        <w:t xml:space="preserve"> </w:t>
      </w:r>
      <w:r>
        <w:rPr>
          <w:sz w:val="18"/>
        </w:rPr>
        <w:t>work.</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Supervision of honours or postgraduate research</w:t>
      </w:r>
      <w:r>
        <w:rPr>
          <w:spacing w:val="-6"/>
          <w:sz w:val="18"/>
        </w:rPr>
        <w:t xml:space="preserve"> </w:t>
      </w:r>
      <w:r>
        <w:rPr>
          <w:sz w:val="18"/>
        </w:rPr>
        <w:t>projects.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Making a distinguished personal contribution to teaching at all</w:t>
      </w:r>
      <w:r>
        <w:rPr>
          <w:spacing w:val="-6"/>
          <w:sz w:val="18"/>
        </w:rPr>
        <w:t xml:space="preserve"> </w:t>
      </w:r>
      <w:r>
        <w:rPr>
          <w:sz w:val="18"/>
        </w:rPr>
        <w:t>levels.</w:t>
      </w:r>
    </w:p>
    <w:p w:rsidR="00A226C8" w:rsidRDefault="0048408E">
      <w:pPr>
        <w:pStyle w:val="ListParagraph"/>
        <w:numPr>
          <w:ilvl w:val="0"/>
          <w:numId w:val="154"/>
        </w:numPr>
        <w:tabs>
          <w:tab w:val="left" w:pos="516"/>
          <w:tab w:val="left" w:pos="517"/>
        </w:tabs>
        <w:ind w:left="516" w:right="430"/>
        <w:rPr>
          <w:rFonts w:ascii="Symbol" w:hAnsi="Symbol"/>
          <w:sz w:val="18"/>
        </w:rPr>
      </w:pPr>
      <w:r>
        <w:rPr>
          <w:sz w:val="18"/>
        </w:rPr>
        <w:t>The</w:t>
      </w:r>
      <w:r>
        <w:rPr>
          <w:spacing w:val="-3"/>
          <w:sz w:val="18"/>
        </w:rPr>
        <w:t xml:space="preserve"> </w:t>
      </w:r>
      <w:r>
        <w:rPr>
          <w:sz w:val="18"/>
        </w:rPr>
        <w:t>conduct</w:t>
      </w:r>
      <w:r>
        <w:rPr>
          <w:spacing w:val="-5"/>
          <w:sz w:val="18"/>
        </w:rPr>
        <w:t xml:space="preserve"> </w:t>
      </w:r>
      <w:r>
        <w:rPr>
          <w:sz w:val="18"/>
        </w:rPr>
        <w:t>of</w:t>
      </w:r>
      <w:r>
        <w:rPr>
          <w:spacing w:val="-3"/>
          <w:sz w:val="18"/>
        </w:rPr>
        <w:t xml:space="preserve"> </w:t>
      </w:r>
      <w:r>
        <w:rPr>
          <w:sz w:val="18"/>
        </w:rPr>
        <w:t>tutorials,</w:t>
      </w:r>
      <w:r>
        <w:rPr>
          <w:spacing w:val="-3"/>
          <w:sz w:val="18"/>
        </w:rPr>
        <w:t xml:space="preserve"> </w:t>
      </w:r>
      <w:r>
        <w:rPr>
          <w:sz w:val="18"/>
        </w:rPr>
        <w:t>practical</w:t>
      </w:r>
      <w:r>
        <w:rPr>
          <w:spacing w:val="-5"/>
          <w:sz w:val="18"/>
        </w:rPr>
        <w:t xml:space="preserve"> </w:t>
      </w:r>
      <w:r>
        <w:rPr>
          <w:sz w:val="18"/>
        </w:rPr>
        <w:t>classes,</w:t>
      </w:r>
      <w:r>
        <w:rPr>
          <w:spacing w:val="-5"/>
          <w:sz w:val="18"/>
        </w:rPr>
        <w:t xml:space="preserve"> </w:t>
      </w:r>
      <w:r>
        <w:rPr>
          <w:sz w:val="18"/>
        </w:rPr>
        <w:t>demonstrations,</w:t>
      </w:r>
      <w:r>
        <w:rPr>
          <w:spacing w:val="-3"/>
          <w:sz w:val="18"/>
        </w:rPr>
        <w:t xml:space="preserve"> </w:t>
      </w:r>
      <w:r>
        <w:rPr>
          <w:sz w:val="18"/>
        </w:rPr>
        <w:t>workshops,</w:t>
      </w:r>
      <w:r>
        <w:rPr>
          <w:spacing w:val="-3"/>
          <w:sz w:val="18"/>
        </w:rPr>
        <w:t xml:space="preserve"> </w:t>
      </w:r>
      <w:r>
        <w:rPr>
          <w:sz w:val="18"/>
        </w:rPr>
        <w:t>student</w:t>
      </w:r>
      <w:r>
        <w:rPr>
          <w:spacing w:val="-3"/>
          <w:sz w:val="18"/>
        </w:rPr>
        <w:t xml:space="preserve"> </w:t>
      </w:r>
      <w:r>
        <w:rPr>
          <w:sz w:val="18"/>
        </w:rPr>
        <w:t>field</w:t>
      </w:r>
      <w:r>
        <w:rPr>
          <w:spacing w:val="-3"/>
          <w:sz w:val="18"/>
        </w:rPr>
        <w:t xml:space="preserve"> </w:t>
      </w:r>
      <w:r>
        <w:rPr>
          <w:sz w:val="18"/>
        </w:rPr>
        <w:t>excursions,</w:t>
      </w:r>
      <w:r>
        <w:rPr>
          <w:spacing w:val="-5"/>
          <w:sz w:val="18"/>
        </w:rPr>
        <w:t xml:space="preserve"> </w:t>
      </w:r>
      <w:r>
        <w:rPr>
          <w:sz w:val="18"/>
        </w:rPr>
        <w:t>clinical</w:t>
      </w:r>
      <w:r>
        <w:rPr>
          <w:spacing w:val="-5"/>
          <w:sz w:val="18"/>
        </w:rPr>
        <w:t xml:space="preserve"> </w:t>
      </w:r>
      <w:r>
        <w:rPr>
          <w:sz w:val="18"/>
        </w:rPr>
        <w:t>sessions</w:t>
      </w:r>
      <w:r>
        <w:rPr>
          <w:spacing w:val="-2"/>
          <w:sz w:val="18"/>
        </w:rPr>
        <w:t xml:space="preserve"> </w:t>
      </w:r>
      <w:r>
        <w:rPr>
          <w:sz w:val="18"/>
        </w:rPr>
        <w:t>and studio</w:t>
      </w:r>
      <w:r>
        <w:rPr>
          <w:spacing w:val="-3"/>
          <w:sz w:val="18"/>
        </w:rPr>
        <w:t xml:space="preserve"> </w:t>
      </w:r>
      <w:r>
        <w:rPr>
          <w:sz w:val="18"/>
        </w:rPr>
        <w:t>sessions.</w:t>
      </w:r>
    </w:p>
    <w:p w:rsidR="00A226C8" w:rsidRDefault="0048408E">
      <w:pPr>
        <w:pStyle w:val="ListParagraph"/>
        <w:numPr>
          <w:ilvl w:val="0"/>
          <w:numId w:val="154"/>
        </w:numPr>
        <w:tabs>
          <w:tab w:val="left" w:pos="516"/>
          <w:tab w:val="left" w:pos="517"/>
        </w:tabs>
        <w:spacing w:line="217" w:lineRule="exact"/>
        <w:ind w:left="516"/>
        <w:rPr>
          <w:rFonts w:ascii="Symbol" w:hAnsi="Symbol"/>
          <w:sz w:val="18"/>
        </w:rPr>
      </w:pPr>
      <w:r>
        <w:rPr>
          <w:sz w:val="18"/>
        </w:rPr>
        <w:t>The preparation and delivery of lectures and</w:t>
      </w:r>
      <w:r>
        <w:rPr>
          <w:spacing w:val="-7"/>
          <w:sz w:val="18"/>
        </w:rPr>
        <w:t xml:space="preserve"> </w:t>
      </w:r>
      <w:r>
        <w:rPr>
          <w:sz w:val="18"/>
        </w:rPr>
        <w:t>seminars.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Consultation with</w:t>
      </w:r>
      <w:r>
        <w:rPr>
          <w:spacing w:val="-1"/>
          <w:sz w:val="18"/>
        </w:rPr>
        <w:t xml:space="preserve"> </w:t>
      </w:r>
      <w:r>
        <w:rPr>
          <w:sz w:val="18"/>
        </w:rPr>
        <w:t>students.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Course</w:t>
      </w:r>
      <w:r>
        <w:rPr>
          <w:spacing w:val="-2"/>
          <w:sz w:val="18"/>
        </w:rPr>
        <w:t xml:space="preserve"> </w:t>
      </w:r>
      <w:r>
        <w:rPr>
          <w:sz w:val="18"/>
        </w:rPr>
        <w:t>coordination</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Marking and</w:t>
      </w:r>
      <w:r>
        <w:rPr>
          <w:spacing w:val="-3"/>
          <w:sz w:val="18"/>
        </w:rPr>
        <w:t xml:space="preserve"> </w:t>
      </w:r>
      <w:r>
        <w:rPr>
          <w:sz w:val="18"/>
        </w:rPr>
        <w:t>assessment.</w:t>
      </w:r>
    </w:p>
    <w:p w:rsidR="00A226C8" w:rsidRDefault="0048408E">
      <w:pPr>
        <w:pStyle w:val="ListParagraph"/>
        <w:numPr>
          <w:ilvl w:val="0"/>
          <w:numId w:val="154"/>
        </w:numPr>
        <w:tabs>
          <w:tab w:val="left" w:pos="516"/>
          <w:tab w:val="left" w:pos="517"/>
        </w:tabs>
        <w:ind w:left="516" w:right="437"/>
        <w:rPr>
          <w:rFonts w:ascii="Symbol" w:hAnsi="Symbol"/>
          <w:sz w:val="18"/>
        </w:rPr>
      </w:pPr>
      <w:r>
        <w:rPr>
          <w:sz w:val="18"/>
        </w:rPr>
        <w:t>Playing</w:t>
      </w:r>
      <w:r>
        <w:rPr>
          <w:spacing w:val="-3"/>
          <w:sz w:val="18"/>
        </w:rPr>
        <w:t xml:space="preserve"> </w:t>
      </w:r>
      <w:r>
        <w:rPr>
          <w:sz w:val="18"/>
        </w:rPr>
        <w:t>an</w:t>
      </w:r>
      <w:r>
        <w:rPr>
          <w:spacing w:val="-2"/>
          <w:sz w:val="18"/>
        </w:rPr>
        <w:t xml:space="preserve"> </w:t>
      </w:r>
      <w:r>
        <w:rPr>
          <w:sz w:val="18"/>
        </w:rPr>
        <w:t>active</w:t>
      </w:r>
      <w:r>
        <w:rPr>
          <w:spacing w:val="-2"/>
          <w:sz w:val="18"/>
        </w:rPr>
        <w:t xml:space="preserve"> </w:t>
      </w:r>
      <w:r>
        <w:rPr>
          <w:sz w:val="18"/>
        </w:rPr>
        <w:t>role</w:t>
      </w:r>
      <w:r>
        <w:rPr>
          <w:spacing w:val="-4"/>
          <w:sz w:val="18"/>
        </w:rPr>
        <w:t xml:space="preserve"> </w:t>
      </w:r>
      <w:r>
        <w:rPr>
          <w:sz w:val="18"/>
        </w:rPr>
        <w:t>in</w:t>
      </w:r>
      <w:r>
        <w:rPr>
          <w:spacing w:val="-2"/>
          <w:sz w:val="18"/>
        </w:rPr>
        <w:t xml:space="preserve"> </w:t>
      </w:r>
      <w:r>
        <w:rPr>
          <w:sz w:val="18"/>
        </w:rPr>
        <w:t>the</w:t>
      </w:r>
      <w:r>
        <w:rPr>
          <w:spacing w:val="-3"/>
          <w:sz w:val="18"/>
        </w:rPr>
        <w:t xml:space="preserve"> </w:t>
      </w:r>
      <w:r>
        <w:rPr>
          <w:sz w:val="18"/>
        </w:rPr>
        <w:t>maintenance</w:t>
      </w:r>
      <w:r>
        <w:rPr>
          <w:spacing w:val="-2"/>
          <w:sz w:val="18"/>
        </w:rPr>
        <w:t xml:space="preserve"> </w:t>
      </w:r>
      <w:r>
        <w:rPr>
          <w:sz w:val="18"/>
        </w:rPr>
        <w:t>of</w:t>
      </w:r>
      <w:r>
        <w:rPr>
          <w:spacing w:val="-2"/>
          <w:sz w:val="18"/>
        </w:rPr>
        <w:t xml:space="preserve"> </w:t>
      </w:r>
      <w:r>
        <w:rPr>
          <w:sz w:val="18"/>
        </w:rPr>
        <w:t>academic</w:t>
      </w:r>
      <w:r>
        <w:rPr>
          <w:spacing w:val="-1"/>
          <w:sz w:val="18"/>
        </w:rPr>
        <w:t xml:space="preserve"> </w:t>
      </w:r>
      <w:r>
        <w:rPr>
          <w:sz w:val="18"/>
        </w:rPr>
        <w:t>standards</w:t>
      </w:r>
      <w:r>
        <w:rPr>
          <w:spacing w:val="-3"/>
          <w:sz w:val="18"/>
        </w:rPr>
        <w:t xml:space="preserve"> </w:t>
      </w:r>
      <w:r>
        <w:rPr>
          <w:sz w:val="18"/>
        </w:rPr>
        <w:t>and</w:t>
      </w:r>
      <w:r>
        <w:rPr>
          <w:spacing w:val="-5"/>
          <w:sz w:val="18"/>
        </w:rPr>
        <w:t xml:space="preserve"> </w:t>
      </w:r>
      <w:r>
        <w:rPr>
          <w:sz w:val="18"/>
        </w:rPr>
        <w:t>in</w:t>
      </w:r>
      <w:r>
        <w:rPr>
          <w:spacing w:val="-2"/>
          <w:sz w:val="18"/>
        </w:rPr>
        <w:t xml:space="preserve"> </w:t>
      </w:r>
      <w:r>
        <w:rPr>
          <w:sz w:val="18"/>
        </w:rPr>
        <w:t>the</w:t>
      </w:r>
      <w:r>
        <w:rPr>
          <w:spacing w:val="-2"/>
          <w:sz w:val="18"/>
        </w:rPr>
        <w:t xml:space="preserve"> </w:t>
      </w:r>
      <w:r>
        <w:rPr>
          <w:sz w:val="18"/>
        </w:rPr>
        <w:t>development</w:t>
      </w:r>
      <w:r>
        <w:rPr>
          <w:spacing w:val="-4"/>
          <w:sz w:val="18"/>
        </w:rPr>
        <w:t xml:space="preserve"> </w:t>
      </w:r>
      <w:r>
        <w:rPr>
          <w:sz w:val="18"/>
        </w:rPr>
        <w:t>of</w:t>
      </w:r>
      <w:r>
        <w:rPr>
          <w:spacing w:val="-2"/>
          <w:sz w:val="18"/>
        </w:rPr>
        <w:t xml:space="preserve"> </w:t>
      </w:r>
      <w:r>
        <w:rPr>
          <w:sz w:val="18"/>
        </w:rPr>
        <w:t>educational</w:t>
      </w:r>
      <w:r>
        <w:rPr>
          <w:spacing w:val="-3"/>
          <w:sz w:val="18"/>
        </w:rPr>
        <w:t xml:space="preserve"> </w:t>
      </w:r>
      <w:r>
        <w:rPr>
          <w:sz w:val="18"/>
        </w:rPr>
        <w:t>policy</w:t>
      </w:r>
      <w:r>
        <w:rPr>
          <w:spacing w:val="-4"/>
          <w:sz w:val="18"/>
        </w:rPr>
        <w:t xml:space="preserve"> </w:t>
      </w:r>
      <w:r>
        <w:rPr>
          <w:sz w:val="18"/>
        </w:rPr>
        <w:t>and</w:t>
      </w:r>
      <w:r>
        <w:rPr>
          <w:spacing w:val="-4"/>
          <w:sz w:val="18"/>
        </w:rPr>
        <w:t xml:space="preserve"> </w:t>
      </w:r>
      <w:r>
        <w:rPr>
          <w:sz w:val="18"/>
        </w:rPr>
        <w:t>of curriculum areas within the</w:t>
      </w:r>
      <w:r>
        <w:rPr>
          <w:spacing w:val="-1"/>
          <w:sz w:val="18"/>
        </w:rPr>
        <w:t xml:space="preserve"> </w:t>
      </w:r>
      <w:r>
        <w:rPr>
          <w:sz w:val="18"/>
        </w:rPr>
        <w:t>discipline.</w:t>
      </w:r>
    </w:p>
    <w:p w:rsidR="00A226C8" w:rsidRDefault="0048408E">
      <w:pPr>
        <w:pStyle w:val="ListParagraph"/>
        <w:numPr>
          <w:ilvl w:val="0"/>
          <w:numId w:val="154"/>
        </w:numPr>
        <w:tabs>
          <w:tab w:val="left" w:pos="516"/>
          <w:tab w:val="left" w:pos="517"/>
        </w:tabs>
        <w:ind w:left="516" w:right="211"/>
        <w:rPr>
          <w:rFonts w:ascii="Symbol" w:hAnsi="Symbol"/>
          <w:sz w:val="18"/>
        </w:rPr>
      </w:pPr>
      <w:r>
        <w:rPr>
          <w:sz w:val="18"/>
        </w:rPr>
        <w:t>Developing policy and being involved in administrative matters within the school or other comparable organi</w:t>
      </w:r>
      <w:r>
        <w:rPr>
          <w:sz w:val="18"/>
        </w:rPr>
        <w:t>sational unit and within the</w:t>
      </w:r>
      <w:r>
        <w:rPr>
          <w:spacing w:val="-5"/>
          <w:sz w:val="18"/>
        </w:rPr>
        <w:t xml:space="preserve"> </w:t>
      </w:r>
      <w:r>
        <w:rPr>
          <w:sz w:val="18"/>
        </w:rPr>
        <w:t>institution.</w:t>
      </w:r>
    </w:p>
    <w:p w:rsidR="00A226C8" w:rsidRDefault="0048408E">
      <w:pPr>
        <w:pStyle w:val="ListParagraph"/>
        <w:numPr>
          <w:ilvl w:val="0"/>
          <w:numId w:val="154"/>
        </w:numPr>
        <w:tabs>
          <w:tab w:val="left" w:pos="516"/>
          <w:tab w:val="left" w:pos="517"/>
        </w:tabs>
        <w:ind w:left="516" w:right="221"/>
        <w:rPr>
          <w:rFonts w:ascii="Symbol" w:hAnsi="Symbol"/>
          <w:sz w:val="18"/>
        </w:rPr>
      </w:pPr>
      <w:r>
        <w:rPr>
          <w:sz w:val="18"/>
        </w:rPr>
        <w:t>Participating in and providing leadership in community affairs, particularly those related to the discipline, in professional, commercial and industrial sectors where</w:t>
      </w:r>
      <w:r>
        <w:rPr>
          <w:spacing w:val="-1"/>
          <w:sz w:val="18"/>
        </w:rPr>
        <w:t xml:space="preserve"> </w:t>
      </w:r>
      <w:r>
        <w:rPr>
          <w:sz w:val="18"/>
        </w:rPr>
        <w:t>appropriate.</w:t>
      </w:r>
    </w:p>
    <w:p w:rsidR="00A226C8" w:rsidRDefault="00A226C8">
      <w:pPr>
        <w:pStyle w:val="BodyText"/>
        <w:spacing w:before="2"/>
        <w:rPr>
          <w:sz w:val="17"/>
        </w:rPr>
      </w:pPr>
    </w:p>
    <w:p w:rsidR="00A226C8" w:rsidRDefault="0048408E">
      <w:pPr>
        <w:pStyle w:val="Heading8"/>
      </w:pPr>
      <w:r>
        <w:t>SKILL BASE: EDUCATION, EXPERIENCE AND JOB KNOWLEDGE</w:t>
      </w:r>
    </w:p>
    <w:p w:rsidR="00A226C8" w:rsidRDefault="0048408E">
      <w:pPr>
        <w:spacing w:before="139"/>
        <w:ind w:left="232"/>
        <w:rPr>
          <w:b/>
          <w:sz w:val="18"/>
        </w:rPr>
      </w:pPr>
      <w:r>
        <w:rPr>
          <w:b/>
          <w:sz w:val="18"/>
        </w:rPr>
        <w:t>Education</w:t>
      </w:r>
    </w:p>
    <w:p w:rsidR="00A226C8" w:rsidRDefault="0048408E">
      <w:pPr>
        <w:pStyle w:val="BodyText"/>
        <w:spacing w:before="4"/>
        <w:ind w:left="232" w:right="292"/>
      </w:pPr>
      <w:r>
        <w:t>A Level E academic will normally have advanced qualifications and/or recognised significant experience in the relevant discipline area. A position at this level will normally require a doctoral qualification or equivalent accreditation and standing (usuall</w:t>
      </w:r>
      <w:r>
        <w:t>y evidenced by an extensive research publication record).</w:t>
      </w:r>
    </w:p>
    <w:p w:rsidR="00A226C8" w:rsidRDefault="00A226C8">
      <w:pPr>
        <w:pStyle w:val="BodyText"/>
        <w:spacing w:before="7"/>
        <w:rPr>
          <w:sz w:val="17"/>
        </w:rPr>
      </w:pPr>
    </w:p>
    <w:p w:rsidR="00A226C8" w:rsidRDefault="0048408E">
      <w:pPr>
        <w:pStyle w:val="Heading8"/>
      </w:pPr>
      <w:r>
        <w:t>Experience and Job Knowledge</w:t>
      </w:r>
    </w:p>
    <w:p w:rsidR="00A226C8" w:rsidRDefault="0048408E">
      <w:pPr>
        <w:pStyle w:val="BodyText"/>
        <w:spacing w:before="4"/>
        <w:ind w:left="232" w:right="192"/>
      </w:pPr>
      <w:r>
        <w:t>In determining experience additional to qualifications, regard is to be had to teaching experience, experience in research, experience outside tertiary education, creat</w:t>
      </w:r>
      <w:r>
        <w:t>ive achievement, professional contributions and/or contributions to technical achievement according to the definitions and levels as specified under the appointment/promotion criteria. In addition there is a requirement for academic excellence which may be</w:t>
      </w:r>
      <w:r>
        <w:t xml:space="preserve"> evidenced by an outstanding contribution to teaching and/or research and/or the profession. A Level E academic will be recognised as a leading authority in the relevant discipline area.</w:t>
      </w:r>
    </w:p>
    <w:p w:rsidR="00A226C8" w:rsidRDefault="00A226C8">
      <w:pPr>
        <w:sectPr w:rsidR="00A226C8">
          <w:footerReference w:type="default" r:id="rId189"/>
          <w:pgSz w:w="11910" w:h="16840"/>
          <w:pgMar w:top="1040" w:right="760" w:bottom="840" w:left="900" w:header="711" w:footer="644" w:gutter="0"/>
          <w:pgNumType w:start="90"/>
          <w:cols w:space="720"/>
        </w:sectPr>
      </w:pPr>
    </w:p>
    <w:p w:rsidR="00A226C8" w:rsidRDefault="00A226C8">
      <w:pPr>
        <w:pStyle w:val="BodyText"/>
        <w:spacing w:before="10"/>
        <w:rPr>
          <w:sz w:val="27"/>
        </w:rPr>
      </w:pPr>
    </w:p>
    <w:p w:rsidR="00A226C8" w:rsidRDefault="0048408E">
      <w:pPr>
        <w:pStyle w:val="BodyText"/>
        <w:ind w:left="115"/>
        <w:rPr>
          <w:sz w:val="20"/>
        </w:rPr>
      </w:pPr>
      <w:r>
        <w:rPr>
          <w:sz w:val="20"/>
        </w:rPr>
      </w:r>
      <w:r>
        <w:rPr>
          <w:sz w:val="20"/>
        </w:rPr>
        <w:pict>
          <v:shape id="_x0000_s1176" type="#_x0000_t202" style="width:493.3pt;height:49.25pt;mso-left-percent:-10001;mso-top-percent:-10001;mso-position-horizontal:absolute;mso-position-horizontal-relative:char;mso-position-vertical:absolute;mso-position-vertical-relative:line;mso-left-percent:-10001;mso-top-percent:-10001" fillcolor="#003768" strokeweight=".48pt">
            <v:textbox inset="0,0,0,0">
              <w:txbxContent>
                <w:p w:rsidR="00A226C8" w:rsidRDefault="0048408E">
                  <w:pPr>
                    <w:spacing w:before="18" w:line="242" w:lineRule="auto"/>
                    <w:ind w:left="107"/>
                    <w:rPr>
                      <w:b/>
                      <w:sz w:val="38"/>
                    </w:rPr>
                  </w:pPr>
                  <w:bookmarkStart w:id="140" w:name="_bookmark101"/>
                  <w:bookmarkEnd w:id="140"/>
                  <w:r>
                    <w:rPr>
                      <w:b/>
                      <w:color w:val="FFFFFF"/>
                      <w:sz w:val="38"/>
                    </w:rPr>
                    <w:t>SCHEDULE 5 – CLASSIFICATION DESCRIPTORS CASUAL ACADEMIC EMPLOYEES</w:t>
                  </w:r>
                </w:p>
              </w:txbxContent>
            </v:textbox>
            <w10:anchorlock/>
          </v:shape>
        </w:pict>
      </w:r>
    </w:p>
    <w:p w:rsidR="00A226C8" w:rsidRDefault="00A226C8">
      <w:pPr>
        <w:pStyle w:val="BodyText"/>
        <w:spacing w:before="5"/>
        <w:rPr>
          <w:sz w:val="6"/>
        </w:rPr>
      </w:pPr>
    </w:p>
    <w:p w:rsidR="00A226C8" w:rsidRDefault="0048408E">
      <w:pPr>
        <w:pStyle w:val="ListParagraph"/>
        <w:numPr>
          <w:ilvl w:val="0"/>
          <w:numId w:val="19"/>
        </w:numPr>
        <w:tabs>
          <w:tab w:val="left" w:pos="660"/>
          <w:tab w:val="left" w:pos="661"/>
        </w:tabs>
        <w:spacing w:before="94"/>
        <w:rPr>
          <w:b/>
        </w:rPr>
      </w:pPr>
      <w:r>
        <w:rPr>
          <w:b/>
        </w:rPr>
        <w:t>Classification Title: Casual</w:t>
      </w:r>
      <w:r>
        <w:rPr>
          <w:b/>
          <w:spacing w:val="-1"/>
        </w:rPr>
        <w:t xml:space="preserve"> </w:t>
      </w:r>
      <w:r>
        <w:rPr>
          <w:b/>
        </w:rPr>
        <w:t>Lecturer</w:t>
      </w:r>
    </w:p>
    <w:p w:rsidR="00A226C8" w:rsidRDefault="0048408E">
      <w:pPr>
        <w:pStyle w:val="ListParagraph"/>
        <w:numPr>
          <w:ilvl w:val="1"/>
          <w:numId w:val="19"/>
        </w:numPr>
        <w:tabs>
          <w:tab w:val="left" w:pos="661"/>
        </w:tabs>
        <w:spacing w:before="204" w:line="242" w:lineRule="auto"/>
        <w:ind w:right="458"/>
        <w:rPr>
          <w:sz w:val="18"/>
        </w:rPr>
      </w:pPr>
      <w:r>
        <w:rPr>
          <w:sz w:val="18"/>
        </w:rPr>
        <w:t>A casual employee required to provide a lecture (or equivalent delivery through other t</w:t>
      </w:r>
      <w:r>
        <w:rPr>
          <w:sz w:val="18"/>
        </w:rPr>
        <w:t xml:space="preserve">han face-to-face teaching mode) of a specified duration and marking related to the lecture conducted within that face-to-face contact and provide directly associated non-contact duties in the nature of preparation, administration and student consultation, </w:t>
      </w:r>
      <w:r>
        <w:rPr>
          <w:sz w:val="18"/>
        </w:rPr>
        <w:t>shall be paid a rate for each hour of lecture delivered, calculated in accordance with the following</w:t>
      </w:r>
      <w:r>
        <w:rPr>
          <w:spacing w:val="-32"/>
          <w:sz w:val="18"/>
        </w:rPr>
        <w:t xml:space="preserve"> </w:t>
      </w:r>
      <w:r>
        <w:rPr>
          <w:sz w:val="18"/>
        </w:rPr>
        <w:t>table:</w:t>
      </w:r>
    </w:p>
    <w:p w:rsidR="00A226C8" w:rsidRDefault="00A226C8">
      <w:pPr>
        <w:pStyle w:val="BodyText"/>
        <w:spacing w:before="7"/>
        <w:rPr>
          <w:sz w:val="17"/>
        </w:rPr>
      </w:pPr>
    </w:p>
    <w:p w:rsidR="00A226C8" w:rsidRDefault="0048408E">
      <w:pPr>
        <w:pStyle w:val="Heading9"/>
        <w:spacing w:before="1"/>
        <w:ind w:left="1510"/>
      </w:pPr>
      <w:r>
        <w:pict>
          <v:polyline id="_x0000_s1175" style="position:absolute;left:0;text-align:left;z-index:-251645440;mso-position-horizontal-relative:page" points="828pt,99.1pt,830.35pt,99.3pt,832.25pt,99.8pt,833.55pt,100.6pt,834pt,101.55pt,834pt,126.1pt,833.55pt,127.05pt,832.25pt,127.8pt,830.35pt,128.35pt,828pt,128.55pt" coordorigin="8280,991" coordsize="120,589" filled="f" strokeweight="1pt">
            <v:path arrowok="t"/>
            <w10:wrap anchorx="page"/>
          </v:polyline>
        </w:pict>
      </w:r>
      <w:r>
        <w:pict>
          <v:polyline id="_x0000_s1174" style="position:absolute;left:0;text-align:left;z-index:-251644416;mso-position-horizontal-relative:page" points="617.8pt,100.3pt,615.45pt,100.5pt,613.55pt,101pt,612.25pt,101.8pt,611.8pt,102.75pt,611.8pt,127.3pt,612.25pt,128.25pt,613.55pt,129pt,615.45pt,129.55pt,617.8pt,129.75pt" coordorigin="6118,1003" coordsize="120,589" filled="f" strokeweight="1pt">
            <v:path arrowok="t"/>
            <w10:wrap anchorx="page"/>
          </v:polyline>
        </w:pict>
      </w:r>
      <w:r>
        <w:pict>
          <v:polyline id="_x0000_s1173" style="position:absolute;left:0;text-align:left;z-index:-251643392;mso-position-horizontal-relative:page" points="828pt,167.5pt,830.35pt,167.7pt,832.25pt,168.2pt,833.55pt,169pt,834pt,169.95pt,834pt,194.5pt,833.55pt,195.45pt,832.25pt,196.2pt,830.35pt,196.75pt,828pt,196.95pt" coordorigin="8280,1675" coordsize="120,589" filled="f" strokeweight="1pt">
            <v:path arrowok="t"/>
            <w10:wrap anchorx="page"/>
          </v:polyline>
        </w:pict>
      </w:r>
      <w:r>
        <w:pict>
          <v:polyline id="_x0000_s1172" style="position:absolute;left:0;text-align:left;z-index:-251642368;mso-position-horizontal-relative:page" points="617.8pt,168.7pt,615.45pt,168.9pt,613.55pt,169.4pt,612.25pt,170.2pt,611.8pt,171.15pt,611.8pt,195.7pt,612.25pt,196.65pt,613.55pt,197.4pt,615.45pt,197.95pt,617.8pt,198.15pt" coordorigin="6118,1687" coordsize="120,589" filled="f" strokeweight="1pt">
            <v:path arrowok="t"/>
            <w10:wrap anchorx="page"/>
          </v:polyline>
        </w:pict>
      </w:r>
      <w:r>
        <w:t>Table S5.1: Casual Lecturer</w:t>
      </w:r>
    </w:p>
    <w:p w:rsidR="00A226C8" w:rsidRDefault="00A226C8">
      <w:pPr>
        <w:pStyle w:val="BodyText"/>
        <w:spacing w:before="1" w:after="1"/>
        <w:rPr>
          <w:b/>
          <w:i/>
        </w:rPr>
      </w:pPr>
    </w:p>
    <w:tbl>
      <w:tblPr>
        <w:tblW w:w="0" w:type="auto"/>
        <w:tblInd w:w="7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3"/>
        <w:gridCol w:w="4393"/>
      </w:tblGrid>
      <w:tr w:rsidR="00A226C8">
        <w:trPr>
          <w:trHeight w:val="510"/>
        </w:trPr>
        <w:tc>
          <w:tcPr>
            <w:tcW w:w="4253" w:type="dxa"/>
            <w:tcBorders>
              <w:right w:val="single" w:sz="4" w:space="0" w:color="000000"/>
            </w:tcBorders>
            <w:shd w:val="clear" w:color="auto" w:fill="DBE4F0"/>
          </w:tcPr>
          <w:p w:rsidR="00A226C8" w:rsidRDefault="0048408E">
            <w:pPr>
              <w:pStyle w:val="TableParagraph"/>
              <w:spacing w:before="42" w:line="240" w:lineRule="auto"/>
              <w:ind w:left="664" w:right="635" w:firstLine="549"/>
              <w:jc w:val="left"/>
              <w:rPr>
                <w:rFonts w:ascii="Arial"/>
                <w:b/>
                <w:sz w:val="18"/>
              </w:rPr>
            </w:pPr>
            <w:r>
              <w:rPr>
                <w:rFonts w:ascii="Arial"/>
                <w:b/>
                <w:sz w:val="18"/>
              </w:rPr>
              <w:t>Type of lecturing and associated working time assumed</w:t>
            </w:r>
          </w:p>
        </w:tc>
        <w:tc>
          <w:tcPr>
            <w:tcW w:w="4393" w:type="dxa"/>
            <w:tcBorders>
              <w:top w:val="single" w:sz="4" w:space="0" w:color="000000"/>
              <w:left w:val="single" w:sz="4" w:space="0" w:color="000000"/>
              <w:bottom w:val="single" w:sz="4" w:space="0" w:color="000000"/>
            </w:tcBorders>
            <w:shd w:val="clear" w:color="auto" w:fill="DBE4F0"/>
          </w:tcPr>
          <w:p w:rsidR="00A226C8" w:rsidRDefault="0048408E">
            <w:pPr>
              <w:pStyle w:val="TableParagraph"/>
              <w:spacing w:before="145" w:line="240" w:lineRule="auto"/>
              <w:ind w:left="1169"/>
              <w:jc w:val="left"/>
              <w:rPr>
                <w:rFonts w:ascii="Arial"/>
                <w:b/>
                <w:sz w:val="18"/>
              </w:rPr>
            </w:pPr>
            <w:r>
              <w:rPr>
                <w:rFonts w:ascii="Arial"/>
                <w:b/>
                <w:sz w:val="18"/>
              </w:rPr>
              <w:t>* Hourly rate calculation</w:t>
            </w:r>
          </w:p>
        </w:tc>
      </w:tr>
      <w:tr w:rsidR="00A226C8">
        <w:trPr>
          <w:trHeight w:val="679"/>
        </w:trPr>
        <w:tc>
          <w:tcPr>
            <w:tcW w:w="4253" w:type="dxa"/>
            <w:tcBorders>
              <w:right w:val="single" w:sz="4" w:space="0" w:color="000000"/>
            </w:tcBorders>
          </w:tcPr>
          <w:p w:rsidR="00A226C8" w:rsidRDefault="0048408E">
            <w:pPr>
              <w:pStyle w:val="TableParagraph"/>
              <w:spacing w:before="131" w:line="240" w:lineRule="auto"/>
              <w:ind w:left="107" w:right="591"/>
              <w:jc w:val="left"/>
              <w:rPr>
                <w:rFonts w:ascii="Arial"/>
                <w:sz w:val="18"/>
              </w:rPr>
            </w:pPr>
            <w:r>
              <w:rPr>
                <w:rFonts w:ascii="Arial"/>
                <w:sz w:val="18"/>
              </w:rPr>
              <w:t>Basic lecture (1 hour of delivery and 2 hours associated working time)</w:t>
            </w:r>
          </w:p>
        </w:tc>
        <w:tc>
          <w:tcPr>
            <w:tcW w:w="4393" w:type="dxa"/>
            <w:tcBorders>
              <w:top w:val="single" w:sz="4" w:space="0" w:color="000000"/>
              <w:left w:val="single" w:sz="4" w:space="0" w:color="000000"/>
              <w:bottom w:val="single" w:sz="4" w:space="0" w:color="000000"/>
            </w:tcBorders>
          </w:tcPr>
          <w:p w:rsidR="00A226C8" w:rsidRDefault="00A226C8">
            <w:pPr>
              <w:pStyle w:val="TableParagraph"/>
              <w:spacing w:before="8" w:line="240" w:lineRule="auto"/>
              <w:jc w:val="left"/>
              <w:rPr>
                <w:rFonts w:ascii="Arial"/>
                <w:b/>
                <w:i/>
                <w:sz w:val="15"/>
              </w:rPr>
            </w:pPr>
          </w:p>
          <w:p w:rsidR="00A226C8" w:rsidRDefault="0048408E">
            <w:pPr>
              <w:pStyle w:val="TableParagraph"/>
              <w:spacing w:before="0" w:line="240" w:lineRule="auto"/>
              <w:ind w:left="1135" w:right="455" w:hanging="846"/>
              <w:jc w:val="left"/>
              <w:rPr>
                <w:rFonts w:ascii="Arial"/>
                <w:sz w:val="16"/>
              </w:rPr>
            </w:pPr>
            <w:r>
              <w:rPr>
                <w:rFonts w:ascii="Arial"/>
                <w:sz w:val="16"/>
                <w:u w:val="single"/>
              </w:rPr>
              <w:t>($ p.a. of Level B, Step 2) / 52</w:t>
            </w:r>
            <w:r>
              <w:rPr>
                <w:rFonts w:ascii="Arial"/>
                <w:sz w:val="16"/>
              </w:rPr>
              <w:t xml:space="preserve"> + 25% x 3 = $/hr 37.5</w:t>
            </w:r>
          </w:p>
        </w:tc>
      </w:tr>
      <w:tr w:rsidR="00A226C8">
        <w:trPr>
          <w:trHeight w:val="680"/>
        </w:trPr>
        <w:tc>
          <w:tcPr>
            <w:tcW w:w="4253" w:type="dxa"/>
          </w:tcPr>
          <w:p w:rsidR="00A226C8" w:rsidRDefault="0048408E">
            <w:pPr>
              <w:pStyle w:val="TableParagraph"/>
              <w:spacing w:before="133" w:line="240" w:lineRule="auto"/>
              <w:ind w:left="107" w:right="168"/>
              <w:jc w:val="left"/>
              <w:rPr>
                <w:rFonts w:ascii="Arial"/>
                <w:sz w:val="18"/>
              </w:rPr>
            </w:pPr>
            <w:r>
              <w:rPr>
                <w:rFonts w:ascii="Arial"/>
                <w:sz w:val="18"/>
              </w:rPr>
              <w:t>Developed lecture (1 hour of delivery and 3 hours associated working time)</w:t>
            </w:r>
          </w:p>
        </w:tc>
        <w:tc>
          <w:tcPr>
            <w:tcW w:w="4393" w:type="dxa"/>
            <w:tcBorders>
              <w:top w:val="single" w:sz="4" w:space="0" w:color="000000"/>
            </w:tcBorders>
          </w:tcPr>
          <w:p w:rsidR="00A226C8" w:rsidRDefault="00A226C8">
            <w:pPr>
              <w:pStyle w:val="TableParagraph"/>
              <w:spacing w:before="10" w:line="240" w:lineRule="auto"/>
              <w:jc w:val="left"/>
              <w:rPr>
                <w:rFonts w:ascii="Arial"/>
                <w:b/>
                <w:i/>
                <w:sz w:val="15"/>
              </w:rPr>
            </w:pPr>
          </w:p>
          <w:p w:rsidR="00A226C8" w:rsidRDefault="0048408E">
            <w:pPr>
              <w:pStyle w:val="TableParagraph"/>
              <w:spacing w:before="0" w:line="240" w:lineRule="auto"/>
              <w:ind w:left="1090" w:right="454" w:hanging="802"/>
              <w:jc w:val="left"/>
              <w:rPr>
                <w:rFonts w:ascii="Arial"/>
                <w:sz w:val="16"/>
              </w:rPr>
            </w:pPr>
            <w:r>
              <w:rPr>
                <w:rFonts w:ascii="Arial"/>
                <w:sz w:val="16"/>
                <w:u w:val="single"/>
              </w:rPr>
              <w:t>($ p.a. of Level B, Step 2) / 52</w:t>
            </w:r>
            <w:r>
              <w:rPr>
                <w:rFonts w:ascii="Arial"/>
                <w:sz w:val="16"/>
              </w:rPr>
              <w:t xml:space="preserve"> + 25% x 4 = $/hr 37.5</w:t>
            </w:r>
          </w:p>
        </w:tc>
      </w:tr>
      <w:tr w:rsidR="00A226C8">
        <w:trPr>
          <w:trHeight w:val="681"/>
        </w:trPr>
        <w:tc>
          <w:tcPr>
            <w:tcW w:w="4253" w:type="dxa"/>
          </w:tcPr>
          <w:p w:rsidR="00A226C8" w:rsidRDefault="0048408E">
            <w:pPr>
              <w:pStyle w:val="TableParagraph"/>
              <w:spacing w:before="133" w:line="240" w:lineRule="auto"/>
              <w:ind w:left="107"/>
              <w:jc w:val="left"/>
              <w:rPr>
                <w:rFonts w:ascii="Arial"/>
                <w:sz w:val="18"/>
              </w:rPr>
            </w:pPr>
            <w:r>
              <w:rPr>
                <w:rFonts w:ascii="Arial"/>
                <w:sz w:val="18"/>
              </w:rPr>
              <w:t>Specialised lecture (1 hour of delivery and 4 hours associated working time)</w:t>
            </w:r>
          </w:p>
        </w:tc>
        <w:tc>
          <w:tcPr>
            <w:tcW w:w="4393" w:type="dxa"/>
          </w:tcPr>
          <w:p w:rsidR="00A226C8" w:rsidRDefault="00A226C8">
            <w:pPr>
              <w:pStyle w:val="TableParagraph"/>
              <w:spacing w:before="10" w:line="240" w:lineRule="auto"/>
              <w:jc w:val="left"/>
              <w:rPr>
                <w:rFonts w:ascii="Arial"/>
                <w:b/>
                <w:i/>
                <w:sz w:val="15"/>
              </w:rPr>
            </w:pPr>
          </w:p>
          <w:p w:rsidR="00A226C8" w:rsidRDefault="0048408E">
            <w:pPr>
              <w:pStyle w:val="TableParagraph"/>
              <w:spacing w:before="0" w:line="240" w:lineRule="auto"/>
              <w:ind w:left="1090" w:right="454" w:hanging="802"/>
              <w:jc w:val="left"/>
              <w:rPr>
                <w:rFonts w:ascii="Arial"/>
                <w:sz w:val="16"/>
              </w:rPr>
            </w:pPr>
            <w:r>
              <w:rPr>
                <w:rFonts w:ascii="Arial"/>
                <w:sz w:val="16"/>
                <w:u w:val="single"/>
              </w:rPr>
              <w:t>($ p.a. of Level B, Step 2) / 52</w:t>
            </w:r>
            <w:r>
              <w:rPr>
                <w:rFonts w:ascii="Arial"/>
                <w:sz w:val="16"/>
              </w:rPr>
              <w:t xml:space="preserve"> + 25% x 5 = $/hr 37.5</w:t>
            </w:r>
          </w:p>
        </w:tc>
      </w:tr>
      <w:tr w:rsidR="00A226C8">
        <w:trPr>
          <w:trHeight w:val="678"/>
        </w:trPr>
        <w:tc>
          <w:tcPr>
            <w:tcW w:w="4253" w:type="dxa"/>
          </w:tcPr>
          <w:p w:rsidR="00A226C8" w:rsidRDefault="0048408E">
            <w:pPr>
              <w:pStyle w:val="TableParagraph"/>
              <w:spacing w:before="131" w:line="240" w:lineRule="auto"/>
              <w:ind w:left="107" w:right="538"/>
              <w:jc w:val="left"/>
              <w:rPr>
                <w:rFonts w:ascii="Arial"/>
                <w:sz w:val="18"/>
              </w:rPr>
            </w:pPr>
            <w:r>
              <w:rPr>
                <w:rFonts w:ascii="Arial"/>
                <w:sz w:val="18"/>
              </w:rPr>
              <w:t>Repeat lecture (1 hour of delivery and 1 hour associated working time)</w:t>
            </w:r>
          </w:p>
        </w:tc>
        <w:tc>
          <w:tcPr>
            <w:tcW w:w="4393" w:type="dxa"/>
          </w:tcPr>
          <w:p w:rsidR="00A226C8" w:rsidRDefault="00A226C8">
            <w:pPr>
              <w:pStyle w:val="TableParagraph"/>
              <w:spacing w:before="8" w:line="240" w:lineRule="auto"/>
              <w:jc w:val="left"/>
              <w:rPr>
                <w:rFonts w:ascii="Arial"/>
                <w:b/>
                <w:i/>
                <w:sz w:val="15"/>
              </w:rPr>
            </w:pPr>
          </w:p>
          <w:p w:rsidR="00A226C8" w:rsidRDefault="0048408E">
            <w:pPr>
              <w:pStyle w:val="TableParagraph"/>
              <w:spacing w:before="0" w:line="240" w:lineRule="auto"/>
              <w:ind w:left="1090" w:right="454" w:hanging="802"/>
              <w:jc w:val="left"/>
              <w:rPr>
                <w:rFonts w:ascii="Arial"/>
                <w:sz w:val="16"/>
              </w:rPr>
            </w:pPr>
            <w:r>
              <w:rPr>
                <w:rFonts w:ascii="Arial"/>
                <w:sz w:val="16"/>
                <w:u w:val="single"/>
              </w:rPr>
              <w:t>($ p.a. of Level B, Step 2) / 52</w:t>
            </w:r>
            <w:r>
              <w:rPr>
                <w:rFonts w:ascii="Arial"/>
                <w:sz w:val="16"/>
              </w:rPr>
              <w:t xml:space="preserve"> + 25% x 2 = $/hr 37.5</w:t>
            </w:r>
          </w:p>
        </w:tc>
      </w:tr>
    </w:tbl>
    <w:p w:rsidR="00A226C8" w:rsidRDefault="0048408E">
      <w:pPr>
        <w:pStyle w:val="ListParagraph"/>
        <w:numPr>
          <w:ilvl w:val="2"/>
          <w:numId w:val="19"/>
        </w:numPr>
        <w:tabs>
          <w:tab w:val="left" w:pos="781"/>
        </w:tabs>
        <w:ind w:hanging="120"/>
        <w:rPr>
          <w:sz w:val="18"/>
        </w:rPr>
      </w:pPr>
      <w:r>
        <w:pict>
          <v:polyline id="_x0000_s1171" style="position:absolute;left:0;text-align:left;z-index:-251641344;mso-position-horizontal-relative:page;mso-position-vertical-relative:text" points="828pt,-137.7pt,830.35pt,-137.5pt,832.25pt,-137pt,833.55pt,-136.2pt,834pt,-135.25pt,834pt,-110.7pt,833.55pt,-109.75pt,832.25pt,-109pt,830.35pt,-108.45pt,828pt,-108.25pt" coordorigin="8280,-1377" coordsize="120,589" filled="f" strokeweight="1pt">
            <v:path arrowok="t"/>
            <w10:wrap anchorx="page"/>
          </v:polyline>
        </w:pict>
      </w:r>
      <w:r>
        <w:pict>
          <v:polyline id="_x0000_s1170" style="position:absolute;left:0;text-align:left;z-index:-251640320;mso-position-horizontal-relative:page;mso-position-vertical-relative:text" points="617.8pt,-136.5pt,615.45pt,-136.3pt,613.55pt,-135.8pt,612.25pt,-135pt,611.8pt,-134.05pt,611.8pt,-109.5pt,612.25pt,-108.55pt,613.55pt,-107.8pt,615.45pt,-107.25pt,617.8pt,-107.05pt" coordorigin="6118,-1365" coordsize="120,589" filled="f" strokeweight="1pt">
            <v:path arrowok="t"/>
            <w10:wrap anchorx="page"/>
          </v:polyline>
        </w:pict>
      </w:r>
      <w:r>
        <w:pict>
          <v:polyline id="_x0000_s1169" style="position:absolute;left:0;text-align:left;z-index:-251639296;mso-position-horizontal-relative:page;mso-position-vertical-relative:text" points="828pt,-65.7pt,830.35pt,-65.5pt,832.25pt,-65pt,833.55pt,-64.2pt,834pt,-63.25pt,834pt,-38.7pt,833.55pt,-37.75pt,832.25pt,-37pt,830.35pt,-36.45pt,828pt,-36.25pt" coordorigin="8280,-657" coordsize="120,589" filled="f" strokeweight="1pt">
            <v:path arrowok="t"/>
            <w10:wrap anchorx="page"/>
          </v:polyline>
        </w:pict>
      </w:r>
      <w:r>
        <w:pict>
          <v:polyline id="_x0000_s1168" style="position:absolute;left:0;text-align:left;z-index:-251638272;mso-position-horizontal-relative:page;mso-position-vertical-relative:text" points="617.8pt,-64.5pt,615.45pt,-64.3pt,613.55pt,-63.8pt,612.25pt,-63pt,611.8pt,-62.05pt,611.8pt,-37.5pt,612.25pt,-36.55pt,613.55pt,-35.8pt,615.45pt,-35.25pt,617.8pt,-35.05pt" coordorigin="6118,-645" coordsize="120,589" filled="f" strokeweight="1pt">
            <v:path arrowok="t"/>
            <w10:wrap anchorx="page"/>
          </v:polyline>
        </w:pict>
      </w:r>
      <w:r>
        <w:rPr>
          <w:sz w:val="18"/>
        </w:rPr>
        <w:t>Casual academic rates of pay can be found in the Schedule</w:t>
      </w:r>
      <w:r>
        <w:rPr>
          <w:spacing w:val="-8"/>
          <w:sz w:val="18"/>
        </w:rPr>
        <w:t xml:space="preserve"> </w:t>
      </w:r>
      <w:r>
        <w:rPr>
          <w:sz w:val="18"/>
        </w:rPr>
        <w:t>1</w:t>
      </w:r>
    </w:p>
    <w:p w:rsidR="00A226C8" w:rsidRDefault="00A226C8">
      <w:pPr>
        <w:pStyle w:val="BodyText"/>
        <w:spacing w:before="7"/>
        <w:rPr>
          <w:sz w:val="17"/>
        </w:rPr>
      </w:pPr>
    </w:p>
    <w:p w:rsidR="00A226C8" w:rsidRDefault="0048408E">
      <w:pPr>
        <w:pStyle w:val="ListParagraph"/>
        <w:numPr>
          <w:ilvl w:val="1"/>
          <w:numId w:val="19"/>
        </w:numPr>
        <w:tabs>
          <w:tab w:val="left" w:pos="661"/>
        </w:tabs>
        <w:spacing w:before="1" w:line="242" w:lineRule="auto"/>
        <w:ind w:right="585"/>
        <w:rPr>
          <w:sz w:val="18"/>
        </w:rPr>
      </w:pPr>
      <w:r>
        <w:rPr>
          <w:sz w:val="18"/>
        </w:rPr>
        <w:t>The hourly rate in a repeat lecture applies to a second or subsequent delivery of substantially the same subject matter within a period of 7 days, and any marking related to the lecture conducted within that face-to-face contact and associated student</w:t>
      </w:r>
      <w:r>
        <w:rPr>
          <w:spacing w:val="-3"/>
          <w:sz w:val="18"/>
        </w:rPr>
        <w:t xml:space="preserve"> </w:t>
      </w:r>
      <w:r>
        <w:rPr>
          <w:sz w:val="18"/>
        </w:rPr>
        <w:t>consultation.</w:t>
      </w:r>
    </w:p>
    <w:p w:rsidR="00A226C8" w:rsidRDefault="00A226C8">
      <w:pPr>
        <w:pStyle w:val="BodyText"/>
        <w:spacing w:before="5"/>
        <w:rPr>
          <w:sz w:val="17"/>
        </w:rPr>
      </w:pPr>
    </w:p>
    <w:p w:rsidR="00A226C8" w:rsidRDefault="0048408E">
      <w:pPr>
        <w:pStyle w:val="ListParagraph"/>
        <w:numPr>
          <w:ilvl w:val="1"/>
          <w:numId w:val="19"/>
        </w:numPr>
        <w:tabs>
          <w:tab w:val="left" w:pos="661"/>
        </w:tabs>
        <w:spacing w:line="244" w:lineRule="auto"/>
        <w:ind w:right="405" w:hanging="404"/>
        <w:rPr>
          <w:sz w:val="18"/>
        </w:rPr>
      </w:pPr>
      <w:r>
        <w:rPr>
          <w:sz w:val="18"/>
        </w:rPr>
        <w:t>For the purposes of this Agreement, the term ‘lecture’ means any education delivery described as a lecture in a unit profile, or in an official timetable issued by the</w:t>
      </w:r>
      <w:r>
        <w:rPr>
          <w:spacing w:val="-13"/>
          <w:sz w:val="18"/>
        </w:rPr>
        <w:t xml:space="preserve"> </w:t>
      </w:r>
      <w:r>
        <w:rPr>
          <w:sz w:val="18"/>
        </w:rPr>
        <w:t>University.</w:t>
      </w:r>
    </w:p>
    <w:p w:rsidR="00A226C8" w:rsidRDefault="00A226C8">
      <w:pPr>
        <w:pStyle w:val="BodyText"/>
        <w:spacing w:before="5"/>
        <w:rPr>
          <w:sz w:val="17"/>
        </w:rPr>
      </w:pPr>
    </w:p>
    <w:p w:rsidR="00A226C8" w:rsidRDefault="0048408E">
      <w:pPr>
        <w:pStyle w:val="Heading4"/>
        <w:numPr>
          <w:ilvl w:val="0"/>
          <w:numId w:val="19"/>
        </w:numPr>
        <w:tabs>
          <w:tab w:val="left" w:pos="660"/>
          <w:tab w:val="left" w:pos="661"/>
        </w:tabs>
        <w:rPr>
          <w:rFonts w:ascii="Arial"/>
        </w:rPr>
      </w:pPr>
      <w:r>
        <w:rPr>
          <w:rFonts w:ascii="Arial"/>
        </w:rPr>
        <w:t>Classification Title: Casual</w:t>
      </w:r>
      <w:r>
        <w:rPr>
          <w:rFonts w:ascii="Arial"/>
          <w:spacing w:val="-1"/>
        </w:rPr>
        <w:t xml:space="preserve"> </w:t>
      </w:r>
      <w:r>
        <w:rPr>
          <w:rFonts w:ascii="Arial"/>
        </w:rPr>
        <w:t>Tutor</w:t>
      </w:r>
    </w:p>
    <w:p w:rsidR="00A226C8" w:rsidRDefault="0048408E">
      <w:pPr>
        <w:pStyle w:val="ListParagraph"/>
        <w:numPr>
          <w:ilvl w:val="1"/>
          <w:numId w:val="19"/>
        </w:numPr>
        <w:tabs>
          <w:tab w:val="left" w:pos="661"/>
        </w:tabs>
        <w:spacing w:before="205" w:line="242" w:lineRule="auto"/>
        <w:ind w:right="415"/>
        <w:rPr>
          <w:sz w:val="18"/>
        </w:rPr>
      </w:pPr>
      <w:r>
        <w:rPr>
          <w:sz w:val="18"/>
        </w:rPr>
        <w:t>A casual employee require</w:t>
      </w:r>
      <w:r>
        <w:rPr>
          <w:sz w:val="18"/>
        </w:rPr>
        <w:t>d to deliver or present a tutorial (or equivalent delivery through other than face-to-face teaching mode) of a specified duration and provide marking related to the tutorial conducted within that face-to-face contact and directly associated non-contact dut</w:t>
      </w:r>
      <w:r>
        <w:rPr>
          <w:sz w:val="18"/>
        </w:rPr>
        <w:t>ies in the nature of preparation, administration and student consultation, shall be paid a rate for each hour of tutorial delivered or presented, calculated in accordance with the following</w:t>
      </w:r>
      <w:r>
        <w:rPr>
          <w:spacing w:val="-1"/>
          <w:sz w:val="18"/>
        </w:rPr>
        <w:t xml:space="preserve"> </w:t>
      </w:r>
      <w:r>
        <w:rPr>
          <w:sz w:val="18"/>
        </w:rPr>
        <w:t>tables:</w:t>
      </w:r>
    </w:p>
    <w:p w:rsidR="00A226C8" w:rsidRDefault="00A226C8">
      <w:pPr>
        <w:pStyle w:val="BodyText"/>
        <w:spacing w:before="4"/>
        <w:rPr>
          <w:sz w:val="17"/>
        </w:rPr>
      </w:pPr>
    </w:p>
    <w:p w:rsidR="00A226C8" w:rsidRDefault="0048408E">
      <w:pPr>
        <w:pStyle w:val="Heading9"/>
        <w:spacing w:before="1"/>
        <w:ind w:left="1510"/>
      </w:pPr>
      <w:r>
        <w:pict>
          <v:polyline id="_x0000_s1167" style="position:absolute;left:0;text-align:left;z-index:-251637248;mso-position-horizontal-relative:page" points="402.7pt,163.1pt,405.05pt,163.3pt,406.95pt,163.8pt,408.25pt,164.6pt,408.7pt,165.55pt,408.7pt,190.1pt,408.25pt,191.05pt,406.95pt,191.85pt,405.05pt,192.35pt,402.7pt,192.55pt" coordorigin="4027,1631" coordsize="120,589" filled="f" strokeweight="1pt">
            <v:path arrowok="t"/>
            <w10:wrap anchorx="page"/>
          </v:polyline>
        </w:pict>
      </w:r>
      <w:r>
        <w:pict>
          <v:polyline id="_x0000_s1166" style="position:absolute;left:0;text-align:left;z-index:-251636224;mso-position-horizontal-relative:page" points="192.5pt,164.3pt,190.15pt,164.5pt,188.25pt,165pt,186.95pt,165.8pt,186.5pt,166.75pt,186.5pt,191.3pt,186.95pt,192.25pt,188.25pt,193.05pt,190.15pt,193.55pt,192.5pt,193.75pt" coordorigin="1865,1643" coordsize="120,589" filled="f" strokeweight="1pt">
            <v:path arrowok="t"/>
            <w10:wrap anchorx="page"/>
          </v:polyline>
        </w:pict>
      </w:r>
      <w:r>
        <w:pict>
          <v:polyline id="_x0000_s1165" style="position:absolute;left:0;text-align:left;z-index:-251635200;mso-position-horizontal-relative:page" points="820pt,163.1pt,822.35pt,163.3pt,824.25pt,163.8pt,825.55pt,164.6pt,826pt,165.55pt,826pt,190.1pt,825.55pt,191.05pt,824.25pt,191.85pt,822.35pt,192.35pt,820pt,192.55pt" coordorigin="8200,1631" coordsize="120,589" filled="f" strokeweight="1pt">
            <v:path arrowok="t"/>
            <w10:wrap anchorx="page"/>
          </v:polyline>
        </w:pict>
      </w:r>
      <w:r>
        <w:pict>
          <v:polyline id="_x0000_s1164" style="position:absolute;left:0;text-align:left;z-index:-251634176;mso-position-horizontal-relative:page" points="609.8pt,164.3pt,607.45pt,164.5pt,605.55pt,165pt,604.25pt,165.8pt,603.8pt,166.75pt,603.8pt,191.3pt,604.25pt,192.25pt,605.55pt,193.05pt,607.45pt,193.55pt,609.8pt,193.75pt" coordorigin="6038,1643" coordsize="120,589" filled="f" strokeweight="1pt">
            <v:path arrowok="t"/>
            <w10:wrap anchorx="page"/>
          </v:polyline>
        </w:pict>
      </w:r>
      <w:r>
        <w:t>Table S5.2: Casual Tutor</w:t>
      </w:r>
    </w:p>
    <w:p w:rsidR="00A226C8" w:rsidRDefault="00A226C8">
      <w:pPr>
        <w:pStyle w:val="BodyText"/>
        <w:spacing w:before="1" w:after="1"/>
        <w:rPr>
          <w:b/>
          <w:i/>
        </w:rPr>
      </w:pPr>
    </w:p>
    <w:tbl>
      <w:tblPr>
        <w:tblW w:w="0" w:type="auto"/>
        <w:tblInd w:w="7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85"/>
        <w:gridCol w:w="125"/>
        <w:gridCol w:w="4254"/>
      </w:tblGrid>
      <w:tr w:rsidR="00A226C8">
        <w:trPr>
          <w:trHeight w:val="510"/>
        </w:trPr>
        <w:tc>
          <w:tcPr>
            <w:tcW w:w="8364" w:type="dxa"/>
            <w:gridSpan w:val="3"/>
            <w:shd w:val="clear" w:color="auto" w:fill="F1F1F1"/>
          </w:tcPr>
          <w:p w:rsidR="00A226C8" w:rsidRDefault="0048408E">
            <w:pPr>
              <w:pStyle w:val="TableParagraph"/>
              <w:spacing w:before="42" w:line="240" w:lineRule="auto"/>
              <w:ind w:left="1327" w:right="1318"/>
              <w:jc w:val="center"/>
              <w:rPr>
                <w:rFonts w:ascii="Arial"/>
                <w:b/>
                <w:sz w:val="18"/>
              </w:rPr>
            </w:pPr>
            <w:r>
              <w:rPr>
                <w:rFonts w:ascii="Arial"/>
                <w:b/>
                <w:sz w:val="18"/>
              </w:rPr>
              <w:t>Type of tutoring and associated working time assumed:</w:t>
            </w:r>
          </w:p>
          <w:p w:rsidR="00A226C8" w:rsidRDefault="0048408E">
            <w:pPr>
              <w:pStyle w:val="TableParagraph"/>
              <w:spacing w:before="6" w:line="240" w:lineRule="auto"/>
              <w:ind w:left="1328" w:right="1316"/>
              <w:jc w:val="center"/>
              <w:rPr>
                <w:rFonts w:ascii="Arial"/>
                <w:sz w:val="18"/>
              </w:rPr>
            </w:pPr>
            <w:r>
              <w:rPr>
                <w:rFonts w:ascii="Arial"/>
                <w:sz w:val="18"/>
              </w:rPr>
              <w:t>Tutorial (1 hour of delivery and 2 hours associated working time)</w:t>
            </w:r>
          </w:p>
        </w:tc>
      </w:tr>
      <w:tr w:rsidR="00A226C8">
        <w:trPr>
          <w:trHeight w:val="621"/>
        </w:trPr>
        <w:tc>
          <w:tcPr>
            <w:tcW w:w="4110" w:type="dxa"/>
            <w:gridSpan w:val="2"/>
          </w:tcPr>
          <w:p w:rsidR="00A226C8" w:rsidRDefault="00A226C8">
            <w:pPr>
              <w:pStyle w:val="TableParagraph"/>
              <w:spacing w:before="4" w:line="240" w:lineRule="auto"/>
              <w:jc w:val="left"/>
              <w:rPr>
                <w:rFonts w:ascii="Arial"/>
                <w:b/>
                <w:i/>
                <w:sz w:val="17"/>
              </w:rPr>
            </w:pPr>
          </w:p>
          <w:p w:rsidR="00A226C8" w:rsidRDefault="0048408E">
            <w:pPr>
              <w:pStyle w:val="TableParagraph"/>
              <w:spacing w:before="1" w:line="240" w:lineRule="auto"/>
              <w:ind w:left="1022"/>
              <w:jc w:val="left"/>
              <w:rPr>
                <w:rFonts w:ascii="Arial"/>
                <w:b/>
                <w:sz w:val="18"/>
              </w:rPr>
            </w:pPr>
            <w:r>
              <w:rPr>
                <w:rFonts w:ascii="Arial"/>
                <w:b/>
                <w:sz w:val="18"/>
              </w:rPr>
              <w:t>* Hourly rate calculation</w:t>
            </w:r>
          </w:p>
        </w:tc>
        <w:tc>
          <w:tcPr>
            <w:tcW w:w="4254" w:type="dxa"/>
          </w:tcPr>
          <w:p w:rsidR="00A226C8" w:rsidRDefault="0048408E">
            <w:pPr>
              <w:pStyle w:val="TableParagraph"/>
              <w:spacing w:before="0" w:line="240" w:lineRule="auto"/>
              <w:ind w:left="159" w:right="145" w:firstLine="1"/>
              <w:jc w:val="center"/>
              <w:rPr>
                <w:rFonts w:ascii="Arial"/>
                <w:b/>
                <w:sz w:val="18"/>
              </w:rPr>
            </w:pPr>
            <w:r>
              <w:rPr>
                <w:rFonts w:ascii="Arial"/>
                <w:b/>
                <w:sz w:val="18"/>
              </w:rPr>
              <w:t>* Hourly rate calculation if employee is responsible for unit coordination and/or has a</w:t>
            </w:r>
          </w:p>
          <w:p w:rsidR="00A226C8" w:rsidRDefault="0048408E">
            <w:pPr>
              <w:pStyle w:val="TableParagraph"/>
              <w:spacing w:before="0" w:line="192" w:lineRule="exact"/>
              <w:ind w:left="1556" w:right="1542"/>
              <w:jc w:val="center"/>
              <w:rPr>
                <w:rFonts w:ascii="Arial"/>
                <w:b/>
                <w:sz w:val="18"/>
              </w:rPr>
            </w:pPr>
            <w:r>
              <w:rPr>
                <w:rFonts w:ascii="Arial"/>
                <w:b/>
                <w:sz w:val="18"/>
              </w:rPr>
              <w:t>relevant PhD</w:t>
            </w:r>
          </w:p>
        </w:tc>
      </w:tr>
      <w:tr w:rsidR="00A226C8">
        <w:trPr>
          <w:trHeight w:val="679"/>
        </w:trPr>
        <w:tc>
          <w:tcPr>
            <w:tcW w:w="4110" w:type="dxa"/>
            <w:gridSpan w:val="2"/>
          </w:tcPr>
          <w:p w:rsidR="00A226C8" w:rsidRDefault="00A226C8">
            <w:pPr>
              <w:pStyle w:val="TableParagraph"/>
              <w:spacing w:before="8" w:line="240" w:lineRule="auto"/>
              <w:jc w:val="left"/>
              <w:rPr>
                <w:rFonts w:ascii="Arial"/>
                <w:b/>
                <w:i/>
                <w:sz w:val="15"/>
              </w:rPr>
            </w:pPr>
          </w:p>
          <w:p w:rsidR="00A226C8" w:rsidRDefault="0048408E">
            <w:pPr>
              <w:pStyle w:val="TableParagraph"/>
              <w:spacing w:before="1" w:line="240" w:lineRule="auto"/>
              <w:ind w:left="1043" w:right="146" w:hanging="730"/>
              <w:jc w:val="left"/>
              <w:rPr>
                <w:rFonts w:ascii="Arial"/>
                <w:sz w:val="16"/>
              </w:rPr>
            </w:pPr>
            <w:r>
              <w:rPr>
                <w:rFonts w:ascii="Arial"/>
                <w:sz w:val="16"/>
                <w:u w:val="single"/>
              </w:rPr>
              <w:t>($ p.a. of Level A, Step 2) / 52</w:t>
            </w:r>
            <w:r>
              <w:rPr>
                <w:rFonts w:ascii="Arial"/>
                <w:sz w:val="16"/>
              </w:rPr>
              <w:t xml:space="preserve"> + 25% x 3 = $/hr 37.5</w:t>
            </w:r>
          </w:p>
        </w:tc>
        <w:tc>
          <w:tcPr>
            <w:tcW w:w="4254" w:type="dxa"/>
          </w:tcPr>
          <w:p w:rsidR="00A226C8" w:rsidRDefault="00A226C8">
            <w:pPr>
              <w:pStyle w:val="TableParagraph"/>
              <w:spacing w:before="8" w:line="240" w:lineRule="auto"/>
              <w:jc w:val="left"/>
              <w:rPr>
                <w:rFonts w:ascii="Arial"/>
                <w:b/>
                <w:i/>
                <w:sz w:val="15"/>
              </w:rPr>
            </w:pPr>
          </w:p>
          <w:p w:rsidR="00A226C8" w:rsidRDefault="0048408E">
            <w:pPr>
              <w:pStyle w:val="TableParagraph"/>
              <w:spacing w:before="1" w:line="240" w:lineRule="auto"/>
              <w:ind w:left="1091" w:right="238" w:hanging="726"/>
              <w:jc w:val="left"/>
              <w:rPr>
                <w:rFonts w:ascii="Arial"/>
                <w:sz w:val="16"/>
              </w:rPr>
            </w:pPr>
            <w:r>
              <w:rPr>
                <w:rFonts w:ascii="Arial"/>
                <w:sz w:val="16"/>
                <w:u w:val="single"/>
              </w:rPr>
              <w:t>($ p.a. of Level A, Step 6) / 52</w:t>
            </w:r>
            <w:r>
              <w:rPr>
                <w:rFonts w:ascii="Arial"/>
                <w:sz w:val="16"/>
              </w:rPr>
              <w:t xml:space="preserve"> + 25% x 3 = $/hr 37.5</w:t>
            </w:r>
          </w:p>
        </w:tc>
      </w:tr>
      <w:tr w:rsidR="00A226C8">
        <w:trPr>
          <w:trHeight w:val="510"/>
        </w:trPr>
        <w:tc>
          <w:tcPr>
            <w:tcW w:w="8364" w:type="dxa"/>
            <w:gridSpan w:val="3"/>
            <w:shd w:val="clear" w:color="auto" w:fill="F1F1F1"/>
          </w:tcPr>
          <w:p w:rsidR="00A226C8" w:rsidRDefault="0048408E">
            <w:pPr>
              <w:pStyle w:val="TableParagraph"/>
              <w:spacing w:before="44" w:line="240" w:lineRule="auto"/>
              <w:ind w:left="1327" w:right="1318"/>
              <w:jc w:val="center"/>
              <w:rPr>
                <w:rFonts w:ascii="Arial"/>
                <w:b/>
                <w:sz w:val="18"/>
              </w:rPr>
            </w:pPr>
            <w:r>
              <w:rPr>
                <w:rFonts w:ascii="Arial"/>
                <w:b/>
                <w:sz w:val="18"/>
              </w:rPr>
              <w:t>Type of tutoring and associated working time assumed:</w:t>
            </w:r>
          </w:p>
          <w:p w:rsidR="00A226C8" w:rsidRDefault="0048408E">
            <w:pPr>
              <w:pStyle w:val="TableParagraph"/>
              <w:spacing w:before="4" w:line="240" w:lineRule="auto"/>
              <w:ind w:left="1328" w:right="1318"/>
              <w:jc w:val="center"/>
              <w:rPr>
                <w:rFonts w:ascii="Arial"/>
                <w:sz w:val="18"/>
              </w:rPr>
            </w:pPr>
            <w:r>
              <w:rPr>
                <w:rFonts w:ascii="Arial"/>
                <w:sz w:val="18"/>
              </w:rPr>
              <w:t>Repeat Tutorial (1 hour of delivery and 1 hour associated working time)</w:t>
            </w:r>
          </w:p>
        </w:tc>
      </w:tr>
      <w:tr w:rsidR="00A226C8">
        <w:trPr>
          <w:trHeight w:val="621"/>
        </w:trPr>
        <w:tc>
          <w:tcPr>
            <w:tcW w:w="3985" w:type="dxa"/>
          </w:tcPr>
          <w:p w:rsidR="00A226C8" w:rsidRDefault="0048408E">
            <w:pPr>
              <w:pStyle w:val="TableParagraph"/>
              <w:spacing w:before="0" w:line="201" w:lineRule="exact"/>
              <w:ind w:left="959"/>
              <w:jc w:val="left"/>
              <w:rPr>
                <w:rFonts w:ascii="Arial"/>
                <w:b/>
                <w:sz w:val="18"/>
              </w:rPr>
            </w:pPr>
            <w:r>
              <w:rPr>
                <w:rFonts w:ascii="Arial"/>
                <w:b/>
                <w:sz w:val="18"/>
              </w:rPr>
              <w:t>* Hourly rate calculation</w:t>
            </w:r>
          </w:p>
        </w:tc>
        <w:tc>
          <w:tcPr>
            <w:tcW w:w="4379" w:type="dxa"/>
            <w:gridSpan w:val="2"/>
          </w:tcPr>
          <w:p w:rsidR="00A226C8" w:rsidRDefault="0048408E">
            <w:pPr>
              <w:pStyle w:val="TableParagraph"/>
              <w:spacing w:before="0" w:line="201" w:lineRule="exact"/>
              <w:ind w:left="222" w:firstLine="314"/>
              <w:jc w:val="left"/>
              <w:rPr>
                <w:rFonts w:ascii="Arial"/>
                <w:b/>
                <w:sz w:val="18"/>
              </w:rPr>
            </w:pPr>
            <w:r>
              <w:rPr>
                <w:rFonts w:ascii="Arial"/>
                <w:b/>
                <w:sz w:val="18"/>
              </w:rPr>
              <w:t>* Hourly rate calculation if employee is</w:t>
            </w:r>
          </w:p>
          <w:p w:rsidR="00A226C8" w:rsidRDefault="0048408E">
            <w:pPr>
              <w:pStyle w:val="TableParagraph"/>
              <w:spacing w:before="6" w:line="206" w:lineRule="exact"/>
              <w:ind w:left="222" w:right="208"/>
              <w:jc w:val="center"/>
              <w:rPr>
                <w:rFonts w:ascii="Arial"/>
                <w:b/>
                <w:sz w:val="18"/>
              </w:rPr>
            </w:pPr>
            <w:r>
              <w:rPr>
                <w:rFonts w:ascii="Arial"/>
                <w:b/>
                <w:sz w:val="18"/>
              </w:rPr>
              <w:t>responsible for unit coordination and/or has a relevant PhD</w:t>
            </w:r>
          </w:p>
        </w:tc>
      </w:tr>
      <w:tr w:rsidR="00A226C8">
        <w:trPr>
          <w:trHeight w:val="625"/>
        </w:trPr>
        <w:tc>
          <w:tcPr>
            <w:tcW w:w="3985" w:type="dxa"/>
          </w:tcPr>
          <w:p w:rsidR="00A226C8" w:rsidRDefault="00A226C8">
            <w:pPr>
              <w:pStyle w:val="TableParagraph"/>
              <w:spacing w:before="10" w:line="240" w:lineRule="auto"/>
              <w:jc w:val="left"/>
              <w:rPr>
                <w:rFonts w:ascii="Arial"/>
                <w:b/>
                <w:i/>
                <w:sz w:val="15"/>
              </w:rPr>
            </w:pPr>
          </w:p>
          <w:p w:rsidR="00A226C8" w:rsidRDefault="0048408E">
            <w:pPr>
              <w:pStyle w:val="TableParagraph"/>
              <w:spacing w:before="0" w:line="240" w:lineRule="auto"/>
              <w:ind w:left="1043" w:right="105" w:hanging="814"/>
              <w:jc w:val="left"/>
              <w:rPr>
                <w:rFonts w:ascii="Arial"/>
                <w:sz w:val="16"/>
              </w:rPr>
            </w:pPr>
            <w:r>
              <w:rPr>
                <w:rFonts w:ascii="Arial"/>
                <w:sz w:val="16"/>
                <w:u w:val="single"/>
              </w:rPr>
              <w:t>($ p.a. of Level A, Step 2) / 52</w:t>
            </w:r>
            <w:r>
              <w:rPr>
                <w:rFonts w:ascii="Arial"/>
                <w:sz w:val="16"/>
              </w:rPr>
              <w:t xml:space="preserve"> + 25% x 2 = $/hr 37.5</w:t>
            </w:r>
          </w:p>
        </w:tc>
        <w:tc>
          <w:tcPr>
            <w:tcW w:w="4379" w:type="dxa"/>
            <w:gridSpan w:val="2"/>
          </w:tcPr>
          <w:p w:rsidR="00A226C8" w:rsidRDefault="00A226C8">
            <w:pPr>
              <w:pStyle w:val="TableParagraph"/>
              <w:spacing w:before="10" w:line="240" w:lineRule="auto"/>
              <w:jc w:val="left"/>
              <w:rPr>
                <w:rFonts w:ascii="Arial"/>
                <w:b/>
                <w:i/>
                <w:sz w:val="15"/>
              </w:rPr>
            </w:pPr>
          </w:p>
          <w:p w:rsidR="00A226C8" w:rsidRDefault="0048408E">
            <w:pPr>
              <w:pStyle w:val="TableParagraph"/>
              <w:spacing w:before="0" w:line="240" w:lineRule="auto"/>
              <w:ind w:left="1178" w:right="302" w:hanging="752"/>
              <w:jc w:val="left"/>
              <w:rPr>
                <w:rFonts w:ascii="Arial"/>
                <w:sz w:val="16"/>
              </w:rPr>
            </w:pPr>
            <w:r>
              <w:rPr>
                <w:rFonts w:ascii="Arial"/>
                <w:sz w:val="16"/>
                <w:u w:val="single"/>
              </w:rPr>
              <w:t>($ p.a. of Level A, Step 6) / 52</w:t>
            </w:r>
            <w:r>
              <w:rPr>
                <w:rFonts w:ascii="Arial"/>
                <w:sz w:val="16"/>
              </w:rPr>
              <w:t xml:space="preserve"> + 25% x 2 = $/hr 37.5</w:t>
            </w:r>
          </w:p>
        </w:tc>
      </w:tr>
    </w:tbl>
    <w:p w:rsidR="00A226C8" w:rsidRDefault="0048408E">
      <w:pPr>
        <w:pStyle w:val="ListParagraph"/>
        <w:numPr>
          <w:ilvl w:val="2"/>
          <w:numId w:val="19"/>
        </w:numPr>
        <w:tabs>
          <w:tab w:val="left" w:pos="781"/>
        </w:tabs>
        <w:ind w:hanging="120"/>
        <w:rPr>
          <w:sz w:val="18"/>
        </w:rPr>
      </w:pPr>
      <w:r>
        <w:pict>
          <v:polyline id="_x0000_s1163" style="position:absolute;left:0;text-align:left;z-index:-251633152;mso-position-horizontal-relative:page;mso-position-vertical-relative:text" points="398.1pt,-62.8pt,400.45pt,-62.6pt,402.35pt,-62.05pt,403.65pt,-61.3pt,404.1pt,-60.35pt,404.1pt,-35.8pt,403.65pt,-34.85pt,402.35pt,-34.05pt,400.45pt,-33.55pt,398.1pt,-33.35pt" coordorigin="3981,-628" coordsize="120,590" filled="f" strokeweight="1pt">
            <v:path arrowok="t"/>
            <w10:wrap anchorx="page"/>
          </v:polyline>
        </w:pict>
      </w:r>
      <w:r>
        <w:pict>
          <v:polyline id="_x0000_s1162" style="position:absolute;left:0;text-align:left;z-index:-251632128;mso-position-horizontal-relative:page;mso-position-vertical-relative:text" points="187.9pt,-61.6pt,185.55pt,-61.4pt,183.65pt,-60.85pt,182.35pt,-60.1pt,181.9pt,-59.15pt,181.9pt,-34.6pt,182.35pt,-33.65pt,183.65pt,-32.85pt,185.55pt,-32.35pt,187.9pt,-32.15pt" coordorigin="1819,-616" coordsize="120,590" filled="f" strokeweight="1pt">
            <v:path arrowok="t"/>
            <w10:wrap anchorx="page"/>
          </v:polyline>
        </w:pict>
      </w:r>
      <w:r>
        <w:pict>
          <v:polyline id="_x0000_s1161" style="position:absolute;left:0;text-align:left;z-index:-251631104;mso-position-horizontal-relative:page;mso-position-vertical-relative:text" points="815.4pt,-62.8pt,817.75pt,-62.6pt,819.65pt,-62.05pt,820.95pt,-61.3pt,821.4pt,-60.35pt,821.4pt,-35.8pt,820.95pt,-34.85pt,819.65pt,-34.05pt,817.75pt,-33.55pt,815.4pt,-33.35pt" coordorigin="8154,-628" coordsize="120,590" filled="f" strokeweight="1pt">
            <v:path arrowok="t"/>
            <w10:wrap anchorx="page"/>
          </v:polyline>
        </w:pict>
      </w:r>
      <w:r>
        <w:pict>
          <v:polyline id="_x0000_s1160" style="position:absolute;left:0;text-align:left;z-index:-251630080;mso-position-horizontal-relative:page;mso-position-vertical-relative:text" points="605.2pt,-61.6pt,602.85pt,-61.4pt,600.95pt,-60.85pt,599.65pt,-60.1pt,599.2pt,-59.15pt,599.2pt,-34.6pt,599.65pt,-33.65pt,600.95pt,-32.85pt,602.85pt,-32.35pt,605.2pt,-32.15pt" coordorigin="5992,-616" coordsize="120,590" filled="f" strokeweight="1pt">
            <v:path arrowok="t"/>
            <w10:wrap anchorx="page"/>
          </v:polyline>
        </w:pict>
      </w:r>
      <w:r>
        <w:rPr>
          <w:sz w:val="18"/>
        </w:rPr>
        <w:t>Casual academic rates of pay can be found in the Schedule</w:t>
      </w:r>
      <w:r>
        <w:rPr>
          <w:spacing w:val="-8"/>
          <w:sz w:val="18"/>
        </w:rPr>
        <w:t xml:space="preserve"> </w:t>
      </w:r>
      <w:r>
        <w:rPr>
          <w:sz w:val="18"/>
        </w:rPr>
        <w:t>1</w:t>
      </w:r>
    </w:p>
    <w:p w:rsidR="00A226C8" w:rsidRDefault="00A226C8">
      <w:pPr>
        <w:rPr>
          <w:sz w:val="18"/>
        </w:rPr>
        <w:sectPr w:rsidR="00A226C8">
          <w:footerReference w:type="default" r:id="rId190"/>
          <w:pgSz w:w="11910" w:h="16840"/>
          <w:pgMar w:top="1040" w:right="760" w:bottom="840" w:left="900" w:header="711" w:footer="644" w:gutter="0"/>
          <w:pgNumType w:start="91"/>
          <w:cols w:space="720"/>
        </w:sectPr>
      </w:pPr>
    </w:p>
    <w:p w:rsidR="00A226C8" w:rsidRDefault="0048408E">
      <w:pPr>
        <w:pStyle w:val="ListParagraph"/>
        <w:numPr>
          <w:ilvl w:val="1"/>
          <w:numId w:val="19"/>
        </w:numPr>
        <w:tabs>
          <w:tab w:val="left" w:pos="661"/>
        </w:tabs>
        <w:spacing w:before="85" w:line="242" w:lineRule="auto"/>
        <w:ind w:right="616"/>
        <w:rPr>
          <w:sz w:val="18"/>
        </w:rPr>
      </w:pPr>
      <w:r>
        <w:rPr>
          <w:sz w:val="18"/>
        </w:rPr>
        <w:lastRenderedPageBreak/>
        <w:t>The</w:t>
      </w:r>
      <w:r>
        <w:rPr>
          <w:spacing w:val="-2"/>
          <w:sz w:val="18"/>
        </w:rPr>
        <w:t xml:space="preserve"> </w:t>
      </w:r>
      <w:r>
        <w:rPr>
          <w:sz w:val="18"/>
        </w:rPr>
        <w:t>hourly</w:t>
      </w:r>
      <w:r>
        <w:rPr>
          <w:spacing w:val="-4"/>
          <w:sz w:val="18"/>
        </w:rPr>
        <w:t xml:space="preserve"> </w:t>
      </w:r>
      <w:r>
        <w:rPr>
          <w:sz w:val="18"/>
        </w:rPr>
        <w:t>rate</w:t>
      </w:r>
      <w:r>
        <w:rPr>
          <w:spacing w:val="-2"/>
          <w:sz w:val="18"/>
        </w:rPr>
        <w:t xml:space="preserve"> </w:t>
      </w:r>
      <w:r>
        <w:rPr>
          <w:sz w:val="18"/>
        </w:rPr>
        <w:t>in</w:t>
      </w:r>
      <w:r>
        <w:rPr>
          <w:spacing w:val="-3"/>
          <w:sz w:val="18"/>
        </w:rPr>
        <w:t xml:space="preserve"> </w:t>
      </w:r>
      <w:r>
        <w:rPr>
          <w:sz w:val="18"/>
        </w:rPr>
        <w:t>a</w:t>
      </w:r>
      <w:r>
        <w:rPr>
          <w:spacing w:val="-2"/>
          <w:sz w:val="18"/>
        </w:rPr>
        <w:t xml:space="preserve"> </w:t>
      </w:r>
      <w:r>
        <w:rPr>
          <w:sz w:val="18"/>
        </w:rPr>
        <w:t>repeat</w:t>
      </w:r>
      <w:r>
        <w:rPr>
          <w:spacing w:val="-4"/>
          <w:sz w:val="18"/>
        </w:rPr>
        <w:t xml:space="preserve"> </w:t>
      </w:r>
      <w:r>
        <w:rPr>
          <w:sz w:val="18"/>
        </w:rPr>
        <w:t>tutorial</w:t>
      </w:r>
      <w:r>
        <w:rPr>
          <w:spacing w:val="-3"/>
          <w:sz w:val="18"/>
        </w:rPr>
        <w:t xml:space="preserve"> </w:t>
      </w:r>
      <w:r>
        <w:rPr>
          <w:sz w:val="18"/>
        </w:rPr>
        <w:t>applies</w:t>
      </w:r>
      <w:r>
        <w:rPr>
          <w:spacing w:val="-1"/>
          <w:sz w:val="18"/>
        </w:rPr>
        <w:t xml:space="preserve"> </w:t>
      </w:r>
      <w:r>
        <w:rPr>
          <w:sz w:val="18"/>
        </w:rPr>
        <w:t>to</w:t>
      </w:r>
      <w:r>
        <w:rPr>
          <w:spacing w:val="-4"/>
          <w:sz w:val="18"/>
        </w:rPr>
        <w:t xml:space="preserve"> </w:t>
      </w:r>
      <w:r>
        <w:rPr>
          <w:sz w:val="18"/>
        </w:rPr>
        <w:t>a</w:t>
      </w:r>
      <w:r>
        <w:rPr>
          <w:spacing w:val="-2"/>
          <w:sz w:val="18"/>
        </w:rPr>
        <w:t xml:space="preserve"> </w:t>
      </w:r>
      <w:r>
        <w:rPr>
          <w:sz w:val="18"/>
        </w:rPr>
        <w:t>second</w:t>
      </w:r>
      <w:r>
        <w:rPr>
          <w:spacing w:val="-3"/>
          <w:sz w:val="18"/>
        </w:rPr>
        <w:t xml:space="preserve"> </w:t>
      </w:r>
      <w:r>
        <w:rPr>
          <w:sz w:val="18"/>
        </w:rPr>
        <w:t>or</w:t>
      </w:r>
      <w:r>
        <w:rPr>
          <w:spacing w:val="-2"/>
          <w:sz w:val="18"/>
        </w:rPr>
        <w:t xml:space="preserve"> </w:t>
      </w:r>
      <w:r>
        <w:rPr>
          <w:sz w:val="18"/>
        </w:rPr>
        <w:t>subsequent</w:t>
      </w:r>
      <w:r>
        <w:rPr>
          <w:spacing w:val="-4"/>
          <w:sz w:val="18"/>
        </w:rPr>
        <w:t xml:space="preserve"> </w:t>
      </w:r>
      <w:r>
        <w:rPr>
          <w:sz w:val="18"/>
        </w:rPr>
        <w:t>delivery</w:t>
      </w:r>
      <w:r>
        <w:rPr>
          <w:spacing w:val="-3"/>
          <w:sz w:val="18"/>
        </w:rPr>
        <w:t xml:space="preserve"> </w:t>
      </w:r>
      <w:r>
        <w:rPr>
          <w:sz w:val="18"/>
        </w:rPr>
        <w:t>of</w:t>
      </w:r>
      <w:r>
        <w:rPr>
          <w:spacing w:val="-2"/>
          <w:sz w:val="18"/>
        </w:rPr>
        <w:t xml:space="preserve"> </w:t>
      </w:r>
      <w:r>
        <w:rPr>
          <w:sz w:val="18"/>
        </w:rPr>
        <w:t>substantially</w:t>
      </w:r>
      <w:r>
        <w:rPr>
          <w:spacing w:val="-4"/>
          <w:sz w:val="18"/>
        </w:rPr>
        <w:t xml:space="preserve"> </w:t>
      </w:r>
      <w:r>
        <w:rPr>
          <w:sz w:val="18"/>
        </w:rPr>
        <w:t>the</w:t>
      </w:r>
      <w:r>
        <w:rPr>
          <w:spacing w:val="-4"/>
          <w:sz w:val="18"/>
        </w:rPr>
        <w:t xml:space="preserve"> </w:t>
      </w:r>
      <w:r>
        <w:rPr>
          <w:sz w:val="18"/>
        </w:rPr>
        <w:t>same</w:t>
      </w:r>
      <w:r>
        <w:rPr>
          <w:spacing w:val="-1"/>
          <w:sz w:val="18"/>
        </w:rPr>
        <w:t xml:space="preserve"> </w:t>
      </w:r>
      <w:r>
        <w:rPr>
          <w:sz w:val="18"/>
        </w:rPr>
        <w:t>tutorial</w:t>
      </w:r>
      <w:r>
        <w:rPr>
          <w:spacing w:val="-4"/>
          <w:sz w:val="18"/>
        </w:rPr>
        <w:t xml:space="preserve"> </w:t>
      </w:r>
      <w:r>
        <w:rPr>
          <w:sz w:val="18"/>
        </w:rPr>
        <w:t>in the same subject matter within a period of 7 days, and any marking related to the tutorial conducted within that face-to-face contact and associated student</w:t>
      </w:r>
      <w:r>
        <w:rPr>
          <w:spacing w:val="-11"/>
          <w:sz w:val="18"/>
        </w:rPr>
        <w:t xml:space="preserve"> </w:t>
      </w:r>
      <w:r>
        <w:rPr>
          <w:sz w:val="18"/>
        </w:rPr>
        <w:t>consultation.</w:t>
      </w:r>
    </w:p>
    <w:p w:rsidR="00A226C8" w:rsidRDefault="00A226C8">
      <w:pPr>
        <w:pStyle w:val="BodyText"/>
        <w:spacing w:before="6"/>
        <w:rPr>
          <w:sz w:val="17"/>
        </w:rPr>
      </w:pPr>
    </w:p>
    <w:p w:rsidR="00A226C8" w:rsidRDefault="0048408E">
      <w:pPr>
        <w:pStyle w:val="ListParagraph"/>
        <w:numPr>
          <w:ilvl w:val="1"/>
          <w:numId w:val="19"/>
        </w:numPr>
        <w:tabs>
          <w:tab w:val="left" w:pos="661"/>
        </w:tabs>
        <w:spacing w:line="247" w:lineRule="auto"/>
        <w:ind w:right="424"/>
        <w:rPr>
          <w:sz w:val="18"/>
        </w:rPr>
      </w:pPr>
      <w:r>
        <w:rPr>
          <w:sz w:val="18"/>
        </w:rPr>
        <w:t>For the purposes of this agreement, the term ‘tutorial’ means any education deliv</w:t>
      </w:r>
      <w:r>
        <w:rPr>
          <w:sz w:val="18"/>
        </w:rPr>
        <w:t>ery described as a tutorial in a unit profile, or in an official timetable issued by the</w:t>
      </w:r>
      <w:r>
        <w:rPr>
          <w:spacing w:val="-9"/>
          <w:sz w:val="18"/>
        </w:rPr>
        <w:t xml:space="preserve"> </w:t>
      </w:r>
      <w:r>
        <w:rPr>
          <w:sz w:val="18"/>
        </w:rPr>
        <w:t>University.</w:t>
      </w:r>
    </w:p>
    <w:p w:rsidR="00A226C8" w:rsidRDefault="00A226C8">
      <w:pPr>
        <w:pStyle w:val="BodyText"/>
        <w:rPr>
          <w:sz w:val="21"/>
        </w:rPr>
      </w:pPr>
    </w:p>
    <w:p w:rsidR="00A226C8" w:rsidRDefault="0048408E">
      <w:pPr>
        <w:pStyle w:val="Heading4"/>
        <w:numPr>
          <w:ilvl w:val="0"/>
          <w:numId w:val="19"/>
        </w:numPr>
        <w:tabs>
          <w:tab w:val="left" w:pos="660"/>
          <w:tab w:val="left" w:pos="661"/>
        </w:tabs>
        <w:rPr>
          <w:rFonts w:ascii="Arial"/>
        </w:rPr>
      </w:pPr>
      <w:r>
        <w:rPr>
          <w:rFonts w:ascii="Arial"/>
        </w:rPr>
        <w:t>Musical Accompanying with Special Education</w:t>
      </w:r>
      <w:r>
        <w:rPr>
          <w:rFonts w:ascii="Arial"/>
          <w:spacing w:val="2"/>
        </w:rPr>
        <w:t xml:space="preserve"> </w:t>
      </w:r>
      <w:r>
        <w:rPr>
          <w:rFonts w:ascii="Arial"/>
        </w:rPr>
        <w:t>Services</w:t>
      </w:r>
    </w:p>
    <w:p w:rsidR="00A226C8" w:rsidRDefault="0048408E">
      <w:pPr>
        <w:pStyle w:val="ListParagraph"/>
        <w:numPr>
          <w:ilvl w:val="1"/>
          <w:numId w:val="19"/>
        </w:numPr>
        <w:tabs>
          <w:tab w:val="left" w:pos="661"/>
        </w:tabs>
        <w:spacing w:before="207" w:line="244" w:lineRule="auto"/>
        <w:ind w:right="382"/>
        <w:rPr>
          <w:sz w:val="18"/>
        </w:rPr>
      </w:pPr>
      <w:r>
        <w:rPr>
          <w:sz w:val="18"/>
        </w:rPr>
        <w:t>For musical accompanying, the casual employee shall be paid for each hour of accompanying, as well as for one hour</w:t>
      </w:r>
      <w:r>
        <w:rPr>
          <w:spacing w:val="-3"/>
          <w:sz w:val="18"/>
        </w:rPr>
        <w:t xml:space="preserve"> </w:t>
      </w:r>
      <w:r>
        <w:rPr>
          <w:sz w:val="18"/>
        </w:rPr>
        <w:t>of</w:t>
      </w:r>
      <w:r>
        <w:rPr>
          <w:spacing w:val="-4"/>
          <w:sz w:val="18"/>
        </w:rPr>
        <w:t xml:space="preserve"> </w:t>
      </w:r>
      <w:r>
        <w:rPr>
          <w:sz w:val="18"/>
        </w:rPr>
        <w:t>preparation</w:t>
      </w:r>
      <w:r>
        <w:rPr>
          <w:spacing w:val="-4"/>
          <w:sz w:val="18"/>
        </w:rPr>
        <w:t xml:space="preserve"> </w:t>
      </w:r>
      <w:r>
        <w:rPr>
          <w:sz w:val="18"/>
        </w:rPr>
        <w:t>time</w:t>
      </w:r>
      <w:r>
        <w:rPr>
          <w:spacing w:val="-3"/>
          <w:sz w:val="18"/>
        </w:rPr>
        <w:t xml:space="preserve"> </w:t>
      </w:r>
      <w:r>
        <w:rPr>
          <w:sz w:val="18"/>
        </w:rPr>
        <w:t>for</w:t>
      </w:r>
      <w:r>
        <w:rPr>
          <w:spacing w:val="-4"/>
          <w:sz w:val="18"/>
        </w:rPr>
        <w:t xml:space="preserve"> </w:t>
      </w:r>
      <w:r>
        <w:rPr>
          <w:sz w:val="18"/>
        </w:rPr>
        <w:t>each</w:t>
      </w:r>
      <w:r>
        <w:rPr>
          <w:spacing w:val="-2"/>
          <w:sz w:val="18"/>
        </w:rPr>
        <w:t xml:space="preserve"> </w:t>
      </w:r>
      <w:r>
        <w:rPr>
          <w:sz w:val="18"/>
        </w:rPr>
        <w:t>hour</w:t>
      </w:r>
      <w:r>
        <w:rPr>
          <w:spacing w:val="-3"/>
          <w:sz w:val="18"/>
        </w:rPr>
        <w:t xml:space="preserve"> </w:t>
      </w:r>
      <w:r>
        <w:rPr>
          <w:sz w:val="18"/>
        </w:rPr>
        <w:t>of</w:t>
      </w:r>
      <w:r>
        <w:rPr>
          <w:spacing w:val="-4"/>
          <w:sz w:val="18"/>
        </w:rPr>
        <w:t xml:space="preserve"> </w:t>
      </w:r>
      <w:r>
        <w:rPr>
          <w:sz w:val="18"/>
        </w:rPr>
        <w:t>accompanying</w:t>
      </w:r>
      <w:r>
        <w:rPr>
          <w:spacing w:val="3"/>
          <w:sz w:val="18"/>
        </w:rPr>
        <w:t xml:space="preserve"> </w:t>
      </w:r>
      <w:r>
        <w:rPr>
          <w:sz w:val="18"/>
        </w:rPr>
        <w:t>delivered,</w:t>
      </w:r>
      <w:r>
        <w:rPr>
          <w:spacing w:val="-4"/>
          <w:sz w:val="18"/>
        </w:rPr>
        <w:t xml:space="preserve"> </w:t>
      </w:r>
      <w:r>
        <w:rPr>
          <w:sz w:val="18"/>
        </w:rPr>
        <w:t>calculated</w:t>
      </w:r>
      <w:r>
        <w:rPr>
          <w:spacing w:val="-4"/>
          <w:sz w:val="18"/>
        </w:rPr>
        <w:t xml:space="preserve"> </w:t>
      </w:r>
      <w:r>
        <w:rPr>
          <w:sz w:val="18"/>
        </w:rPr>
        <w:t>in</w:t>
      </w:r>
      <w:r>
        <w:rPr>
          <w:spacing w:val="-4"/>
          <w:sz w:val="18"/>
        </w:rPr>
        <w:t xml:space="preserve"> </w:t>
      </w:r>
      <w:r>
        <w:rPr>
          <w:sz w:val="18"/>
        </w:rPr>
        <w:t>accordance</w:t>
      </w:r>
      <w:r>
        <w:rPr>
          <w:spacing w:val="-5"/>
          <w:sz w:val="18"/>
        </w:rPr>
        <w:t xml:space="preserve"> </w:t>
      </w:r>
      <w:r>
        <w:rPr>
          <w:sz w:val="18"/>
        </w:rPr>
        <w:t>with</w:t>
      </w:r>
      <w:r>
        <w:rPr>
          <w:spacing w:val="-2"/>
          <w:sz w:val="18"/>
        </w:rPr>
        <w:t xml:space="preserve"> </w:t>
      </w:r>
      <w:r>
        <w:rPr>
          <w:sz w:val="18"/>
        </w:rPr>
        <w:t>the</w:t>
      </w:r>
      <w:r>
        <w:rPr>
          <w:spacing w:val="-2"/>
          <w:sz w:val="18"/>
        </w:rPr>
        <w:t xml:space="preserve"> </w:t>
      </w:r>
      <w:r>
        <w:rPr>
          <w:sz w:val="18"/>
        </w:rPr>
        <w:t>following</w:t>
      </w:r>
      <w:r>
        <w:rPr>
          <w:spacing w:val="-3"/>
          <w:sz w:val="18"/>
        </w:rPr>
        <w:t xml:space="preserve"> </w:t>
      </w:r>
      <w:r>
        <w:rPr>
          <w:sz w:val="18"/>
        </w:rPr>
        <w:t>table:</w:t>
      </w:r>
    </w:p>
    <w:p w:rsidR="00A226C8" w:rsidRDefault="00A226C8">
      <w:pPr>
        <w:pStyle w:val="BodyText"/>
        <w:spacing w:before="6"/>
        <w:rPr>
          <w:sz w:val="17"/>
        </w:rPr>
      </w:pPr>
    </w:p>
    <w:p w:rsidR="00A226C8" w:rsidRDefault="0048408E">
      <w:pPr>
        <w:pStyle w:val="Heading9"/>
        <w:ind w:left="1510"/>
      </w:pPr>
      <w:r>
        <w:t>Table S5.3: Casual Musical Accompanying</w:t>
      </w:r>
    </w:p>
    <w:p w:rsidR="00A226C8" w:rsidRDefault="00A226C8">
      <w:pPr>
        <w:pStyle w:val="BodyText"/>
        <w:spacing w:before="2"/>
        <w:rPr>
          <w:b/>
          <w:i/>
        </w:rPr>
      </w:pPr>
    </w:p>
    <w:tbl>
      <w:tblPr>
        <w:tblW w:w="0" w:type="auto"/>
        <w:tblInd w:w="7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3"/>
        <w:gridCol w:w="4393"/>
      </w:tblGrid>
      <w:tr w:rsidR="00A226C8">
        <w:trPr>
          <w:trHeight w:val="510"/>
        </w:trPr>
        <w:tc>
          <w:tcPr>
            <w:tcW w:w="8646" w:type="dxa"/>
            <w:gridSpan w:val="2"/>
            <w:shd w:val="clear" w:color="auto" w:fill="F1F1F1"/>
          </w:tcPr>
          <w:p w:rsidR="00A226C8" w:rsidRDefault="0048408E">
            <w:pPr>
              <w:pStyle w:val="TableParagraph"/>
              <w:spacing w:before="42" w:line="240" w:lineRule="auto"/>
              <w:ind w:left="202" w:right="195"/>
              <w:jc w:val="center"/>
              <w:rPr>
                <w:rFonts w:ascii="Arial"/>
                <w:b/>
                <w:sz w:val="18"/>
              </w:rPr>
            </w:pPr>
            <w:r>
              <w:rPr>
                <w:rFonts w:ascii="Arial"/>
                <w:b/>
                <w:sz w:val="18"/>
              </w:rPr>
              <w:t>Musical Accompanying with special educational service and associated working time assumed:</w:t>
            </w:r>
          </w:p>
          <w:p w:rsidR="00A226C8" w:rsidRDefault="0048408E">
            <w:pPr>
              <w:pStyle w:val="TableParagraph"/>
              <w:spacing w:before="6" w:line="240" w:lineRule="auto"/>
              <w:ind w:left="202" w:right="184"/>
              <w:jc w:val="center"/>
              <w:rPr>
                <w:rFonts w:ascii="Arial"/>
                <w:sz w:val="18"/>
              </w:rPr>
            </w:pPr>
            <w:r>
              <w:rPr>
                <w:rFonts w:ascii="Arial"/>
                <w:sz w:val="18"/>
              </w:rPr>
              <w:t>Music accompanying (1 hour of delivery and 1 hour preparation time)</w:t>
            </w:r>
          </w:p>
        </w:tc>
      </w:tr>
      <w:tr w:rsidR="00A226C8">
        <w:trPr>
          <w:trHeight w:val="620"/>
        </w:trPr>
        <w:tc>
          <w:tcPr>
            <w:tcW w:w="4253" w:type="dxa"/>
          </w:tcPr>
          <w:p w:rsidR="00A226C8" w:rsidRDefault="00A226C8">
            <w:pPr>
              <w:pStyle w:val="TableParagraph"/>
              <w:spacing w:before="4" w:line="240" w:lineRule="auto"/>
              <w:jc w:val="left"/>
              <w:rPr>
                <w:rFonts w:ascii="Arial"/>
                <w:b/>
                <w:i/>
                <w:sz w:val="17"/>
              </w:rPr>
            </w:pPr>
          </w:p>
          <w:p w:rsidR="00A226C8" w:rsidRDefault="0048408E">
            <w:pPr>
              <w:pStyle w:val="TableParagraph"/>
              <w:spacing w:before="1" w:line="240" w:lineRule="auto"/>
              <w:ind w:left="1094"/>
              <w:jc w:val="left"/>
              <w:rPr>
                <w:rFonts w:ascii="Arial"/>
                <w:b/>
                <w:sz w:val="18"/>
              </w:rPr>
            </w:pPr>
            <w:r>
              <w:rPr>
                <w:rFonts w:ascii="Arial"/>
                <w:b/>
                <w:sz w:val="18"/>
              </w:rPr>
              <w:t>* Hourly rate calculation</w:t>
            </w:r>
          </w:p>
        </w:tc>
        <w:tc>
          <w:tcPr>
            <w:tcW w:w="4393" w:type="dxa"/>
          </w:tcPr>
          <w:p w:rsidR="00A226C8" w:rsidRDefault="0048408E">
            <w:pPr>
              <w:pStyle w:val="TableParagraph"/>
              <w:spacing w:before="0" w:line="240" w:lineRule="auto"/>
              <w:ind w:left="230" w:right="214" w:hanging="4"/>
              <w:jc w:val="center"/>
              <w:rPr>
                <w:rFonts w:ascii="Arial"/>
                <w:b/>
                <w:sz w:val="18"/>
              </w:rPr>
            </w:pPr>
            <w:r>
              <w:rPr>
                <w:rFonts w:ascii="Arial"/>
                <w:b/>
                <w:sz w:val="18"/>
              </w:rPr>
              <w:t>* Hourly rate calculation if employee is responsible for unit coordination and/or has a</w:t>
            </w:r>
          </w:p>
          <w:p w:rsidR="00A226C8" w:rsidRDefault="0048408E">
            <w:pPr>
              <w:pStyle w:val="TableParagraph"/>
              <w:spacing w:before="0" w:line="192" w:lineRule="exact"/>
              <w:ind w:left="228" w:right="212"/>
              <w:jc w:val="center"/>
              <w:rPr>
                <w:rFonts w:ascii="Arial"/>
                <w:b/>
                <w:sz w:val="18"/>
              </w:rPr>
            </w:pPr>
            <w:r>
              <w:rPr>
                <w:rFonts w:ascii="Arial"/>
                <w:b/>
                <w:sz w:val="18"/>
              </w:rPr>
              <w:t>relevant PhD</w:t>
            </w:r>
          </w:p>
        </w:tc>
      </w:tr>
      <w:tr w:rsidR="00A226C8">
        <w:trPr>
          <w:trHeight w:val="552"/>
        </w:trPr>
        <w:tc>
          <w:tcPr>
            <w:tcW w:w="4253" w:type="dxa"/>
          </w:tcPr>
          <w:p w:rsidR="00A226C8" w:rsidRDefault="00A226C8">
            <w:pPr>
              <w:pStyle w:val="TableParagraph"/>
              <w:spacing w:before="2" w:line="240" w:lineRule="auto"/>
              <w:jc w:val="left"/>
              <w:rPr>
                <w:rFonts w:ascii="Arial"/>
                <w:b/>
                <w:i/>
                <w:sz w:val="16"/>
              </w:rPr>
            </w:pPr>
          </w:p>
          <w:p w:rsidR="00A226C8" w:rsidRDefault="0048408E">
            <w:pPr>
              <w:pStyle w:val="TableParagraph"/>
              <w:spacing w:before="0" w:line="184" w:lineRule="exact"/>
              <w:ind w:left="1178" w:right="270" w:hanging="814"/>
              <w:jc w:val="left"/>
              <w:rPr>
                <w:rFonts w:ascii="Arial"/>
                <w:sz w:val="16"/>
              </w:rPr>
            </w:pPr>
            <w:r>
              <w:rPr>
                <w:rFonts w:ascii="Arial"/>
                <w:sz w:val="16"/>
                <w:u w:val="single"/>
              </w:rPr>
              <w:t>($ p.a. of Level A, Step 2) / 52</w:t>
            </w:r>
            <w:r>
              <w:rPr>
                <w:rFonts w:ascii="Arial"/>
                <w:sz w:val="16"/>
              </w:rPr>
              <w:t xml:space="preserve"> + 25% x 2 = $/hr 37.5</w:t>
            </w:r>
          </w:p>
        </w:tc>
        <w:tc>
          <w:tcPr>
            <w:tcW w:w="4393" w:type="dxa"/>
          </w:tcPr>
          <w:p w:rsidR="00A226C8" w:rsidRDefault="00A226C8">
            <w:pPr>
              <w:pStyle w:val="TableParagraph"/>
              <w:spacing w:before="2" w:line="240" w:lineRule="auto"/>
              <w:jc w:val="left"/>
              <w:rPr>
                <w:rFonts w:ascii="Arial"/>
                <w:b/>
                <w:i/>
                <w:sz w:val="16"/>
              </w:rPr>
            </w:pPr>
          </w:p>
          <w:p w:rsidR="00A226C8" w:rsidRDefault="0048408E">
            <w:pPr>
              <w:pStyle w:val="TableParagraph"/>
              <w:spacing w:before="0" w:line="184" w:lineRule="exact"/>
              <w:ind w:left="1222" w:right="454" w:hanging="762"/>
              <w:jc w:val="left"/>
              <w:rPr>
                <w:rFonts w:ascii="Arial"/>
                <w:sz w:val="16"/>
              </w:rPr>
            </w:pPr>
            <w:r>
              <w:rPr>
                <w:rFonts w:ascii="Arial"/>
                <w:sz w:val="16"/>
                <w:u w:val="single"/>
              </w:rPr>
              <w:t>$ p.a. of Level A, Step 6) / 52</w:t>
            </w:r>
            <w:r>
              <w:rPr>
                <w:rFonts w:ascii="Arial"/>
                <w:sz w:val="16"/>
              </w:rPr>
              <w:t xml:space="preserve"> + 25% x 2 = $/hr 37.5</w:t>
            </w:r>
          </w:p>
        </w:tc>
      </w:tr>
    </w:tbl>
    <w:p w:rsidR="00A226C8" w:rsidRDefault="0048408E">
      <w:pPr>
        <w:pStyle w:val="ListParagraph"/>
        <w:numPr>
          <w:ilvl w:val="2"/>
          <w:numId w:val="19"/>
        </w:numPr>
        <w:tabs>
          <w:tab w:val="left" w:pos="781"/>
        </w:tabs>
        <w:ind w:hanging="120"/>
        <w:rPr>
          <w:sz w:val="18"/>
        </w:rPr>
      </w:pPr>
      <w:r>
        <w:pict>
          <v:polyline id="_x0000_s1159" style="position:absolute;left:0;text-align:left;z-index:-251629056;mso-position-horizontal-relative:page;mso-position-vertical-relative:text" points="201.3pt,-53pt,198.95pt,-52.85pt,197.05pt,-52.4pt,195.75pt,-51.75pt,195.3pt,-50.95pt,195.3pt,-30.2pt,195.75pt,-29.35pt,197.05pt,-28.7pt,198.95pt,-28.25pt,201.3pt,-28.1pt" coordorigin="1953,-530" coordsize="120,498" filled="f" strokeweight="1pt">
            <v:path arrowok="t"/>
            <w10:wrap anchorx="page"/>
          </v:polyline>
        </w:pict>
      </w:r>
      <w:r>
        <w:pict>
          <v:polyline id="_x0000_s1158" style="position:absolute;left:0;text-align:left;z-index:-251628032;mso-position-horizontal-relative:page;mso-position-vertical-relative:text" points="416.3pt,-53pt,418.65pt,-52.85pt,420.55pt,-52.4pt,421.85pt,-51.75pt,422.3pt,-50.95pt,422.3pt,-30.2pt,421.85pt,-29.35pt,420.55pt,-28.7pt,418.65pt,-28.25pt,416.3pt,-28.1pt" coordorigin="4163,-530" coordsize="120,498" filled="f" strokeweight="1pt">
            <v:path arrowok="t"/>
            <w10:wrap anchorx="page"/>
          </v:polyline>
        </w:pict>
      </w:r>
      <w:r>
        <w:pict>
          <v:polyline id="_x0000_s1157" style="position:absolute;left:0;text-align:left;z-index:-251627008;mso-position-horizontal-relative:page;mso-position-vertical-relative:text" points="632.1pt,-53pt,629.75pt,-52.85pt,627.85pt,-52.4pt,626.55pt,-51.75pt,626.1pt,-50.95pt,626.1pt,-30.2pt,626.55pt,-29.35pt,627.85pt,-28.7pt,629.75pt,-28.25pt,632.1pt,-28.1pt" coordorigin="6261,-530" coordsize="120,498" filled="f" strokeweight="1pt">
            <v:path arrowok="t"/>
            <w10:wrap anchorx="page"/>
          </v:polyline>
        </w:pict>
      </w:r>
      <w:r>
        <w:pict>
          <v:polyline id="_x0000_s1156" style="position:absolute;left:0;text-align:left;z-index:-251625984;mso-position-horizontal-relative:page;mso-position-vertical-relative:text" points="841.9pt,-53pt,844.25pt,-52.85pt,846.15pt,-52.4pt,847.45pt,-51.75pt,847.9pt,-50.95pt,847.9pt,-30.2pt,847.45pt,-29.35pt,846.15pt,-28.7pt,844.25pt,-28.25pt,841.9pt,-28.1pt" coordorigin="8419,-530" coordsize="120,498" filled="f" strokeweight="1pt">
            <v:path arrowok="t"/>
            <w10:wrap anchorx="page"/>
          </v:polyline>
        </w:pict>
      </w:r>
      <w:r>
        <w:rPr>
          <w:sz w:val="18"/>
        </w:rPr>
        <w:t>Casual academic rates of pay can be found in the Schedule</w:t>
      </w:r>
      <w:r>
        <w:rPr>
          <w:spacing w:val="-8"/>
          <w:sz w:val="18"/>
        </w:rPr>
        <w:t xml:space="preserve"> </w:t>
      </w:r>
      <w:r>
        <w:rPr>
          <w:sz w:val="18"/>
        </w:rPr>
        <w:t>1</w:t>
      </w:r>
    </w:p>
    <w:p w:rsidR="00A226C8" w:rsidRDefault="00A226C8">
      <w:pPr>
        <w:pStyle w:val="BodyText"/>
        <w:spacing w:before="7"/>
        <w:rPr>
          <w:sz w:val="17"/>
        </w:rPr>
      </w:pPr>
    </w:p>
    <w:p w:rsidR="00A226C8" w:rsidRDefault="0048408E">
      <w:pPr>
        <w:pStyle w:val="ListParagraph"/>
        <w:numPr>
          <w:ilvl w:val="1"/>
          <w:numId w:val="19"/>
        </w:numPr>
        <w:tabs>
          <w:tab w:val="left" w:pos="661"/>
        </w:tabs>
        <w:spacing w:before="1" w:line="242" w:lineRule="auto"/>
        <w:ind w:right="512"/>
        <w:rPr>
          <w:sz w:val="18"/>
        </w:rPr>
      </w:pPr>
      <w:r>
        <w:rPr>
          <w:sz w:val="18"/>
        </w:rPr>
        <w:t xml:space="preserve">For the purposes of this sub clause, the term ‘musical accompanying with special education service’ means the provision of musical accompaniment to one or more students or staff in the course of </w:t>
      </w:r>
      <w:r>
        <w:rPr>
          <w:sz w:val="18"/>
        </w:rPr>
        <w:t>teaching by another member of the academic staff in circumstances where the accompanist deploys educational expertise in repertoire development or expression for student concert or examination purposes, but does not include concert accompanying, vocal coac</w:t>
      </w:r>
      <w:r>
        <w:rPr>
          <w:sz w:val="18"/>
        </w:rPr>
        <w:t>hing or musical</w:t>
      </w:r>
      <w:r>
        <w:rPr>
          <w:spacing w:val="-5"/>
          <w:sz w:val="18"/>
        </w:rPr>
        <w:t xml:space="preserve"> </w:t>
      </w:r>
      <w:r>
        <w:rPr>
          <w:sz w:val="18"/>
        </w:rPr>
        <w:t>directing.</w:t>
      </w:r>
    </w:p>
    <w:p w:rsidR="00A226C8" w:rsidRDefault="00A226C8">
      <w:pPr>
        <w:pStyle w:val="BodyText"/>
        <w:spacing w:before="2"/>
        <w:rPr>
          <w:sz w:val="21"/>
        </w:rPr>
      </w:pPr>
    </w:p>
    <w:p w:rsidR="00A226C8" w:rsidRDefault="0048408E">
      <w:pPr>
        <w:pStyle w:val="Heading4"/>
        <w:numPr>
          <w:ilvl w:val="0"/>
          <w:numId w:val="19"/>
        </w:numPr>
        <w:tabs>
          <w:tab w:val="left" w:pos="660"/>
          <w:tab w:val="left" w:pos="661"/>
        </w:tabs>
        <w:spacing w:before="1"/>
        <w:rPr>
          <w:rFonts w:ascii="Arial"/>
        </w:rPr>
      </w:pPr>
      <w:r>
        <w:rPr>
          <w:rFonts w:ascii="Arial"/>
        </w:rPr>
        <w:t>Clinical</w:t>
      </w:r>
      <w:r>
        <w:rPr>
          <w:rFonts w:ascii="Arial"/>
          <w:spacing w:val="1"/>
        </w:rPr>
        <w:t xml:space="preserve"> </w:t>
      </w:r>
      <w:r>
        <w:rPr>
          <w:rFonts w:ascii="Arial"/>
        </w:rPr>
        <w:t>Education</w:t>
      </w:r>
    </w:p>
    <w:p w:rsidR="00A226C8" w:rsidRDefault="0048408E">
      <w:pPr>
        <w:pStyle w:val="ListParagraph"/>
        <w:numPr>
          <w:ilvl w:val="1"/>
          <w:numId w:val="19"/>
        </w:numPr>
        <w:tabs>
          <w:tab w:val="left" w:pos="661"/>
        </w:tabs>
        <w:spacing w:before="159" w:line="242" w:lineRule="auto"/>
        <w:ind w:right="391"/>
        <w:rPr>
          <w:sz w:val="18"/>
        </w:rPr>
      </w:pPr>
      <w:r>
        <w:rPr>
          <w:sz w:val="18"/>
        </w:rPr>
        <w:t>A casual academic employee required to provide clinical education shall be paid for each hour of clinical education delivered and provide marking related to the clinical education conducted within that face-to-face contact and directly associated non-conta</w:t>
      </w:r>
      <w:r>
        <w:rPr>
          <w:sz w:val="18"/>
        </w:rPr>
        <w:t>ct duties in the nature of preparation, administration and student consultation, at a rate calculated in accordance with the following</w:t>
      </w:r>
      <w:r>
        <w:rPr>
          <w:spacing w:val="-5"/>
          <w:sz w:val="18"/>
        </w:rPr>
        <w:t xml:space="preserve"> </w:t>
      </w:r>
      <w:r>
        <w:rPr>
          <w:sz w:val="18"/>
        </w:rPr>
        <w:t>tables:</w:t>
      </w:r>
    </w:p>
    <w:p w:rsidR="00A226C8" w:rsidRDefault="00A226C8">
      <w:pPr>
        <w:pStyle w:val="BodyText"/>
        <w:spacing w:before="4"/>
        <w:rPr>
          <w:sz w:val="17"/>
        </w:rPr>
      </w:pPr>
    </w:p>
    <w:p w:rsidR="00A226C8" w:rsidRDefault="0048408E">
      <w:pPr>
        <w:pStyle w:val="Heading9"/>
        <w:spacing w:before="1"/>
        <w:ind w:left="1510"/>
      </w:pPr>
      <w:r>
        <w:pict>
          <v:polyline id="_x0000_s1155" style="position:absolute;left:0;text-align:left;z-index:-251624960;mso-position-horizontal-relative:page" points="189.3pt,167.4pt,186.95pt,167.55pt,185.05pt,168pt,183.75pt,168.65pt,183.3pt,169.45pt,183.3pt,190.2pt,183.75pt,191pt,185.05pt,191.7pt,186.95pt,192.1pt,189.3pt,192.3pt" coordorigin="1833,1674" coordsize="120,498" filled="f" strokeweight="1pt">
            <v:path arrowok="t"/>
            <w10:wrap anchorx="page"/>
          </v:polyline>
        </w:pict>
      </w:r>
      <w:r>
        <w:pict>
          <v:polyline id="_x0000_s1154" style="position:absolute;left:0;text-align:left;z-index:-251623936;mso-position-horizontal-relative:page" points="401.5pt,167.4pt,403.85pt,167.55pt,405.75pt,168pt,407.05pt,168.65pt,407.5pt,169.45pt,407.5pt,190.2pt,407.05pt,191pt,405.75pt,191.7pt,403.85pt,192.1pt,401.5pt,192.3pt" coordorigin="4015,1674" coordsize="120,498" filled="f" strokeweight="1pt">
            <v:path arrowok="t"/>
            <w10:wrap anchorx="page"/>
          </v:polyline>
        </w:pict>
      </w:r>
      <w:r>
        <w:pict>
          <v:polyline id="_x0000_s1153" style="position:absolute;left:0;text-align:left;z-index:-251622912;mso-position-horizontal-relative:page" points="629.7pt,167.4pt,627.35pt,167.55pt,625.45pt,168pt,624.15pt,168.65pt,623.7pt,169.45pt,623.7pt,190.2pt,624.15pt,191pt,625.45pt,191.7pt,627.35pt,192.1pt,629.7pt,192.3pt" coordorigin="6237,1674" coordsize="120,498" filled="f" strokeweight="1pt">
            <v:path arrowok="t"/>
            <w10:wrap anchorx="page"/>
          </v:polyline>
        </w:pict>
      </w:r>
      <w:r>
        <w:pict>
          <v:polyline id="_x0000_s1152" style="position:absolute;left:0;text-align:left;z-index:-251621888;mso-position-horizontal-relative:page" points="841.9pt,167.4pt,844.25pt,167.55pt,846.15pt,168pt,847.45pt,168.65pt,847.9pt,169.45pt,847.9pt,190.2pt,847.45pt,191pt,846.15pt,191.7pt,844.25pt,192.1pt,841.9pt,192.3pt" coordorigin="8419,1674" coordsize="120,498" filled="f" strokeweight="1pt">
            <v:path arrowok="t"/>
            <w10:wrap anchorx="page"/>
          </v:polyline>
        </w:pict>
      </w:r>
      <w:r>
        <w:t>Table S5.4: Casual Clinical Education</w:t>
      </w:r>
    </w:p>
    <w:p w:rsidR="00A226C8" w:rsidRDefault="00A226C8">
      <w:pPr>
        <w:pStyle w:val="BodyText"/>
        <w:spacing w:before="4"/>
        <w:rPr>
          <w:b/>
          <w:i/>
        </w:rPr>
      </w:pPr>
    </w:p>
    <w:tbl>
      <w:tblPr>
        <w:tblW w:w="0" w:type="auto"/>
        <w:tblInd w:w="7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3"/>
        <w:gridCol w:w="4393"/>
      </w:tblGrid>
      <w:tr w:rsidR="00A226C8">
        <w:trPr>
          <w:trHeight w:val="508"/>
        </w:trPr>
        <w:tc>
          <w:tcPr>
            <w:tcW w:w="8646" w:type="dxa"/>
            <w:gridSpan w:val="2"/>
            <w:shd w:val="clear" w:color="auto" w:fill="F1F1F1"/>
          </w:tcPr>
          <w:p w:rsidR="00A226C8" w:rsidRDefault="0048408E">
            <w:pPr>
              <w:pStyle w:val="TableParagraph"/>
              <w:spacing w:before="42" w:line="244" w:lineRule="auto"/>
              <w:ind w:left="1276" w:right="402" w:hanging="840"/>
              <w:jc w:val="left"/>
              <w:rPr>
                <w:rFonts w:ascii="Arial"/>
                <w:sz w:val="18"/>
              </w:rPr>
            </w:pPr>
            <w:r>
              <w:rPr>
                <w:rFonts w:ascii="Arial"/>
                <w:b/>
                <w:sz w:val="18"/>
              </w:rPr>
              <w:t xml:space="preserve">Type of clinical education and associated working time assumed: </w:t>
            </w:r>
            <w:r>
              <w:rPr>
                <w:rFonts w:ascii="Arial"/>
                <w:sz w:val="18"/>
              </w:rPr>
              <w:t>Clini</w:t>
            </w:r>
            <w:r>
              <w:rPr>
                <w:rFonts w:ascii="Arial"/>
                <w:sz w:val="18"/>
              </w:rPr>
              <w:t>cal Education 1 - Little preparation required (1 hour of delivery and 0.5 hrs associated working time)</w:t>
            </w:r>
          </w:p>
        </w:tc>
      </w:tr>
      <w:tr w:rsidR="00A226C8">
        <w:trPr>
          <w:trHeight w:val="621"/>
        </w:trPr>
        <w:tc>
          <w:tcPr>
            <w:tcW w:w="4253" w:type="dxa"/>
          </w:tcPr>
          <w:p w:rsidR="00A226C8" w:rsidRDefault="00A226C8">
            <w:pPr>
              <w:pStyle w:val="TableParagraph"/>
              <w:spacing w:before="7" w:line="240" w:lineRule="auto"/>
              <w:jc w:val="left"/>
              <w:rPr>
                <w:rFonts w:ascii="Arial"/>
                <w:b/>
                <w:i/>
                <w:sz w:val="17"/>
              </w:rPr>
            </w:pPr>
          </w:p>
          <w:p w:rsidR="00A226C8" w:rsidRDefault="0048408E">
            <w:pPr>
              <w:pStyle w:val="TableParagraph"/>
              <w:spacing w:before="0" w:line="240" w:lineRule="auto"/>
              <w:ind w:left="1074" w:right="1062"/>
              <w:jc w:val="center"/>
              <w:rPr>
                <w:rFonts w:ascii="Arial"/>
                <w:b/>
                <w:sz w:val="18"/>
              </w:rPr>
            </w:pPr>
            <w:r>
              <w:rPr>
                <w:rFonts w:ascii="Arial"/>
                <w:b/>
                <w:sz w:val="18"/>
              </w:rPr>
              <w:t>* Hourly rate calculation</w:t>
            </w:r>
          </w:p>
        </w:tc>
        <w:tc>
          <w:tcPr>
            <w:tcW w:w="4393" w:type="dxa"/>
          </w:tcPr>
          <w:p w:rsidR="00A226C8" w:rsidRDefault="0048408E">
            <w:pPr>
              <w:pStyle w:val="TableParagraph"/>
              <w:spacing w:before="0" w:line="206" w:lineRule="exact"/>
              <w:ind w:left="230" w:right="214" w:hanging="3"/>
              <w:jc w:val="center"/>
              <w:rPr>
                <w:rFonts w:ascii="Arial"/>
                <w:b/>
                <w:sz w:val="18"/>
              </w:rPr>
            </w:pPr>
            <w:r>
              <w:rPr>
                <w:rFonts w:ascii="Arial"/>
                <w:b/>
                <w:sz w:val="18"/>
              </w:rPr>
              <w:t>* Hourly rate calculation if employee is responsible for unit coordination and/or has a relevant PhD</w:t>
            </w:r>
          </w:p>
        </w:tc>
      </w:tr>
      <w:tr w:rsidR="00A226C8">
        <w:trPr>
          <w:trHeight w:val="625"/>
        </w:trPr>
        <w:tc>
          <w:tcPr>
            <w:tcW w:w="4253" w:type="dxa"/>
          </w:tcPr>
          <w:p w:rsidR="00A226C8" w:rsidRDefault="00A226C8">
            <w:pPr>
              <w:pStyle w:val="TableParagraph"/>
              <w:spacing w:before="10" w:line="240" w:lineRule="auto"/>
              <w:jc w:val="left"/>
              <w:rPr>
                <w:rFonts w:ascii="Arial"/>
                <w:b/>
                <w:i/>
                <w:sz w:val="15"/>
              </w:rPr>
            </w:pPr>
          </w:p>
          <w:p w:rsidR="00A226C8" w:rsidRDefault="0048408E">
            <w:pPr>
              <w:pStyle w:val="TableParagraph"/>
              <w:spacing w:before="0" w:line="240" w:lineRule="auto"/>
              <w:ind w:left="1132" w:right="270" w:hanging="900"/>
              <w:jc w:val="left"/>
              <w:rPr>
                <w:rFonts w:ascii="Arial"/>
                <w:sz w:val="16"/>
              </w:rPr>
            </w:pPr>
            <w:r>
              <w:rPr>
                <w:rFonts w:ascii="Arial"/>
                <w:sz w:val="16"/>
                <w:u w:val="single"/>
              </w:rPr>
              <w:t>($ p.a. of Level A, Step 2) / 52</w:t>
            </w:r>
            <w:r>
              <w:rPr>
                <w:rFonts w:ascii="Arial"/>
                <w:sz w:val="16"/>
              </w:rPr>
              <w:t xml:space="preserve"> + 25% x 1.5 = $/hr 37.5</w:t>
            </w:r>
          </w:p>
        </w:tc>
        <w:tc>
          <w:tcPr>
            <w:tcW w:w="4393" w:type="dxa"/>
          </w:tcPr>
          <w:p w:rsidR="00A226C8" w:rsidRDefault="00A226C8">
            <w:pPr>
              <w:pStyle w:val="TableParagraph"/>
              <w:spacing w:before="10" w:line="240" w:lineRule="auto"/>
              <w:jc w:val="left"/>
              <w:rPr>
                <w:rFonts w:ascii="Arial"/>
                <w:b/>
                <w:i/>
                <w:sz w:val="15"/>
              </w:rPr>
            </w:pPr>
          </w:p>
          <w:p w:rsidR="00A226C8" w:rsidRDefault="0048408E">
            <w:pPr>
              <w:pStyle w:val="TableParagraph"/>
              <w:spacing w:before="0" w:line="240" w:lineRule="auto"/>
              <w:ind w:left="1222" w:right="454" w:hanging="889"/>
              <w:jc w:val="left"/>
              <w:rPr>
                <w:rFonts w:ascii="Arial"/>
                <w:sz w:val="16"/>
              </w:rPr>
            </w:pPr>
            <w:r>
              <w:rPr>
                <w:rFonts w:ascii="Arial"/>
                <w:sz w:val="16"/>
                <w:u w:val="single"/>
              </w:rPr>
              <w:t>($ p.a. of Level A, Step 6) / 52</w:t>
            </w:r>
            <w:r>
              <w:rPr>
                <w:rFonts w:ascii="Arial"/>
                <w:sz w:val="16"/>
              </w:rPr>
              <w:t xml:space="preserve"> + 25% x 1.5= $/hr 37.5</w:t>
            </w:r>
          </w:p>
        </w:tc>
      </w:tr>
      <w:tr w:rsidR="00A226C8">
        <w:trPr>
          <w:trHeight w:val="508"/>
        </w:trPr>
        <w:tc>
          <w:tcPr>
            <w:tcW w:w="8646" w:type="dxa"/>
            <w:gridSpan w:val="2"/>
            <w:shd w:val="clear" w:color="auto" w:fill="F1F1F1"/>
          </w:tcPr>
          <w:p w:rsidR="00A226C8" w:rsidRDefault="0048408E">
            <w:pPr>
              <w:pStyle w:val="TableParagraph"/>
              <w:spacing w:before="42" w:line="244" w:lineRule="auto"/>
              <w:ind w:left="1506" w:right="304" w:hanging="1172"/>
              <w:jc w:val="left"/>
              <w:rPr>
                <w:rFonts w:ascii="Arial"/>
                <w:sz w:val="18"/>
              </w:rPr>
            </w:pPr>
            <w:r>
              <w:rPr>
                <w:rFonts w:ascii="Arial"/>
                <w:b/>
                <w:sz w:val="18"/>
              </w:rPr>
              <w:t xml:space="preserve">Type of clinical education and associated working time assumed: </w:t>
            </w:r>
            <w:r>
              <w:rPr>
                <w:rFonts w:ascii="Arial"/>
                <w:sz w:val="18"/>
              </w:rPr>
              <w:t>Clinical Education 2 - Normal preparation time (1 hour of delivery and 1 hour associate working time)</w:t>
            </w:r>
          </w:p>
        </w:tc>
      </w:tr>
      <w:tr w:rsidR="00A226C8">
        <w:trPr>
          <w:trHeight w:val="621"/>
        </w:trPr>
        <w:tc>
          <w:tcPr>
            <w:tcW w:w="4253" w:type="dxa"/>
          </w:tcPr>
          <w:p w:rsidR="00A226C8" w:rsidRDefault="00A226C8">
            <w:pPr>
              <w:pStyle w:val="TableParagraph"/>
              <w:spacing w:before="7" w:line="240" w:lineRule="auto"/>
              <w:jc w:val="left"/>
              <w:rPr>
                <w:rFonts w:ascii="Arial"/>
                <w:b/>
                <w:i/>
                <w:sz w:val="17"/>
              </w:rPr>
            </w:pPr>
          </w:p>
          <w:p w:rsidR="00A226C8" w:rsidRDefault="0048408E">
            <w:pPr>
              <w:pStyle w:val="TableParagraph"/>
              <w:spacing w:before="0" w:line="240" w:lineRule="auto"/>
              <w:ind w:left="1074" w:right="1062"/>
              <w:jc w:val="center"/>
              <w:rPr>
                <w:rFonts w:ascii="Arial"/>
                <w:b/>
                <w:sz w:val="18"/>
              </w:rPr>
            </w:pPr>
            <w:r>
              <w:rPr>
                <w:rFonts w:ascii="Arial"/>
                <w:b/>
                <w:sz w:val="18"/>
              </w:rPr>
              <w:t>* Hourly rate calculation</w:t>
            </w:r>
          </w:p>
        </w:tc>
        <w:tc>
          <w:tcPr>
            <w:tcW w:w="4393" w:type="dxa"/>
          </w:tcPr>
          <w:p w:rsidR="00A226C8" w:rsidRDefault="0048408E">
            <w:pPr>
              <w:pStyle w:val="TableParagraph"/>
              <w:spacing w:before="0" w:line="206" w:lineRule="exact"/>
              <w:ind w:left="230" w:right="214" w:hanging="4"/>
              <w:jc w:val="center"/>
              <w:rPr>
                <w:rFonts w:ascii="Arial"/>
                <w:b/>
                <w:sz w:val="18"/>
              </w:rPr>
            </w:pPr>
            <w:r>
              <w:rPr>
                <w:rFonts w:ascii="Arial"/>
                <w:b/>
                <w:sz w:val="18"/>
              </w:rPr>
              <w:t>* Hourly rate calculation if employee is responsible for unit coordination and/or has a relevant PhD</w:t>
            </w:r>
          </w:p>
        </w:tc>
      </w:tr>
      <w:tr w:rsidR="00A226C8">
        <w:trPr>
          <w:trHeight w:val="625"/>
        </w:trPr>
        <w:tc>
          <w:tcPr>
            <w:tcW w:w="4253" w:type="dxa"/>
          </w:tcPr>
          <w:p w:rsidR="00A226C8" w:rsidRDefault="00A226C8">
            <w:pPr>
              <w:pStyle w:val="TableParagraph"/>
              <w:spacing w:before="10" w:line="240" w:lineRule="auto"/>
              <w:jc w:val="left"/>
              <w:rPr>
                <w:rFonts w:ascii="Arial"/>
                <w:b/>
                <w:i/>
                <w:sz w:val="15"/>
              </w:rPr>
            </w:pPr>
          </w:p>
          <w:p w:rsidR="00A226C8" w:rsidRDefault="0048408E">
            <w:pPr>
              <w:pStyle w:val="TableParagraph"/>
              <w:spacing w:before="0" w:line="240" w:lineRule="auto"/>
              <w:ind w:left="1089" w:right="538" w:hanging="857"/>
              <w:jc w:val="left"/>
              <w:rPr>
                <w:rFonts w:ascii="Arial"/>
                <w:sz w:val="16"/>
              </w:rPr>
            </w:pPr>
            <w:r>
              <w:rPr>
                <w:rFonts w:ascii="Arial"/>
                <w:sz w:val="16"/>
                <w:u w:val="single"/>
              </w:rPr>
              <w:t>($ p.a. of Level A, Step 2) / 52</w:t>
            </w:r>
            <w:r>
              <w:rPr>
                <w:rFonts w:ascii="Arial"/>
                <w:sz w:val="16"/>
              </w:rPr>
              <w:t xml:space="preserve"> + 25% x 2 = $/hr 37.5</w:t>
            </w:r>
          </w:p>
        </w:tc>
        <w:tc>
          <w:tcPr>
            <w:tcW w:w="4393" w:type="dxa"/>
          </w:tcPr>
          <w:p w:rsidR="00A226C8" w:rsidRDefault="00A226C8">
            <w:pPr>
              <w:pStyle w:val="TableParagraph"/>
              <w:spacing w:before="10" w:line="240" w:lineRule="auto"/>
              <w:jc w:val="left"/>
              <w:rPr>
                <w:rFonts w:ascii="Arial"/>
                <w:b/>
                <w:i/>
                <w:sz w:val="15"/>
              </w:rPr>
            </w:pPr>
          </w:p>
          <w:p w:rsidR="00A226C8" w:rsidRDefault="0048408E">
            <w:pPr>
              <w:pStyle w:val="TableParagraph"/>
              <w:spacing w:before="0" w:line="240" w:lineRule="auto"/>
              <w:ind w:left="1222" w:right="454" w:hanging="788"/>
              <w:jc w:val="left"/>
              <w:rPr>
                <w:rFonts w:ascii="Arial"/>
                <w:sz w:val="16"/>
              </w:rPr>
            </w:pPr>
            <w:r>
              <w:rPr>
                <w:rFonts w:ascii="Arial"/>
                <w:sz w:val="16"/>
                <w:u w:val="single"/>
              </w:rPr>
              <w:t>($ p.a. of Level A, Step 6) / 52</w:t>
            </w:r>
            <w:r>
              <w:rPr>
                <w:rFonts w:ascii="Arial"/>
                <w:sz w:val="16"/>
              </w:rPr>
              <w:t xml:space="preserve"> + 25% x 2 = $/hr 37.5</w:t>
            </w:r>
          </w:p>
        </w:tc>
      </w:tr>
    </w:tbl>
    <w:p w:rsidR="00A226C8" w:rsidRDefault="0048408E">
      <w:pPr>
        <w:pStyle w:val="ListParagraph"/>
        <w:numPr>
          <w:ilvl w:val="2"/>
          <w:numId w:val="19"/>
        </w:numPr>
        <w:tabs>
          <w:tab w:val="left" w:pos="781"/>
        </w:tabs>
        <w:ind w:hanging="120"/>
        <w:rPr>
          <w:sz w:val="18"/>
        </w:rPr>
      </w:pPr>
      <w:r>
        <w:pict>
          <v:polyline id="_x0000_s1151" style="position:absolute;left:0;text-align:left;z-index:-251620864;mso-position-horizontal-relative:page;mso-position-vertical-relative:text" points="192.9pt,-57.6pt,190.55pt,-57.45pt,188.65pt,-57pt,187.35pt,-56.35pt,186.9pt,-55.55pt,186.9pt,-34.8pt,187.35pt,-34pt,188.65pt,-33.35pt,190.55pt,-32.9pt,192.9pt,-32.7pt" coordorigin="1869,-576" coordsize="120,498" filled="f" strokeweight="1pt">
            <v:path arrowok="t"/>
            <w10:wrap anchorx="page"/>
          </v:polyline>
        </w:pict>
      </w:r>
      <w:r>
        <w:pict>
          <v:polyline id="_x0000_s1150" style="position:absolute;left:0;text-align:left;z-index:-251619840;mso-position-horizontal-relative:page;mso-position-vertical-relative:text" points="405.1pt,-57.6pt,407.45pt,-57.45pt,409.35pt,-57pt,410.65pt,-56.35pt,411.1pt,-55.55pt,411.1pt,-34.8pt,410.65pt,-34pt,409.35pt,-33.35pt,407.45pt,-32.9pt,405.1pt,-32.7pt" coordorigin="4051,-576" coordsize="120,498" filled="f" strokeweight="1pt">
            <v:path arrowok="t"/>
            <w10:wrap anchorx="page"/>
          </v:polyline>
        </w:pict>
      </w:r>
      <w:r>
        <w:pict>
          <v:polyline id="_x0000_s1149" style="position:absolute;left:0;text-align:left;z-index:-251618816;mso-position-horizontal-relative:page;mso-position-vertical-relative:text" points="632.1pt,-57.6pt,629.75pt,-57.45pt,627.85pt,-57pt,626.55pt,-56.35pt,626.1pt,-55.55pt,626.1pt,-34.8pt,626.55pt,-34pt,627.85pt,-33.35pt,629.75pt,-32.9pt,632.1pt,-32.7pt" coordorigin="6261,-576" coordsize="120,498" filled="f" strokeweight="1pt">
            <v:path arrowok="t"/>
            <w10:wrap anchorx="page"/>
          </v:polyline>
        </w:pict>
      </w:r>
      <w:r>
        <w:pict>
          <v:polyline id="_x0000_s1148" style="position:absolute;left:0;text-align:left;z-index:-251617792;mso-position-horizontal-relative:page;mso-position-vertical-relative:text" points="844.3pt,-57.6pt,846.65pt,-57.45pt,848.55pt,-57pt,849.85pt,-56.35pt,850.3pt,-55.55pt,850.3pt,-34.8pt,849.85pt,-34pt,848.55pt,-33.35pt,846.65pt,-32.9pt,844.3pt,-32.7pt" coordorigin="8443,-576" coordsize="120,498" filled="f" strokeweight="1pt">
            <v:path arrowok="t"/>
            <w10:wrap anchorx="page"/>
          </v:polyline>
        </w:pict>
      </w:r>
      <w:r>
        <w:rPr>
          <w:sz w:val="18"/>
        </w:rPr>
        <w:t>Casual academic rates of pay can be found in the Schedule</w:t>
      </w:r>
      <w:r>
        <w:rPr>
          <w:spacing w:val="-4"/>
          <w:sz w:val="18"/>
        </w:rPr>
        <w:t xml:space="preserve"> </w:t>
      </w:r>
      <w:r>
        <w:rPr>
          <w:sz w:val="18"/>
        </w:rPr>
        <w:t>1</w:t>
      </w:r>
    </w:p>
    <w:p w:rsidR="00A226C8" w:rsidRDefault="00A226C8">
      <w:pPr>
        <w:pStyle w:val="BodyText"/>
        <w:spacing w:before="5"/>
        <w:rPr>
          <w:sz w:val="17"/>
        </w:rPr>
      </w:pPr>
    </w:p>
    <w:p w:rsidR="00A226C8" w:rsidRDefault="0048408E">
      <w:pPr>
        <w:pStyle w:val="ListParagraph"/>
        <w:numPr>
          <w:ilvl w:val="1"/>
          <w:numId w:val="19"/>
        </w:numPr>
        <w:tabs>
          <w:tab w:val="left" w:pos="661"/>
        </w:tabs>
        <w:spacing w:line="247" w:lineRule="auto"/>
        <w:ind w:right="494"/>
        <w:rPr>
          <w:sz w:val="18"/>
        </w:rPr>
      </w:pPr>
      <w:r>
        <w:rPr>
          <w:sz w:val="18"/>
        </w:rPr>
        <w:t>For</w:t>
      </w:r>
      <w:r>
        <w:rPr>
          <w:spacing w:val="-2"/>
          <w:sz w:val="18"/>
        </w:rPr>
        <w:t xml:space="preserve"> </w:t>
      </w:r>
      <w:r>
        <w:rPr>
          <w:sz w:val="18"/>
        </w:rPr>
        <w:t>the</w:t>
      </w:r>
      <w:r>
        <w:rPr>
          <w:spacing w:val="-4"/>
          <w:sz w:val="18"/>
        </w:rPr>
        <w:t xml:space="preserve"> </w:t>
      </w:r>
      <w:r>
        <w:rPr>
          <w:sz w:val="18"/>
        </w:rPr>
        <w:t>purposes</w:t>
      </w:r>
      <w:r>
        <w:rPr>
          <w:spacing w:val="-1"/>
          <w:sz w:val="18"/>
        </w:rPr>
        <w:t xml:space="preserve"> </w:t>
      </w:r>
      <w:r>
        <w:rPr>
          <w:sz w:val="18"/>
        </w:rPr>
        <w:t>of</w:t>
      </w:r>
      <w:r>
        <w:rPr>
          <w:spacing w:val="-2"/>
          <w:sz w:val="18"/>
        </w:rPr>
        <w:t xml:space="preserve"> </w:t>
      </w:r>
      <w:r>
        <w:rPr>
          <w:sz w:val="18"/>
        </w:rPr>
        <w:t>this</w:t>
      </w:r>
      <w:r>
        <w:rPr>
          <w:spacing w:val="-1"/>
          <w:sz w:val="18"/>
        </w:rPr>
        <w:t xml:space="preserve"> </w:t>
      </w:r>
      <w:r>
        <w:rPr>
          <w:sz w:val="18"/>
        </w:rPr>
        <w:t>Agreement,</w:t>
      </w:r>
      <w:r>
        <w:rPr>
          <w:spacing w:val="-4"/>
          <w:sz w:val="18"/>
        </w:rPr>
        <w:t xml:space="preserve"> </w:t>
      </w:r>
      <w:r>
        <w:rPr>
          <w:sz w:val="18"/>
        </w:rPr>
        <w:t>the</w:t>
      </w:r>
      <w:r>
        <w:rPr>
          <w:spacing w:val="-3"/>
          <w:sz w:val="18"/>
        </w:rPr>
        <w:t xml:space="preserve"> </w:t>
      </w:r>
      <w:r>
        <w:rPr>
          <w:sz w:val="18"/>
        </w:rPr>
        <w:t>term</w:t>
      </w:r>
      <w:r>
        <w:rPr>
          <w:spacing w:val="-4"/>
          <w:sz w:val="18"/>
        </w:rPr>
        <w:t xml:space="preserve"> </w:t>
      </w:r>
      <w:r>
        <w:rPr>
          <w:sz w:val="18"/>
        </w:rPr>
        <w:t>‘undergraduate</w:t>
      </w:r>
      <w:r>
        <w:rPr>
          <w:spacing w:val="-4"/>
          <w:sz w:val="18"/>
        </w:rPr>
        <w:t xml:space="preserve"> </w:t>
      </w:r>
      <w:r>
        <w:rPr>
          <w:sz w:val="18"/>
        </w:rPr>
        <w:t>clinical</w:t>
      </w:r>
      <w:r>
        <w:rPr>
          <w:spacing w:val="-4"/>
          <w:sz w:val="18"/>
        </w:rPr>
        <w:t xml:space="preserve"> </w:t>
      </w:r>
      <w:r>
        <w:rPr>
          <w:sz w:val="18"/>
        </w:rPr>
        <w:t>education’</w:t>
      </w:r>
      <w:r>
        <w:rPr>
          <w:spacing w:val="-3"/>
          <w:sz w:val="18"/>
        </w:rPr>
        <w:t xml:space="preserve"> </w:t>
      </w:r>
      <w:r>
        <w:rPr>
          <w:sz w:val="18"/>
        </w:rPr>
        <w:t>means</w:t>
      </w:r>
      <w:r>
        <w:rPr>
          <w:spacing w:val="-3"/>
          <w:sz w:val="18"/>
        </w:rPr>
        <w:t xml:space="preserve"> </w:t>
      </w:r>
      <w:r>
        <w:rPr>
          <w:sz w:val="18"/>
        </w:rPr>
        <w:t>the</w:t>
      </w:r>
      <w:r>
        <w:rPr>
          <w:spacing w:val="-4"/>
          <w:sz w:val="18"/>
        </w:rPr>
        <w:t xml:space="preserve"> </w:t>
      </w:r>
      <w:r>
        <w:rPr>
          <w:sz w:val="18"/>
        </w:rPr>
        <w:t>conduct</w:t>
      </w:r>
      <w:r>
        <w:rPr>
          <w:spacing w:val="-4"/>
          <w:sz w:val="18"/>
        </w:rPr>
        <w:t xml:space="preserve"> </w:t>
      </w:r>
      <w:r>
        <w:rPr>
          <w:sz w:val="18"/>
        </w:rPr>
        <w:t>of</w:t>
      </w:r>
      <w:r>
        <w:rPr>
          <w:spacing w:val="-2"/>
          <w:sz w:val="18"/>
        </w:rPr>
        <w:t xml:space="preserve"> </w:t>
      </w:r>
      <w:r>
        <w:rPr>
          <w:sz w:val="18"/>
        </w:rPr>
        <w:t>education</w:t>
      </w:r>
      <w:r>
        <w:rPr>
          <w:spacing w:val="-2"/>
          <w:sz w:val="18"/>
        </w:rPr>
        <w:t xml:space="preserve"> </w:t>
      </w:r>
      <w:r>
        <w:rPr>
          <w:sz w:val="18"/>
        </w:rPr>
        <w:t>in a pre-clinical and clinical</w:t>
      </w:r>
      <w:r>
        <w:rPr>
          <w:spacing w:val="-3"/>
          <w:sz w:val="18"/>
        </w:rPr>
        <w:t xml:space="preserve"> </w:t>
      </w:r>
      <w:r>
        <w:rPr>
          <w:sz w:val="18"/>
        </w:rPr>
        <w:t>setting.</w:t>
      </w:r>
    </w:p>
    <w:p w:rsidR="00A226C8" w:rsidRDefault="00A226C8">
      <w:pPr>
        <w:pStyle w:val="BodyText"/>
        <w:spacing w:before="1"/>
        <w:rPr>
          <w:sz w:val="17"/>
        </w:rPr>
      </w:pPr>
    </w:p>
    <w:p w:rsidR="00A226C8" w:rsidRDefault="0048408E">
      <w:pPr>
        <w:pStyle w:val="Heading4"/>
        <w:numPr>
          <w:ilvl w:val="0"/>
          <w:numId w:val="19"/>
        </w:numPr>
        <w:tabs>
          <w:tab w:val="left" w:pos="660"/>
          <w:tab w:val="left" w:pos="661"/>
        </w:tabs>
        <w:rPr>
          <w:rFonts w:ascii="Arial"/>
        </w:rPr>
      </w:pPr>
      <w:r>
        <w:rPr>
          <w:rFonts w:ascii="Arial"/>
        </w:rPr>
        <w:t>Marking</w:t>
      </w:r>
    </w:p>
    <w:p w:rsidR="00A226C8" w:rsidRDefault="0048408E">
      <w:pPr>
        <w:pStyle w:val="ListParagraph"/>
        <w:numPr>
          <w:ilvl w:val="1"/>
          <w:numId w:val="19"/>
        </w:numPr>
        <w:tabs>
          <w:tab w:val="left" w:pos="661"/>
        </w:tabs>
        <w:spacing w:before="161" w:line="244" w:lineRule="auto"/>
        <w:ind w:right="842"/>
        <w:rPr>
          <w:sz w:val="18"/>
        </w:rPr>
      </w:pPr>
      <w:r>
        <w:rPr>
          <w:sz w:val="18"/>
        </w:rPr>
        <w:t>All marking other than that referred to in 1, 2 and 4 above shall be paid a rate for all time worked, calculated in accordance with the following</w:t>
      </w:r>
      <w:r>
        <w:rPr>
          <w:spacing w:val="-3"/>
          <w:sz w:val="18"/>
        </w:rPr>
        <w:t xml:space="preserve"> </w:t>
      </w:r>
      <w:r>
        <w:rPr>
          <w:sz w:val="18"/>
        </w:rPr>
        <w:t>tables:</w:t>
      </w:r>
    </w:p>
    <w:p w:rsidR="00A226C8" w:rsidRDefault="00A226C8">
      <w:pPr>
        <w:spacing w:line="244" w:lineRule="auto"/>
        <w:rPr>
          <w:sz w:val="18"/>
        </w:rPr>
        <w:sectPr w:rsidR="00A226C8">
          <w:footerReference w:type="default" r:id="rId191"/>
          <w:pgSz w:w="11910" w:h="16840"/>
          <w:pgMar w:top="1040" w:right="760" w:bottom="840" w:left="900" w:header="711" w:footer="644" w:gutter="0"/>
          <w:pgNumType w:start="92"/>
          <w:cols w:space="720"/>
        </w:sectPr>
      </w:pPr>
    </w:p>
    <w:p w:rsidR="00A226C8" w:rsidRDefault="00A226C8">
      <w:pPr>
        <w:pStyle w:val="BodyText"/>
        <w:spacing w:before="6"/>
        <w:rPr>
          <w:sz w:val="17"/>
        </w:rPr>
      </w:pPr>
    </w:p>
    <w:p w:rsidR="00A226C8" w:rsidRDefault="0048408E">
      <w:pPr>
        <w:pStyle w:val="Heading9"/>
        <w:spacing w:before="95"/>
        <w:ind w:left="1510"/>
      </w:pPr>
      <w:r>
        <w:pict>
          <v:polyline id="_x0000_s1147" style="position:absolute;left:0;text-align:left;z-index:-251616768;mso-position-horizontal-relative:page" points="208.3pt,179.1pt,205.95pt,179.3pt,204.05pt,179.75pt,202.75pt,180.4pt,202.3pt,181.2pt,202.3pt,201.95pt,202.75pt,202.75pt,204.05pt,203.4pt,205.95pt,203.85pt,208.3pt,204pt" coordorigin="2023,1791" coordsize="120,498" filled="f" strokeweight="1pt">
            <v:path arrowok="t"/>
            <w10:wrap anchorx="page"/>
          </v:polyline>
        </w:pict>
      </w:r>
      <w:r>
        <w:pict>
          <v:polyline id="_x0000_s1146" style="position:absolute;left:0;text-align:left;z-index:-251615744;mso-position-horizontal-relative:page" points="421.7pt,179.1pt,424.05pt,179.3pt,425.95pt,179.75pt,427.25pt,180.4pt,427.7pt,181.2pt,427.7pt,201.95pt,427.25pt,202.75pt,425.95pt,203.4pt,424.05pt,203.85pt,421.7pt,204pt" coordorigin="4217,1791" coordsize="120,498" filled="f" strokeweight="1pt">
            <v:path arrowok="t"/>
            <w10:wrap anchorx="page"/>
          </v:polyline>
        </w:pict>
      </w:r>
      <w:r>
        <w:pict>
          <v:polyline id="_x0000_s1145" style="position:absolute;left:0;text-align:left;z-index:-251614720;mso-position-horizontal-relative:page" points="629.3pt,179.1pt,626.95pt,179.3pt,625.05pt,179.75pt,623.75pt,180.4pt,623.3pt,181.2pt,623.3pt,201.95pt,623.75pt,202.75pt,625.05pt,203.4pt,626.95pt,203.85pt,629.3pt,204pt" coordorigin="6233,1791" coordsize="120,498" filled="f" strokeweight="1pt">
            <v:path arrowok="t"/>
            <w10:wrap anchorx="page"/>
          </v:polyline>
        </w:pict>
      </w:r>
      <w:r>
        <w:pict>
          <v:polyline id="_x0000_s1144" style="position:absolute;left:0;text-align:left;z-index:-251613696;mso-position-horizontal-relative:page" points="846.3pt,179.1pt,848.65pt,179.3pt,850.55pt,179.75pt,851.85pt,180.4pt,852.3pt,181.2pt,852.3pt,201.95pt,851.85pt,202.75pt,850.55pt,203.4pt,848.65pt,203.85pt,846.3pt,204pt" coordorigin="8463,1791" coordsize="120,498" filled="f" strokeweight="1pt">
            <v:path arrowok="t"/>
            <w10:wrap anchorx="page"/>
          </v:polyline>
        </w:pict>
      </w:r>
      <w:r>
        <w:t>Table S5.5: Casual Marking</w:t>
      </w:r>
    </w:p>
    <w:p w:rsidR="00A226C8" w:rsidRDefault="00A226C8">
      <w:pPr>
        <w:pStyle w:val="BodyText"/>
        <w:spacing w:before="2"/>
        <w:rPr>
          <w:b/>
          <w:i/>
        </w:rPr>
      </w:pPr>
    </w:p>
    <w:tbl>
      <w:tblPr>
        <w:tblW w:w="0" w:type="auto"/>
        <w:tblInd w:w="7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3"/>
        <w:gridCol w:w="4393"/>
      </w:tblGrid>
      <w:tr w:rsidR="00A226C8">
        <w:trPr>
          <w:trHeight w:val="511"/>
        </w:trPr>
        <w:tc>
          <w:tcPr>
            <w:tcW w:w="8646" w:type="dxa"/>
            <w:gridSpan w:val="2"/>
            <w:shd w:val="clear" w:color="auto" w:fill="F1F1F1"/>
          </w:tcPr>
          <w:p w:rsidR="00A226C8" w:rsidRDefault="0048408E">
            <w:pPr>
              <w:pStyle w:val="TableParagraph"/>
              <w:spacing w:before="42" w:line="247" w:lineRule="auto"/>
              <w:ind w:left="1170" w:right="304" w:hanging="790"/>
              <w:jc w:val="left"/>
              <w:rPr>
                <w:rFonts w:ascii="Arial"/>
                <w:sz w:val="18"/>
              </w:rPr>
            </w:pPr>
            <w:r>
              <w:rPr>
                <w:rFonts w:ascii="Arial"/>
                <w:b/>
                <w:sz w:val="18"/>
              </w:rPr>
              <w:t xml:space="preserve">Type of marking: </w:t>
            </w:r>
            <w:r>
              <w:rPr>
                <w:rFonts w:ascii="Arial"/>
                <w:sz w:val="18"/>
              </w:rPr>
              <w:t>Marking 1 (marking as a supervising examiner, or marking requiring a significant exercise of academic judgement appropriate to an academic at Level B status).</w:t>
            </w:r>
          </w:p>
        </w:tc>
      </w:tr>
      <w:tr w:rsidR="00A226C8">
        <w:trPr>
          <w:trHeight w:val="620"/>
        </w:trPr>
        <w:tc>
          <w:tcPr>
            <w:tcW w:w="4253" w:type="dxa"/>
          </w:tcPr>
          <w:p w:rsidR="00A226C8" w:rsidRDefault="00A226C8">
            <w:pPr>
              <w:pStyle w:val="TableParagraph"/>
              <w:spacing w:before="4" w:line="240" w:lineRule="auto"/>
              <w:jc w:val="left"/>
              <w:rPr>
                <w:rFonts w:ascii="Arial"/>
                <w:b/>
                <w:i/>
                <w:sz w:val="17"/>
              </w:rPr>
            </w:pPr>
          </w:p>
          <w:p w:rsidR="00A226C8" w:rsidRDefault="0048408E">
            <w:pPr>
              <w:pStyle w:val="TableParagraph"/>
              <w:spacing w:before="1" w:line="240" w:lineRule="auto"/>
              <w:ind w:left="1074" w:right="1062"/>
              <w:jc w:val="center"/>
              <w:rPr>
                <w:rFonts w:ascii="Arial"/>
                <w:b/>
                <w:sz w:val="18"/>
              </w:rPr>
            </w:pPr>
            <w:r>
              <w:rPr>
                <w:rFonts w:ascii="Arial"/>
                <w:b/>
                <w:sz w:val="18"/>
              </w:rPr>
              <w:t>* Hourly rate calculation</w:t>
            </w:r>
          </w:p>
        </w:tc>
        <w:tc>
          <w:tcPr>
            <w:tcW w:w="4393" w:type="dxa"/>
          </w:tcPr>
          <w:p w:rsidR="00A226C8" w:rsidRDefault="0048408E">
            <w:pPr>
              <w:pStyle w:val="TableParagraph"/>
              <w:spacing w:before="0" w:line="240" w:lineRule="auto"/>
              <w:ind w:left="230" w:right="214" w:hanging="4"/>
              <w:jc w:val="center"/>
              <w:rPr>
                <w:rFonts w:ascii="Arial"/>
                <w:b/>
                <w:sz w:val="18"/>
              </w:rPr>
            </w:pPr>
            <w:r>
              <w:rPr>
                <w:rFonts w:ascii="Arial"/>
                <w:b/>
                <w:sz w:val="18"/>
              </w:rPr>
              <w:t>* Hourly rate calculation if employee is responsible for unit coordination and/or has a</w:t>
            </w:r>
          </w:p>
          <w:p w:rsidR="00A226C8" w:rsidRDefault="0048408E">
            <w:pPr>
              <w:pStyle w:val="TableParagraph"/>
              <w:spacing w:before="0" w:line="192" w:lineRule="exact"/>
              <w:ind w:left="228" w:right="212"/>
              <w:jc w:val="center"/>
              <w:rPr>
                <w:rFonts w:ascii="Arial"/>
                <w:b/>
                <w:sz w:val="18"/>
              </w:rPr>
            </w:pPr>
            <w:r>
              <w:rPr>
                <w:rFonts w:ascii="Arial"/>
                <w:b/>
                <w:sz w:val="18"/>
              </w:rPr>
              <w:t>relevant PhD</w:t>
            </w:r>
          </w:p>
        </w:tc>
      </w:tr>
      <w:tr w:rsidR="00A226C8">
        <w:trPr>
          <w:trHeight w:val="736"/>
        </w:trPr>
        <w:tc>
          <w:tcPr>
            <w:tcW w:w="4253" w:type="dxa"/>
          </w:tcPr>
          <w:p w:rsidR="00A226C8" w:rsidRDefault="00A226C8">
            <w:pPr>
              <w:pStyle w:val="TableParagraph"/>
              <w:spacing w:before="10" w:line="240" w:lineRule="auto"/>
              <w:jc w:val="left"/>
              <w:rPr>
                <w:rFonts w:ascii="Arial"/>
                <w:b/>
                <w:i/>
                <w:sz w:val="15"/>
              </w:rPr>
            </w:pPr>
          </w:p>
          <w:p w:rsidR="00A226C8" w:rsidRDefault="0048408E">
            <w:pPr>
              <w:pStyle w:val="TableParagraph"/>
              <w:spacing w:before="0" w:line="240" w:lineRule="auto"/>
              <w:ind w:left="1221" w:right="270" w:hanging="843"/>
              <w:jc w:val="left"/>
              <w:rPr>
                <w:rFonts w:ascii="Arial"/>
                <w:sz w:val="16"/>
              </w:rPr>
            </w:pPr>
            <w:r>
              <w:rPr>
                <w:rFonts w:ascii="Arial"/>
                <w:sz w:val="16"/>
                <w:u w:val="single"/>
              </w:rPr>
              <w:t>($ p.a. of Level B, Step 2) / 52</w:t>
            </w:r>
            <w:r>
              <w:rPr>
                <w:rFonts w:ascii="Arial"/>
                <w:sz w:val="16"/>
              </w:rPr>
              <w:t xml:space="preserve"> + 25% x 1 = $/hr 37.5</w:t>
            </w:r>
          </w:p>
        </w:tc>
        <w:tc>
          <w:tcPr>
            <w:tcW w:w="4393" w:type="dxa"/>
          </w:tcPr>
          <w:p w:rsidR="00A226C8" w:rsidRDefault="00A226C8">
            <w:pPr>
              <w:pStyle w:val="TableParagraph"/>
              <w:spacing w:before="10" w:line="240" w:lineRule="auto"/>
              <w:jc w:val="left"/>
              <w:rPr>
                <w:rFonts w:ascii="Arial"/>
                <w:b/>
                <w:i/>
                <w:sz w:val="15"/>
              </w:rPr>
            </w:pPr>
          </w:p>
          <w:p w:rsidR="00A226C8" w:rsidRDefault="0048408E">
            <w:pPr>
              <w:pStyle w:val="TableParagraph"/>
              <w:spacing w:before="0" w:line="240" w:lineRule="auto"/>
              <w:ind w:left="1222" w:right="454" w:hanging="788"/>
              <w:jc w:val="left"/>
              <w:rPr>
                <w:rFonts w:ascii="Arial"/>
                <w:sz w:val="16"/>
              </w:rPr>
            </w:pPr>
            <w:r>
              <w:rPr>
                <w:rFonts w:ascii="Arial"/>
                <w:sz w:val="16"/>
                <w:u w:val="single"/>
              </w:rPr>
              <w:t>($ p.a. of Level B, Step 6) / 52</w:t>
            </w:r>
            <w:r>
              <w:rPr>
                <w:rFonts w:ascii="Arial"/>
                <w:sz w:val="16"/>
              </w:rPr>
              <w:t xml:space="preserve"> + 25% x 1 = $/hr 37.5</w:t>
            </w:r>
          </w:p>
        </w:tc>
      </w:tr>
      <w:tr w:rsidR="00A226C8">
        <w:trPr>
          <w:trHeight w:val="510"/>
        </w:trPr>
        <w:tc>
          <w:tcPr>
            <w:tcW w:w="8646" w:type="dxa"/>
            <w:gridSpan w:val="2"/>
            <w:shd w:val="clear" w:color="auto" w:fill="F1F1F1"/>
          </w:tcPr>
          <w:p w:rsidR="00A226C8" w:rsidRDefault="0048408E">
            <w:pPr>
              <w:pStyle w:val="TableParagraph"/>
              <w:spacing w:before="145" w:line="240" w:lineRule="auto"/>
              <w:ind w:left="2863"/>
              <w:jc w:val="left"/>
              <w:rPr>
                <w:rFonts w:ascii="Arial"/>
                <w:sz w:val="18"/>
              </w:rPr>
            </w:pPr>
            <w:r>
              <w:rPr>
                <w:rFonts w:ascii="Arial"/>
                <w:b/>
                <w:sz w:val="18"/>
              </w:rPr>
              <w:t xml:space="preserve">Type of marking: </w:t>
            </w:r>
            <w:r>
              <w:rPr>
                <w:rFonts w:ascii="Arial"/>
                <w:sz w:val="18"/>
              </w:rPr>
              <w:t>Standard Marking</w:t>
            </w:r>
          </w:p>
        </w:tc>
      </w:tr>
      <w:tr w:rsidR="00A226C8">
        <w:trPr>
          <w:trHeight w:val="620"/>
        </w:trPr>
        <w:tc>
          <w:tcPr>
            <w:tcW w:w="4253" w:type="dxa"/>
          </w:tcPr>
          <w:p w:rsidR="00A226C8" w:rsidRDefault="00A226C8">
            <w:pPr>
              <w:pStyle w:val="TableParagraph"/>
              <w:spacing w:before="4" w:line="240" w:lineRule="auto"/>
              <w:jc w:val="left"/>
              <w:rPr>
                <w:rFonts w:ascii="Arial"/>
                <w:b/>
                <w:i/>
                <w:sz w:val="17"/>
              </w:rPr>
            </w:pPr>
          </w:p>
          <w:p w:rsidR="00A226C8" w:rsidRDefault="0048408E">
            <w:pPr>
              <w:pStyle w:val="TableParagraph"/>
              <w:spacing w:before="1" w:line="240" w:lineRule="auto"/>
              <w:ind w:left="1074" w:right="1062"/>
              <w:jc w:val="center"/>
              <w:rPr>
                <w:rFonts w:ascii="Arial"/>
                <w:b/>
                <w:sz w:val="18"/>
              </w:rPr>
            </w:pPr>
            <w:r>
              <w:rPr>
                <w:rFonts w:ascii="Arial"/>
                <w:b/>
                <w:sz w:val="18"/>
              </w:rPr>
              <w:t>* Hourly rate calculation</w:t>
            </w:r>
          </w:p>
        </w:tc>
        <w:tc>
          <w:tcPr>
            <w:tcW w:w="4393" w:type="dxa"/>
          </w:tcPr>
          <w:p w:rsidR="00A226C8" w:rsidRDefault="0048408E">
            <w:pPr>
              <w:pStyle w:val="TableParagraph"/>
              <w:spacing w:before="0" w:line="240" w:lineRule="auto"/>
              <w:ind w:left="230" w:right="214" w:hanging="4"/>
              <w:jc w:val="center"/>
              <w:rPr>
                <w:rFonts w:ascii="Arial"/>
                <w:b/>
                <w:sz w:val="18"/>
              </w:rPr>
            </w:pPr>
            <w:r>
              <w:rPr>
                <w:rFonts w:ascii="Arial"/>
                <w:b/>
                <w:sz w:val="18"/>
              </w:rPr>
              <w:t>* Hourly rate calculation if employee is responsible for unit coordination and/or has a</w:t>
            </w:r>
          </w:p>
          <w:p w:rsidR="00A226C8" w:rsidRDefault="0048408E">
            <w:pPr>
              <w:pStyle w:val="TableParagraph"/>
              <w:spacing w:before="0" w:line="193" w:lineRule="exact"/>
              <w:ind w:left="229" w:right="212"/>
              <w:jc w:val="center"/>
              <w:rPr>
                <w:rFonts w:ascii="Arial"/>
                <w:b/>
                <w:sz w:val="18"/>
              </w:rPr>
            </w:pPr>
            <w:r>
              <w:rPr>
                <w:rFonts w:ascii="Arial"/>
                <w:b/>
                <w:sz w:val="18"/>
              </w:rPr>
              <w:t>relevant PhD</w:t>
            </w:r>
          </w:p>
        </w:tc>
      </w:tr>
      <w:tr w:rsidR="00A226C8">
        <w:trPr>
          <w:trHeight w:val="736"/>
        </w:trPr>
        <w:tc>
          <w:tcPr>
            <w:tcW w:w="4253" w:type="dxa"/>
          </w:tcPr>
          <w:p w:rsidR="00A226C8" w:rsidRDefault="00A226C8">
            <w:pPr>
              <w:pStyle w:val="TableParagraph"/>
              <w:spacing w:before="8" w:line="240" w:lineRule="auto"/>
              <w:jc w:val="left"/>
              <w:rPr>
                <w:rFonts w:ascii="Arial"/>
                <w:b/>
                <w:i/>
                <w:sz w:val="15"/>
              </w:rPr>
            </w:pPr>
          </w:p>
          <w:p w:rsidR="00A226C8" w:rsidRDefault="0048408E">
            <w:pPr>
              <w:pStyle w:val="TableParagraph"/>
              <w:spacing w:before="0" w:line="240" w:lineRule="auto"/>
              <w:ind w:left="1221" w:right="270" w:hanging="843"/>
              <w:jc w:val="left"/>
              <w:rPr>
                <w:rFonts w:ascii="Arial"/>
                <w:sz w:val="16"/>
              </w:rPr>
            </w:pPr>
            <w:r>
              <w:rPr>
                <w:rFonts w:ascii="Arial"/>
                <w:sz w:val="16"/>
                <w:u w:val="single"/>
              </w:rPr>
              <w:t>($ p.a. of Level A, Step 2) / 52</w:t>
            </w:r>
            <w:r>
              <w:rPr>
                <w:rFonts w:ascii="Arial"/>
                <w:sz w:val="16"/>
              </w:rPr>
              <w:t xml:space="preserve"> + 25% x 1 = $/hr 37.5</w:t>
            </w:r>
          </w:p>
        </w:tc>
        <w:tc>
          <w:tcPr>
            <w:tcW w:w="4393" w:type="dxa"/>
          </w:tcPr>
          <w:p w:rsidR="00A226C8" w:rsidRDefault="00A226C8">
            <w:pPr>
              <w:pStyle w:val="TableParagraph"/>
              <w:spacing w:before="8" w:line="240" w:lineRule="auto"/>
              <w:jc w:val="left"/>
              <w:rPr>
                <w:rFonts w:ascii="Arial"/>
                <w:b/>
                <w:i/>
                <w:sz w:val="15"/>
              </w:rPr>
            </w:pPr>
          </w:p>
          <w:p w:rsidR="00A226C8" w:rsidRDefault="0048408E">
            <w:pPr>
              <w:pStyle w:val="TableParagraph"/>
              <w:spacing w:before="0" w:line="240" w:lineRule="auto"/>
              <w:ind w:left="1222" w:right="454" w:hanging="855"/>
              <w:jc w:val="left"/>
              <w:rPr>
                <w:rFonts w:ascii="Arial"/>
                <w:sz w:val="16"/>
              </w:rPr>
            </w:pPr>
            <w:r>
              <w:rPr>
                <w:rFonts w:ascii="Arial"/>
                <w:sz w:val="16"/>
                <w:u w:val="single"/>
              </w:rPr>
              <w:t>($ p.a. of Level A, Step 6) / 52</w:t>
            </w:r>
            <w:r>
              <w:rPr>
                <w:rFonts w:ascii="Arial"/>
                <w:sz w:val="16"/>
              </w:rPr>
              <w:t xml:space="preserve"> + 25% x 1 = $/hr 37.5</w:t>
            </w:r>
          </w:p>
        </w:tc>
      </w:tr>
    </w:tbl>
    <w:p w:rsidR="00A226C8" w:rsidRDefault="0048408E">
      <w:pPr>
        <w:pStyle w:val="ListParagraph"/>
        <w:numPr>
          <w:ilvl w:val="2"/>
          <w:numId w:val="19"/>
        </w:numPr>
        <w:tabs>
          <w:tab w:val="left" w:pos="781"/>
        </w:tabs>
        <w:ind w:hanging="120"/>
        <w:rPr>
          <w:sz w:val="18"/>
        </w:rPr>
      </w:pPr>
      <w:r>
        <w:pict>
          <v:polyline id="_x0000_s1143" style="position:absolute;left:0;text-align:left;z-index:-251612672;mso-position-horizontal-relative:page;mso-position-vertical-relative:text" points="208.3pt,-66.6pt,205.95pt,-66.4pt,204.05pt,-66pt,202.75pt,-65.3pt,202.3pt,-64.5pt,202.3pt,-43.75pt,202.75pt,-42.95pt,204.05pt,-42.3pt,205.95pt,-41.85pt,208.3pt,-41.7pt" coordorigin="2023,-666" coordsize="120,498" filled="f" strokeweight="1pt">
            <v:path arrowok="t"/>
            <w10:wrap anchorx="page"/>
          </v:polyline>
        </w:pict>
      </w:r>
      <w:r>
        <w:pict>
          <v:polyline id="_x0000_s1142" style="position:absolute;left:0;text-align:left;z-index:-251611648;mso-position-horizontal-relative:page;mso-position-vertical-relative:text" points="425.3pt,-66.6pt,427.65pt,-66.4pt,429.55pt,-66pt,430.85pt,-65.3pt,431.3pt,-64.5pt,431.3pt,-43.75pt,430.85pt,-42.95pt,429.55pt,-42.3pt,427.65pt,-41.85pt,425.3pt,-41.7pt" coordorigin="4253,-666" coordsize="120,498" filled="f" strokeweight="1pt">
            <v:path arrowok="t"/>
            <w10:wrap anchorx="page"/>
          </v:polyline>
        </w:pict>
      </w:r>
      <w:r>
        <w:pict>
          <v:polyline id="_x0000_s1141" style="position:absolute;left:0;text-align:left;z-index:-251610624;mso-position-horizontal-relative:page;mso-position-vertical-relative:text" points="630.5pt,-66.6pt,628.15pt,-66.4pt,626.25pt,-66pt,624.95pt,-65.3pt,624.5pt,-64.5pt,624.5pt,-43.75pt,624.95pt,-42.95pt,626.25pt,-42.3pt,628.15pt,-41.85pt,630.5pt,-41.7pt" coordorigin="6245,-666" coordsize="120,498" filled="f" strokeweight="1pt">
            <v:path arrowok="t"/>
            <w10:wrap anchorx="page"/>
          </v:polyline>
        </w:pict>
      </w:r>
      <w:r>
        <w:pict>
          <v:polyline id="_x0000_s1140" style="position:absolute;left:0;text-align:left;z-index:-251609600;mso-position-horizontal-relative:page;mso-position-vertical-relative:text" points="846.3pt,-66.6pt,848.65pt,-66.4pt,850.55pt,-66pt,851.85pt,-65.3pt,852.3pt,-64.5pt,852.3pt,-43.75pt,851.85pt,-42.95pt,850.55pt,-42.3pt,848.65pt,-41.85pt,846.3pt,-41.7pt" coordorigin="8463,-666" coordsize="120,498" filled="f" strokeweight="1pt">
            <v:path arrowok="t"/>
            <w10:wrap anchorx="page"/>
          </v:polyline>
        </w:pict>
      </w:r>
      <w:r>
        <w:rPr>
          <w:sz w:val="18"/>
        </w:rPr>
        <w:t>Casual academic rates of pay can be found in the Schedule</w:t>
      </w:r>
      <w:r>
        <w:rPr>
          <w:spacing w:val="-8"/>
          <w:sz w:val="18"/>
        </w:rPr>
        <w:t xml:space="preserve"> </w:t>
      </w:r>
      <w:r>
        <w:rPr>
          <w:sz w:val="18"/>
        </w:rPr>
        <w:t>1</w:t>
      </w:r>
    </w:p>
    <w:p w:rsidR="00A226C8" w:rsidRDefault="00A226C8">
      <w:pPr>
        <w:pStyle w:val="BodyText"/>
        <w:spacing w:before="6"/>
        <w:rPr>
          <w:sz w:val="17"/>
        </w:rPr>
      </w:pPr>
    </w:p>
    <w:p w:rsidR="00A226C8" w:rsidRDefault="0048408E">
      <w:pPr>
        <w:pStyle w:val="Heading4"/>
        <w:numPr>
          <w:ilvl w:val="0"/>
          <w:numId w:val="19"/>
        </w:numPr>
        <w:tabs>
          <w:tab w:val="left" w:pos="660"/>
          <w:tab w:val="left" w:pos="661"/>
        </w:tabs>
        <w:rPr>
          <w:rFonts w:ascii="Arial"/>
        </w:rPr>
      </w:pPr>
      <w:r>
        <w:rPr>
          <w:rFonts w:ascii="Arial"/>
        </w:rPr>
        <w:t>Other Required Academic</w:t>
      </w:r>
      <w:r>
        <w:rPr>
          <w:rFonts w:ascii="Arial"/>
          <w:spacing w:val="3"/>
        </w:rPr>
        <w:t xml:space="preserve"> </w:t>
      </w:r>
      <w:r>
        <w:rPr>
          <w:rFonts w:ascii="Arial"/>
        </w:rPr>
        <w:t>Activity</w:t>
      </w:r>
    </w:p>
    <w:p w:rsidR="00A226C8" w:rsidRDefault="0048408E">
      <w:pPr>
        <w:pStyle w:val="ListParagraph"/>
        <w:numPr>
          <w:ilvl w:val="1"/>
          <w:numId w:val="19"/>
        </w:numPr>
        <w:tabs>
          <w:tab w:val="left" w:pos="661"/>
        </w:tabs>
        <w:spacing w:before="207" w:line="242" w:lineRule="auto"/>
        <w:ind w:right="786"/>
        <w:rPr>
          <w:sz w:val="18"/>
        </w:rPr>
      </w:pPr>
      <w:r>
        <w:rPr>
          <w:sz w:val="18"/>
        </w:rPr>
        <w:t>A casual employee required to perform any other required academic activity as defined in subclause 6.2 of Schedule 5 of this Agreement</w:t>
      </w:r>
      <w:r>
        <w:rPr>
          <w:sz w:val="18"/>
        </w:rPr>
        <w:t xml:space="preserve"> shall be paid at an hourly rate calculated in accordance with the table below, for each hour of such activity as required and demonstrated to have been</w:t>
      </w:r>
      <w:r>
        <w:rPr>
          <w:spacing w:val="-16"/>
          <w:sz w:val="18"/>
        </w:rPr>
        <w:t xml:space="preserve"> </w:t>
      </w:r>
      <w:r>
        <w:rPr>
          <w:sz w:val="18"/>
        </w:rPr>
        <w:t>performed.</w:t>
      </w:r>
    </w:p>
    <w:p w:rsidR="00A226C8" w:rsidRDefault="00A226C8">
      <w:pPr>
        <w:pStyle w:val="BodyText"/>
        <w:spacing w:before="8"/>
        <w:rPr>
          <w:sz w:val="17"/>
        </w:rPr>
      </w:pPr>
    </w:p>
    <w:p w:rsidR="00A226C8" w:rsidRDefault="0048408E">
      <w:pPr>
        <w:pStyle w:val="Heading9"/>
        <w:ind w:left="1510"/>
      </w:pPr>
      <w:r>
        <w:t>Table S5.6: Casual Other</w:t>
      </w:r>
    </w:p>
    <w:p w:rsidR="00A226C8" w:rsidRDefault="00A226C8">
      <w:pPr>
        <w:pStyle w:val="BodyText"/>
        <w:spacing w:before="2"/>
        <w:rPr>
          <w:b/>
          <w:i/>
        </w:rPr>
      </w:pPr>
    </w:p>
    <w:tbl>
      <w:tblPr>
        <w:tblW w:w="0" w:type="auto"/>
        <w:tblInd w:w="7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3"/>
        <w:gridCol w:w="4393"/>
      </w:tblGrid>
      <w:tr w:rsidR="00A226C8">
        <w:trPr>
          <w:trHeight w:val="455"/>
        </w:trPr>
        <w:tc>
          <w:tcPr>
            <w:tcW w:w="8646" w:type="dxa"/>
            <w:gridSpan w:val="2"/>
            <w:shd w:val="clear" w:color="auto" w:fill="F1F1F1"/>
          </w:tcPr>
          <w:p w:rsidR="00A226C8" w:rsidRDefault="0048408E">
            <w:pPr>
              <w:pStyle w:val="TableParagraph"/>
              <w:spacing w:before="119" w:line="240" w:lineRule="auto"/>
              <w:ind w:left="202" w:right="188"/>
              <w:jc w:val="center"/>
              <w:rPr>
                <w:rFonts w:ascii="Arial"/>
                <w:sz w:val="18"/>
              </w:rPr>
            </w:pPr>
            <w:r>
              <w:rPr>
                <w:rFonts w:ascii="Arial"/>
                <w:b/>
                <w:sz w:val="18"/>
              </w:rPr>
              <w:t xml:space="preserve">Other: </w:t>
            </w:r>
            <w:r>
              <w:rPr>
                <w:rFonts w:ascii="Arial"/>
                <w:sz w:val="18"/>
              </w:rPr>
              <w:t>as described at 6.2 below</w:t>
            </w:r>
          </w:p>
        </w:tc>
      </w:tr>
      <w:tr w:rsidR="00A226C8">
        <w:trPr>
          <w:trHeight w:val="621"/>
        </w:trPr>
        <w:tc>
          <w:tcPr>
            <w:tcW w:w="4253" w:type="dxa"/>
          </w:tcPr>
          <w:p w:rsidR="00A226C8" w:rsidRDefault="00A226C8">
            <w:pPr>
              <w:pStyle w:val="TableParagraph"/>
              <w:spacing w:before="4" w:line="240" w:lineRule="auto"/>
              <w:jc w:val="left"/>
              <w:rPr>
                <w:rFonts w:ascii="Arial"/>
                <w:b/>
                <w:i/>
                <w:sz w:val="17"/>
              </w:rPr>
            </w:pPr>
          </w:p>
          <w:p w:rsidR="00A226C8" w:rsidRDefault="0048408E">
            <w:pPr>
              <w:pStyle w:val="TableParagraph"/>
              <w:spacing w:before="1" w:line="240" w:lineRule="auto"/>
              <w:ind w:left="1094"/>
              <w:jc w:val="left"/>
              <w:rPr>
                <w:rFonts w:ascii="Arial"/>
                <w:b/>
                <w:sz w:val="18"/>
              </w:rPr>
            </w:pPr>
            <w:r>
              <w:rPr>
                <w:rFonts w:ascii="Arial"/>
                <w:b/>
                <w:sz w:val="18"/>
              </w:rPr>
              <w:t>* Hourly rate calculation</w:t>
            </w:r>
          </w:p>
        </w:tc>
        <w:tc>
          <w:tcPr>
            <w:tcW w:w="4393" w:type="dxa"/>
          </w:tcPr>
          <w:p w:rsidR="00A226C8" w:rsidRDefault="0048408E">
            <w:pPr>
              <w:pStyle w:val="TableParagraph"/>
              <w:spacing w:before="0" w:line="201" w:lineRule="exact"/>
              <w:ind w:left="230" w:firstLine="314"/>
              <w:jc w:val="left"/>
              <w:rPr>
                <w:rFonts w:ascii="Arial"/>
                <w:b/>
                <w:sz w:val="18"/>
              </w:rPr>
            </w:pPr>
            <w:r>
              <w:rPr>
                <w:rFonts w:ascii="Arial"/>
                <w:b/>
                <w:sz w:val="18"/>
              </w:rPr>
              <w:t>* Hourly rate calculation if employee is</w:t>
            </w:r>
          </w:p>
          <w:p w:rsidR="00A226C8" w:rsidRDefault="0048408E">
            <w:pPr>
              <w:pStyle w:val="TableParagraph"/>
              <w:spacing w:before="3" w:line="206" w:lineRule="exact"/>
              <w:ind w:left="230" w:right="212"/>
              <w:jc w:val="center"/>
              <w:rPr>
                <w:rFonts w:ascii="Arial"/>
                <w:b/>
                <w:sz w:val="18"/>
              </w:rPr>
            </w:pPr>
            <w:r>
              <w:rPr>
                <w:rFonts w:ascii="Arial"/>
                <w:b/>
                <w:sz w:val="18"/>
              </w:rPr>
              <w:t>responsible for unit coordination and/or has a relevant PhD</w:t>
            </w:r>
          </w:p>
        </w:tc>
      </w:tr>
      <w:tr w:rsidR="00A226C8">
        <w:trPr>
          <w:trHeight w:val="736"/>
        </w:trPr>
        <w:tc>
          <w:tcPr>
            <w:tcW w:w="4253" w:type="dxa"/>
          </w:tcPr>
          <w:p w:rsidR="00A226C8" w:rsidRDefault="00A226C8">
            <w:pPr>
              <w:pStyle w:val="TableParagraph"/>
              <w:spacing w:before="8" w:line="240" w:lineRule="auto"/>
              <w:jc w:val="left"/>
              <w:rPr>
                <w:rFonts w:ascii="Arial"/>
                <w:b/>
                <w:i/>
                <w:sz w:val="15"/>
              </w:rPr>
            </w:pPr>
          </w:p>
          <w:p w:rsidR="00A226C8" w:rsidRDefault="0048408E">
            <w:pPr>
              <w:pStyle w:val="TableParagraph"/>
              <w:spacing w:before="0" w:line="240" w:lineRule="auto"/>
              <w:ind w:left="1132" w:right="270" w:hanging="800"/>
              <w:jc w:val="left"/>
              <w:rPr>
                <w:rFonts w:ascii="Arial"/>
                <w:sz w:val="16"/>
              </w:rPr>
            </w:pPr>
            <w:r>
              <w:rPr>
                <w:rFonts w:ascii="Arial"/>
                <w:sz w:val="16"/>
                <w:u w:val="single"/>
              </w:rPr>
              <w:t>($ p.a. of Level A, Step 2) / 52</w:t>
            </w:r>
            <w:r>
              <w:rPr>
                <w:rFonts w:ascii="Arial"/>
                <w:sz w:val="16"/>
              </w:rPr>
              <w:t xml:space="preserve"> + 25% x 1 = $/hr 37.5</w:t>
            </w:r>
          </w:p>
        </w:tc>
        <w:tc>
          <w:tcPr>
            <w:tcW w:w="4393" w:type="dxa"/>
          </w:tcPr>
          <w:p w:rsidR="00A226C8" w:rsidRDefault="00A226C8">
            <w:pPr>
              <w:pStyle w:val="TableParagraph"/>
              <w:spacing w:before="8" w:line="240" w:lineRule="auto"/>
              <w:jc w:val="left"/>
              <w:rPr>
                <w:rFonts w:ascii="Arial"/>
                <w:b/>
                <w:i/>
                <w:sz w:val="15"/>
              </w:rPr>
            </w:pPr>
          </w:p>
          <w:p w:rsidR="00A226C8" w:rsidRDefault="0048408E">
            <w:pPr>
              <w:pStyle w:val="TableParagraph"/>
              <w:spacing w:before="0" w:line="240" w:lineRule="auto"/>
              <w:ind w:left="1133" w:right="454" w:hanging="800"/>
              <w:jc w:val="left"/>
              <w:rPr>
                <w:rFonts w:ascii="Arial"/>
                <w:sz w:val="16"/>
              </w:rPr>
            </w:pPr>
            <w:r>
              <w:rPr>
                <w:rFonts w:ascii="Arial"/>
                <w:sz w:val="16"/>
              </w:rPr>
              <w:t>(</w:t>
            </w:r>
            <w:r>
              <w:rPr>
                <w:rFonts w:ascii="Arial"/>
                <w:sz w:val="16"/>
                <w:u w:val="single"/>
              </w:rPr>
              <w:t>$ p.a. of Level A, Step 6) / 52</w:t>
            </w:r>
            <w:r>
              <w:rPr>
                <w:rFonts w:ascii="Arial"/>
                <w:sz w:val="16"/>
              </w:rPr>
              <w:t xml:space="preserve"> + 25% x 1 = $/hr 37.5</w:t>
            </w:r>
          </w:p>
        </w:tc>
      </w:tr>
    </w:tbl>
    <w:p w:rsidR="00A226C8" w:rsidRDefault="0048408E">
      <w:pPr>
        <w:pStyle w:val="ListParagraph"/>
        <w:numPr>
          <w:ilvl w:val="2"/>
          <w:numId w:val="19"/>
        </w:numPr>
        <w:tabs>
          <w:tab w:val="left" w:pos="781"/>
        </w:tabs>
        <w:ind w:hanging="120"/>
        <w:rPr>
          <w:sz w:val="18"/>
        </w:rPr>
      </w:pPr>
      <w:r>
        <w:pict>
          <v:polyline id="_x0000_s1139" style="position:absolute;left:0;text-align:left;z-index:-251608576;mso-position-horizontal-relative:page;mso-position-vertical-relative:text" points="202.3pt,-70.5pt,199.95pt,-70.35pt,198.05pt,-69.9pt,196.75pt,-69.25pt,196.3pt,-68.4pt,196.3pt,-47.65pt,196.75pt,-46.85pt,198.05pt,-46.2pt,199.95pt,-45.75pt,202.3pt,-45.6pt" coordorigin="1963,-705" coordsize="120,498" filled="f" strokeweight="1pt">
            <v:path arrowok="t"/>
            <w10:wrap anchorx="page"/>
          </v:polyline>
        </w:pict>
      </w:r>
      <w:r>
        <w:pict>
          <v:polyline id="_x0000_s1138" style="position:absolute;left:0;text-align:left;z-index:-251607552;mso-position-horizontal-relative:page;mso-position-vertical-relative:text" points="419.3pt,-70.5pt,421.65pt,-70.35pt,423.55pt,-69.9pt,424.85pt,-69.25pt,425.3pt,-68.4pt,425.3pt,-47.65pt,424.85pt,-46.85pt,423.55pt,-46.2pt,421.65pt,-45.75pt,419.3pt,-45.6pt" coordorigin="4193,-705" coordsize="120,498" filled="f" strokeweight="1pt">
            <v:path arrowok="t"/>
            <w10:wrap anchorx="page"/>
          </v:polyline>
        </w:pict>
      </w:r>
      <w:r>
        <w:pict>
          <v:polyline id="_x0000_s1137" style="position:absolute;left:0;text-align:left;z-index:-251606528;mso-position-horizontal-relative:page;mso-position-vertical-relative:text" points="629.3pt,-70.5pt,626.95pt,-70.35pt,625.05pt,-69.9pt,623.75pt,-69.25pt,623.3pt,-68.4pt,623.3pt,-47.65pt,623.75pt,-46.85pt,625.05pt,-46.2pt,626.95pt,-45.75pt,629.3pt,-45.6pt" coordorigin="6233,-705" coordsize="120,498" filled="f" strokeweight="1pt">
            <v:path arrowok="t"/>
            <w10:wrap anchorx="page"/>
          </v:polyline>
        </w:pict>
      </w:r>
      <w:r>
        <w:pict>
          <v:polyline id="_x0000_s1136" style="position:absolute;left:0;text-align:left;z-index:-251605504;mso-position-horizontal-relative:page;mso-position-vertical-relative:text" points="840.3pt,-70.5pt,842.65pt,-70.35pt,844.55pt,-69.9pt,845.85pt,-69.25pt,846.3pt,-68.4pt,846.3pt,-47.65pt,845.85pt,-46.85pt,844.55pt,-46.2pt,842.65pt,-45.75pt,840.3pt,-45.6pt" coordorigin="8403,-705" coordsize="120,498" filled="f" strokeweight="1pt">
            <v:path arrowok="t"/>
            <w10:wrap anchorx="page"/>
          </v:polyline>
        </w:pict>
      </w:r>
      <w:r>
        <w:rPr>
          <w:sz w:val="18"/>
        </w:rPr>
        <w:t>Casual academic rates of pay can be found in the Schedule</w:t>
      </w:r>
      <w:r>
        <w:rPr>
          <w:spacing w:val="-3"/>
          <w:sz w:val="18"/>
        </w:rPr>
        <w:t xml:space="preserve"> </w:t>
      </w:r>
      <w:r>
        <w:rPr>
          <w:sz w:val="18"/>
        </w:rPr>
        <w:t>1</w:t>
      </w:r>
    </w:p>
    <w:p w:rsidR="00A226C8" w:rsidRDefault="00A226C8">
      <w:pPr>
        <w:pStyle w:val="BodyText"/>
        <w:spacing w:before="5"/>
        <w:rPr>
          <w:sz w:val="17"/>
        </w:rPr>
      </w:pPr>
    </w:p>
    <w:p w:rsidR="00A226C8" w:rsidRDefault="0048408E">
      <w:pPr>
        <w:pStyle w:val="ListParagraph"/>
        <w:numPr>
          <w:ilvl w:val="1"/>
          <w:numId w:val="19"/>
        </w:numPr>
        <w:tabs>
          <w:tab w:val="left" w:pos="661"/>
        </w:tabs>
        <w:rPr>
          <w:sz w:val="18"/>
        </w:rPr>
      </w:pPr>
      <w:r>
        <w:rPr>
          <w:sz w:val="18"/>
        </w:rPr>
        <w:t>For the purposes of this Agreement, ‘other required academic activity’ includes work of the following</w:t>
      </w:r>
      <w:r>
        <w:rPr>
          <w:spacing w:val="-21"/>
          <w:sz w:val="18"/>
        </w:rPr>
        <w:t xml:space="preserve"> </w:t>
      </w:r>
      <w:r>
        <w:rPr>
          <w:sz w:val="18"/>
        </w:rPr>
        <w:t>nature:</w:t>
      </w:r>
    </w:p>
    <w:p w:rsidR="00A226C8" w:rsidRDefault="00A226C8">
      <w:pPr>
        <w:pStyle w:val="BodyText"/>
        <w:spacing w:before="6"/>
      </w:pPr>
    </w:p>
    <w:p w:rsidR="00A226C8" w:rsidRDefault="0048408E">
      <w:pPr>
        <w:pStyle w:val="ListParagraph"/>
        <w:numPr>
          <w:ilvl w:val="0"/>
          <w:numId w:val="18"/>
        </w:numPr>
        <w:tabs>
          <w:tab w:val="left" w:pos="942"/>
        </w:tabs>
        <w:spacing w:line="219" w:lineRule="exact"/>
        <w:rPr>
          <w:sz w:val="18"/>
        </w:rPr>
      </w:pPr>
      <w:r>
        <w:rPr>
          <w:sz w:val="18"/>
        </w:rPr>
        <w:t>the conduct of practical classes, demonstrations, workshops, student field</w:t>
      </w:r>
      <w:r>
        <w:rPr>
          <w:spacing w:val="-9"/>
          <w:sz w:val="18"/>
        </w:rPr>
        <w:t xml:space="preserve"> </w:t>
      </w:r>
      <w:r>
        <w:rPr>
          <w:sz w:val="18"/>
        </w:rPr>
        <w:t>excursion</w:t>
      </w:r>
      <w:r>
        <w:rPr>
          <w:sz w:val="18"/>
        </w:rPr>
        <w:t>s</w:t>
      </w:r>
    </w:p>
    <w:p w:rsidR="00A226C8" w:rsidRDefault="0048408E">
      <w:pPr>
        <w:pStyle w:val="ListParagraph"/>
        <w:numPr>
          <w:ilvl w:val="0"/>
          <w:numId w:val="18"/>
        </w:numPr>
        <w:tabs>
          <w:tab w:val="left" w:pos="942"/>
        </w:tabs>
        <w:spacing w:line="218" w:lineRule="exact"/>
        <w:rPr>
          <w:sz w:val="18"/>
        </w:rPr>
      </w:pPr>
      <w:r>
        <w:rPr>
          <w:sz w:val="18"/>
        </w:rPr>
        <w:t>the conduct of clinical sessions other than clinical</w:t>
      </w:r>
      <w:r>
        <w:rPr>
          <w:spacing w:val="-7"/>
          <w:sz w:val="18"/>
        </w:rPr>
        <w:t xml:space="preserve"> </w:t>
      </w:r>
      <w:r>
        <w:rPr>
          <w:sz w:val="18"/>
        </w:rPr>
        <w:t>education</w:t>
      </w:r>
    </w:p>
    <w:p w:rsidR="00A226C8" w:rsidRDefault="0048408E">
      <w:pPr>
        <w:pStyle w:val="ListParagraph"/>
        <w:numPr>
          <w:ilvl w:val="0"/>
          <w:numId w:val="18"/>
        </w:numPr>
        <w:tabs>
          <w:tab w:val="left" w:pos="942"/>
        </w:tabs>
        <w:spacing w:line="218" w:lineRule="exact"/>
        <w:rPr>
          <w:sz w:val="18"/>
        </w:rPr>
      </w:pPr>
      <w:r>
        <w:rPr>
          <w:sz w:val="18"/>
        </w:rPr>
        <w:t>the conduct of performance and visual art studio</w:t>
      </w:r>
      <w:r>
        <w:rPr>
          <w:spacing w:val="-8"/>
          <w:sz w:val="18"/>
        </w:rPr>
        <w:t xml:space="preserve"> </w:t>
      </w:r>
      <w:r>
        <w:rPr>
          <w:sz w:val="18"/>
        </w:rPr>
        <w:t>sessions</w:t>
      </w:r>
    </w:p>
    <w:p w:rsidR="00A226C8" w:rsidRDefault="0048408E">
      <w:pPr>
        <w:pStyle w:val="ListParagraph"/>
        <w:numPr>
          <w:ilvl w:val="0"/>
          <w:numId w:val="18"/>
        </w:numPr>
        <w:tabs>
          <w:tab w:val="left" w:pos="942"/>
        </w:tabs>
        <w:ind w:right="501"/>
        <w:rPr>
          <w:sz w:val="18"/>
        </w:rPr>
      </w:pPr>
      <w:r>
        <w:rPr>
          <w:sz w:val="18"/>
        </w:rPr>
        <w:t xml:space="preserve">musical coaching, repetiteurship </w:t>
      </w:r>
      <w:r>
        <w:rPr>
          <w:i/>
          <w:sz w:val="18"/>
        </w:rPr>
        <w:t>(note ‘repetiteurship’ is a term used to describe a keyboard specialist required to accompany and co</w:t>
      </w:r>
      <w:r>
        <w:rPr>
          <w:i/>
          <w:sz w:val="18"/>
        </w:rPr>
        <w:t xml:space="preserve">ach singers in the preparation towards specific performance events), </w:t>
      </w:r>
      <w:r>
        <w:rPr>
          <w:sz w:val="18"/>
        </w:rPr>
        <w:t>and musical accompanying other than with special educational</w:t>
      </w:r>
      <w:r>
        <w:rPr>
          <w:spacing w:val="-8"/>
          <w:sz w:val="18"/>
        </w:rPr>
        <w:t xml:space="preserve"> </w:t>
      </w:r>
      <w:r>
        <w:rPr>
          <w:sz w:val="18"/>
        </w:rPr>
        <w:t>service</w:t>
      </w:r>
    </w:p>
    <w:p w:rsidR="00A226C8" w:rsidRDefault="0048408E">
      <w:pPr>
        <w:pStyle w:val="ListParagraph"/>
        <w:numPr>
          <w:ilvl w:val="0"/>
          <w:numId w:val="18"/>
        </w:numPr>
        <w:tabs>
          <w:tab w:val="left" w:pos="942"/>
        </w:tabs>
        <w:ind w:right="532"/>
        <w:rPr>
          <w:sz w:val="18"/>
        </w:rPr>
      </w:pPr>
      <w:r>
        <w:rPr>
          <w:sz w:val="18"/>
        </w:rPr>
        <w:t>development of teaching and unit materials such as the preparation of laboratory manuals, resource materials, study gu</w:t>
      </w:r>
      <w:r>
        <w:rPr>
          <w:sz w:val="18"/>
        </w:rPr>
        <w:t>ides and reading lists, and basic activities associated with unit</w:t>
      </w:r>
      <w:r>
        <w:rPr>
          <w:spacing w:val="-9"/>
          <w:sz w:val="18"/>
        </w:rPr>
        <w:t xml:space="preserve"> </w:t>
      </w:r>
      <w:r>
        <w:rPr>
          <w:sz w:val="18"/>
        </w:rPr>
        <w:t>coordination</w:t>
      </w:r>
    </w:p>
    <w:p w:rsidR="00A226C8" w:rsidRDefault="0048408E">
      <w:pPr>
        <w:pStyle w:val="ListParagraph"/>
        <w:numPr>
          <w:ilvl w:val="0"/>
          <w:numId w:val="18"/>
        </w:numPr>
        <w:tabs>
          <w:tab w:val="left" w:pos="942"/>
        </w:tabs>
        <w:spacing w:line="219" w:lineRule="exact"/>
        <w:rPr>
          <w:sz w:val="18"/>
        </w:rPr>
      </w:pPr>
      <w:r>
        <w:rPr>
          <w:sz w:val="18"/>
        </w:rPr>
        <w:t>required activities associated with unit</w:t>
      </w:r>
      <w:r>
        <w:rPr>
          <w:spacing w:val="-3"/>
          <w:sz w:val="18"/>
        </w:rPr>
        <w:t xml:space="preserve"> </w:t>
      </w:r>
      <w:r>
        <w:rPr>
          <w:sz w:val="18"/>
        </w:rPr>
        <w:t>coordination</w:t>
      </w:r>
    </w:p>
    <w:p w:rsidR="00A226C8" w:rsidRDefault="0048408E">
      <w:pPr>
        <w:pStyle w:val="ListParagraph"/>
        <w:numPr>
          <w:ilvl w:val="0"/>
          <w:numId w:val="18"/>
        </w:numPr>
        <w:tabs>
          <w:tab w:val="left" w:pos="942"/>
        </w:tabs>
        <w:spacing w:line="219" w:lineRule="exact"/>
        <w:rPr>
          <w:sz w:val="18"/>
        </w:rPr>
      </w:pPr>
      <w:r>
        <w:rPr>
          <w:sz w:val="18"/>
        </w:rPr>
        <w:t>required additional consultation with students, including face-to-face and by email or</w:t>
      </w:r>
      <w:r>
        <w:rPr>
          <w:spacing w:val="-12"/>
          <w:sz w:val="18"/>
        </w:rPr>
        <w:t xml:space="preserve"> </w:t>
      </w:r>
      <w:r>
        <w:rPr>
          <w:sz w:val="18"/>
        </w:rPr>
        <w:t>telephone</w:t>
      </w:r>
    </w:p>
    <w:p w:rsidR="00A226C8" w:rsidRDefault="0048408E">
      <w:pPr>
        <w:pStyle w:val="ListParagraph"/>
        <w:numPr>
          <w:ilvl w:val="0"/>
          <w:numId w:val="18"/>
        </w:numPr>
        <w:tabs>
          <w:tab w:val="left" w:pos="942"/>
        </w:tabs>
        <w:spacing w:line="219" w:lineRule="exact"/>
        <w:rPr>
          <w:sz w:val="18"/>
        </w:rPr>
      </w:pPr>
      <w:r>
        <w:rPr>
          <w:sz w:val="18"/>
        </w:rPr>
        <w:t>required attendance at lectures, labs and seminars that form part of the relevant unit</w:t>
      </w:r>
      <w:r>
        <w:rPr>
          <w:spacing w:val="-13"/>
          <w:sz w:val="18"/>
        </w:rPr>
        <w:t xml:space="preserve"> </w:t>
      </w:r>
      <w:r>
        <w:rPr>
          <w:sz w:val="18"/>
        </w:rPr>
        <w:t>and</w:t>
      </w:r>
    </w:p>
    <w:p w:rsidR="00A226C8" w:rsidRDefault="0048408E">
      <w:pPr>
        <w:pStyle w:val="ListParagraph"/>
        <w:numPr>
          <w:ilvl w:val="0"/>
          <w:numId w:val="18"/>
        </w:numPr>
        <w:tabs>
          <w:tab w:val="left" w:pos="942"/>
        </w:tabs>
        <w:spacing w:line="219" w:lineRule="exact"/>
        <w:rPr>
          <w:sz w:val="18"/>
        </w:rPr>
      </w:pPr>
      <w:r>
        <w:rPr>
          <w:sz w:val="18"/>
        </w:rPr>
        <w:t>attendance at teaching team meetings, school and/or divisional meetings as</w:t>
      </w:r>
      <w:r>
        <w:rPr>
          <w:spacing w:val="-9"/>
          <w:sz w:val="18"/>
        </w:rPr>
        <w:t xml:space="preserve"> </w:t>
      </w:r>
      <w:r>
        <w:rPr>
          <w:sz w:val="18"/>
        </w:rPr>
        <w:t>required.</w:t>
      </w:r>
    </w:p>
    <w:p w:rsidR="00A226C8" w:rsidRDefault="00A226C8">
      <w:pPr>
        <w:pStyle w:val="BodyText"/>
        <w:spacing w:before="8"/>
        <w:rPr>
          <w:sz w:val="17"/>
        </w:rPr>
      </w:pPr>
    </w:p>
    <w:p w:rsidR="00A226C8" w:rsidRDefault="0048408E">
      <w:pPr>
        <w:pStyle w:val="BodyText"/>
        <w:ind w:left="660"/>
      </w:pPr>
      <w:r>
        <w:t>The above list is not intended to be exhaustive, but is provided by way of examples and guidance.</w:t>
      </w:r>
    </w:p>
    <w:p w:rsidR="00A226C8" w:rsidRDefault="00A226C8">
      <w:pPr>
        <w:sectPr w:rsidR="00A226C8">
          <w:footerReference w:type="default" r:id="rId192"/>
          <w:pgSz w:w="11910" w:h="16840"/>
          <w:pgMar w:top="1040" w:right="760" w:bottom="840" w:left="900" w:header="711" w:footer="644" w:gutter="0"/>
          <w:pgNumType w:start="93"/>
          <w:cols w:space="720"/>
        </w:sectPr>
      </w:pPr>
    </w:p>
    <w:p w:rsidR="00A226C8" w:rsidRDefault="00A226C8">
      <w:pPr>
        <w:pStyle w:val="BodyText"/>
        <w:spacing w:before="10"/>
        <w:rPr>
          <w:sz w:val="7"/>
        </w:rPr>
      </w:pPr>
    </w:p>
    <w:p w:rsidR="00A226C8" w:rsidRDefault="0048408E">
      <w:pPr>
        <w:pStyle w:val="BodyText"/>
        <w:ind w:left="115"/>
        <w:rPr>
          <w:sz w:val="20"/>
        </w:rPr>
      </w:pPr>
      <w:r>
        <w:rPr>
          <w:sz w:val="20"/>
        </w:rPr>
      </w:r>
      <w:r>
        <w:rPr>
          <w:sz w:val="20"/>
        </w:rPr>
        <w:pict>
          <v:shape id="_x0000_s1135" type="#_x0000_t202" style="width:493.3pt;height:49.35pt;mso-left-percent:-10001;mso-top-percent:-10001;mso-position-horizontal:absolute;mso-position-horizontal-relative:char;mso-position-vertical:absolute;mso-position-vertical-relative:line;mso-left-percent:-10001;mso-top-percent:-10001" fillcolor="#003768" strokeweight=".48pt">
            <v:textbox inset="0,0,0,0">
              <w:txbxContent>
                <w:p w:rsidR="00A226C8" w:rsidRDefault="0048408E">
                  <w:pPr>
                    <w:spacing w:before="18" w:line="242" w:lineRule="auto"/>
                    <w:ind w:left="107"/>
                    <w:rPr>
                      <w:b/>
                      <w:sz w:val="38"/>
                    </w:rPr>
                  </w:pPr>
                  <w:bookmarkStart w:id="141" w:name="_bookmark102"/>
                  <w:bookmarkEnd w:id="141"/>
                  <w:r>
                    <w:rPr>
                      <w:b/>
                      <w:color w:val="FFFFFF"/>
                      <w:sz w:val="38"/>
                    </w:rPr>
                    <w:t>SCHEDULE 6 – CLASSIFICATION DESCRIPTORS PRINCIPAL RESEARCH EMPLOYEES</w:t>
                  </w:r>
                </w:p>
              </w:txbxContent>
            </v:textbox>
            <w10:anchorlock/>
          </v:shape>
        </w:pict>
      </w:r>
    </w:p>
    <w:p w:rsidR="00A226C8" w:rsidRDefault="00A226C8">
      <w:pPr>
        <w:pStyle w:val="BodyText"/>
        <w:spacing w:before="4"/>
        <w:rPr>
          <w:sz w:val="6"/>
        </w:rPr>
      </w:pPr>
    </w:p>
    <w:p w:rsidR="00A226C8" w:rsidRDefault="0048408E">
      <w:pPr>
        <w:spacing w:before="94"/>
        <w:ind w:left="232"/>
        <w:rPr>
          <w:b/>
          <w:sz w:val="18"/>
        </w:rPr>
      </w:pPr>
      <w:r>
        <w:rPr>
          <w:b/>
          <w:sz w:val="18"/>
          <w:u w:val="single"/>
        </w:rPr>
        <w:t>Preamble</w:t>
      </w:r>
    </w:p>
    <w:p w:rsidR="00A226C8" w:rsidRDefault="00A226C8">
      <w:pPr>
        <w:pStyle w:val="BodyText"/>
        <w:spacing w:before="1"/>
        <w:rPr>
          <w:b/>
          <w:sz w:val="10"/>
        </w:rPr>
      </w:pPr>
    </w:p>
    <w:p w:rsidR="00A226C8" w:rsidRDefault="0048408E">
      <w:pPr>
        <w:pStyle w:val="BodyText"/>
        <w:spacing w:before="95"/>
        <w:ind w:left="232" w:right="592"/>
      </w:pPr>
      <w:r>
        <w:rPr>
          <w:spacing w:val="-3"/>
        </w:rPr>
        <w:t xml:space="preserve">These classification </w:t>
      </w:r>
      <w:r>
        <w:rPr>
          <w:spacing w:val="-4"/>
        </w:rPr>
        <w:t xml:space="preserve">descriptors </w:t>
      </w:r>
      <w:r>
        <w:rPr>
          <w:spacing w:val="-3"/>
        </w:rPr>
        <w:t xml:space="preserve">describe the broad </w:t>
      </w:r>
      <w:r>
        <w:rPr>
          <w:spacing w:val="-4"/>
        </w:rPr>
        <w:t xml:space="preserve">categories </w:t>
      </w:r>
      <w:r>
        <w:rPr>
          <w:spacing w:val="-3"/>
        </w:rPr>
        <w:t xml:space="preserve">of </w:t>
      </w:r>
      <w:r>
        <w:rPr>
          <w:spacing w:val="-4"/>
        </w:rPr>
        <w:t xml:space="preserve">responsibilities attached </w:t>
      </w:r>
      <w:r>
        <w:rPr>
          <w:spacing w:val="-3"/>
        </w:rPr>
        <w:t xml:space="preserve">to </w:t>
      </w:r>
      <w:r>
        <w:rPr>
          <w:spacing w:val="-4"/>
        </w:rPr>
        <w:t xml:space="preserve">principal research </w:t>
      </w:r>
      <w:r>
        <w:rPr>
          <w:spacing w:val="-3"/>
        </w:rPr>
        <w:t xml:space="preserve">employee positions at different levels. </w:t>
      </w:r>
      <w:r>
        <w:rPr>
          <w:spacing w:val="-4"/>
        </w:rPr>
        <w:t xml:space="preserve">The descriptors </w:t>
      </w:r>
      <w:r>
        <w:rPr>
          <w:spacing w:val="-3"/>
        </w:rPr>
        <w:t xml:space="preserve">are not exhaustive </w:t>
      </w:r>
      <w:r>
        <w:t xml:space="preserve">of </w:t>
      </w:r>
      <w:r>
        <w:rPr>
          <w:spacing w:val="-2"/>
        </w:rPr>
        <w:t xml:space="preserve">all </w:t>
      </w:r>
      <w:r>
        <w:rPr>
          <w:spacing w:val="-3"/>
        </w:rPr>
        <w:t xml:space="preserve">tasks </w:t>
      </w:r>
      <w:r>
        <w:t xml:space="preserve">in </w:t>
      </w:r>
      <w:r>
        <w:rPr>
          <w:spacing w:val="-4"/>
        </w:rPr>
        <w:t xml:space="preserve">principal research </w:t>
      </w:r>
      <w:r>
        <w:rPr>
          <w:spacing w:val="-3"/>
        </w:rPr>
        <w:t xml:space="preserve">employment, which </w:t>
      </w:r>
      <w:r>
        <w:t xml:space="preserve">is by </w:t>
      </w:r>
      <w:r>
        <w:rPr>
          <w:spacing w:val="-3"/>
        </w:rPr>
        <w:t xml:space="preserve">its nature, </w:t>
      </w:r>
      <w:r>
        <w:rPr>
          <w:spacing w:val="-4"/>
        </w:rPr>
        <w:t xml:space="preserve">multi-skilled </w:t>
      </w:r>
      <w:r>
        <w:rPr>
          <w:spacing w:val="-3"/>
        </w:rPr>
        <w:t xml:space="preserve">and </w:t>
      </w:r>
      <w:r>
        <w:rPr>
          <w:spacing w:val="-4"/>
        </w:rPr>
        <w:t xml:space="preserve">involves </w:t>
      </w:r>
      <w:r>
        <w:t xml:space="preserve">an </w:t>
      </w:r>
      <w:r>
        <w:rPr>
          <w:spacing w:val="-3"/>
        </w:rPr>
        <w:t xml:space="preserve">overlap of duties </w:t>
      </w:r>
      <w:r>
        <w:rPr>
          <w:spacing w:val="-4"/>
        </w:rPr>
        <w:t xml:space="preserve">between </w:t>
      </w:r>
      <w:r>
        <w:rPr>
          <w:spacing w:val="-3"/>
        </w:rPr>
        <w:t xml:space="preserve">levels. The </w:t>
      </w:r>
      <w:r>
        <w:rPr>
          <w:spacing w:val="-4"/>
        </w:rPr>
        <w:t xml:space="preserve">descriptors </w:t>
      </w:r>
      <w:r>
        <w:rPr>
          <w:spacing w:val="-2"/>
        </w:rPr>
        <w:t xml:space="preserve">aim </w:t>
      </w:r>
      <w:r>
        <w:t xml:space="preserve">to </w:t>
      </w:r>
      <w:r>
        <w:rPr>
          <w:spacing w:val="-4"/>
        </w:rPr>
        <w:t xml:space="preserve">provide </w:t>
      </w:r>
      <w:r>
        <w:t xml:space="preserve">an </w:t>
      </w:r>
      <w:r>
        <w:rPr>
          <w:spacing w:val="-4"/>
        </w:rPr>
        <w:t xml:space="preserve">adequate </w:t>
      </w:r>
      <w:r>
        <w:rPr>
          <w:spacing w:val="-3"/>
        </w:rPr>
        <w:t xml:space="preserve">basis to differentiate </w:t>
      </w:r>
      <w:r>
        <w:rPr>
          <w:spacing w:val="-4"/>
        </w:rPr>
        <w:t xml:space="preserve">between </w:t>
      </w:r>
      <w:r>
        <w:rPr>
          <w:spacing w:val="-3"/>
        </w:rPr>
        <w:t xml:space="preserve">the </w:t>
      </w:r>
      <w:r>
        <w:rPr>
          <w:spacing w:val="-4"/>
        </w:rPr>
        <w:t xml:space="preserve">various </w:t>
      </w:r>
      <w:r>
        <w:rPr>
          <w:spacing w:val="-3"/>
        </w:rPr>
        <w:t xml:space="preserve">levels </w:t>
      </w:r>
      <w:r>
        <w:t xml:space="preserve">of </w:t>
      </w:r>
      <w:r>
        <w:rPr>
          <w:spacing w:val="-4"/>
        </w:rPr>
        <w:t xml:space="preserve">employment </w:t>
      </w:r>
      <w:r>
        <w:rPr>
          <w:spacing w:val="-3"/>
        </w:rPr>
        <w:t xml:space="preserve">and define the broad </w:t>
      </w:r>
      <w:r>
        <w:rPr>
          <w:spacing w:val="-4"/>
        </w:rPr>
        <w:t>relations</w:t>
      </w:r>
      <w:r>
        <w:rPr>
          <w:spacing w:val="-4"/>
        </w:rPr>
        <w:t>hips between classifications.</w:t>
      </w:r>
    </w:p>
    <w:p w:rsidR="00A226C8" w:rsidRDefault="00A226C8">
      <w:pPr>
        <w:pStyle w:val="BodyText"/>
        <w:spacing w:before="1"/>
      </w:pPr>
    </w:p>
    <w:p w:rsidR="00A226C8" w:rsidRDefault="0048408E">
      <w:pPr>
        <w:pStyle w:val="BodyText"/>
        <w:ind w:left="232" w:right="245"/>
      </w:pPr>
      <w:r>
        <w:rPr>
          <w:spacing w:val="-3"/>
        </w:rPr>
        <w:t xml:space="preserve">When </w:t>
      </w:r>
      <w:r>
        <w:rPr>
          <w:spacing w:val="-4"/>
        </w:rPr>
        <w:t xml:space="preserve">appointing </w:t>
      </w:r>
      <w:r>
        <w:t xml:space="preserve">new </w:t>
      </w:r>
      <w:r>
        <w:rPr>
          <w:spacing w:val="-3"/>
        </w:rPr>
        <w:t xml:space="preserve">staff, </w:t>
      </w:r>
      <w:r>
        <w:t xml:space="preserve">it is </w:t>
      </w:r>
      <w:r>
        <w:rPr>
          <w:spacing w:val="-4"/>
        </w:rPr>
        <w:t xml:space="preserve">important </w:t>
      </w:r>
      <w:r>
        <w:rPr>
          <w:spacing w:val="-3"/>
        </w:rPr>
        <w:t xml:space="preserve">to equate the level </w:t>
      </w:r>
      <w:r>
        <w:t xml:space="preserve">of </w:t>
      </w:r>
      <w:r>
        <w:rPr>
          <w:spacing w:val="-4"/>
        </w:rPr>
        <w:t xml:space="preserve">appointment with </w:t>
      </w:r>
      <w:r>
        <w:rPr>
          <w:spacing w:val="-3"/>
        </w:rPr>
        <w:t xml:space="preserve">the </w:t>
      </w:r>
      <w:r>
        <w:rPr>
          <w:spacing w:val="-4"/>
        </w:rPr>
        <w:t xml:space="preserve">descriptors </w:t>
      </w:r>
      <w:r>
        <w:rPr>
          <w:spacing w:val="-3"/>
        </w:rPr>
        <w:t xml:space="preserve">below as </w:t>
      </w:r>
      <w:r>
        <w:rPr>
          <w:spacing w:val="-4"/>
        </w:rPr>
        <w:t xml:space="preserve">applicable </w:t>
      </w:r>
      <w:r>
        <w:rPr>
          <w:spacing w:val="-3"/>
        </w:rPr>
        <w:t xml:space="preserve">to the position </w:t>
      </w:r>
      <w:r>
        <w:rPr>
          <w:spacing w:val="-4"/>
        </w:rPr>
        <w:t>being filled.</w:t>
      </w:r>
    </w:p>
    <w:p w:rsidR="00A226C8" w:rsidRDefault="00A226C8">
      <w:pPr>
        <w:pStyle w:val="BodyText"/>
        <w:rPr>
          <w:sz w:val="20"/>
        </w:rPr>
      </w:pPr>
    </w:p>
    <w:p w:rsidR="00A226C8" w:rsidRDefault="0048408E">
      <w:pPr>
        <w:pStyle w:val="BodyText"/>
        <w:spacing w:before="8"/>
        <w:rPr>
          <w:sz w:val="12"/>
        </w:rPr>
      </w:pPr>
      <w:r>
        <w:pict>
          <v:shape id="_x0000_s1134" type="#_x0000_t202" style="position:absolute;margin-left:62.9pt;margin-top:9.5pt;width:489.25pt;height:25.95pt;z-index:251594240;mso-wrap-distance-left:0;mso-wrap-distance-right:0;mso-position-horizontal-relative:page" fillcolor="#dbe4f0" strokeweight=".48pt">
            <v:textbox inset="0,0,0,0">
              <w:txbxContent>
                <w:p w:rsidR="00A226C8" w:rsidRDefault="0048408E">
                  <w:pPr>
                    <w:spacing w:before="42"/>
                    <w:ind w:left="2237"/>
                    <w:rPr>
                      <w:b/>
                      <w:sz w:val="18"/>
                    </w:rPr>
                  </w:pPr>
                  <w:r>
                    <w:rPr>
                      <w:b/>
                      <w:sz w:val="18"/>
                    </w:rPr>
                    <w:t>RESEARCH OFFICER, POSTDOCTORAL RESEARCH FELLOW</w:t>
                  </w:r>
                </w:p>
              </w:txbxContent>
            </v:textbox>
            <w10:wrap type="topAndBottom" anchorx="page"/>
          </v:shape>
        </w:pict>
      </w:r>
    </w:p>
    <w:p w:rsidR="00A226C8" w:rsidRDefault="00A226C8">
      <w:pPr>
        <w:pStyle w:val="BodyText"/>
        <w:spacing w:before="10"/>
        <w:rPr>
          <w:sz w:val="6"/>
        </w:rPr>
      </w:pPr>
    </w:p>
    <w:p w:rsidR="00A226C8" w:rsidRDefault="0048408E">
      <w:pPr>
        <w:pStyle w:val="Heading8"/>
        <w:spacing w:before="95"/>
      </w:pPr>
      <w:r>
        <w:t>General Standard</w:t>
      </w:r>
    </w:p>
    <w:p w:rsidR="00A226C8" w:rsidRDefault="0048408E">
      <w:pPr>
        <w:pStyle w:val="BodyText"/>
        <w:spacing w:before="4"/>
        <w:ind w:left="232" w:right="651"/>
        <w:jc w:val="both"/>
      </w:pPr>
      <w:r>
        <w:t xml:space="preserve">A </w:t>
      </w:r>
      <w:r>
        <w:rPr>
          <w:spacing w:val="-4"/>
        </w:rPr>
        <w:t>Rese</w:t>
      </w:r>
      <w:r>
        <w:rPr>
          <w:spacing w:val="-4"/>
        </w:rPr>
        <w:t xml:space="preserve">arch </w:t>
      </w:r>
      <w:r>
        <w:rPr>
          <w:spacing w:val="-3"/>
        </w:rPr>
        <w:t xml:space="preserve">Officer </w:t>
      </w:r>
      <w:r>
        <w:t xml:space="preserve">or </w:t>
      </w:r>
      <w:r>
        <w:rPr>
          <w:spacing w:val="-4"/>
        </w:rPr>
        <w:t xml:space="preserve">Postdoctoral Research </w:t>
      </w:r>
      <w:r>
        <w:rPr>
          <w:spacing w:val="-3"/>
        </w:rPr>
        <w:t xml:space="preserve">Fellow </w:t>
      </w:r>
      <w:r>
        <w:rPr>
          <w:spacing w:val="-4"/>
        </w:rPr>
        <w:t xml:space="preserve">(henceforth referred </w:t>
      </w:r>
      <w:r>
        <w:t xml:space="preserve">to </w:t>
      </w:r>
      <w:r>
        <w:rPr>
          <w:spacing w:val="-3"/>
        </w:rPr>
        <w:t xml:space="preserve">as </w:t>
      </w:r>
      <w:r>
        <w:rPr>
          <w:spacing w:val="-4"/>
        </w:rPr>
        <w:t xml:space="preserve">Research </w:t>
      </w:r>
      <w:r>
        <w:rPr>
          <w:spacing w:val="-3"/>
        </w:rPr>
        <w:t xml:space="preserve">Officer) </w:t>
      </w:r>
      <w:r>
        <w:t xml:space="preserve">is </w:t>
      </w:r>
      <w:r>
        <w:rPr>
          <w:spacing w:val="-3"/>
        </w:rPr>
        <w:t xml:space="preserve">expected </w:t>
      </w:r>
      <w:r>
        <w:t xml:space="preserve">to </w:t>
      </w:r>
      <w:r>
        <w:rPr>
          <w:spacing w:val="-4"/>
        </w:rPr>
        <w:t xml:space="preserve">contribute </w:t>
      </w:r>
      <w:r>
        <w:rPr>
          <w:spacing w:val="-3"/>
        </w:rPr>
        <w:t xml:space="preserve">towards the </w:t>
      </w:r>
      <w:r>
        <w:rPr>
          <w:spacing w:val="-4"/>
        </w:rPr>
        <w:t xml:space="preserve">research </w:t>
      </w:r>
      <w:r>
        <w:rPr>
          <w:spacing w:val="-3"/>
        </w:rPr>
        <w:t xml:space="preserve">effort </w:t>
      </w:r>
      <w:r>
        <w:t xml:space="preserve">of </w:t>
      </w:r>
      <w:r>
        <w:rPr>
          <w:spacing w:val="-4"/>
        </w:rPr>
        <w:t xml:space="preserve">CQUniversity </w:t>
      </w:r>
      <w:r>
        <w:rPr>
          <w:spacing w:val="-3"/>
        </w:rPr>
        <w:t xml:space="preserve">and to </w:t>
      </w:r>
      <w:r>
        <w:rPr>
          <w:spacing w:val="-4"/>
        </w:rPr>
        <w:t xml:space="preserve">develop </w:t>
      </w:r>
      <w:r>
        <w:rPr>
          <w:spacing w:val="-3"/>
        </w:rPr>
        <w:t xml:space="preserve">expertise </w:t>
      </w:r>
      <w:r>
        <w:rPr>
          <w:spacing w:val="-4"/>
        </w:rPr>
        <w:t xml:space="preserve">through </w:t>
      </w:r>
      <w:r>
        <w:rPr>
          <w:spacing w:val="-3"/>
        </w:rPr>
        <w:t xml:space="preserve">the pursuit </w:t>
      </w:r>
      <w:r>
        <w:t xml:space="preserve">of </w:t>
      </w:r>
      <w:r>
        <w:rPr>
          <w:spacing w:val="-4"/>
        </w:rPr>
        <w:t xml:space="preserve">defined </w:t>
      </w:r>
      <w:r>
        <w:rPr>
          <w:spacing w:val="-3"/>
        </w:rPr>
        <w:t xml:space="preserve">projects relevant </w:t>
      </w:r>
      <w:r>
        <w:t xml:space="preserve">to </w:t>
      </w:r>
      <w:r>
        <w:rPr>
          <w:spacing w:val="-3"/>
        </w:rPr>
        <w:t xml:space="preserve">the particular field </w:t>
      </w:r>
      <w:r>
        <w:t xml:space="preserve">of </w:t>
      </w:r>
      <w:r>
        <w:rPr>
          <w:spacing w:val="-3"/>
        </w:rPr>
        <w:t>research.</w:t>
      </w:r>
    </w:p>
    <w:p w:rsidR="00A226C8" w:rsidRDefault="00A226C8">
      <w:pPr>
        <w:pStyle w:val="BodyText"/>
        <w:spacing w:before="7"/>
        <w:rPr>
          <w:sz w:val="17"/>
        </w:rPr>
      </w:pPr>
    </w:p>
    <w:p w:rsidR="00A226C8" w:rsidRDefault="0048408E">
      <w:pPr>
        <w:pStyle w:val="Heading8"/>
      </w:pPr>
      <w:r>
        <w:t>Specific Duties</w:t>
      </w:r>
    </w:p>
    <w:p w:rsidR="00A226C8" w:rsidRDefault="0048408E">
      <w:pPr>
        <w:pStyle w:val="BodyText"/>
        <w:spacing w:before="4"/>
        <w:ind w:left="232"/>
      </w:pPr>
      <w:r>
        <w:t>Specific duties required of a Research Officer may include:</w:t>
      </w:r>
    </w:p>
    <w:p w:rsidR="00A226C8" w:rsidRDefault="00A226C8">
      <w:pPr>
        <w:pStyle w:val="BodyText"/>
        <w:spacing w:before="1"/>
      </w:pPr>
    </w:p>
    <w:p w:rsidR="00A226C8" w:rsidRDefault="0048408E">
      <w:pPr>
        <w:pStyle w:val="ListParagraph"/>
        <w:numPr>
          <w:ilvl w:val="0"/>
          <w:numId w:val="154"/>
        </w:numPr>
        <w:tabs>
          <w:tab w:val="left" w:pos="516"/>
          <w:tab w:val="left" w:pos="517"/>
        </w:tabs>
        <w:spacing w:before="1"/>
        <w:ind w:left="516" w:right="656"/>
        <w:rPr>
          <w:rFonts w:ascii="Symbol" w:hAnsi="Symbol"/>
          <w:sz w:val="18"/>
        </w:rPr>
      </w:pPr>
      <w:r>
        <w:rPr>
          <w:spacing w:val="-3"/>
          <w:sz w:val="18"/>
        </w:rPr>
        <w:t xml:space="preserve">The conduct </w:t>
      </w:r>
      <w:r>
        <w:rPr>
          <w:sz w:val="18"/>
        </w:rPr>
        <w:t xml:space="preserve">of </w:t>
      </w:r>
      <w:r>
        <w:rPr>
          <w:spacing w:val="-4"/>
          <w:sz w:val="18"/>
        </w:rPr>
        <w:t xml:space="preserve">research </w:t>
      </w:r>
      <w:r>
        <w:rPr>
          <w:spacing w:val="-3"/>
          <w:sz w:val="18"/>
        </w:rPr>
        <w:t xml:space="preserve">under limited supervision either as </w:t>
      </w:r>
      <w:r>
        <w:rPr>
          <w:sz w:val="18"/>
        </w:rPr>
        <w:t xml:space="preserve">a </w:t>
      </w:r>
      <w:r>
        <w:rPr>
          <w:spacing w:val="-3"/>
          <w:sz w:val="18"/>
        </w:rPr>
        <w:t xml:space="preserve">member </w:t>
      </w:r>
      <w:r>
        <w:rPr>
          <w:sz w:val="18"/>
        </w:rPr>
        <w:t xml:space="preserve">of a </w:t>
      </w:r>
      <w:r>
        <w:rPr>
          <w:spacing w:val="-3"/>
          <w:sz w:val="18"/>
        </w:rPr>
        <w:t xml:space="preserve">team </w:t>
      </w:r>
      <w:r>
        <w:rPr>
          <w:sz w:val="18"/>
        </w:rPr>
        <w:t xml:space="preserve">or, </w:t>
      </w:r>
      <w:r>
        <w:rPr>
          <w:spacing w:val="-3"/>
          <w:sz w:val="18"/>
        </w:rPr>
        <w:t xml:space="preserve">where </w:t>
      </w:r>
      <w:r>
        <w:rPr>
          <w:spacing w:val="-4"/>
          <w:sz w:val="18"/>
        </w:rPr>
        <w:t xml:space="preserve">appropriate, independently, </w:t>
      </w:r>
      <w:r>
        <w:rPr>
          <w:spacing w:val="-3"/>
          <w:sz w:val="18"/>
        </w:rPr>
        <w:t xml:space="preserve">and the </w:t>
      </w:r>
      <w:r>
        <w:rPr>
          <w:spacing w:val="-4"/>
          <w:sz w:val="18"/>
        </w:rPr>
        <w:t xml:space="preserve">production </w:t>
      </w:r>
      <w:r>
        <w:rPr>
          <w:sz w:val="18"/>
        </w:rPr>
        <w:t xml:space="preserve">or </w:t>
      </w:r>
      <w:r>
        <w:rPr>
          <w:spacing w:val="-4"/>
          <w:sz w:val="18"/>
        </w:rPr>
        <w:t>contr</w:t>
      </w:r>
      <w:r>
        <w:rPr>
          <w:spacing w:val="-4"/>
          <w:sz w:val="18"/>
        </w:rPr>
        <w:t xml:space="preserve">ibution </w:t>
      </w:r>
      <w:r>
        <w:rPr>
          <w:sz w:val="18"/>
        </w:rPr>
        <w:t xml:space="preserve">to </w:t>
      </w:r>
      <w:r>
        <w:rPr>
          <w:spacing w:val="-3"/>
          <w:sz w:val="18"/>
        </w:rPr>
        <w:t xml:space="preserve">the </w:t>
      </w:r>
      <w:r>
        <w:rPr>
          <w:spacing w:val="-4"/>
          <w:sz w:val="18"/>
        </w:rPr>
        <w:t xml:space="preserve">production </w:t>
      </w:r>
      <w:r>
        <w:rPr>
          <w:sz w:val="18"/>
        </w:rPr>
        <w:t xml:space="preserve">of </w:t>
      </w:r>
      <w:r>
        <w:rPr>
          <w:spacing w:val="-4"/>
          <w:sz w:val="18"/>
        </w:rPr>
        <w:t xml:space="preserve">conference </w:t>
      </w:r>
      <w:r>
        <w:rPr>
          <w:spacing w:val="-3"/>
          <w:sz w:val="18"/>
        </w:rPr>
        <w:t xml:space="preserve">and seminar papers and </w:t>
      </w:r>
      <w:r>
        <w:rPr>
          <w:spacing w:val="-4"/>
          <w:sz w:val="18"/>
        </w:rPr>
        <w:t xml:space="preserve">publications </w:t>
      </w:r>
      <w:r>
        <w:rPr>
          <w:spacing w:val="-3"/>
          <w:sz w:val="18"/>
        </w:rPr>
        <w:t xml:space="preserve">from that </w:t>
      </w:r>
      <w:r>
        <w:rPr>
          <w:spacing w:val="-4"/>
          <w:sz w:val="18"/>
        </w:rPr>
        <w:t>research.</w:t>
      </w:r>
    </w:p>
    <w:p w:rsidR="00A226C8" w:rsidRDefault="0048408E">
      <w:pPr>
        <w:pStyle w:val="ListParagraph"/>
        <w:numPr>
          <w:ilvl w:val="0"/>
          <w:numId w:val="154"/>
        </w:numPr>
        <w:tabs>
          <w:tab w:val="left" w:pos="516"/>
          <w:tab w:val="left" w:pos="517"/>
        </w:tabs>
        <w:spacing w:before="56"/>
        <w:ind w:left="516" w:right="434"/>
        <w:rPr>
          <w:rFonts w:ascii="Symbol" w:hAnsi="Symbol"/>
          <w:sz w:val="18"/>
        </w:rPr>
      </w:pPr>
      <w:r>
        <w:rPr>
          <w:spacing w:val="-3"/>
          <w:sz w:val="18"/>
        </w:rPr>
        <w:t xml:space="preserve">Involvement </w:t>
      </w:r>
      <w:r>
        <w:rPr>
          <w:sz w:val="18"/>
        </w:rPr>
        <w:t xml:space="preserve">in </w:t>
      </w:r>
      <w:r>
        <w:rPr>
          <w:spacing w:val="-4"/>
          <w:sz w:val="18"/>
        </w:rPr>
        <w:t xml:space="preserve">professional activities including, </w:t>
      </w:r>
      <w:r>
        <w:rPr>
          <w:spacing w:val="-3"/>
          <w:sz w:val="18"/>
        </w:rPr>
        <w:t xml:space="preserve">subject </w:t>
      </w:r>
      <w:r>
        <w:rPr>
          <w:sz w:val="18"/>
        </w:rPr>
        <w:t xml:space="preserve">to </w:t>
      </w:r>
      <w:r>
        <w:rPr>
          <w:spacing w:val="-3"/>
          <w:sz w:val="18"/>
        </w:rPr>
        <w:t xml:space="preserve">availability </w:t>
      </w:r>
      <w:r>
        <w:rPr>
          <w:sz w:val="18"/>
        </w:rPr>
        <w:t xml:space="preserve">of </w:t>
      </w:r>
      <w:r>
        <w:rPr>
          <w:spacing w:val="-4"/>
          <w:sz w:val="18"/>
        </w:rPr>
        <w:t xml:space="preserve">funds, attendance </w:t>
      </w:r>
      <w:r>
        <w:rPr>
          <w:sz w:val="18"/>
        </w:rPr>
        <w:t xml:space="preserve">at </w:t>
      </w:r>
      <w:r>
        <w:rPr>
          <w:spacing w:val="-3"/>
          <w:sz w:val="18"/>
        </w:rPr>
        <w:t xml:space="preserve">conferences and </w:t>
      </w:r>
      <w:r>
        <w:rPr>
          <w:spacing w:val="-4"/>
          <w:sz w:val="18"/>
        </w:rPr>
        <w:t xml:space="preserve">seminars </w:t>
      </w:r>
      <w:r>
        <w:rPr>
          <w:sz w:val="18"/>
        </w:rPr>
        <w:t xml:space="preserve">in the </w:t>
      </w:r>
      <w:r>
        <w:rPr>
          <w:spacing w:val="-4"/>
          <w:sz w:val="18"/>
        </w:rPr>
        <w:t xml:space="preserve">field </w:t>
      </w:r>
      <w:r>
        <w:rPr>
          <w:spacing w:val="-3"/>
          <w:sz w:val="18"/>
        </w:rPr>
        <w:t>of</w:t>
      </w:r>
      <w:r>
        <w:rPr>
          <w:spacing w:val="-14"/>
          <w:sz w:val="18"/>
        </w:rPr>
        <w:t xml:space="preserve"> </w:t>
      </w:r>
      <w:r>
        <w:rPr>
          <w:spacing w:val="-4"/>
          <w:sz w:val="18"/>
        </w:rPr>
        <w:t>expertise.</w:t>
      </w:r>
    </w:p>
    <w:p w:rsidR="00A226C8" w:rsidRDefault="0048408E">
      <w:pPr>
        <w:pStyle w:val="ListParagraph"/>
        <w:numPr>
          <w:ilvl w:val="0"/>
          <w:numId w:val="154"/>
        </w:numPr>
        <w:tabs>
          <w:tab w:val="left" w:pos="516"/>
          <w:tab w:val="left" w:pos="517"/>
        </w:tabs>
        <w:spacing w:before="60"/>
        <w:ind w:left="516"/>
        <w:rPr>
          <w:rFonts w:ascii="Symbol" w:hAnsi="Symbol"/>
          <w:sz w:val="18"/>
        </w:rPr>
      </w:pPr>
      <w:r>
        <w:rPr>
          <w:spacing w:val="-3"/>
          <w:sz w:val="18"/>
        </w:rPr>
        <w:t>Limited</w:t>
      </w:r>
      <w:r>
        <w:rPr>
          <w:spacing w:val="-7"/>
          <w:sz w:val="18"/>
        </w:rPr>
        <w:t xml:space="preserve"> </w:t>
      </w:r>
      <w:r>
        <w:rPr>
          <w:spacing w:val="-4"/>
          <w:sz w:val="18"/>
        </w:rPr>
        <w:t>administrative</w:t>
      </w:r>
      <w:r>
        <w:rPr>
          <w:spacing w:val="-6"/>
          <w:sz w:val="18"/>
        </w:rPr>
        <w:t xml:space="preserve"> </w:t>
      </w:r>
      <w:r>
        <w:rPr>
          <w:spacing w:val="-4"/>
          <w:sz w:val="18"/>
        </w:rPr>
        <w:t>functions</w:t>
      </w:r>
      <w:r>
        <w:rPr>
          <w:spacing w:val="-5"/>
          <w:sz w:val="18"/>
        </w:rPr>
        <w:t xml:space="preserve"> </w:t>
      </w:r>
      <w:r>
        <w:rPr>
          <w:spacing w:val="-3"/>
          <w:sz w:val="18"/>
        </w:rPr>
        <w:t>primarily</w:t>
      </w:r>
      <w:r>
        <w:rPr>
          <w:spacing w:val="-6"/>
          <w:sz w:val="18"/>
        </w:rPr>
        <w:t xml:space="preserve"> </w:t>
      </w:r>
      <w:r>
        <w:rPr>
          <w:spacing w:val="-4"/>
          <w:sz w:val="18"/>
        </w:rPr>
        <w:t>connected</w:t>
      </w:r>
      <w:r>
        <w:rPr>
          <w:spacing w:val="-3"/>
          <w:sz w:val="18"/>
        </w:rPr>
        <w:t xml:space="preserve"> </w:t>
      </w:r>
      <w:r>
        <w:rPr>
          <w:spacing w:val="-4"/>
          <w:sz w:val="18"/>
        </w:rPr>
        <w:t>with</w:t>
      </w:r>
      <w:r>
        <w:rPr>
          <w:spacing w:val="-5"/>
          <w:sz w:val="18"/>
        </w:rPr>
        <w:t xml:space="preserve"> </w:t>
      </w:r>
      <w:r>
        <w:rPr>
          <w:spacing w:val="-3"/>
          <w:sz w:val="18"/>
        </w:rPr>
        <w:t>the</w:t>
      </w:r>
      <w:r>
        <w:rPr>
          <w:spacing w:val="-6"/>
          <w:sz w:val="18"/>
        </w:rPr>
        <w:t xml:space="preserve"> </w:t>
      </w:r>
      <w:r>
        <w:rPr>
          <w:spacing w:val="-3"/>
          <w:sz w:val="18"/>
        </w:rPr>
        <w:t>area</w:t>
      </w:r>
      <w:r>
        <w:rPr>
          <w:spacing w:val="-7"/>
          <w:sz w:val="18"/>
        </w:rPr>
        <w:t xml:space="preserve"> </w:t>
      </w:r>
      <w:r>
        <w:rPr>
          <w:sz w:val="18"/>
        </w:rPr>
        <w:t>of</w:t>
      </w:r>
      <w:r>
        <w:rPr>
          <w:spacing w:val="-6"/>
          <w:sz w:val="18"/>
        </w:rPr>
        <w:t xml:space="preserve"> </w:t>
      </w:r>
      <w:r>
        <w:rPr>
          <w:spacing w:val="-4"/>
          <w:sz w:val="18"/>
        </w:rPr>
        <w:t>research</w:t>
      </w:r>
      <w:r>
        <w:rPr>
          <w:spacing w:val="-6"/>
          <w:sz w:val="18"/>
        </w:rPr>
        <w:t xml:space="preserve"> </w:t>
      </w:r>
      <w:r>
        <w:rPr>
          <w:sz w:val="18"/>
        </w:rPr>
        <w:t>of</w:t>
      </w:r>
      <w:r>
        <w:rPr>
          <w:spacing w:val="-7"/>
          <w:sz w:val="18"/>
        </w:rPr>
        <w:t xml:space="preserve"> </w:t>
      </w:r>
      <w:r>
        <w:rPr>
          <w:spacing w:val="-3"/>
          <w:sz w:val="18"/>
        </w:rPr>
        <w:t>the</w:t>
      </w:r>
      <w:r>
        <w:rPr>
          <w:spacing w:val="-6"/>
          <w:sz w:val="18"/>
        </w:rPr>
        <w:t xml:space="preserve"> </w:t>
      </w:r>
      <w:r>
        <w:rPr>
          <w:spacing w:val="-3"/>
          <w:sz w:val="18"/>
        </w:rPr>
        <w:t>staff</w:t>
      </w:r>
      <w:r>
        <w:rPr>
          <w:spacing w:val="-6"/>
          <w:sz w:val="18"/>
        </w:rPr>
        <w:t xml:space="preserve"> </w:t>
      </w:r>
      <w:r>
        <w:rPr>
          <w:spacing w:val="-4"/>
          <w:sz w:val="18"/>
        </w:rPr>
        <w:t>member.</w:t>
      </w:r>
    </w:p>
    <w:p w:rsidR="00A226C8" w:rsidRDefault="0048408E">
      <w:pPr>
        <w:pStyle w:val="ListParagraph"/>
        <w:numPr>
          <w:ilvl w:val="0"/>
          <w:numId w:val="154"/>
        </w:numPr>
        <w:tabs>
          <w:tab w:val="left" w:pos="516"/>
          <w:tab w:val="left" w:pos="517"/>
        </w:tabs>
        <w:spacing w:before="58"/>
        <w:ind w:left="516" w:right="627"/>
        <w:rPr>
          <w:rFonts w:ascii="Symbol" w:hAnsi="Symbol"/>
          <w:sz w:val="18"/>
        </w:rPr>
      </w:pPr>
      <w:r>
        <w:rPr>
          <w:spacing w:val="-3"/>
          <w:sz w:val="18"/>
        </w:rPr>
        <w:t xml:space="preserve">Development </w:t>
      </w:r>
      <w:r>
        <w:rPr>
          <w:sz w:val="18"/>
        </w:rPr>
        <w:t xml:space="preserve">of a </w:t>
      </w:r>
      <w:r>
        <w:rPr>
          <w:spacing w:val="-4"/>
          <w:sz w:val="18"/>
        </w:rPr>
        <w:t xml:space="preserve">limited </w:t>
      </w:r>
      <w:r>
        <w:rPr>
          <w:spacing w:val="-3"/>
          <w:sz w:val="18"/>
        </w:rPr>
        <w:t xml:space="preserve">amount </w:t>
      </w:r>
      <w:r>
        <w:rPr>
          <w:sz w:val="18"/>
        </w:rPr>
        <w:t xml:space="preserve">of </w:t>
      </w:r>
      <w:r>
        <w:rPr>
          <w:spacing w:val="-4"/>
          <w:sz w:val="18"/>
        </w:rPr>
        <w:t xml:space="preserve">research-related </w:t>
      </w:r>
      <w:r>
        <w:rPr>
          <w:spacing w:val="-3"/>
          <w:sz w:val="18"/>
        </w:rPr>
        <w:t xml:space="preserve">material for </w:t>
      </w:r>
      <w:r>
        <w:rPr>
          <w:spacing w:val="-4"/>
          <w:sz w:val="18"/>
        </w:rPr>
        <w:t xml:space="preserve">teaching </w:t>
      </w:r>
      <w:r>
        <w:rPr>
          <w:sz w:val="18"/>
        </w:rPr>
        <w:t xml:space="preserve">or </w:t>
      </w:r>
      <w:r>
        <w:rPr>
          <w:spacing w:val="-3"/>
          <w:sz w:val="18"/>
        </w:rPr>
        <w:t xml:space="preserve">other </w:t>
      </w:r>
      <w:r>
        <w:rPr>
          <w:spacing w:val="-4"/>
          <w:sz w:val="18"/>
        </w:rPr>
        <w:t xml:space="preserve">purposes with appropriate guidance </w:t>
      </w:r>
      <w:r>
        <w:rPr>
          <w:spacing w:val="-3"/>
          <w:sz w:val="18"/>
        </w:rPr>
        <w:t>from other</w:t>
      </w:r>
      <w:r>
        <w:rPr>
          <w:spacing w:val="-10"/>
          <w:sz w:val="18"/>
        </w:rPr>
        <w:t xml:space="preserve"> </w:t>
      </w:r>
      <w:r>
        <w:rPr>
          <w:spacing w:val="-3"/>
          <w:sz w:val="18"/>
        </w:rPr>
        <w:t>staff.</w:t>
      </w:r>
    </w:p>
    <w:p w:rsidR="00A226C8" w:rsidRDefault="0048408E">
      <w:pPr>
        <w:pStyle w:val="ListParagraph"/>
        <w:numPr>
          <w:ilvl w:val="0"/>
          <w:numId w:val="154"/>
        </w:numPr>
        <w:tabs>
          <w:tab w:val="left" w:pos="516"/>
          <w:tab w:val="left" w:pos="517"/>
        </w:tabs>
        <w:spacing w:before="60"/>
        <w:ind w:left="516" w:right="442"/>
        <w:rPr>
          <w:rFonts w:ascii="Symbol" w:hAnsi="Symbol"/>
          <w:sz w:val="18"/>
        </w:rPr>
      </w:pPr>
      <w:r>
        <w:rPr>
          <w:spacing w:val="-3"/>
          <w:sz w:val="18"/>
        </w:rPr>
        <w:t xml:space="preserve">Occasional </w:t>
      </w:r>
      <w:r>
        <w:rPr>
          <w:spacing w:val="-4"/>
          <w:sz w:val="18"/>
        </w:rPr>
        <w:t xml:space="preserve">contributions </w:t>
      </w:r>
      <w:r>
        <w:rPr>
          <w:sz w:val="18"/>
        </w:rPr>
        <w:t xml:space="preserve">to </w:t>
      </w:r>
      <w:r>
        <w:rPr>
          <w:spacing w:val="-3"/>
          <w:sz w:val="18"/>
        </w:rPr>
        <w:t xml:space="preserve">teaching </w:t>
      </w:r>
      <w:r>
        <w:rPr>
          <w:sz w:val="18"/>
        </w:rPr>
        <w:t xml:space="preserve">in </w:t>
      </w:r>
      <w:r>
        <w:rPr>
          <w:spacing w:val="-3"/>
          <w:sz w:val="18"/>
        </w:rPr>
        <w:t xml:space="preserve">the </w:t>
      </w:r>
      <w:r>
        <w:rPr>
          <w:spacing w:val="-4"/>
          <w:sz w:val="18"/>
        </w:rPr>
        <w:t xml:space="preserve">field/discipline </w:t>
      </w:r>
      <w:r>
        <w:rPr>
          <w:sz w:val="18"/>
        </w:rPr>
        <w:t xml:space="preserve">of </w:t>
      </w:r>
      <w:r>
        <w:rPr>
          <w:spacing w:val="-3"/>
          <w:sz w:val="18"/>
        </w:rPr>
        <w:t xml:space="preserve">his/her research </w:t>
      </w:r>
      <w:r>
        <w:rPr>
          <w:sz w:val="18"/>
        </w:rPr>
        <w:t xml:space="preserve">or </w:t>
      </w:r>
      <w:r>
        <w:rPr>
          <w:spacing w:val="-4"/>
          <w:sz w:val="18"/>
        </w:rPr>
        <w:t xml:space="preserve">consultancy. </w:t>
      </w:r>
      <w:r>
        <w:rPr>
          <w:sz w:val="18"/>
        </w:rPr>
        <w:t xml:space="preserve">By </w:t>
      </w:r>
      <w:r>
        <w:rPr>
          <w:spacing w:val="-4"/>
          <w:sz w:val="18"/>
        </w:rPr>
        <w:t xml:space="preserve">agreement, </w:t>
      </w:r>
      <w:r>
        <w:rPr>
          <w:spacing w:val="-3"/>
          <w:sz w:val="18"/>
        </w:rPr>
        <w:t xml:space="preserve">the staff member </w:t>
      </w:r>
      <w:r>
        <w:rPr>
          <w:sz w:val="18"/>
        </w:rPr>
        <w:t xml:space="preserve">may </w:t>
      </w:r>
      <w:r>
        <w:rPr>
          <w:spacing w:val="-4"/>
          <w:sz w:val="18"/>
        </w:rPr>
        <w:t xml:space="preserve">undertake </w:t>
      </w:r>
      <w:r>
        <w:rPr>
          <w:spacing w:val="-3"/>
          <w:sz w:val="18"/>
        </w:rPr>
        <w:t xml:space="preserve">more than occasional </w:t>
      </w:r>
      <w:r>
        <w:rPr>
          <w:spacing w:val="-4"/>
          <w:sz w:val="18"/>
        </w:rPr>
        <w:t xml:space="preserve">teaching </w:t>
      </w:r>
      <w:r>
        <w:rPr>
          <w:sz w:val="18"/>
        </w:rPr>
        <w:t xml:space="preserve">if it </w:t>
      </w:r>
      <w:r>
        <w:rPr>
          <w:spacing w:val="-4"/>
          <w:sz w:val="18"/>
        </w:rPr>
        <w:t xml:space="preserve">contributes </w:t>
      </w:r>
      <w:r>
        <w:rPr>
          <w:sz w:val="18"/>
        </w:rPr>
        <w:t xml:space="preserve">to </w:t>
      </w:r>
      <w:r>
        <w:rPr>
          <w:spacing w:val="-4"/>
          <w:sz w:val="18"/>
        </w:rPr>
        <w:t xml:space="preserve">greater employment </w:t>
      </w:r>
      <w:r>
        <w:rPr>
          <w:spacing w:val="-3"/>
          <w:sz w:val="18"/>
        </w:rPr>
        <w:t xml:space="preserve">continuity and </w:t>
      </w:r>
      <w:r>
        <w:rPr>
          <w:spacing w:val="-4"/>
          <w:sz w:val="18"/>
        </w:rPr>
        <w:t>professional development,</w:t>
      </w:r>
      <w:r>
        <w:rPr>
          <w:spacing w:val="-7"/>
          <w:sz w:val="18"/>
        </w:rPr>
        <w:t xml:space="preserve"> </w:t>
      </w:r>
      <w:r>
        <w:rPr>
          <w:spacing w:val="-3"/>
          <w:sz w:val="18"/>
        </w:rPr>
        <w:t>but</w:t>
      </w:r>
      <w:r>
        <w:rPr>
          <w:spacing w:val="-7"/>
          <w:sz w:val="18"/>
        </w:rPr>
        <w:t xml:space="preserve"> </w:t>
      </w:r>
      <w:r>
        <w:rPr>
          <w:sz w:val="18"/>
        </w:rPr>
        <w:t>in</w:t>
      </w:r>
      <w:r>
        <w:rPr>
          <w:spacing w:val="-6"/>
          <w:sz w:val="18"/>
        </w:rPr>
        <w:t xml:space="preserve"> </w:t>
      </w:r>
      <w:r>
        <w:rPr>
          <w:spacing w:val="-3"/>
          <w:sz w:val="18"/>
        </w:rPr>
        <w:t>no</w:t>
      </w:r>
      <w:r>
        <w:rPr>
          <w:spacing w:val="-7"/>
          <w:sz w:val="18"/>
        </w:rPr>
        <w:t xml:space="preserve"> </w:t>
      </w:r>
      <w:r>
        <w:rPr>
          <w:spacing w:val="-3"/>
          <w:sz w:val="18"/>
        </w:rPr>
        <w:t>case</w:t>
      </w:r>
      <w:r>
        <w:rPr>
          <w:spacing w:val="-4"/>
          <w:sz w:val="18"/>
        </w:rPr>
        <w:t xml:space="preserve"> </w:t>
      </w:r>
      <w:r>
        <w:rPr>
          <w:spacing w:val="-3"/>
          <w:sz w:val="18"/>
        </w:rPr>
        <w:t>will</w:t>
      </w:r>
      <w:r>
        <w:rPr>
          <w:spacing w:val="-5"/>
          <w:sz w:val="18"/>
        </w:rPr>
        <w:t xml:space="preserve"> </w:t>
      </w:r>
      <w:r>
        <w:rPr>
          <w:sz w:val="18"/>
        </w:rPr>
        <w:t>it</w:t>
      </w:r>
      <w:r>
        <w:rPr>
          <w:spacing w:val="-7"/>
          <w:sz w:val="18"/>
        </w:rPr>
        <w:t xml:space="preserve"> </w:t>
      </w:r>
      <w:r>
        <w:rPr>
          <w:spacing w:val="-3"/>
          <w:sz w:val="18"/>
        </w:rPr>
        <w:t>be</w:t>
      </w:r>
      <w:r>
        <w:rPr>
          <w:spacing w:val="-7"/>
          <w:sz w:val="18"/>
        </w:rPr>
        <w:t xml:space="preserve"> </w:t>
      </w:r>
      <w:r>
        <w:rPr>
          <w:spacing w:val="-3"/>
          <w:sz w:val="18"/>
        </w:rPr>
        <w:t>equal</w:t>
      </w:r>
      <w:r>
        <w:rPr>
          <w:spacing w:val="-6"/>
          <w:sz w:val="18"/>
        </w:rPr>
        <w:t xml:space="preserve"> </w:t>
      </w:r>
      <w:r>
        <w:rPr>
          <w:sz w:val="18"/>
        </w:rPr>
        <w:t>to</w:t>
      </w:r>
      <w:r>
        <w:rPr>
          <w:spacing w:val="-7"/>
          <w:sz w:val="18"/>
        </w:rPr>
        <w:t xml:space="preserve"> </w:t>
      </w:r>
      <w:r>
        <w:rPr>
          <w:spacing w:val="-3"/>
          <w:sz w:val="18"/>
        </w:rPr>
        <w:t>or</w:t>
      </w:r>
      <w:r>
        <w:rPr>
          <w:spacing w:val="-6"/>
          <w:sz w:val="18"/>
        </w:rPr>
        <w:t xml:space="preserve"> </w:t>
      </w:r>
      <w:r>
        <w:rPr>
          <w:spacing w:val="-3"/>
          <w:sz w:val="18"/>
        </w:rPr>
        <w:t>more</w:t>
      </w:r>
      <w:r>
        <w:rPr>
          <w:spacing w:val="-7"/>
          <w:sz w:val="18"/>
        </w:rPr>
        <w:t xml:space="preserve"> </w:t>
      </w:r>
      <w:r>
        <w:rPr>
          <w:spacing w:val="-3"/>
          <w:sz w:val="18"/>
        </w:rPr>
        <w:t>than</w:t>
      </w:r>
      <w:r>
        <w:rPr>
          <w:spacing w:val="-4"/>
          <w:sz w:val="18"/>
        </w:rPr>
        <w:t xml:space="preserve"> </w:t>
      </w:r>
      <w:r>
        <w:rPr>
          <w:sz w:val="18"/>
        </w:rPr>
        <w:t>a</w:t>
      </w:r>
      <w:r>
        <w:rPr>
          <w:spacing w:val="-6"/>
          <w:sz w:val="18"/>
        </w:rPr>
        <w:t xml:space="preserve"> </w:t>
      </w:r>
      <w:r>
        <w:rPr>
          <w:spacing w:val="-4"/>
          <w:sz w:val="18"/>
        </w:rPr>
        <w:t>Research</w:t>
      </w:r>
      <w:r>
        <w:rPr>
          <w:spacing w:val="-7"/>
          <w:sz w:val="18"/>
        </w:rPr>
        <w:t xml:space="preserve"> </w:t>
      </w:r>
      <w:r>
        <w:rPr>
          <w:spacing w:val="-3"/>
          <w:sz w:val="18"/>
        </w:rPr>
        <w:t>Intensive</w:t>
      </w:r>
      <w:r>
        <w:rPr>
          <w:spacing w:val="-7"/>
          <w:sz w:val="18"/>
        </w:rPr>
        <w:t xml:space="preserve"> </w:t>
      </w:r>
      <w:r>
        <w:rPr>
          <w:spacing w:val="-4"/>
          <w:sz w:val="18"/>
        </w:rPr>
        <w:t>allocation.</w:t>
      </w:r>
    </w:p>
    <w:p w:rsidR="00A226C8" w:rsidRDefault="0048408E">
      <w:pPr>
        <w:pStyle w:val="ListParagraph"/>
        <w:numPr>
          <w:ilvl w:val="0"/>
          <w:numId w:val="154"/>
        </w:numPr>
        <w:tabs>
          <w:tab w:val="left" w:pos="516"/>
          <w:tab w:val="left" w:pos="517"/>
        </w:tabs>
        <w:spacing w:before="59"/>
        <w:ind w:left="516" w:right="723"/>
        <w:rPr>
          <w:rFonts w:ascii="Symbol" w:hAnsi="Symbol"/>
          <w:sz w:val="18"/>
        </w:rPr>
      </w:pPr>
      <w:r>
        <w:rPr>
          <w:spacing w:val="-3"/>
          <w:sz w:val="18"/>
        </w:rPr>
        <w:t xml:space="preserve">Experimental design and </w:t>
      </w:r>
      <w:r>
        <w:rPr>
          <w:spacing w:val="-4"/>
          <w:sz w:val="18"/>
        </w:rPr>
        <w:t xml:space="preserve">operation </w:t>
      </w:r>
      <w:r>
        <w:rPr>
          <w:sz w:val="18"/>
        </w:rPr>
        <w:t xml:space="preserve">of </w:t>
      </w:r>
      <w:r>
        <w:rPr>
          <w:spacing w:val="-3"/>
          <w:sz w:val="18"/>
        </w:rPr>
        <w:t xml:space="preserve">advanced laboratory </w:t>
      </w:r>
      <w:r>
        <w:rPr>
          <w:spacing w:val="-4"/>
          <w:sz w:val="18"/>
        </w:rPr>
        <w:t xml:space="preserve">and </w:t>
      </w:r>
      <w:r>
        <w:rPr>
          <w:spacing w:val="-3"/>
          <w:sz w:val="18"/>
        </w:rPr>
        <w:t xml:space="preserve">technical </w:t>
      </w:r>
      <w:r>
        <w:rPr>
          <w:spacing w:val="-4"/>
          <w:sz w:val="18"/>
        </w:rPr>
        <w:t xml:space="preserve">equipment </w:t>
      </w:r>
      <w:r>
        <w:rPr>
          <w:sz w:val="18"/>
        </w:rPr>
        <w:t xml:space="preserve">or </w:t>
      </w:r>
      <w:r>
        <w:rPr>
          <w:spacing w:val="-3"/>
          <w:sz w:val="18"/>
        </w:rPr>
        <w:t xml:space="preserve">conduct </w:t>
      </w:r>
      <w:r>
        <w:rPr>
          <w:sz w:val="18"/>
        </w:rPr>
        <w:t xml:space="preserve">of </w:t>
      </w:r>
      <w:r>
        <w:rPr>
          <w:spacing w:val="-3"/>
          <w:sz w:val="18"/>
        </w:rPr>
        <w:t xml:space="preserve">advanced </w:t>
      </w:r>
      <w:r>
        <w:rPr>
          <w:spacing w:val="-4"/>
          <w:sz w:val="18"/>
        </w:rPr>
        <w:t>research procedures.</w:t>
      </w:r>
    </w:p>
    <w:p w:rsidR="00A226C8" w:rsidRDefault="0048408E">
      <w:pPr>
        <w:pStyle w:val="ListParagraph"/>
        <w:numPr>
          <w:ilvl w:val="0"/>
          <w:numId w:val="154"/>
        </w:numPr>
        <w:tabs>
          <w:tab w:val="left" w:pos="516"/>
          <w:tab w:val="left" w:pos="517"/>
        </w:tabs>
        <w:spacing w:before="57"/>
        <w:ind w:left="516" w:right="904"/>
        <w:rPr>
          <w:rFonts w:ascii="Symbol" w:hAnsi="Symbol"/>
          <w:sz w:val="18"/>
        </w:rPr>
      </w:pPr>
      <w:r>
        <w:rPr>
          <w:spacing w:val="-3"/>
          <w:sz w:val="18"/>
        </w:rPr>
        <w:t xml:space="preserve">Attendance </w:t>
      </w:r>
      <w:r>
        <w:rPr>
          <w:sz w:val="18"/>
        </w:rPr>
        <w:t xml:space="preserve">at </w:t>
      </w:r>
      <w:r>
        <w:rPr>
          <w:spacing w:val="-3"/>
          <w:sz w:val="18"/>
        </w:rPr>
        <w:t xml:space="preserve">meetings </w:t>
      </w:r>
      <w:r>
        <w:rPr>
          <w:spacing w:val="-4"/>
          <w:sz w:val="18"/>
        </w:rPr>
        <w:t xml:space="preserve">associated </w:t>
      </w:r>
      <w:r>
        <w:rPr>
          <w:spacing w:val="-3"/>
          <w:sz w:val="18"/>
        </w:rPr>
        <w:t xml:space="preserve">with </w:t>
      </w:r>
      <w:r>
        <w:rPr>
          <w:spacing w:val="-4"/>
          <w:sz w:val="18"/>
        </w:rPr>
        <w:t xml:space="preserve">research </w:t>
      </w:r>
      <w:r>
        <w:rPr>
          <w:sz w:val="18"/>
        </w:rPr>
        <w:t xml:space="preserve">or </w:t>
      </w:r>
      <w:r>
        <w:rPr>
          <w:spacing w:val="-3"/>
          <w:sz w:val="18"/>
        </w:rPr>
        <w:t xml:space="preserve">the </w:t>
      </w:r>
      <w:r>
        <w:rPr>
          <w:spacing w:val="-4"/>
          <w:sz w:val="18"/>
        </w:rPr>
        <w:t xml:space="preserve">work </w:t>
      </w:r>
      <w:r>
        <w:rPr>
          <w:sz w:val="18"/>
        </w:rPr>
        <w:t xml:space="preserve">of </w:t>
      </w:r>
      <w:r>
        <w:rPr>
          <w:spacing w:val="-3"/>
          <w:sz w:val="18"/>
        </w:rPr>
        <w:t xml:space="preserve">the </w:t>
      </w:r>
      <w:r>
        <w:rPr>
          <w:spacing w:val="-4"/>
          <w:sz w:val="18"/>
        </w:rPr>
        <w:t xml:space="preserve">organisational </w:t>
      </w:r>
      <w:r>
        <w:rPr>
          <w:spacing w:val="-3"/>
          <w:sz w:val="18"/>
        </w:rPr>
        <w:t xml:space="preserve">unit to which the staff member </w:t>
      </w:r>
      <w:r>
        <w:rPr>
          <w:sz w:val="18"/>
        </w:rPr>
        <w:t xml:space="preserve">is </w:t>
      </w:r>
      <w:r>
        <w:rPr>
          <w:spacing w:val="-4"/>
          <w:sz w:val="18"/>
        </w:rPr>
        <w:t xml:space="preserve">connected, and/or </w:t>
      </w:r>
      <w:r>
        <w:rPr>
          <w:sz w:val="18"/>
        </w:rPr>
        <w:t xml:space="preserve">at </w:t>
      </w:r>
      <w:r>
        <w:rPr>
          <w:spacing w:val="-4"/>
          <w:sz w:val="18"/>
        </w:rPr>
        <w:t xml:space="preserve">department </w:t>
      </w:r>
      <w:r>
        <w:rPr>
          <w:spacing w:val="-3"/>
          <w:sz w:val="18"/>
        </w:rPr>
        <w:t xml:space="preserve">and/or school </w:t>
      </w:r>
      <w:r>
        <w:rPr>
          <w:spacing w:val="-4"/>
          <w:sz w:val="18"/>
        </w:rPr>
        <w:t xml:space="preserve">meetings and/or </w:t>
      </w:r>
      <w:r>
        <w:rPr>
          <w:spacing w:val="-3"/>
          <w:sz w:val="18"/>
        </w:rPr>
        <w:t xml:space="preserve">membership </w:t>
      </w:r>
      <w:r>
        <w:rPr>
          <w:sz w:val="18"/>
        </w:rPr>
        <w:t xml:space="preserve">of a </w:t>
      </w:r>
      <w:r>
        <w:rPr>
          <w:spacing w:val="-3"/>
          <w:sz w:val="18"/>
        </w:rPr>
        <w:t>limited number of</w:t>
      </w:r>
      <w:r>
        <w:rPr>
          <w:spacing w:val="-30"/>
          <w:sz w:val="18"/>
        </w:rPr>
        <w:t xml:space="preserve"> </w:t>
      </w:r>
      <w:r>
        <w:rPr>
          <w:spacing w:val="-4"/>
          <w:sz w:val="18"/>
        </w:rPr>
        <w:t>committees.</w:t>
      </w:r>
    </w:p>
    <w:p w:rsidR="00A226C8" w:rsidRDefault="0048408E">
      <w:pPr>
        <w:pStyle w:val="ListParagraph"/>
        <w:numPr>
          <w:ilvl w:val="0"/>
          <w:numId w:val="154"/>
        </w:numPr>
        <w:tabs>
          <w:tab w:val="left" w:pos="516"/>
          <w:tab w:val="left" w:pos="517"/>
        </w:tabs>
        <w:spacing w:before="60"/>
        <w:ind w:left="516"/>
        <w:rPr>
          <w:rFonts w:ascii="Symbol" w:hAnsi="Symbol"/>
          <w:sz w:val="18"/>
        </w:rPr>
      </w:pPr>
      <w:r>
        <w:rPr>
          <w:spacing w:val="-3"/>
          <w:sz w:val="18"/>
        </w:rPr>
        <w:t xml:space="preserve">Advice </w:t>
      </w:r>
      <w:r>
        <w:rPr>
          <w:spacing w:val="-4"/>
          <w:sz w:val="18"/>
        </w:rPr>
        <w:t xml:space="preserve">within </w:t>
      </w:r>
      <w:r>
        <w:rPr>
          <w:spacing w:val="-3"/>
          <w:sz w:val="18"/>
        </w:rPr>
        <w:t xml:space="preserve">the field of the staff member’s </w:t>
      </w:r>
      <w:r>
        <w:rPr>
          <w:spacing w:val="-4"/>
          <w:sz w:val="18"/>
        </w:rPr>
        <w:t xml:space="preserve">research </w:t>
      </w:r>
      <w:r>
        <w:rPr>
          <w:spacing w:val="-3"/>
          <w:sz w:val="18"/>
        </w:rPr>
        <w:t xml:space="preserve">to </w:t>
      </w:r>
      <w:r>
        <w:rPr>
          <w:spacing w:val="-4"/>
          <w:sz w:val="18"/>
        </w:rPr>
        <w:t>postgraduate</w:t>
      </w:r>
      <w:r>
        <w:rPr>
          <w:spacing w:val="-35"/>
          <w:sz w:val="18"/>
        </w:rPr>
        <w:t xml:space="preserve"> </w:t>
      </w:r>
      <w:r>
        <w:rPr>
          <w:spacing w:val="-3"/>
          <w:sz w:val="18"/>
        </w:rPr>
        <w:t>students.</w:t>
      </w:r>
    </w:p>
    <w:p w:rsidR="00A226C8" w:rsidRDefault="00A226C8">
      <w:pPr>
        <w:pStyle w:val="BodyText"/>
        <w:rPr>
          <w:sz w:val="23"/>
        </w:rPr>
      </w:pPr>
    </w:p>
    <w:p w:rsidR="00A226C8" w:rsidRDefault="0048408E">
      <w:pPr>
        <w:pStyle w:val="BodyText"/>
        <w:ind w:left="232" w:right="245"/>
      </w:pPr>
      <w:r>
        <w:t xml:space="preserve">A </w:t>
      </w:r>
      <w:r>
        <w:rPr>
          <w:spacing w:val="-4"/>
        </w:rPr>
        <w:t xml:space="preserve">Research </w:t>
      </w:r>
      <w:r>
        <w:rPr>
          <w:spacing w:val="-3"/>
        </w:rPr>
        <w:t>Office</w:t>
      </w:r>
      <w:r>
        <w:rPr>
          <w:spacing w:val="-3"/>
        </w:rPr>
        <w:t xml:space="preserve">r shall work with support, guidance and/or </w:t>
      </w:r>
      <w:r>
        <w:rPr>
          <w:spacing w:val="-4"/>
        </w:rPr>
        <w:t xml:space="preserve">direction from </w:t>
      </w:r>
      <w:r>
        <w:rPr>
          <w:spacing w:val="-3"/>
        </w:rPr>
        <w:t xml:space="preserve">staff classified as Senior </w:t>
      </w:r>
      <w:r>
        <w:rPr>
          <w:spacing w:val="-4"/>
        </w:rPr>
        <w:t xml:space="preserve">Research Officers </w:t>
      </w:r>
      <w:r>
        <w:rPr>
          <w:spacing w:val="-3"/>
        </w:rPr>
        <w:t xml:space="preserve">and above and </w:t>
      </w:r>
      <w:r>
        <w:rPr>
          <w:spacing w:val="-4"/>
        </w:rPr>
        <w:t xml:space="preserve">with </w:t>
      </w:r>
      <w:r>
        <w:t xml:space="preserve">an </w:t>
      </w:r>
      <w:r>
        <w:rPr>
          <w:spacing w:val="-4"/>
        </w:rPr>
        <w:t xml:space="preserve">increasing </w:t>
      </w:r>
      <w:r>
        <w:rPr>
          <w:spacing w:val="-3"/>
        </w:rPr>
        <w:t xml:space="preserve">degree of autonomy </w:t>
      </w:r>
      <w:r>
        <w:t xml:space="preserve">as </w:t>
      </w:r>
      <w:r>
        <w:rPr>
          <w:spacing w:val="-3"/>
        </w:rPr>
        <w:t xml:space="preserve">the </w:t>
      </w:r>
      <w:r>
        <w:rPr>
          <w:spacing w:val="-4"/>
        </w:rPr>
        <w:t>Research</w:t>
      </w:r>
      <w:r>
        <w:rPr>
          <w:spacing w:val="-3"/>
        </w:rPr>
        <w:t xml:space="preserve"> Officer </w:t>
      </w:r>
      <w:r>
        <w:rPr>
          <w:spacing w:val="-4"/>
        </w:rPr>
        <w:t xml:space="preserve">gains </w:t>
      </w:r>
      <w:r>
        <w:t xml:space="preserve">in </w:t>
      </w:r>
      <w:r>
        <w:rPr>
          <w:spacing w:val="-3"/>
        </w:rPr>
        <w:t xml:space="preserve">skill and </w:t>
      </w:r>
      <w:r>
        <w:rPr>
          <w:spacing w:val="-4"/>
        </w:rPr>
        <w:t>experience.</w:t>
      </w:r>
    </w:p>
    <w:p w:rsidR="00A226C8" w:rsidRDefault="00A226C8">
      <w:pPr>
        <w:pStyle w:val="BodyText"/>
        <w:spacing w:before="7"/>
        <w:rPr>
          <w:sz w:val="17"/>
        </w:rPr>
      </w:pPr>
    </w:p>
    <w:p w:rsidR="00A226C8" w:rsidRDefault="0048408E">
      <w:pPr>
        <w:pStyle w:val="Heading8"/>
      </w:pPr>
      <w:r>
        <w:t>Skill Base</w:t>
      </w:r>
    </w:p>
    <w:p w:rsidR="00A226C8" w:rsidRDefault="0048408E">
      <w:pPr>
        <w:pStyle w:val="BodyText"/>
        <w:spacing w:before="5"/>
        <w:ind w:left="232" w:right="472"/>
      </w:pPr>
      <w:r>
        <w:t xml:space="preserve">A </w:t>
      </w:r>
      <w:r>
        <w:rPr>
          <w:spacing w:val="-4"/>
        </w:rPr>
        <w:t xml:space="preserve">Research </w:t>
      </w:r>
      <w:r>
        <w:rPr>
          <w:spacing w:val="-3"/>
        </w:rPr>
        <w:t xml:space="preserve">Officer will normally have completed four </w:t>
      </w:r>
      <w:r>
        <w:rPr>
          <w:spacing w:val="-4"/>
        </w:rPr>
        <w:t xml:space="preserve">years </w:t>
      </w:r>
      <w:r>
        <w:t xml:space="preserve">of </w:t>
      </w:r>
      <w:r>
        <w:rPr>
          <w:spacing w:val="-4"/>
        </w:rPr>
        <w:t xml:space="preserve">tertiary </w:t>
      </w:r>
      <w:r>
        <w:rPr>
          <w:spacing w:val="-3"/>
        </w:rPr>
        <w:t xml:space="preserve">study </w:t>
      </w:r>
      <w:r>
        <w:t xml:space="preserve">in </w:t>
      </w:r>
      <w:r>
        <w:rPr>
          <w:spacing w:val="-3"/>
        </w:rPr>
        <w:t xml:space="preserve">the </w:t>
      </w:r>
      <w:r>
        <w:rPr>
          <w:spacing w:val="-4"/>
        </w:rPr>
        <w:t xml:space="preserve">relevant </w:t>
      </w:r>
      <w:r>
        <w:rPr>
          <w:spacing w:val="-3"/>
        </w:rPr>
        <w:t xml:space="preserve">discipline and have </w:t>
      </w:r>
      <w:r>
        <w:rPr>
          <w:spacing w:val="-4"/>
        </w:rPr>
        <w:t xml:space="preserve">relevant work </w:t>
      </w:r>
      <w:r>
        <w:rPr>
          <w:spacing w:val="-3"/>
        </w:rPr>
        <w:t xml:space="preserve">experience; </w:t>
      </w:r>
      <w:r>
        <w:t xml:space="preserve">or </w:t>
      </w:r>
      <w:r>
        <w:rPr>
          <w:spacing w:val="-3"/>
        </w:rPr>
        <w:t xml:space="preserve">have </w:t>
      </w:r>
      <w:r>
        <w:t xml:space="preserve">an </w:t>
      </w:r>
      <w:r>
        <w:rPr>
          <w:spacing w:val="-4"/>
        </w:rPr>
        <w:t xml:space="preserve">equivalent </w:t>
      </w:r>
      <w:r>
        <w:rPr>
          <w:spacing w:val="-3"/>
        </w:rPr>
        <w:t xml:space="preserve">combination of </w:t>
      </w:r>
      <w:r>
        <w:rPr>
          <w:spacing w:val="-4"/>
        </w:rPr>
        <w:t xml:space="preserve">qualifications </w:t>
      </w:r>
      <w:r>
        <w:rPr>
          <w:spacing w:val="-3"/>
        </w:rPr>
        <w:t xml:space="preserve">and/or </w:t>
      </w:r>
      <w:r>
        <w:rPr>
          <w:spacing w:val="-4"/>
        </w:rPr>
        <w:t xml:space="preserve">research </w:t>
      </w:r>
      <w:r>
        <w:rPr>
          <w:spacing w:val="-3"/>
        </w:rPr>
        <w:t xml:space="preserve">experience. In many cases </w:t>
      </w:r>
      <w:r>
        <w:t xml:space="preserve">a </w:t>
      </w:r>
      <w:r>
        <w:rPr>
          <w:spacing w:val="-3"/>
        </w:rPr>
        <w:t xml:space="preserve">position </w:t>
      </w:r>
      <w:r>
        <w:t xml:space="preserve">at </w:t>
      </w:r>
      <w:r>
        <w:rPr>
          <w:spacing w:val="-3"/>
        </w:rPr>
        <w:t xml:space="preserve">this level will </w:t>
      </w:r>
      <w:r>
        <w:rPr>
          <w:spacing w:val="-4"/>
        </w:rPr>
        <w:t>requ</w:t>
      </w:r>
      <w:r>
        <w:rPr>
          <w:spacing w:val="-4"/>
        </w:rPr>
        <w:t xml:space="preserve">ire </w:t>
      </w:r>
      <w:r>
        <w:t xml:space="preserve">an </w:t>
      </w:r>
      <w:r>
        <w:rPr>
          <w:spacing w:val="-4"/>
        </w:rPr>
        <w:t xml:space="preserve">honours degree </w:t>
      </w:r>
      <w:r>
        <w:t xml:space="preserve">or </w:t>
      </w:r>
      <w:r>
        <w:rPr>
          <w:spacing w:val="-3"/>
        </w:rPr>
        <w:t xml:space="preserve">higher </w:t>
      </w:r>
      <w:r>
        <w:rPr>
          <w:spacing w:val="-4"/>
        </w:rPr>
        <w:t xml:space="preserve">qualifications </w:t>
      </w:r>
      <w:r>
        <w:t xml:space="preserve">or </w:t>
      </w:r>
      <w:r>
        <w:rPr>
          <w:spacing w:val="-4"/>
        </w:rPr>
        <w:t xml:space="preserve">equivalent research experience. </w:t>
      </w:r>
      <w:r>
        <w:t xml:space="preserve">A </w:t>
      </w:r>
      <w:r>
        <w:rPr>
          <w:spacing w:val="-4"/>
        </w:rPr>
        <w:t xml:space="preserve">Postdoctoral Research </w:t>
      </w:r>
      <w:r>
        <w:rPr>
          <w:spacing w:val="-3"/>
        </w:rPr>
        <w:t xml:space="preserve">Fellow will normally have completed </w:t>
      </w:r>
      <w:r>
        <w:t xml:space="preserve">a </w:t>
      </w:r>
      <w:r>
        <w:rPr>
          <w:spacing w:val="-4"/>
        </w:rPr>
        <w:t xml:space="preserve">postdoctoral </w:t>
      </w:r>
      <w:r>
        <w:rPr>
          <w:spacing w:val="-3"/>
        </w:rPr>
        <w:t xml:space="preserve">degree and </w:t>
      </w:r>
      <w:r>
        <w:t xml:space="preserve">is </w:t>
      </w:r>
      <w:r>
        <w:rPr>
          <w:spacing w:val="-3"/>
        </w:rPr>
        <w:t xml:space="preserve">not expected to </w:t>
      </w:r>
      <w:r>
        <w:t xml:space="preserve">have </w:t>
      </w:r>
      <w:r>
        <w:rPr>
          <w:spacing w:val="-4"/>
        </w:rPr>
        <w:t xml:space="preserve">additional experience </w:t>
      </w:r>
      <w:r>
        <w:t xml:space="preserve">at </w:t>
      </w:r>
      <w:r>
        <w:rPr>
          <w:spacing w:val="-3"/>
        </w:rPr>
        <w:t>this level.</w:t>
      </w:r>
    </w:p>
    <w:p w:rsidR="00A226C8" w:rsidRDefault="00A226C8">
      <w:pPr>
        <w:pStyle w:val="BodyText"/>
        <w:spacing w:before="10"/>
        <w:rPr>
          <w:sz w:val="17"/>
        </w:rPr>
      </w:pPr>
    </w:p>
    <w:p w:rsidR="00A226C8" w:rsidRDefault="0048408E">
      <w:pPr>
        <w:pStyle w:val="BodyText"/>
        <w:spacing w:before="1" w:line="242" w:lineRule="auto"/>
        <w:ind w:left="232" w:right="362"/>
      </w:pPr>
      <w:r>
        <w:rPr>
          <w:spacing w:val="-3"/>
        </w:rPr>
        <w:t xml:space="preserve">Research experience </w:t>
      </w:r>
      <w:r>
        <w:rPr>
          <w:spacing w:val="-2"/>
        </w:rPr>
        <w:t xml:space="preserve">may </w:t>
      </w:r>
      <w:r>
        <w:rPr>
          <w:spacing w:val="-4"/>
        </w:rPr>
        <w:t>in</w:t>
      </w:r>
      <w:r>
        <w:rPr>
          <w:spacing w:val="-4"/>
        </w:rPr>
        <w:t xml:space="preserve">clude </w:t>
      </w:r>
      <w:r>
        <w:rPr>
          <w:spacing w:val="-3"/>
        </w:rPr>
        <w:t xml:space="preserve">having </w:t>
      </w:r>
      <w:r>
        <w:rPr>
          <w:spacing w:val="-4"/>
        </w:rPr>
        <w:t xml:space="preserve">contributed </w:t>
      </w:r>
      <w:r>
        <w:t xml:space="preserve">to </w:t>
      </w:r>
      <w:r>
        <w:rPr>
          <w:spacing w:val="-3"/>
        </w:rPr>
        <w:t xml:space="preserve">or </w:t>
      </w:r>
      <w:r>
        <w:rPr>
          <w:spacing w:val="-4"/>
        </w:rPr>
        <w:t xml:space="preserve">resulted </w:t>
      </w:r>
      <w:r>
        <w:t xml:space="preserve">in </w:t>
      </w:r>
      <w:r>
        <w:rPr>
          <w:spacing w:val="-3"/>
        </w:rPr>
        <w:t xml:space="preserve">publications, </w:t>
      </w:r>
      <w:r>
        <w:rPr>
          <w:spacing w:val="-4"/>
        </w:rPr>
        <w:t xml:space="preserve">conference </w:t>
      </w:r>
      <w:r>
        <w:rPr>
          <w:spacing w:val="-3"/>
        </w:rPr>
        <w:t xml:space="preserve">papers, reports </w:t>
      </w:r>
      <w:r>
        <w:t xml:space="preserve">or </w:t>
      </w:r>
      <w:r>
        <w:rPr>
          <w:spacing w:val="-4"/>
        </w:rPr>
        <w:t xml:space="preserve">professional </w:t>
      </w:r>
      <w:r>
        <w:t xml:space="preserve">or </w:t>
      </w:r>
      <w:r>
        <w:rPr>
          <w:spacing w:val="-3"/>
        </w:rPr>
        <w:t xml:space="preserve">technical </w:t>
      </w:r>
      <w:r>
        <w:rPr>
          <w:spacing w:val="-4"/>
        </w:rPr>
        <w:t xml:space="preserve">contributions which </w:t>
      </w:r>
      <w:r>
        <w:t xml:space="preserve">give </w:t>
      </w:r>
      <w:r>
        <w:rPr>
          <w:spacing w:val="-4"/>
        </w:rPr>
        <w:t xml:space="preserve">evidence </w:t>
      </w:r>
      <w:r>
        <w:t xml:space="preserve">of </w:t>
      </w:r>
      <w:r>
        <w:rPr>
          <w:spacing w:val="-4"/>
        </w:rPr>
        <w:t>research potential.</w:t>
      </w:r>
    </w:p>
    <w:p w:rsidR="00A226C8" w:rsidRDefault="00A226C8">
      <w:pPr>
        <w:spacing w:line="242" w:lineRule="auto"/>
        <w:sectPr w:rsidR="00A226C8">
          <w:footerReference w:type="default" r:id="rId193"/>
          <w:pgSz w:w="11910" w:h="16840"/>
          <w:pgMar w:top="1040" w:right="760" w:bottom="840" w:left="900" w:header="711" w:footer="644" w:gutter="0"/>
          <w:pgNumType w:start="94"/>
          <w:cols w:space="720"/>
        </w:sectPr>
      </w:pPr>
    </w:p>
    <w:p w:rsidR="00A226C8" w:rsidRDefault="00A226C8">
      <w:pPr>
        <w:pStyle w:val="BodyText"/>
        <w:spacing w:before="10"/>
        <w:rPr>
          <w:sz w:val="7"/>
        </w:rPr>
      </w:pPr>
    </w:p>
    <w:p w:rsidR="00A226C8" w:rsidRDefault="0048408E">
      <w:pPr>
        <w:pStyle w:val="BodyText"/>
        <w:ind w:left="352"/>
        <w:rPr>
          <w:sz w:val="20"/>
        </w:rPr>
      </w:pPr>
      <w:r>
        <w:rPr>
          <w:sz w:val="20"/>
        </w:rPr>
      </w:r>
      <w:r>
        <w:rPr>
          <w:sz w:val="20"/>
        </w:rPr>
        <w:pict>
          <v:shape id="_x0000_s1133" type="#_x0000_t202" style="width:482.05pt;height:26.05pt;mso-left-percent:-10001;mso-top-percent:-10001;mso-position-horizontal:absolute;mso-position-horizontal-relative:char;mso-position-vertical:absolute;mso-position-vertical-relative:line;mso-left-percent:-10001;mso-top-percent:-10001" fillcolor="#dbe4f0" strokeweight=".48pt">
            <v:textbox inset="0,0,0,0">
              <w:txbxContent>
                <w:p w:rsidR="00A226C8" w:rsidRDefault="0048408E">
                  <w:pPr>
                    <w:spacing w:before="44"/>
                    <w:ind w:left="1982"/>
                    <w:rPr>
                      <w:b/>
                      <w:sz w:val="18"/>
                    </w:rPr>
                  </w:pPr>
                  <w:r>
                    <w:rPr>
                      <w:b/>
                      <w:sz w:val="18"/>
                    </w:rPr>
                    <w:t>SENIOR RESEARCH OFFICER/SENIOR POSTDOCTORAL FELLOW</w:t>
                  </w:r>
                </w:p>
              </w:txbxContent>
            </v:textbox>
            <w10:anchorlock/>
          </v:shape>
        </w:pict>
      </w:r>
    </w:p>
    <w:p w:rsidR="00A226C8" w:rsidRDefault="00A226C8">
      <w:pPr>
        <w:pStyle w:val="BodyText"/>
        <w:spacing w:before="5"/>
        <w:rPr>
          <w:sz w:val="6"/>
        </w:rPr>
      </w:pPr>
    </w:p>
    <w:p w:rsidR="00A226C8" w:rsidRDefault="0048408E">
      <w:pPr>
        <w:pStyle w:val="Heading8"/>
        <w:spacing w:before="95"/>
      </w:pPr>
      <w:r>
        <w:t>General Standard</w:t>
      </w:r>
    </w:p>
    <w:p w:rsidR="00A226C8" w:rsidRDefault="0048408E">
      <w:pPr>
        <w:pStyle w:val="BodyText"/>
        <w:spacing w:before="4"/>
        <w:ind w:left="232" w:right="328"/>
      </w:pPr>
      <w:r>
        <w:t xml:space="preserve">A </w:t>
      </w:r>
      <w:r>
        <w:rPr>
          <w:spacing w:val="-3"/>
        </w:rPr>
        <w:t xml:space="preserve">Senior </w:t>
      </w:r>
      <w:r>
        <w:rPr>
          <w:spacing w:val="-4"/>
        </w:rPr>
        <w:t xml:space="preserve">Research </w:t>
      </w:r>
      <w:r>
        <w:rPr>
          <w:spacing w:val="-3"/>
        </w:rPr>
        <w:t xml:space="preserve">Fellow </w:t>
      </w:r>
      <w:r>
        <w:t xml:space="preserve">/ </w:t>
      </w:r>
      <w:r>
        <w:rPr>
          <w:spacing w:val="-3"/>
        </w:rPr>
        <w:t xml:space="preserve">Senior </w:t>
      </w:r>
      <w:r>
        <w:rPr>
          <w:spacing w:val="-4"/>
        </w:rPr>
        <w:t xml:space="preserve">Postdoctoral </w:t>
      </w:r>
      <w:r>
        <w:rPr>
          <w:spacing w:val="-3"/>
        </w:rPr>
        <w:t xml:space="preserve">Fellow </w:t>
      </w:r>
      <w:r>
        <w:t xml:space="preserve">is </w:t>
      </w:r>
      <w:r>
        <w:rPr>
          <w:spacing w:val="-3"/>
        </w:rPr>
        <w:t xml:space="preserve">expected to carry </w:t>
      </w:r>
      <w:r>
        <w:t xml:space="preserve">out </w:t>
      </w:r>
      <w:r>
        <w:rPr>
          <w:spacing w:val="-4"/>
        </w:rPr>
        <w:t xml:space="preserve">independent </w:t>
      </w:r>
      <w:r>
        <w:rPr>
          <w:spacing w:val="-3"/>
        </w:rPr>
        <w:t xml:space="preserve">and/or team </w:t>
      </w:r>
      <w:r>
        <w:rPr>
          <w:spacing w:val="-4"/>
        </w:rPr>
        <w:t xml:space="preserve">research within the </w:t>
      </w:r>
      <w:r>
        <w:rPr>
          <w:spacing w:val="-3"/>
        </w:rPr>
        <w:t>f</w:t>
      </w:r>
      <w:r>
        <w:rPr>
          <w:spacing w:val="-3"/>
        </w:rPr>
        <w:t xml:space="preserve">ield </w:t>
      </w:r>
      <w:r>
        <w:t xml:space="preserve">in </w:t>
      </w:r>
      <w:r>
        <w:rPr>
          <w:spacing w:val="-3"/>
        </w:rPr>
        <w:t xml:space="preserve">which the </w:t>
      </w:r>
      <w:r>
        <w:rPr>
          <w:spacing w:val="-4"/>
        </w:rPr>
        <w:t xml:space="preserve">appointment </w:t>
      </w:r>
      <w:r>
        <w:t xml:space="preserve">is </w:t>
      </w:r>
      <w:r>
        <w:rPr>
          <w:spacing w:val="-3"/>
        </w:rPr>
        <w:t xml:space="preserve">made and </w:t>
      </w:r>
      <w:r>
        <w:t xml:space="preserve">to </w:t>
      </w:r>
      <w:r>
        <w:rPr>
          <w:spacing w:val="-3"/>
        </w:rPr>
        <w:t xml:space="preserve">carry out </w:t>
      </w:r>
      <w:r>
        <w:rPr>
          <w:spacing w:val="-4"/>
        </w:rPr>
        <w:t xml:space="preserve">activities </w:t>
      </w:r>
      <w:r>
        <w:t xml:space="preserve">to </w:t>
      </w:r>
      <w:r>
        <w:rPr>
          <w:spacing w:val="-4"/>
        </w:rPr>
        <w:t xml:space="preserve">develop research </w:t>
      </w:r>
      <w:r>
        <w:rPr>
          <w:spacing w:val="-3"/>
        </w:rPr>
        <w:t xml:space="preserve">expertise relevant </w:t>
      </w:r>
      <w:r>
        <w:t xml:space="preserve">to </w:t>
      </w:r>
      <w:r>
        <w:rPr>
          <w:spacing w:val="-3"/>
        </w:rPr>
        <w:t xml:space="preserve">the </w:t>
      </w:r>
      <w:r>
        <w:rPr>
          <w:spacing w:val="-4"/>
        </w:rPr>
        <w:t xml:space="preserve">particular </w:t>
      </w:r>
      <w:r>
        <w:rPr>
          <w:spacing w:val="-3"/>
        </w:rPr>
        <w:t xml:space="preserve">field </w:t>
      </w:r>
      <w:r>
        <w:t xml:space="preserve">of </w:t>
      </w:r>
      <w:r>
        <w:rPr>
          <w:spacing w:val="-4"/>
        </w:rPr>
        <w:t>research.</w:t>
      </w:r>
    </w:p>
    <w:p w:rsidR="00A226C8" w:rsidRDefault="00A226C8">
      <w:pPr>
        <w:pStyle w:val="BodyText"/>
        <w:spacing w:before="7"/>
        <w:rPr>
          <w:sz w:val="17"/>
        </w:rPr>
      </w:pPr>
    </w:p>
    <w:p w:rsidR="00A226C8" w:rsidRDefault="0048408E">
      <w:pPr>
        <w:pStyle w:val="Heading8"/>
      </w:pPr>
      <w:r>
        <w:t>Specific Duties</w:t>
      </w:r>
    </w:p>
    <w:p w:rsidR="00A226C8" w:rsidRDefault="0048408E">
      <w:pPr>
        <w:pStyle w:val="BodyText"/>
        <w:spacing w:before="4"/>
        <w:ind w:left="232"/>
      </w:pPr>
      <w:r>
        <w:t>Specific duties required of a Senior Research Fellow / Senior Postdoctoral Fellow may include:</w:t>
      </w:r>
    </w:p>
    <w:p w:rsidR="00A226C8" w:rsidRDefault="00A226C8">
      <w:pPr>
        <w:pStyle w:val="BodyText"/>
        <w:spacing w:before="1"/>
      </w:pPr>
    </w:p>
    <w:p w:rsidR="00A226C8" w:rsidRDefault="0048408E">
      <w:pPr>
        <w:pStyle w:val="ListParagraph"/>
        <w:numPr>
          <w:ilvl w:val="0"/>
          <w:numId w:val="154"/>
        </w:numPr>
        <w:tabs>
          <w:tab w:val="left" w:pos="516"/>
          <w:tab w:val="left" w:pos="517"/>
        </w:tabs>
        <w:ind w:left="516" w:right="574"/>
        <w:rPr>
          <w:rFonts w:ascii="Symbol" w:hAnsi="Symbol"/>
          <w:sz w:val="18"/>
        </w:rPr>
      </w:pPr>
      <w:r>
        <w:rPr>
          <w:spacing w:val="-3"/>
          <w:sz w:val="18"/>
        </w:rPr>
        <w:t xml:space="preserve">The conduct </w:t>
      </w:r>
      <w:r>
        <w:rPr>
          <w:sz w:val="18"/>
        </w:rPr>
        <w:t xml:space="preserve">of </w:t>
      </w:r>
      <w:r>
        <w:rPr>
          <w:spacing w:val="-4"/>
          <w:sz w:val="18"/>
        </w:rPr>
        <w:t xml:space="preserve">research </w:t>
      </w:r>
      <w:r>
        <w:rPr>
          <w:spacing w:val="-3"/>
          <w:sz w:val="18"/>
        </w:rPr>
        <w:t xml:space="preserve">either </w:t>
      </w:r>
      <w:r>
        <w:rPr>
          <w:sz w:val="18"/>
        </w:rPr>
        <w:t xml:space="preserve">as a </w:t>
      </w:r>
      <w:r>
        <w:rPr>
          <w:spacing w:val="-3"/>
          <w:sz w:val="18"/>
        </w:rPr>
        <w:t xml:space="preserve">member </w:t>
      </w:r>
      <w:r>
        <w:rPr>
          <w:sz w:val="18"/>
        </w:rPr>
        <w:t xml:space="preserve">of a </w:t>
      </w:r>
      <w:r>
        <w:rPr>
          <w:spacing w:val="-3"/>
          <w:sz w:val="18"/>
        </w:rPr>
        <w:t xml:space="preserve">team </w:t>
      </w:r>
      <w:r>
        <w:rPr>
          <w:sz w:val="18"/>
        </w:rPr>
        <w:t xml:space="preserve">or </w:t>
      </w:r>
      <w:r>
        <w:rPr>
          <w:spacing w:val="-4"/>
          <w:sz w:val="18"/>
        </w:rPr>
        <w:t xml:space="preserve">independently, </w:t>
      </w:r>
      <w:r>
        <w:rPr>
          <w:spacing w:val="-3"/>
          <w:sz w:val="18"/>
        </w:rPr>
        <w:t xml:space="preserve">and the </w:t>
      </w:r>
      <w:r>
        <w:rPr>
          <w:spacing w:val="-4"/>
          <w:sz w:val="18"/>
        </w:rPr>
        <w:t xml:space="preserve">production </w:t>
      </w:r>
      <w:r>
        <w:rPr>
          <w:spacing w:val="-3"/>
          <w:sz w:val="18"/>
        </w:rPr>
        <w:t xml:space="preserve">of </w:t>
      </w:r>
      <w:r>
        <w:rPr>
          <w:spacing w:val="-4"/>
          <w:sz w:val="18"/>
        </w:rPr>
        <w:t xml:space="preserve">conference </w:t>
      </w:r>
      <w:r>
        <w:rPr>
          <w:spacing w:val="-3"/>
          <w:sz w:val="18"/>
        </w:rPr>
        <w:t xml:space="preserve">and </w:t>
      </w:r>
      <w:r>
        <w:rPr>
          <w:spacing w:val="-4"/>
          <w:sz w:val="18"/>
        </w:rPr>
        <w:t xml:space="preserve">seminar </w:t>
      </w:r>
      <w:r>
        <w:rPr>
          <w:spacing w:val="-3"/>
          <w:sz w:val="18"/>
        </w:rPr>
        <w:t xml:space="preserve">papers and </w:t>
      </w:r>
      <w:r>
        <w:rPr>
          <w:spacing w:val="-4"/>
          <w:sz w:val="18"/>
        </w:rPr>
        <w:t xml:space="preserve">publications from </w:t>
      </w:r>
      <w:r>
        <w:rPr>
          <w:spacing w:val="-3"/>
          <w:sz w:val="18"/>
        </w:rPr>
        <w:t>the</w:t>
      </w:r>
      <w:r>
        <w:rPr>
          <w:spacing w:val="-15"/>
          <w:sz w:val="18"/>
        </w:rPr>
        <w:t xml:space="preserve"> </w:t>
      </w:r>
      <w:r>
        <w:rPr>
          <w:spacing w:val="-4"/>
          <w:sz w:val="18"/>
        </w:rPr>
        <w:t>research.</w:t>
      </w:r>
    </w:p>
    <w:p w:rsidR="00A226C8" w:rsidRDefault="0048408E">
      <w:pPr>
        <w:pStyle w:val="ListParagraph"/>
        <w:numPr>
          <w:ilvl w:val="0"/>
          <w:numId w:val="154"/>
        </w:numPr>
        <w:tabs>
          <w:tab w:val="left" w:pos="516"/>
          <w:tab w:val="left" w:pos="517"/>
        </w:tabs>
        <w:spacing w:before="57"/>
        <w:ind w:left="516"/>
        <w:rPr>
          <w:rFonts w:ascii="Symbol" w:hAnsi="Symbol"/>
          <w:sz w:val="18"/>
        </w:rPr>
      </w:pPr>
      <w:r>
        <w:rPr>
          <w:spacing w:val="-4"/>
          <w:sz w:val="18"/>
        </w:rPr>
        <w:t>Supervision</w:t>
      </w:r>
      <w:r>
        <w:rPr>
          <w:spacing w:val="-7"/>
          <w:sz w:val="18"/>
        </w:rPr>
        <w:t xml:space="preserve"> </w:t>
      </w:r>
      <w:r>
        <w:rPr>
          <w:sz w:val="18"/>
        </w:rPr>
        <w:t>of</w:t>
      </w:r>
      <w:r>
        <w:rPr>
          <w:spacing w:val="-7"/>
          <w:sz w:val="18"/>
        </w:rPr>
        <w:t xml:space="preserve"> </w:t>
      </w:r>
      <w:r>
        <w:rPr>
          <w:spacing w:val="-3"/>
          <w:sz w:val="18"/>
        </w:rPr>
        <w:t>support</w:t>
      </w:r>
      <w:r>
        <w:rPr>
          <w:spacing w:val="-7"/>
          <w:sz w:val="18"/>
        </w:rPr>
        <w:t xml:space="preserve"> </w:t>
      </w:r>
      <w:r>
        <w:rPr>
          <w:spacing w:val="-4"/>
          <w:sz w:val="18"/>
        </w:rPr>
        <w:t>research</w:t>
      </w:r>
      <w:r>
        <w:rPr>
          <w:spacing w:val="-7"/>
          <w:sz w:val="18"/>
        </w:rPr>
        <w:t xml:space="preserve"> </w:t>
      </w:r>
      <w:r>
        <w:rPr>
          <w:spacing w:val="-3"/>
          <w:sz w:val="18"/>
        </w:rPr>
        <w:t>staff</w:t>
      </w:r>
      <w:r>
        <w:rPr>
          <w:spacing w:val="-6"/>
          <w:sz w:val="18"/>
        </w:rPr>
        <w:t xml:space="preserve"> </w:t>
      </w:r>
      <w:r>
        <w:rPr>
          <w:spacing w:val="-3"/>
          <w:sz w:val="18"/>
        </w:rPr>
        <w:t>involved</w:t>
      </w:r>
      <w:r>
        <w:rPr>
          <w:spacing w:val="-7"/>
          <w:sz w:val="18"/>
        </w:rPr>
        <w:t xml:space="preserve"> </w:t>
      </w:r>
      <w:r>
        <w:rPr>
          <w:sz w:val="18"/>
        </w:rPr>
        <w:t>in</w:t>
      </w:r>
      <w:r>
        <w:rPr>
          <w:spacing w:val="-4"/>
          <w:sz w:val="18"/>
        </w:rPr>
        <w:t xml:space="preserve"> the</w:t>
      </w:r>
      <w:r>
        <w:rPr>
          <w:spacing w:val="-7"/>
          <w:sz w:val="18"/>
        </w:rPr>
        <w:t xml:space="preserve"> </w:t>
      </w:r>
      <w:r>
        <w:rPr>
          <w:spacing w:val="-3"/>
          <w:sz w:val="18"/>
        </w:rPr>
        <w:t>staff</w:t>
      </w:r>
      <w:r>
        <w:rPr>
          <w:spacing w:val="-8"/>
          <w:sz w:val="18"/>
        </w:rPr>
        <w:t xml:space="preserve"> </w:t>
      </w:r>
      <w:r>
        <w:rPr>
          <w:spacing w:val="-3"/>
          <w:sz w:val="18"/>
        </w:rPr>
        <w:t>member’s</w:t>
      </w:r>
      <w:r>
        <w:rPr>
          <w:spacing w:val="-6"/>
          <w:sz w:val="18"/>
        </w:rPr>
        <w:t xml:space="preserve"> </w:t>
      </w:r>
      <w:r>
        <w:rPr>
          <w:spacing w:val="-3"/>
          <w:sz w:val="18"/>
        </w:rPr>
        <w:t>research.</w:t>
      </w:r>
    </w:p>
    <w:p w:rsidR="00A226C8" w:rsidRDefault="0048408E">
      <w:pPr>
        <w:pStyle w:val="ListParagraph"/>
        <w:numPr>
          <w:ilvl w:val="0"/>
          <w:numId w:val="154"/>
        </w:numPr>
        <w:tabs>
          <w:tab w:val="left" w:pos="516"/>
          <w:tab w:val="left" w:pos="517"/>
        </w:tabs>
        <w:spacing w:before="58"/>
        <w:ind w:left="516"/>
        <w:rPr>
          <w:rFonts w:ascii="Symbol" w:hAnsi="Symbol"/>
          <w:sz w:val="18"/>
        </w:rPr>
      </w:pPr>
      <w:r>
        <w:rPr>
          <w:spacing w:val="-3"/>
          <w:sz w:val="18"/>
        </w:rPr>
        <w:t>Guidance</w:t>
      </w:r>
      <w:r>
        <w:rPr>
          <w:spacing w:val="-6"/>
          <w:sz w:val="18"/>
        </w:rPr>
        <w:t xml:space="preserve"> </w:t>
      </w:r>
      <w:r>
        <w:rPr>
          <w:sz w:val="18"/>
        </w:rPr>
        <w:t>in</w:t>
      </w:r>
      <w:r>
        <w:rPr>
          <w:spacing w:val="-6"/>
          <w:sz w:val="18"/>
        </w:rPr>
        <w:t xml:space="preserve"> </w:t>
      </w:r>
      <w:r>
        <w:rPr>
          <w:spacing w:val="-3"/>
          <w:sz w:val="18"/>
        </w:rPr>
        <w:t>the</w:t>
      </w:r>
      <w:r>
        <w:rPr>
          <w:spacing w:val="-6"/>
          <w:sz w:val="18"/>
        </w:rPr>
        <w:t xml:space="preserve"> </w:t>
      </w:r>
      <w:r>
        <w:rPr>
          <w:spacing w:val="-4"/>
          <w:sz w:val="18"/>
        </w:rPr>
        <w:t>re</w:t>
      </w:r>
      <w:r>
        <w:rPr>
          <w:spacing w:val="-4"/>
          <w:sz w:val="18"/>
        </w:rPr>
        <w:t>search</w:t>
      </w:r>
      <w:r>
        <w:rPr>
          <w:spacing w:val="-6"/>
          <w:sz w:val="18"/>
        </w:rPr>
        <w:t xml:space="preserve"> </w:t>
      </w:r>
      <w:r>
        <w:rPr>
          <w:spacing w:val="-3"/>
          <w:sz w:val="18"/>
        </w:rPr>
        <w:t>effort</w:t>
      </w:r>
      <w:r>
        <w:rPr>
          <w:spacing w:val="-6"/>
          <w:sz w:val="18"/>
        </w:rPr>
        <w:t xml:space="preserve"> </w:t>
      </w:r>
      <w:r>
        <w:rPr>
          <w:sz w:val="18"/>
        </w:rPr>
        <w:t>of</w:t>
      </w:r>
      <w:r>
        <w:rPr>
          <w:spacing w:val="-6"/>
          <w:sz w:val="18"/>
        </w:rPr>
        <w:t xml:space="preserve"> </w:t>
      </w:r>
      <w:r>
        <w:rPr>
          <w:spacing w:val="-3"/>
          <w:sz w:val="18"/>
        </w:rPr>
        <w:t>junior</w:t>
      </w:r>
      <w:r>
        <w:rPr>
          <w:spacing w:val="-9"/>
          <w:sz w:val="18"/>
        </w:rPr>
        <w:t xml:space="preserve"> </w:t>
      </w:r>
      <w:r>
        <w:rPr>
          <w:spacing w:val="-3"/>
          <w:sz w:val="18"/>
        </w:rPr>
        <w:t>members</w:t>
      </w:r>
      <w:r>
        <w:rPr>
          <w:spacing w:val="-4"/>
          <w:sz w:val="18"/>
        </w:rPr>
        <w:t xml:space="preserve"> </w:t>
      </w:r>
      <w:r>
        <w:rPr>
          <w:sz w:val="18"/>
        </w:rPr>
        <w:t>of</w:t>
      </w:r>
      <w:r>
        <w:rPr>
          <w:spacing w:val="-6"/>
          <w:sz w:val="18"/>
        </w:rPr>
        <w:t xml:space="preserve"> </w:t>
      </w:r>
      <w:r>
        <w:rPr>
          <w:spacing w:val="-4"/>
          <w:sz w:val="18"/>
        </w:rPr>
        <w:t>principal</w:t>
      </w:r>
      <w:r>
        <w:rPr>
          <w:spacing w:val="-3"/>
          <w:sz w:val="18"/>
        </w:rPr>
        <w:t xml:space="preserve"> </w:t>
      </w:r>
      <w:r>
        <w:rPr>
          <w:spacing w:val="-4"/>
          <w:sz w:val="18"/>
        </w:rPr>
        <w:t>research</w:t>
      </w:r>
      <w:r>
        <w:rPr>
          <w:spacing w:val="-6"/>
          <w:sz w:val="18"/>
        </w:rPr>
        <w:t xml:space="preserve"> </w:t>
      </w:r>
      <w:r>
        <w:rPr>
          <w:spacing w:val="-4"/>
          <w:sz w:val="18"/>
        </w:rPr>
        <w:t>employees</w:t>
      </w:r>
      <w:r>
        <w:rPr>
          <w:spacing w:val="-5"/>
          <w:sz w:val="18"/>
        </w:rPr>
        <w:t xml:space="preserve"> </w:t>
      </w:r>
      <w:r>
        <w:rPr>
          <w:sz w:val="18"/>
        </w:rPr>
        <w:t>in</w:t>
      </w:r>
      <w:r>
        <w:rPr>
          <w:spacing w:val="-5"/>
          <w:sz w:val="18"/>
        </w:rPr>
        <w:t xml:space="preserve"> </w:t>
      </w:r>
      <w:r>
        <w:rPr>
          <w:spacing w:val="-3"/>
          <w:sz w:val="18"/>
        </w:rPr>
        <w:t>the</w:t>
      </w:r>
      <w:r>
        <w:rPr>
          <w:spacing w:val="-6"/>
          <w:sz w:val="18"/>
        </w:rPr>
        <w:t xml:space="preserve"> </w:t>
      </w:r>
      <w:r>
        <w:rPr>
          <w:spacing w:val="-3"/>
          <w:sz w:val="18"/>
        </w:rPr>
        <w:t>staff</w:t>
      </w:r>
      <w:r>
        <w:rPr>
          <w:spacing w:val="-8"/>
          <w:sz w:val="18"/>
        </w:rPr>
        <w:t xml:space="preserve"> </w:t>
      </w:r>
      <w:r>
        <w:rPr>
          <w:spacing w:val="-3"/>
          <w:sz w:val="18"/>
        </w:rPr>
        <w:t xml:space="preserve">member’s </w:t>
      </w:r>
      <w:r>
        <w:rPr>
          <w:spacing w:val="-4"/>
          <w:sz w:val="18"/>
        </w:rPr>
        <w:t>research</w:t>
      </w:r>
      <w:r>
        <w:rPr>
          <w:spacing w:val="-6"/>
          <w:sz w:val="18"/>
        </w:rPr>
        <w:t xml:space="preserve"> </w:t>
      </w:r>
      <w:r>
        <w:rPr>
          <w:spacing w:val="-3"/>
          <w:sz w:val="18"/>
        </w:rPr>
        <w:t>area.</w:t>
      </w:r>
    </w:p>
    <w:p w:rsidR="00A226C8" w:rsidRDefault="0048408E">
      <w:pPr>
        <w:pStyle w:val="ListParagraph"/>
        <w:numPr>
          <w:ilvl w:val="0"/>
          <w:numId w:val="154"/>
        </w:numPr>
        <w:tabs>
          <w:tab w:val="left" w:pos="516"/>
          <w:tab w:val="left" w:pos="517"/>
        </w:tabs>
        <w:spacing w:before="61"/>
        <w:ind w:left="516" w:right="462"/>
        <w:rPr>
          <w:rFonts w:ascii="Symbol" w:hAnsi="Symbol"/>
          <w:sz w:val="18"/>
        </w:rPr>
      </w:pPr>
      <w:r>
        <w:rPr>
          <w:spacing w:val="-4"/>
          <w:sz w:val="18"/>
        </w:rPr>
        <w:t xml:space="preserve">Contribution </w:t>
      </w:r>
      <w:r>
        <w:rPr>
          <w:spacing w:val="-3"/>
          <w:sz w:val="18"/>
        </w:rPr>
        <w:t xml:space="preserve">to the </w:t>
      </w:r>
      <w:r>
        <w:rPr>
          <w:spacing w:val="-4"/>
          <w:sz w:val="18"/>
        </w:rPr>
        <w:t xml:space="preserve">preparation, </w:t>
      </w:r>
      <w:r>
        <w:rPr>
          <w:sz w:val="18"/>
        </w:rPr>
        <w:t xml:space="preserve">or </w:t>
      </w:r>
      <w:r>
        <w:rPr>
          <w:spacing w:val="-4"/>
          <w:sz w:val="18"/>
        </w:rPr>
        <w:t xml:space="preserve">where appropriate individual preparation, </w:t>
      </w:r>
      <w:r>
        <w:rPr>
          <w:sz w:val="18"/>
        </w:rPr>
        <w:t xml:space="preserve">of </w:t>
      </w:r>
      <w:r>
        <w:rPr>
          <w:spacing w:val="-4"/>
          <w:sz w:val="18"/>
        </w:rPr>
        <w:t xml:space="preserve">research </w:t>
      </w:r>
      <w:r>
        <w:rPr>
          <w:spacing w:val="-3"/>
          <w:sz w:val="18"/>
        </w:rPr>
        <w:t xml:space="preserve">proposal </w:t>
      </w:r>
      <w:r>
        <w:rPr>
          <w:spacing w:val="-4"/>
          <w:sz w:val="18"/>
        </w:rPr>
        <w:t xml:space="preserve">submissions </w:t>
      </w:r>
      <w:r>
        <w:rPr>
          <w:spacing w:val="-3"/>
          <w:sz w:val="18"/>
        </w:rPr>
        <w:t xml:space="preserve">to </w:t>
      </w:r>
      <w:r>
        <w:rPr>
          <w:spacing w:val="-4"/>
          <w:sz w:val="18"/>
        </w:rPr>
        <w:t xml:space="preserve">external </w:t>
      </w:r>
      <w:r>
        <w:rPr>
          <w:spacing w:val="-3"/>
          <w:sz w:val="18"/>
        </w:rPr>
        <w:t>funding</w:t>
      </w:r>
      <w:r>
        <w:rPr>
          <w:spacing w:val="-7"/>
          <w:sz w:val="18"/>
        </w:rPr>
        <w:t xml:space="preserve"> </w:t>
      </w:r>
      <w:r>
        <w:rPr>
          <w:spacing w:val="-3"/>
          <w:sz w:val="18"/>
        </w:rPr>
        <w:t>bodies.</w:t>
      </w:r>
    </w:p>
    <w:p w:rsidR="00A226C8" w:rsidRDefault="0048408E">
      <w:pPr>
        <w:pStyle w:val="ListParagraph"/>
        <w:numPr>
          <w:ilvl w:val="0"/>
          <w:numId w:val="154"/>
        </w:numPr>
        <w:tabs>
          <w:tab w:val="left" w:pos="516"/>
          <w:tab w:val="left" w:pos="517"/>
        </w:tabs>
        <w:spacing w:before="57"/>
        <w:ind w:left="516" w:right="434"/>
        <w:rPr>
          <w:rFonts w:ascii="Symbol" w:hAnsi="Symbol"/>
          <w:sz w:val="18"/>
        </w:rPr>
      </w:pPr>
      <w:r>
        <w:rPr>
          <w:spacing w:val="-3"/>
          <w:sz w:val="18"/>
        </w:rPr>
        <w:t xml:space="preserve">Involvement </w:t>
      </w:r>
      <w:r>
        <w:rPr>
          <w:sz w:val="18"/>
        </w:rPr>
        <w:t xml:space="preserve">in </w:t>
      </w:r>
      <w:r>
        <w:rPr>
          <w:spacing w:val="-4"/>
          <w:sz w:val="18"/>
        </w:rPr>
        <w:t xml:space="preserve">professional activities including, </w:t>
      </w:r>
      <w:r>
        <w:rPr>
          <w:spacing w:val="-3"/>
          <w:sz w:val="18"/>
        </w:rPr>
        <w:t xml:space="preserve">subject </w:t>
      </w:r>
      <w:r>
        <w:rPr>
          <w:sz w:val="18"/>
        </w:rPr>
        <w:t xml:space="preserve">to </w:t>
      </w:r>
      <w:r>
        <w:rPr>
          <w:spacing w:val="-3"/>
          <w:sz w:val="18"/>
        </w:rPr>
        <w:t xml:space="preserve">availability </w:t>
      </w:r>
      <w:r>
        <w:rPr>
          <w:sz w:val="18"/>
        </w:rPr>
        <w:t xml:space="preserve">of </w:t>
      </w:r>
      <w:r>
        <w:rPr>
          <w:spacing w:val="-4"/>
          <w:sz w:val="18"/>
        </w:rPr>
        <w:t xml:space="preserve">funds, attendance </w:t>
      </w:r>
      <w:r>
        <w:rPr>
          <w:sz w:val="18"/>
        </w:rPr>
        <w:t xml:space="preserve">at </w:t>
      </w:r>
      <w:r>
        <w:rPr>
          <w:spacing w:val="-3"/>
          <w:sz w:val="18"/>
        </w:rPr>
        <w:t xml:space="preserve">conferences and </w:t>
      </w:r>
      <w:r>
        <w:rPr>
          <w:spacing w:val="-4"/>
          <w:sz w:val="18"/>
        </w:rPr>
        <w:t xml:space="preserve">seminars </w:t>
      </w:r>
      <w:r>
        <w:rPr>
          <w:sz w:val="18"/>
        </w:rPr>
        <w:t xml:space="preserve">in the </w:t>
      </w:r>
      <w:r>
        <w:rPr>
          <w:spacing w:val="-4"/>
          <w:sz w:val="18"/>
        </w:rPr>
        <w:t xml:space="preserve">field </w:t>
      </w:r>
      <w:r>
        <w:rPr>
          <w:spacing w:val="-3"/>
          <w:sz w:val="18"/>
        </w:rPr>
        <w:t>of</w:t>
      </w:r>
      <w:r>
        <w:rPr>
          <w:spacing w:val="-14"/>
          <w:sz w:val="18"/>
        </w:rPr>
        <w:t xml:space="preserve"> </w:t>
      </w:r>
      <w:r>
        <w:rPr>
          <w:spacing w:val="-4"/>
          <w:sz w:val="18"/>
        </w:rPr>
        <w:t>expertise.</w:t>
      </w:r>
    </w:p>
    <w:p w:rsidR="00A226C8" w:rsidRDefault="0048408E">
      <w:pPr>
        <w:pStyle w:val="ListParagraph"/>
        <w:numPr>
          <w:ilvl w:val="0"/>
          <w:numId w:val="154"/>
        </w:numPr>
        <w:tabs>
          <w:tab w:val="left" w:pos="516"/>
          <w:tab w:val="left" w:pos="517"/>
        </w:tabs>
        <w:spacing w:before="60"/>
        <w:ind w:left="516"/>
        <w:rPr>
          <w:rFonts w:ascii="Symbol" w:hAnsi="Symbol"/>
          <w:sz w:val="18"/>
        </w:rPr>
      </w:pPr>
      <w:r>
        <w:rPr>
          <w:spacing w:val="-4"/>
          <w:sz w:val="18"/>
        </w:rPr>
        <w:t xml:space="preserve">Administrative functions </w:t>
      </w:r>
      <w:r>
        <w:rPr>
          <w:spacing w:val="-3"/>
          <w:sz w:val="18"/>
        </w:rPr>
        <w:t xml:space="preserve">primarily </w:t>
      </w:r>
      <w:r>
        <w:rPr>
          <w:spacing w:val="-4"/>
          <w:sz w:val="18"/>
        </w:rPr>
        <w:t xml:space="preserve">connected </w:t>
      </w:r>
      <w:r>
        <w:rPr>
          <w:spacing w:val="-3"/>
          <w:sz w:val="18"/>
        </w:rPr>
        <w:t xml:space="preserve">with the staff </w:t>
      </w:r>
      <w:r>
        <w:rPr>
          <w:spacing w:val="-4"/>
          <w:sz w:val="18"/>
        </w:rPr>
        <w:t xml:space="preserve">member’s </w:t>
      </w:r>
      <w:r>
        <w:rPr>
          <w:spacing w:val="-3"/>
          <w:sz w:val="18"/>
        </w:rPr>
        <w:t xml:space="preserve">area </w:t>
      </w:r>
      <w:r>
        <w:rPr>
          <w:sz w:val="18"/>
        </w:rPr>
        <w:t>of</w:t>
      </w:r>
      <w:r>
        <w:rPr>
          <w:spacing w:val="-32"/>
          <w:sz w:val="18"/>
        </w:rPr>
        <w:t xml:space="preserve"> </w:t>
      </w:r>
      <w:r>
        <w:rPr>
          <w:spacing w:val="-3"/>
          <w:sz w:val="18"/>
        </w:rPr>
        <w:t>research.</w:t>
      </w:r>
    </w:p>
    <w:p w:rsidR="00A226C8" w:rsidRDefault="0048408E">
      <w:pPr>
        <w:pStyle w:val="ListParagraph"/>
        <w:numPr>
          <w:ilvl w:val="0"/>
          <w:numId w:val="154"/>
        </w:numPr>
        <w:tabs>
          <w:tab w:val="left" w:pos="516"/>
          <w:tab w:val="left" w:pos="517"/>
        </w:tabs>
        <w:spacing w:before="58"/>
        <w:ind w:left="516" w:right="444"/>
        <w:rPr>
          <w:rFonts w:ascii="Symbol" w:hAnsi="Symbol"/>
          <w:sz w:val="18"/>
        </w:rPr>
      </w:pPr>
      <w:r>
        <w:rPr>
          <w:spacing w:val="-3"/>
          <w:sz w:val="18"/>
        </w:rPr>
        <w:t xml:space="preserve">Occasional </w:t>
      </w:r>
      <w:r>
        <w:rPr>
          <w:spacing w:val="-4"/>
          <w:sz w:val="18"/>
        </w:rPr>
        <w:t xml:space="preserve">contributions </w:t>
      </w:r>
      <w:r>
        <w:rPr>
          <w:sz w:val="18"/>
        </w:rPr>
        <w:t xml:space="preserve">to </w:t>
      </w:r>
      <w:r>
        <w:rPr>
          <w:spacing w:val="-3"/>
          <w:sz w:val="18"/>
        </w:rPr>
        <w:t>teachi</w:t>
      </w:r>
      <w:r>
        <w:rPr>
          <w:spacing w:val="-3"/>
          <w:sz w:val="18"/>
        </w:rPr>
        <w:t xml:space="preserve">ng </w:t>
      </w:r>
      <w:r>
        <w:rPr>
          <w:sz w:val="18"/>
        </w:rPr>
        <w:t xml:space="preserve">in </w:t>
      </w:r>
      <w:r>
        <w:rPr>
          <w:spacing w:val="-3"/>
          <w:sz w:val="18"/>
        </w:rPr>
        <w:t xml:space="preserve">the </w:t>
      </w:r>
      <w:r>
        <w:rPr>
          <w:spacing w:val="-4"/>
          <w:sz w:val="18"/>
        </w:rPr>
        <w:t xml:space="preserve">field/discipline </w:t>
      </w:r>
      <w:r>
        <w:rPr>
          <w:sz w:val="18"/>
        </w:rPr>
        <w:t xml:space="preserve">of </w:t>
      </w:r>
      <w:r>
        <w:rPr>
          <w:spacing w:val="-3"/>
          <w:sz w:val="18"/>
        </w:rPr>
        <w:t xml:space="preserve">his/her </w:t>
      </w:r>
      <w:r>
        <w:rPr>
          <w:spacing w:val="-4"/>
          <w:sz w:val="18"/>
        </w:rPr>
        <w:t xml:space="preserve">research </w:t>
      </w:r>
      <w:r>
        <w:rPr>
          <w:sz w:val="18"/>
        </w:rPr>
        <w:t xml:space="preserve">or </w:t>
      </w:r>
      <w:r>
        <w:rPr>
          <w:spacing w:val="-4"/>
          <w:sz w:val="18"/>
        </w:rPr>
        <w:t xml:space="preserve">consultancy. </w:t>
      </w:r>
      <w:r>
        <w:rPr>
          <w:sz w:val="18"/>
        </w:rPr>
        <w:t xml:space="preserve">By </w:t>
      </w:r>
      <w:r>
        <w:rPr>
          <w:spacing w:val="-4"/>
          <w:sz w:val="18"/>
        </w:rPr>
        <w:t xml:space="preserve">agreement, </w:t>
      </w:r>
      <w:r>
        <w:rPr>
          <w:spacing w:val="-3"/>
          <w:sz w:val="18"/>
        </w:rPr>
        <w:t xml:space="preserve">the staff member </w:t>
      </w:r>
      <w:r>
        <w:rPr>
          <w:sz w:val="18"/>
        </w:rPr>
        <w:t xml:space="preserve">may </w:t>
      </w:r>
      <w:r>
        <w:rPr>
          <w:spacing w:val="-4"/>
          <w:sz w:val="18"/>
        </w:rPr>
        <w:t xml:space="preserve">undertake </w:t>
      </w:r>
      <w:r>
        <w:rPr>
          <w:spacing w:val="-3"/>
          <w:sz w:val="18"/>
        </w:rPr>
        <w:t xml:space="preserve">more than occasional </w:t>
      </w:r>
      <w:r>
        <w:rPr>
          <w:spacing w:val="-4"/>
          <w:sz w:val="18"/>
        </w:rPr>
        <w:t xml:space="preserve">teaching </w:t>
      </w:r>
      <w:r>
        <w:rPr>
          <w:sz w:val="18"/>
        </w:rPr>
        <w:t xml:space="preserve">if it </w:t>
      </w:r>
      <w:r>
        <w:rPr>
          <w:spacing w:val="-4"/>
          <w:sz w:val="18"/>
        </w:rPr>
        <w:t xml:space="preserve">contributes </w:t>
      </w:r>
      <w:r>
        <w:rPr>
          <w:sz w:val="18"/>
        </w:rPr>
        <w:t xml:space="preserve">to </w:t>
      </w:r>
      <w:r>
        <w:rPr>
          <w:spacing w:val="-4"/>
          <w:sz w:val="18"/>
        </w:rPr>
        <w:t xml:space="preserve">greater employment </w:t>
      </w:r>
      <w:r>
        <w:rPr>
          <w:spacing w:val="-3"/>
          <w:sz w:val="18"/>
        </w:rPr>
        <w:t xml:space="preserve">continuity and </w:t>
      </w:r>
      <w:r>
        <w:rPr>
          <w:spacing w:val="-4"/>
          <w:sz w:val="18"/>
        </w:rPr>
        <w:t>professional development,</w:t>
      </w:r>
      <w:r>
        <w:rPr>
          <w:spacing w:val="-7"/>
          <w:sz w:val="18"/>
        </w:rPr>
        <w:t xml:space="preserve"> </w:t>
      </w:r>
      <w:r>
        <w:rPr>
          <w:spacing w:val="-3"/>
          <w:sz w:val="18"/>
        </w:rPr>
        <w:t>but</w:t>
      </w:r>
      <w:r>
        <w:rPr>
          <w:spacing w:val="-7"/>
          <w:sz w:val="18"/>
        </w:rPr>
        <w:t xml:space="preserve"> </w:t>
      </w:r>
      <w:r>
        <w:rPr>
          <w:sz w:val="18"/>
        </w:rPr>
        <w:t>in</w:t>
      </w:r>
      <w:r>
        <w:rPr>
          <w:spacing w:val="-6"/>
          <w:sz w:val="18"/>
        </w:rPr>
        <w:t xml:space="preserve"> </w:t>
      </w:r>
      <w:r>
        <w:rPr>
          <w:spacing w:val="-3"/>
          <w:sz w:val="18"/>
        </w:rPr>
        <w:t>no</w:t>
      </w:r>
      <w:r>
        <w:rPr>
          <w:spacing w:val="-7"/>
          <w:sz w:val="18"/>
        </w:rPr>
        <w:t xml:space="preserve"> </w:t>
      </w:r>
      <w:r>
        <w:rPr>
          <w:spacing w:val="-3"/>
          <w:sz w:val="18"/>
        </w:rPr>
        <w:t>case</w:t>
      </w:r>
      <w:r>
        <w:rPr>
          <w:spacing w:val="-4"/>
          <w:sz w:val="18"/>
        </w:rPr>
        <w:t xml:space="preserve"> </w:t>
      </w:r>
      <w:r>
        <w:rPr>
          <w:spacing w:val="-3"/>
          <w:sz w:val="18"/>
        </w:rPr>
        <w:t>will</w:t>
      </w:r>
      <w:r>
        <w:rPr>
          <w:spacing w:val="-5"/>
          <w:sz w:val="18"/>
        </w:rPr>
        <w:t xml:space="preserve"> </w:t>
      </w:r>
      <w:r>
        <w:rPr>
          <w:sz w:val="18"/>
        </w:rPr>
        <w:t>it</w:t>
      </w:r>
      <w:r>
        <w:rPr>
          <w:spacing w:val="-7"/>
          <w:sz w:val="18"/>
        </w:rPr>
        <w:t xml:space="preserve"> </w:t>
      </w:r>
      <w:r>
        <w:rPr>
          <w:spacing w:val="-3"/>
          <w:sz w:val="18"/>
        </w:rPr>
        <w:t>be</w:t>
      </w:r>
      <w:r>
        <w:rPr>
          <w:spacing w:val="-6"/>
          <w:sz w:val="18"/>
        </w:rPr>
        <w:t xml:space="preserve"> </w:t>
      </w:r>
      <w:r>
        <w:rPr>
          <w:spacing w:val="-3"/>
          <w:sz w:val="18"/>
        </w:rPr>
        <w:t>equal</w:t>
      </w:r>
      <w:r>
        <w:rPr>
          <w:spacing w:val="-7"/>
          <w:sz w:val="18"/>
        </w:rPr>
        <w:t xml:space="preserve"> </w:t>
      </w:r>
      <w:r>
        <w:rPr>
          <w:sz w:val="18"/>
        </w:rPr>
        <w:t>to</w:t>
      </w:r>
      <w:r>
        <w:rPr>
          <w:spacing w:val="-7"/>
          <w:sz w:val="18"/>
        </w:rPr>
        <w:t xml:space="preserve"> </w:t>
      </w:r>
      <w:r>
        <w:rPr>
          <w:spacing w:val="-3"/>
          <w:sz w:val="18"/>
        </w:rPr>
        <w:t>or</w:t>
      </w:r>
      <w:r>
        <w:rPr>
          <w:spacing w:val="-6"/>
          <w:sz w:val="18"/>
        </w:rPr>
        <w:t xml:space="preserve"> </w:t>
      </w:r>
      <w:r>
        <w:rPr>
          <w:spacing w:val="-3"/>
          <w:sz w:val="18"/>
        </w:rPr>
        <w:t>more</w:t>
      </w:r>
      <w:r>
        <w:rPr>
          <w:spacing w:val="-7"/>
          <w:sz w:val="18"/>
        </w:rPr>
        <w:t xml:space="preserve"> </w:t>
      </w:r>
      <w:r>
        <w:rPr>
          <w:spacing w:val="-3"/>
          <w:sz w:val="18"/>
        </w:rPr>
        <w:t>than</w:t>
      </w:r>
      <w:r>
        <w:rPr>
          <w:spacing w:val="-4"/>
          <w:sz w:val="18"/>
        </w:rPr>
        <w:t xml:space="preserve"> </w:t>
      </w:r>
      <w:r>
        <w:rPr>
          <w:sz w:val="18"/>
        </w:rPr>
        <w:t>a</w:t>
      </w:r>
      <w:r>
        <w:rPr>
          <w:spacing w:val="-6"/>
          <w:sz w:val="18"/>
        </w:rPr>
        <w:t xml:space="preserve"> </w:t>
      </w:r>
      <w:r>
        <w:rPr>
          <w:spacing w:val="-4"/>
          <w:sz w:val="18"/>
        </w:rPr>
        <w:t>Research</w:t>
      </w:r>
      <w:r>
        <w:rPr>
          <w:spacing w:val="-7"/>
          <w:sz w:val="18"/>
        </w:rPr>
        <w:t xml:space="preserve"> </w:t>
      </w:r>
      <w:r>
        <w:rPr>
          <w:spacing w:val="-3"/>
          <w:sz w:val="18"/>
        </w:rPr>
        <w:t>Intensive</w:t>
      </w:r>
      <w:r>
        <w:rPr>
          <w:spacing w:val="-7"/>
          <w:sz w:val="18"/>
        </w:rPr>
        <w:t xml:space="preserve"> </w:t>
      </w:r>
      <w:r>
        <w:rPr>
          <w:spacing w:val="-4"/>
          <w:sz w:val="18"/>
        </w:rPr>
        <w:t>allocation.</w:t>
      </w:r>
    </w:p>
    <w:p w:rsidR="00A226C8" w:rsidRDefault="0048408E">
      <w:pPr>
        <w:pStyle w:val="ListParagraph"/>
        <w:numPr>
          <w:ilvl w:val="0"/>
          <w:numId w:val="154"/>
        </w:numPr>
        <w:tabs>
          <w:tab w:val="left" w:pos="516"/>
          <w:tab w:val="left" w:pos="517"/>
        </w:tabs>
        <w:spacing w:before="59"/>
        <w:ind w:left="516" w:right="580"/>
        <w:rPr>
          <w:rFonts w:ascii="Symbol" w:hAnsi="Symbol"/>
          <w:sz w:val="18"/>
        </w:rPr>
      </w:pPr>
      <w:r>
        <w:rPr>
          <w:spacing w:val="-4"/>
          <w:sz w:val="18"/>
        </w:rPr>
        <w:t xml:space="preserve">Co-supervision, </w:t>
      </w:r>
      <w:r>
        <w:rPr>
          <w:sz w:val="18"/>
        </w:rPr>
        <w:t xml:space="preserve">or </w:t>
      </w:r>
      <w:r>
        <w:rPr>
          <w:spacing w:val="-4"/>
          <w:sz w:val="18"/>
        </w:rPr>
        <w:t xml:space="preserve">where appropriate supervision, </w:t>
      </w:r>
      <w:r>
        <w:rPr>
          <w:sz w:val="18"/>
        </w:rPr>
        <w:t xml:space="preserve">of </w:t>
      </w:r>
      <w:r>
        <w:rPr>
          <w:spacing w:val="-3"/>
          <w:sz w:val="18"/>
        </w:rPr>
        <w:t xml:space="preserve">major </w:t>
      </w:r>
      <w:r>
        <w:rPr>
          <w:spacing w:val="-4"/>
          <w:sz w:val="18"/>
        </w:rPr>
        <w:t xml:space="preserve">honours </w:t>
      </w:r>
      <w:r>
        <w:rPr>
          <w:sz w:val="18"/>
        </w:rPr>
        <w:t xml:space="preserve">or </w:t>
      </w:r>
      <w:r>
        <w:rPr>
          <w:spacing w:val="-4"/>
          <w:sz w:val="18"/>
        </w:rPr>
        <w:t xml:space="preserve">postgraduate </w:t>
      </w:r>
      <w:r>
        <w:rPr>
          <w:spacing w:val="-3"/>
          <w:sz w:val="18"/>
        </w:rPr>
        <w:t xml:space="preserve">research projects </w:t>
      </w:r>
      <w:r>
        <w:rPr>
          <w:spacing w:val="-4"/>
          <w:sz w:val="18"/>
        </w:rPr>
        <w:t xml:space="preserve">within </w:t>
      </w:r>
      <w:r>
        <w:rPr>
          <w:spacing w:val="-3"/>
          <w:sz w:val="18"/>
        </w:rPr>
        <w:t xml:space="preserve">the field of </w:t>
      </w:r>
      <w:r>
        <w:rPr>
          <w:sz w:val="18"/>
        </w:rPr>
        <w:t xml:space="preserve">the </w:t>
      </w:r>
      <w:r>
        <w:rPr>
          <w:spacing w:val="-3"/>
          <w:sz w:val="18"/>
        </w:rPr>
        <w:t xml:space="preserve">staff </w:t>
      </w:r>
      <w:r>
        <w:rPr>
          <w:spacing w:val="-4"/>
          <w:sz w:val="18"/>
        </w:rPr>
        <w:t xml:space="preserve">member’s </w:t>
      </w:r>
      <w:r>
        <w:rPr>
          <w:spacing w:val="-3"/>
          <w:sz w:val="18"/>
        </w:rPr>
        <w:t xml:space="preserve">area </w:t>
      </w:r>
      <w:r>
        <w:rPr>
          <w:sz w:val="18"/>
        </w:rPr>
        <w:t>of</w:t>
      </w:r>
      <w:r>
        <w:rPr>
          <w:spacing w:val="-28"/>
          <w:sz w:val="18"/>
        </w:rPr>
        <w:t xml:space="preserve"> </w:t>
      </w:r>
      <w:r>
        <w:rPr>
          <w:spacing w:val="-4"/>
          <w:sz w:val="18"/>
        </w:rPr>
        <w:t>research.</w:t>
      </w:r>
    </w:p>
    <w:p w:rsidR="00A226C8" w:rsidRDefault="0048408E">
      <w:pPr>
        <w:pStyle w:val="ListParagraph"/>
        <w:numPr>
          <w:ilvl w:val="0"/>
          <w:numId w:val="154"/>
        </w:numPr>
        <w:tabs>
          <w:tab w:val="left" w:pos="516"/>
          <w:tab w:val="left" w:pos="517"/>
        </w:tabs>
        <w:spacing w:before="57"/>
        <w:ind w:left="516" w:right="380"/>
        <w:rPr>
          <w:rFonts w:ascii="Symbol" w:hAnsi="Symbol"/>
          <w:sz w:val="18"/>
        </w:rPr>
      </w:pPr>
      <w:r>
        <w:rPr>
          <w:spacing w:val="-3"/>
          <w:sz w:val="18"/>
        </w:rPr>
        <w:t xml:space="preserve">Attendance </w:t>
      </w:r>
      <w:r>
        <w:rPr>
          <w:sz w:val="18"/>
        </w:rPr>
        <w:t xml:space="preserve">at </w:t>
      </w:r>
      <w:r>
        <w:rPr>
          <w:spacing w:val="-3"/>
          <w:sz w:val="18"/>
        </w:rPr>
        <w:t xml:space="preserve">meetings </w:t>
      </w:r>
      <w:r>
        <w:rPr>
          <w:spacing w:val="-4"/>
          <w:sz w:val="18"/>
        </w:rPr>
        <w:t xml:space="preserve">associated </w:t>
      </w:r>
      <w:r>
        <w:rPr>
          <w:spacing w:val="-3"/>
          <w:sz w:val="18"/>
        </w:rPr>
        <w:t xml:space="preserve">with </w:t>
      </w:r>
      <w:r>
        <w:rPr>
          <w:spacing w:val="-4"/>
          <w:sz w:val="18"/>
        </w:rPr>
        <w:t xml:space="preserve">research </w:t>
      </w:r>
      <w:r>
        <w:rPr>
          <w:sz w:val="18"/>
        </w:rPr>
        <w:t xml:space="preserve">or </w:t>
      </w:r>
      <w:r>
        <w:rPr>
          <w:spacing w:val="-3"/>
          <w:sz w:val="18"/>
        </w:rPr>
        <w:t xml:space="preserve">the </w:t>
      </w:r>
      <w:r>
        <w:rPr>
          <w:spacing w:val="-4"/>
          <w:sz w:val="18"/>
        </w:rPr>
        <w:t xml:space="preserve">work </w:t>
      </w:r>
      <w:r>
        <w:rPr>
          <w:sz w:val="18"/>
        </w:rPr>
        <w:t xml:space="preserve">of </w:t>
      </w:r>
      <w:r>
        <w:rPr>
          <w:spacing w:val="-3"/>
          <w:sz w:val="18"/>
        </w:rPr>
        <w:t xml:space="preserve">the </w:t>
      </w:r>
      <w:r>
        <w:rPr>
          <w:spacing w:val="-4"/>
          <w:sz w:val="18"/>
        </w:rPr>
        <w:t xml:space="preserve">organisational </w:t>
      </w:r>
      <w:r>
        <w:rPr>
          <w:spacing w:val="-3"/>
          <w:sz w:val="18"/>
        </w:rPr>
        <w:t xml:space="preserve">unit to which the </w:t>
      </w:r>
      <w:r>
        <w:rPr>
          <w:spacing w:val="-4"/>
          <w:sz w:val="18"/>
        </w:rPr>
        <w:t xml:space="preserve">research </w:t>
      </w:r>
      <w:r>
        <w:rPr>
          <w:sz w:val="18"/>
        </w:rPr>
        <w:t xml:space="preserve">in </w:t>
      </w:r>
      <w:r>
        <w:rPr>
          <w:spacing w:val="-4"/>
          <w:sz w:val="18"/>
        </w:rPr>
        <w:t xml:space="preserve">connected </w:t>
      </w:r>
      <w:r>
        <w:rPr>
          <w:spacing w:val="-3"/>
          <w:sz w:val="18"/>
        </w:rPr>
        <w:t>and/or</w:t>
      </w:r>
      <w:r>
        <w:rPr>
          <w:spacing w:val="-7"/>
          <w:sz w:val="18"/>
        </w:rPr>
        <w:t xml:space="preserve"> </w:t>
      </w:r>
      <w:r>
        <w:rPr>
          <w:spacing w:val="-4"/>
          <w:sz w:val="18"/>
        </w:rPr>
        <w:t>departmental</w:t>
      </w:r>
      <w:r>
        <w:rPr>
          <w:spacing w:val="-5"/>
          <w:sz w:val="18"/>
        </w:rPr>
        <w:t xml:space="preserve"> </w:t>
      </w:r>
      <w:r>
        <w:rPr>
          <w:spacing w:val="-4"/>
          <w:sz w:val="18"/>
        </w:rPr>
        <w:t>and/or</w:t>
      </w:r>
      <w:r>
        <w:rPr>
          <w:spacing w:val="-6"/>
          <w:sz w:val="18"/>
        </w:rPr>
        <w:t xml:space="preserve"> </w:t>
      </w:r>
      <w:r>
        <w:rPr>
          <w:spacing w:val="-3"/>
          <w:sz w:val="18"/>
        </w:rPr>
        <w:t>school</w:t>
      </w:r>
      <w:r>
        <w:rPr>
          <w:spacing w:val="-7"/>
          <w:sz w:val="18"/>
        </w:rPr>
        <w:t xml:space="preserve"> </w:t>
      </w:r>
      <w:r>
        <w:rPr>
          <w:spacing w:val="-4"/>
          <w:sz w:val="18"/>
        </w:rPr>
        <w:t>meetings,</w:t>
      </w:r>
      <w:r>
        <w:rPr>
          <w:spacing w:val="-6"/>
          <w:sz w:val="18"/>
        </w:rPr>
        <w:t xml:space="preserve"> </w:t>
      </w:r>
      <w:r>
        <w:rPr>
          <w:spacing w:val="-3"/>
          <w:sz w:val="18"/>
        </w:rPr>
        <w:t>and/or</w:t>
      </w:r>
      <w:r>
        <w:rPr>
          <w:spacing w:val="-9"/>
          <w:sz w:val="18"/>
        </w:rPr>
        <w:t xml:space="preserve"> </w:t>
      </w:r>
      <w:r>
        <w:rPr>
          <w:spacing w:val="-3"/>
          <w:sz w:val="18"/>
        </w:rPr>
        <w:t>membership</w:t>
      </w:r>
      <w:r>
        <w:rPr>
          <w:spacing w:val="-7"/>
          <w:sz w:val="18"/>
        </w:rPr>
        <w:t xml:space="preserve"> </w:t>
      </w:r>
      <w:r>
        <w:rPr>
          <w:sz w:val="18"/>
        </w:rPr>
        <w:t>of</w:t>
      </w:r>
      <w:r>
        <w:rPr>
          <w:spacing w:val="-6"/>
          <w:sz w:val="18"/>
        </w:rPr>
        <w:t xml:space="preserve"> </w:t>
      </w:r>
      <w:r>
        <w:rPr>
          <w:sz w:val="18"/>
        </w:rPr>
        <w:t>a</w:t>
      </w:r>
      <w:r>
        <w:rPr>
          <w:spacing w:val="-6"/>
          <w:sz w:val="18"/>
        </w:rPr>
        <w:t xml:space="preserve"> </w:t>
      </w:r>
      <w:r>
        <w:rPr>
          <w:spacing w:val="-3"/>
          <w:sz w:val="18"/>
        </w:rPr>
        <w:t>limited</w:t>
      </w:r>
      <w:r>
        <w:rPr>
          <w:spacing w:val="-6"/>
          <w:sz w:val="18"/>
        </w:rPr>
        <w:t xml:space="preserve"> </w:t>
      </w:r>
      <w:r>
        <w:rPr>
          <w:spacing w:val="-3"/>
          <w:sz w:val="18"/>
        </w:rPr>
        <w:t>number</w:t>
      </w:r>
      <w:r>
        <w:rPr>
          <w:spacing w:val="-7"/>
          <w:sz w:val="18"/>
        </w:rPr>
        <w:t xml:space="preserve"> </w:t>
      </w:r>
      <w:r>
        <w:rPr>
          <w:spacing w:val="-3"/>
          <w:sz w:val="18"/>
        </w:rPr>
        <w:t>of</w:t>
      </w:r>
      <w:r>
        <w:rPr>
          <w:spacing w:val="-6"/>
          <w:sz w:val="18"/>
        </w:rPr>
        <w:t xml:space="preserve"> </w:t>
      </w:r>
      <w:r>
        <w:rPr>
          <w:spacing w:val="-4"/>
          <w:sz w:val="18"/>
        </w:rPr>
        <w:t>committees.</w:t>
      </w:r>
    </w:p>
    <w:p w:rsidR="00A226C8" w:rsidRDefault="00A226C8">
      <w:pPr>
        <w:pStyle w:val="BodyText"/>
        <w:spacing w:before="9"/>
        <w:rPr>
          <w:sz w:val="22"/>
        </w:rPr>
      </w:pPr>
    </w:p>
    <w:p w:rsidR="00A226C8" w:rsidRDefault="0048408E">
      <w:pPr>
        <w:pStyle w:val="Heading8"/>
      </w:pPr>
      <w:r>
        <w:t>Skill Base</w:t>
      </w:r>
    </w:p>
    <w:p w:rsidR="00A226C8" w:rsidRDefault="0048408E">
      <w:pPr>
        <w:pStyle w:val="BodyText"/>
        <w:spacing w:before="4"/>
        <w:ind w:left="232" w:right="326"/>
      </w:pPr>
      <w:r>
        <w:t xml:space="preserve">A </w:t>
      </w:r>
      <w:r>
        <w:rPr>
          <w:spacing w:val="-3"/>
        </w:rPr>
        <w:t xml:space="preserve">Senior </w:t>
      </w:r>
      <w:r>
        <w:rPr>
          <w:spacing w:val="-4"/>
        </w:rPr>
        <w:t xml:space="preserve">Research </w:t>
      </w:r>
      <w:r>
        <w:rPr>
          <w:spacing w:val="-3"/>
        </w:rPr>
        <w:t xml:space="preserve">Officer </w:t>
      </w:r>
      <w:r>
        <w:t xml:space="preserve">/ </w:t>
      </w:r>
      <w:r>
        <w:rPr>
          <w:spacing w:val="-3"/>
        </w:rPr>
        <w:t xml:space="preserve">Senior </w:t>
      </w:r>
      <w:r>
        <w:rPr>
          <w:spacing w:val="-4"/>
        </w:rPr>
        <w:t xml:space="preserve">Postdoctoral Research </w:t>
      </w:r>
      <w:r>
        <w:rPr>
          <w:spacing w:val="-3"/>
        </w:rPr>
        <w:t xml:space="preserve">Fellow will normally have </w:t>
      </w:r>
      <w:r>
        <w:rPr>
          <w:spacing w:val="-4"/>
        </w:rPr>
        <w:t xml:space="preserve">completed </w:t>
      </w:r>
      <w:r>
        <w:t xml:space="preserve">a </w:t>
      </w:r>
      <w:r>
        <w:rPr>
          <w:spacing w:val="-3"/>
        </w:rPr>
        <w:t xml:space="preserve">relevant </w:t>
      </w:r>
      <w:r>
        <w:rPr>
          <w:spacing w:val="-4"/>
        </w:rPr>
        <w:t xml:space="preserve">doctoral  </w:t>
      </w:r>
      <w:r>
        <w:rPr>
          <w:spacing w:val="-3"/>
        </w:rPr>
        <w:t xml:space="preserve">qualification </w:t>
      </w:r>
      <w:r>
        <w:t xml:space="preserve">or </w:t>
      </w:r>
      <w:r>
        <w:rPr>
          <w:spacing w:val="-3"/>
        </w:rPr>
        <w:t xml:space="preserve">have </w:t>
      </w:r>
      <w:r>
        <w:rPr>
          <w:spacing w:val="-4"/>
        </w:rPr>
        <w:t xml:space="preserve">equivalent qualifications </w:t>
      </w:r>
      <w:r>
        <w:t xml:space="preserve">or </w:t>
      </w:r>
      <w:r>
        <w:rPr>
          <w:spacing w:val="-4"/>
        </w:rPr>
        <w:t xml:space="preserve">research </w:t>
      </w:r>
      <w:r>
        <w:rPr>
          <w:spacing w:val="-3"/>
        </w:rPr>
        <w:t xml:space="preserve">experience. </w:t>
      </w:r>
      <w:r>
        <w:t xml:space="preserve">In </w:t>
      </w:r>
      <w:r>
        <w:rPr>
          <w:spacing w:val="-4"/>
        </w:rPr>
        <w:t xml:space="preserve">addition </w:t>
      </w:r>
      <w:r>
        <w:rPr>
          <w:spacing w:val="-3"/>
        </w:rPr>
        <w:t xml:space="preserve">some </w:t>
      </w:r>
      <w:r>
        <w:rPr>
          <w:spacing w:val="-4"/>
        </w:rPr>
        <w:t xml:space="preserve">post-doctoral research </w:t>
      </w:r>
      <w:r>
        <w:rPr>
          <w:spacing w:val="-3"/>
        </w:rPr>
        <w:t xml:space="preserve">experience which </w:t>
      </w:r>
      <w:r>
        <w:rPr>
          <w:spacing w:val="-4"/>
        </w:rPr>
        <w:t xml:space="preserve">has resulted </w:t>
      </w:r>
      <w:r>
        <w:t xml:space="preserve">in </w:t>
      </w:r>
      <w:r>
        <w:rPr>
          <w:spacing w:val="-4"/>
        </w:rPr>
        <w:t xml:space="preserve">publications, </w:t>
      </w:r>
      <w:r>
        <w:rPr>
          <w:spacing w:val="-3"/>
        </w:rPr>
        <w:t xml:space="preserve">conference papers, </w:t>
      </w:r>
      <w:r>
        <w:rPr>
          <w:spacing w:val="-4"/>
        </w:rPr>
        <w:t xml:space="preserve">reports </w:t>
      </w:r>
      <w:r>
        <w:t xml:space="preserve">or </w:t>
      </w:r>
      <w:r>
        <w:rPr>
          <w:spacing w:val="-3"/>
        </w:rPr>
        <w:t>profession</w:t>
      </w:r>
      <w:r>
        <w:rPr>
          <w:spacing w:val="-3"/>
        </w:rPr>
        <w:t xml:space="preserve">al </w:t>
      </w:r>
      <w:r>
        <w:t xml:space="preserve">or </w:t>
      </w:r>
      <w:r>
        <w:rPr>
          <w:spacing w:val="-4"/>
        </w:rPr>
        <w:t xml:space="preserve">technical contributions which </w:t>
      </w:r>
      <w:r>
        <w:t xml:space="preserve">give </w:t>
      </w:r>
      <w:r>
        <w:rPr>
          <w:spacing w:val="-4"/>
        </w:rPr>
        <w:t xml:space="preserve">evidence </w:t>
      </w:r>
      <w:r>
        <w:t xml:space="preserve">of </w:t>
      </w:r>
      <w:r>
        <w:rPr>
          <w:spacing w:val="-3"/>
        </w:rPr>
        <w:t xml:space="preserve">research ability </w:t>
      </w:r>
      <w:r>
        <w:t xml:space="preserve">may </w:t>
      </w:r>
      <w:r>
        <w:rPr>
          <w:spacing w:val="-3"/>
        </w:rPr>
        <w:t>be</w:t>
      </w:r>
      <w:r>
        <w:rPr>
          <w:spacing w:val="-23"/>
        </w:rPr>
        <w:t xml:space="preserve"> </w:t>
      </w:r>
      <w:r>
        <w:rPr>
          <w:spacing w:val="-4"/>
        </w:rPr>
        <w:t>expected.</w:t>
      </w:r>
    </w:p>
    <w:p w:rsidR="00A226C8" w:rsidRDefault="0048408E">
      <w:pPr>
        <w:pStyle w:val="BodyText"/>
        <w:spacing w:before="9"/>
        <w:rPr>
          <w:sz w:val="14"/>
        </w:rPr>
      </w:pPr>
      <w:r>
        <w:pict>
          <v:shape id="_x0000_s1132" type="#_x0000_t202" style="position:absolute;margin-left:62.9pt;margin-top:10.75pt;width:482.05pt;height:25.95pt;z-index:251595264;mso-wrap-distance-left:0;mso-wrap-distance-right:0;mso-position-horizontal-relative:page" fillcolor="#dbe4f0" strokeweight=".48pt">
            <v:textbox inset="0,0,0,0">
              <w:txbxContent>
                <w:p w:rsidR="00A226C8" w:rsidRDefault="0048408E">
                  <w:pPr>
                    <w:spacing w:before="42"/>
                    <w:ind w:left="3531" w:right="3498"/>
                    <w:jc w:val="center"/>
                    <w:rPr>
                      <w:b/>
                      <w:sz w:val="18"/>
                    </w:rPr>
                  </w:pPr>
                  <w:r>
                    <w:rPr>
                      <w:b/>
                      <w:sz w:val="18"/>
                    </w:rPr>
                    <w:t>RESEARCH FELLOW</w:t>
                  </w:r>
                </w:p>
              </w:txbxContent>
            </v:textbox>
            <w10:wrap type="topAndBottom" anchorx="page"/>
          </v:shape>
        </w:pict>
      </w:r>
    </w:p>
    <w:p w:rsidR="00A226C8" w:rsidRDefault="00A226C8">
      <w:pPr>
        <w:pStyle w:val="BodyText"/>
        <w:spacing w:before="10"/>
        <w:rPr>
          <w:sz w:val="6"/>
        </w:rPr>
      </w:pPr>
    </w:p>
    <w:p w:rsidR="00A226C8" w:rsidRDefault="0048408E">
      <w:pPr>
        <w:pStyle w:val="Heading8"/>
        <w:spacing w:before="95"/>
      </w:pPr>
      <w:r>
        <w:t>General Standard</w:t>
      </w:r>
    </w:p>
    <w:p w:rsidR="00A226C8" w:rsidRDefault="0048408E">
      <w:pPr>
        <w:pStyle w:val="BodyText"/>
        <w:spacing w:before="4"/>
        <w:ind w:left="232" w:right="245"/>
      </w:pPr>
      <w:r>
        <w:t xml:space="preserve">A </w:t>
      </w:r>
      <w:r>
        <w:rPr>
          <w:spacing w:val="-4"/>
        </w:rPr>
        <w:t xml:space="preserve">Research </w:t>
      </w:r>
      <w:r>
        <w:rPr>
          <w:spacing w:val="-3"/>
        </w:rPr>
        <w:t xml:space="preserve">Fellow </w:t>
      </w:r>
      <w:r>
        <w:t xml:space="preserve">is </w:t>
      </w:r>
      <w:r>
        <w:rPr>
          <w:spacing w:val="-4"/>
        </w:rPr>
        <w:t xml:space="preserve">expected </w:t>
      </w:r>
      <w:r>
        <w:t xml:space="preserve">to </w:t>
      </w:r>
      <w:r>
        <w:rPr>
          <w:spacing w:val="-3"/>
        </w:rPr>
        <w:t xml:space="preserve">make </w:t>
      </w:r>
      <w:r>
        <w:rPr>
          <w:spacing w:val="-4"/>
        </w:rPr>
        <w:t xml:space="preserve">independent </w:t>
      </w:r>
      <w:r>
        <w:t xml:space="preserve">or </w:t>
      </w:r>
      <w:r>
        <w:rPr>
          <w:spacing w:val="-4"/>
        </w:rPr>
        <w:t xml:space="preserve">original contributions </w:t>
      </w:r>
      <w:r>
        <w:rPr>
          <w:spacing w:val="-3"/>
        </w:rPr>
        <w:t xml:space="preserve">to the </w:t>
      </w:r>
      <w:r>
        <w:rPr>
          <w:spacing w:val="-4"/>
        </w:rPr>
        <w:t xml:space="preserve">research effort within </w:t>
      </w:r>
      <w:r>
        <w:rPr>
          <w:spacing w:val="-3"/>
        </w:rPr>
        <w:t xml:space="preserve">the field </w:t>
      </w:r>
      <w:r>
        <w:t xml:space="preserve">of </w:t>
      </w:r>
      <w:r>
        <w:rPr>
          <w:spacing w:val="-3"/>
        </w:rPr>
        <w:t>expertise an</w:t>
      </w:r>
      <w:r>
        <w:rPr>
          <w:spacing w:val="-3"/>
        </w:rPr>
        <w:t xml:space="preserve">d to the </w:t>
      </w:r>
      <w:r>
        <w:rPr>
          <w:spacing w:val="-4"/>
        </w:rPr>
        <w:t xml:space="preserve">organisational </w:t>
      </w:r>
      <w:r>
        <w:rPr>
          <w:spacing w:val="-3"/>
        </w:rPr>
        <w:t xml:space="preserve">unit </w:t>
      </w:r>
      <w:r>
        <w:t xml:space="preserve">or </w:t>
      </w:r>
      <w:r>
        <w:rPr>
          <w:spacing w:val="-4"/>
        </w:rPr>
        <w:t xml:space="preserve">inter-disciplinary </w:t>
      </w:r>
      <w:r>
        <w:rPr>
          <w:spacing w:val="-3"/>
        </w:rPr>
        <w:t xml:space="preserve">area of </w:t>
      </w:r>
      <w:r>
        <w:rPr>
          <w:spacing w:val="-4"/>
        </w:rPr>
        <w:t xml:space="preserve">which </w:t>
      </w:r>
      <w:r>
        <w:t xml:space="preserve">the </w:t>
      </w:r>
      <w:r>
        <w:rPr>
          <w:spacing w:val="-3"/>
        </w:rPr>
        <w:t xml:space="preserve">staff member </w:t>
      </w:r>
      <w:r>
        <w:t xml:space="preserve">is a </w:t>
      </w:r>
      <w:r>
        <w:rPr>
          <w:spacing w:val="-3"/>
        </w:rPr>
        <w:t xml:space="preserve">part. </w:t>
      </w:r>
      <w:r>
        <w:t xml:space="preserve">A </w:t>
      </w:r>
      <w:r>
        <w:rPr>
          <w:spacing w:val="-4"/>
        </w:rPr>
        <w:t xml:space="preserve">principal research </w:t>
      </w:r>
      <w:r>
        <w:rPr>
          <w:spacing w:val="-3"/>
        </w:rPr>
        <w:t xml:space="preserve">employee member at this level </w:t>
      </w:r>
      <w:r>
        <w:t xml:space="preserve">is </w:t>
      </w:r>
      <w:r>
        <w:rPr>
          <w:spacing w:val="-3"/>
        </w:rPr>
        <w:t xml:space="preserve">expected to </w:t>
      </w:r>
      <w:r>
        <w:t xml:space="preserve">play a </w:t>
      </w:r>
      <w:r>
        <w:rPr>
          <w:spacing w:val="-3"/>
        </w:rPr>
        <w:t xml:space="preserve">major role </w:t>
      </w:r>
      <w:r>
        <w:t>in</w:t>
      </w:r>
      <w:r>
        <w:rPr>
          <w:spacing w:val="-4"/>
        </w:rPr>
        <w:t xml:space="preserve"> research </w:t>
      </w:r>
      <w:r>
        <w:rPr>
          <w:spacing w:val="-3"/>
        </w:rPr>
        <w:t xml:space="preserve">including the exercise </w:t>
      </w:r>
      <w:r>
        <w:t xml:space="preserve">of </w:t>
      </w:r>
      <w:r>
        <w:rPr>
          <w:spacing w:val="-3"/>
        </w:rPr>
        <w:t xml:space="preserve">some leadership </w:t>
      </w:r>
      <w:r>
        <w:t xml:space="preserve">in </w:t>
      </w:r>
      <w:r>
        <w:rPr>
          <w:spacing w:val="-4"/>
        </w:rPr>
        <w:t>research.</w:t>
      </w:r>
    </w:p>
    <w:p w:rsidR="00A226C8" w:rsidRDefault="00A226C8">
      <w:pPr>
        <w:pStyle w:val="BodyText"/>
        <w:spacing w:before="6"/>
        <w:rPr>
          <w:sz w:val="17"/>
        </w:rPr>
      </w:pPr>
    </w:p>
    <w:p w:rsidR="00A226C8" w:rsidRDefault="0048408E">
      <w:pPr>
        <w:pStyle w:val="Heading8"/>
        <w:spacing w:before="1"/>
      </w:pPr>
      <w:r>
        <w:t>Specific Duties</w:t>
      </w:r>
    </w:p>
    <w:p w:rsidR="00A226C8" w:rsidRDefault="0048408E">
      <w:pPr>
        <w:pStyle w:val="BodyText"/>
        <w:spacing w:before="4"/>
        <w:ind w:left="232"/>
      </w:pPr>
      <w:r>
        <w:t>Specific duties of a Research Fellow may include:</w:t>
      </w:r>
    </w:p>
    <w:p w:rsidR="00A226C8" w:rsidRDefault="00A226C8">
      <w:pPr>
        <w:pStyle w:val="BodyText"/>
        <w:spacing w:before="1"/>
      </w:pPr>
    </w:p>
    <w:p w:rsidR="00A226C8" w:rsidRDefault="0048408E">
      <w:pPr>
        <w:pStyle w:val="ListParagraph"/>
        <w:numPr>
          <w:ilvl w:val="0"/>
          <w:numId w:val="154"/>
        </w:numPr>
        <w:tabs>
          <w:tab w:val="left" w:pos="516"/>
          <w:tab w:val="left" w:pos="517"/>
        </w:tabs>
        <w:ind w:left="516"/>
        <w:rPr>
          <w:rFonts w:ascii="Symbol" w:hAnsi="Symbol"/>
          <w:sz w:val="18"/>
        </w:rPr>
      </w:pPr>
      <w:r>
        <w:rPr>
          <w:spacing w:val="-3"/>
          <w:sz w:val="18"/>
        </w:rPr>
        <w:t xml:space="preserve">The conduct </w:t>
      </w:r>
      <w:r>
        <w:rPr>
          <w:sz w:val="18"/>
        </w:rPr>
        <w:t xml:space="preserve">of </w:t>
      </w:r>
      <w:r>
        <w:rPr>
          <w:spacing w:val="-4"/>
          <w:sz w:val="18"/>
        </w:rPr>
        <w:t xml:space="preserve">research </w:t>
      </w:r>
      <w:r>
        <w:rPr>
          <w:spacing w:val="-3"/>
          <w:sz w:val="18"/>
        </w:rPr>
        <w:t xml:space="preserve">and the </w:t>
      </w:r>
      <w:r>
        <w:rPr>
          <w:spacing w:val="-4"/>
          <w:sz w:val="18"/>
        </w:rPr>
        <w:t xml:space="preserve">production </w:t>
      </w:r>
      <w:r>
        <w:rPr>
          <w:spacing w:val="-3"/>
          <w:sz w:val="18"/>
        </w:rPr>
        <w:t xml:space="preserve">of </w:t>
      </w:r>
      <w:r>
        <w:rPr>
          <w:spacing w:val="-4"/>
          <w:sz w:val="18"/>
        </w:rPr>
        <w:t xml:space="preserve">conference </w:t>
      </w:r>
      <w:r>
        <w:rPr>
          <w:spacing w:val="-3"/>
          <w:sz w:val="18"/>
        </w:rPr>
        <w:t xml:space="preserve">and seminar </w:t>
      </w:r>
      <w:r>
        <w:rPr>
          <w:spacing w:val="-4"/>
          <w:sz w:val="18"/>
        </w:rPr>
        <w:t xml:space="preserve">papers and publications </w:t>
      </w:r>
      <w:r>
        <w:rPr>
          <w:spacing w:val="-3"/>
          <w:sz w:val="18"/>
        </w:rPr>
        <w:t>from that</w:t>
      </w:r>
      <w:r>
        <w:rPr>
          <w:spacing w:val="-36"/>
          <w:sz w:val="18"/>
        </w:rPr>
        <w:t xml:space="preserve"> </w:t>
      </w:r>
      <w:r>
        <w:rPr>
          <w:spacing w:val="-3"/>
          <w:sz w:val="18"/>
        </w:rPr>
        <w:t>research.</w:t>
      </w:r>
    </w:p>
    <w:p w:rsidR="00A226C8" w:rsidRDefault="0048408E">
      <w:pPr>
        <w:pStyle w:val="ListParagraph"/>
        <w:numPr>
          <w:ilvl w:val="0"/>
          <w:numId w:val="154"/>
        </w:numPr>
        <w:tabs>
          <w:tab w:val="left" w:pos="516"/>
          <w:tab w:val="left" w:pos="517"/>
        </w:tabs>
        <w:spacing w:before="58"/>
        <w:ind w:left="516"/>
        <w:rPr>
          <w:rFonts w:ascii="Symbol" w:hAnsi="Symbol"/>
          <w:sz w:val="18"/>
        </w:rPr>
      </w:pPr>
      <w:r>
        <w:rPr>
          <w:spacing w:val="-4"/>
          <w:sz w:val="18"/>
        </w:rPr>
        <w:t>Supervision</w:t>
      </w:r>
      <w:r>
        <w:rPr>
          <w:spacing w:val="-7"/>
          <w:sz w:val="18"/>
        </w:rPr>
        <w:t xml:space="preserve"> </w:t>
      </w:r>
      <w:r>
        <w:rPr>
          <w:sz w:val="18"/>
        </w:rPr>
        <w:t>of</w:t>
      </w:r>
      <w:r>
        <w:rPr>
          <w:spacing w:val="-6"/>
          <w:sz w:val="18"/>
        </w:rPr>
        <w:t xml:space="preserve"> </w:t>
      </w:r>
      <w:r>
        <w:rPr>
          <w:spacing w:val="-3"/>
          <w:sz w:val="18"/>
        </w:rPr>
        <w:t>support</w:t>
      </w:r>
      <w:r>
        <w:rPr>
          <w:spacing w:val="-7"/>
          <w:sz w:val="18"/>
        </w:rPr>
        <w:t xml:space="preserve"> </w:t>
      </w:r>
      <w:r>
        <w:rPr>
          <w:spacing w:val="-4"/>
          <w:sz w:val="18"/>
        </w:rPr>
        <w:t>research</w:t>
      </w:r>
      <w:r>
        <w:rPr>
          <w:spacing w:val="-6"/>
          <w:sz w:val="18"/>
        </w:rPr>
        <w:t xml:space="preserve"> </w:t>
      </w:r>
      <w:r>
        <w:rPr>
          <w:spacing w:val="-3"/>
          <w:sz w:val="18"/>
        </w:rPr>
        <w:t>and</w:t>
      </w:r>
      <w:r>
        <w:rPr>
          <w:spacing w:val="-7"/>
          <w:sz w:val="18"/>
        </w:rPr>
        <w:t xml:space="preserve"> </w:t>
      </w:r>
      <w:r>
        <w:rPr>
          <w:spacing w:val="-4"/>
          <w:sz w:val="18"/>
        </w:rPr>
        <w:t>general</w:t>
      </w:r>
      <w:r>
        <w:rPr>
          <w:spacing w:val="-6"/>
          <w:sz w:val="18"/>
        </w:rPr>
        <w:t xml:space="preserve"> </w:t>
      </w:r>
      <w:r>
        <w:rPr>
          <w:spacing w:val="-3"/>
          <w:sz w:val="18"/>
        </w:rPr>
        <w:t>staff</w:t>
      </w:r>
      <w:r>
        <w:rPr>
          <w:spacing w:val="-7"/>
          <w:sz w:val="18"/>
        </w:rPr>
        <w:t xml:space="preserve"> </w:t>
      </w:r>
      <w:r>
        <w:rPr>
          <w:spacing w:val="-3"/>
          <w:sz w:val="18"/>
        </w:rPr>
        <w:t>involved</w:t>
      </w:r>
      <w:r>
        <w:rPr>
          <w:spacing w:val="-6"/>
          <w:sz w:val="18"/>
        </w:rPr>
        <w:t xml:space="preserve"> </w:t>
      </w:r>
      <w:r>
        <w:rPr>
          <w:sz w:val="18"/>
        </w:rPr>
        <w:t>in</w:t>
      </w:r>
      <w:r>
        <w:rPr>
          <w:spacing w:val="-4"/>
          <w:sz w:val="18"/>
        </w:rPr>
        <w:t xml:space="preserve"> the</w:t>
      </w:r>
      <w:r>
        <w:rPr>
          <w:spacing w:val="-6"/>
          <w:sz w:val="18"/>
        </w:rPr>
        <w:t xml:space="preserve"> </w:t>
      </w:r>
      <w:r>
        <w:rPr>
          <w:spacing w:val="-3"/>
          <w:sz w:val="18"/>
        </w:rPr>
        <w:t>staff</w:t>
      </w:r>
      <w:r>
        <w:rPr>
          <w:spacing w:val="-9"/>
          <w:sz w:val="18"/>
        </w:rPr>
        <w:t xml:space="preserve"> </w:t>
      </w:r>
      <w:r>
        <w:rPr>
          <w:spacing w:val="-4"/>
          <w:sz w:val="18"/>
        </w:rPr>
        <w:t>member’s</w:t>
      </w:r>
      <w:r>
        <w:rPr>
          <w:spacing w:val="-3"/>
          <w:sz w:val="18"/>
        </w:rPr>
        <w:t xml:space="preserve"> </w:t>
      </w:r>
      <w:r>
        <w:rPr>
          <w:spacing w:val="-4"/>
          <w:sz w:val="18"/>
        </w:rPr>
        <w:t>research.</w:t>
      </w:r>
    </w:p>
    <w:p w:rsidR="00A226C8" w:rsidRDefault="0048408E">
      <w:pPr>
        <w:pStyle w:val="ListParagraph"/>
        <w:numPr>
          <w:ilvl w:val="0"/>
          <w:numId w:val="154"/>
        </w:numPr>
        <w:tabs>
          <w:tab w:val="left" w:pos="516"/>
          <w:tab w:val="left" w:pos="517"/>
        </w:tabs>
        <w:spacing w:before="58"/>
        <w:ind w:left="516"/>
        <w:rPr>
          <w:rFonts w:ascii="Symbol" w:hAnsi="Symbol"/>
          <w:sz w:val="18"/>
        </w:rPr>
      </w:pPr>
      <w:r>
        <w:rPr>
          <w:spacing w:val="-4"/>
          <w:sz w:val="18"/>
        </w:rPr>
        <w:t xml:space="preserve">Supervision where appropriate </w:t>
      </w:r>
      <w:r>
        <w:rPr>
          <w:sz w:val="18"/>
        </w:rPr>
        <w:t xml:space="preserve">of </w:t>
      </w:r>
      <w:r>
        <w:rPr>
          <w:spacing w:val="-3"/>
          <w:sz w:val="18"/>
        </w:rPr>
        <w:t xml:space="preserve">the research of less senior </w:t>
      </w:r>
      <w:r>
        <w:rPr>
          <w:spacing w:val="-4"/>
          <w:sz w:val="18"/>
        </w:rPr>
        <w:t>principal research</w:t>
      </w:r>
      <w:r>
        <w:rPr>
          <w:spacing w:val="-35"/>
          <w:sz w:val="18"/>
        </w:rPr>
        <w:t xml:space="preserve"> </w:t>
      </w:r>
      <w:r>
        <w:rPr>
          <w:spacing w:val="-4"/>
          <w:sz w:val="18"/>
        </w:rPr>
        <w:t>employees.</w:t>
      </w:r>
    </w:p>
    <w:p w:rsidR="00A226C8" w:rsidRDefault="0048408E">
      <w:pPr>
        <w:pStyle w:val="ListParagraph"/>
        <w:numPr>
          <w:ilvl w:val="0"/>
          <w:numId w:val="154"/>
        </w:numPr>
        <w:tabs>
          <w:tab w:val="left" w:pos="516"/>
          <w:tab w:val="left" w:pos="517"/>
        </w:tabs>
        <w:spacing w:before="58"/>
        <w:ind w:left="516"/>
        <w:rPr>
          <w:rFonts w:ascii="Symbol" w:hAnsi="Symbol"/>
          <w:sz w:val="18"/>
        </w:rPr>
      </w:pPr>
      <w:r>
        <w:rPr>
          <w:spacing w:val="-4"/>
          <w:sz w:val="18"/>
        </w:rPr>
        <w:t xml:space="preserve">Involvement, where appropriate, </w:t>
      </w:r>
      <w:r>
        <w:rPr>
          <w:sz w:val="18"/>
        </w:rPr>
        <w:t xml:space="preserve">in </w:t>
      </w:r>
      <w:r>
        <w:rPr>
          <w:spacing w:val="-3"/>
          <w:sz w:val="18"/>
        </w:rPr>
        <w:t xml:space="preserve">the promotion </w:t>
      </w:r>
      <w:r>
        <w:rPr>
          <w:sz w:val="18"/>
        </w:rPr>
        <w:t xml:space="preserve">of </w:t>
      </w:r>
      <w:r>
        <w:rPr>
          <w:spacing w:val="-4"/>
          <w:sz w:val="18"/>
        </w:rPr>
        <w:t xml:space="preserve">research </w:t>
      </w:r>
      <w:r>
        <w:rPr>
          <w:spacing w:val="-3"/>
          <w:sz w:val="18"/>
        </w:rPr>
        <w:t>links with outside</w:t>
      </w:r>
      <w:r>
        <w:rPr>
          <w:spacing w:val="-36"/>
          <w:sz w:val="18"/>
        </w:rPr>
        <w:t xml:space="preserve"> </w:t>
      </w:r>
      <w:r>
        <w:rPr>
          <w:spacing w:val="-4"/>
          <w:sz w:val="18"/>
        </w:rPr>
        <w:t>bodies.</w:t>
      </w:r>
    </w:p>
    <w:p w:rsidR="00A226C8" w:rsidRDefault="0048408E">
      <w:pPr>
        <w:pStyle w:val="ListParagraph"/>
        <w:numPr>
          <w:ilvl w:val="0"/>
          <w:numId w:val="154"/>
        </w:numPr>
        <w:tabs>
          <w:tab w:val="left" w:pos="516"/>
          <w:tab w:val="left" w:pos="517"/>
        </w:tabs>
        <w:spacing w:before="60"/>
        <w:ind w:left="516"/>
        <w:rPr>
          <w:rFonts w:ascii="Symbol" w:hAnsi="Symbol"/>
          <w:sz w:val="18"/>
        </w:rPr>
      </w:pPr>
      <w:r>
        <w:rPr>
          <w:spacing w:val="-4"/>
          <w:sz w:val="18"/>
        </w:rPr>
        <w:t xml:space="preserve">Preparation </w:t>
      </w:r>
      <w:r>
        <w:rPr>
          <w:sz w:val="18"/>
        </w:rPr>
        <w:t xml:space="preserve">of </w:t>
      </w:r>
      <w:r>
        <w:rPr>
          <w:spacing w:val="-4"/>
          <w:sz w:val="18"/>
        </w:rPr>
        <w:t xml:space="preserve">research </w:t>
      </w:r>
      <w:r>
        <w:rPr>
          <w:spacing w:val="-3"/>
          <w:sz w:val="18"/>
        </w:rPr>
        <w:t xml:space="preserve">proposal </w:t>
      </w:r>
      <w:r>
        <w:rPr>
          <w:spacing w:val="-4"/>
          <w:sz w:val="18"/>
        </w:rPr>
        <w:t xml:space="preserve">submissions </w:t>
      </w:r>
      <w:r>
        <w:rPr>
          <w:spacing w:val="-3"/>
          <w:sz w:val="18"/>
        </w:rPr>
        <w:t xml:space="preserve">to </w:t>
      </w:r>
      <w:r>
        <w:rPr>
          <w:spacing w:val="-4"/>
          <w:sz w:val="18"/>
        </w:rPr>
        <w:t>external funding</w:t>
      </w:r>
      <w:r>
        <w:rPr>
          <w:spacing w:val="-25"/>
          <w:sz w:val="18"/>
        </w:rPr>
        <w:t xml:space="preserve"> </w:t>
      </w:r>
      <w:r>
        <w:rPr>
          <w:spacing w:val="-3"/>
          <w:sz w:val="18"/>
        </w:rPr>
        <w:t>bodies.</w:t>
      </w:r>
    </w:p>
    <w:p w:rsidR="00A226C8" w:rsidRDefault="0048408E">
      <w:pPr>
        <w:pStyle w:val="ListParagraph"/>
        <w:numPr>
          <w:ilvl w:val="0"/>
          <w:numId w:val="154"/>
        </w:numPr>
        <w:tabs>
          <w:tab w:val="left" w:pos="516"/>
          <w:tab w:val="left" w:pos="517"/>
        </w:tabs>
        <w:spacing w:before="58"/>
        <w:ind w:left="516" w:right="1015"/>
        <w:rPr>
          <w:rFonts w:ascii="Symbol" w:hAnsi="Symbol"/>
          <w:sz w:val="18"/>
        </w:rPr>
      </w:pPr>
      <w:r>
        <w:rPr>
          <w:spacing w:val="-3"/>
          <w:sz w:val="18"/>
        </w:rPr>
        <w:t xml:space="preserve">Significant role </w:t>
      </w:r>
      <w:r>
        <w:rPr>
          <w:sz w:val="18"/>
        </w:rPr>
        <w:t xml:space="preserve">in </w:t>
      </w:r>
      <w:r>
        <w:rPr>
          <w:spacing w:val="-4"/>
          <w:sz w:val="18"/>
        </w:rPr>
        <w:t xml:space="preserve">research </w:t>
      </w:r>
      <w:r>
        <w:rPr>
          <w:spacing w:val="-3"/>
          <w:sz w:val="18"/>
        </w:rPr>
        <w:t xml:space="preserve">projects </w:t>
      </w:r>
      <w:r>
        <w:rPr>
          <w:spacing w:val="-4"/>
          <w:sz w:val="18"/>
        </w:rPr>
        <w:t xml:space="preserve">including, </w:t>
      </w:r>
      <w:r>
        <w:rPr>
          <w:spacing w:val="-3"/>
          <w:sz w:val="18"/>
        </w:rPr>
        <w:t xml:space="preserve">where appropriate, </w:t>
      </w:r>
      <w:r>
        <w:rPr>
          <w:spacing w:val="-4"/>
          <w:sz w:val="18"/>
        </w:rPr>
        <w:t xml:space="preserve">leadership </w:t>
      </w:r>
      <w:r>
        <w:rPr>
          <w:sz w:val="18"/>
        </w:rPr>
        <w:t xml:space="preserve">of </w:t>
      </w:r>
      <w:r>
        <w:rPr>
          <w:spacing w:val="-4"/>
          <w:sz w:val="18"/>
        </w:rPr>
        <w:t xml:space="preserve">research </w:t>
      </w:r>
      <w:r>
        <w:rPr>
          <w:spacing w:val="-3"/>
          <w:sz w:val="18"/>
        </w:rPr>
        <w:t xml:space="preserve">teams </w:t>
      </w:r>
      <w:r>
        <w:rPr>
          <w:sz w:val="18"/>
        </w:rPr>
        <w:t xml:space="preserve">or </w:t>
      </w:r>
      <w:r>
        <w:rPr>
          <w:spacing w:val="-4"/>
          <w:sz w:val="18"/>
        </w:rPr>
        <w:t xml:space="preserve">management </w:t>
      </w:r>
      <w:r>
        <w:rPr>
          <w:spacing w:val="-3"/>
          <w:sz w:val="18"/>
        </w:rPr>
        <w:t>of projects.</w:t>
      </w:r>
    </w:p>
    <w:p w:rsidR="00A226C8" w:rsidRDefault="0048408E">
      <w:pPr>
        <w:pStyle w:val="ListParagraph"/>
        <w:numPr>
          <w:ilvl w:val="0"/>
          <w:numId w:val="154"/>
        </w:numPr>
        <w:tabs>
          <w:tab w:val="left" w:pos="516"/>
          <w:tab w:val="left" w:pos="517"/>
        </w:tabs>
        <w:spacing w:before="60"/>
        <w:ind w:left="516"/>
        <w:rPr>
          <w:rFonts w:ascii="Symbol" w:hAnsi="Symbol"/>
          <w:sz w:val="18"/>
        </w:rPr>
      </w:pPr>
      <w:r>
        <w:rPr>
          <w:spacing w:val="-3"/>
          <w:sz w:val="18"/>
        </w:rPr>
        <w:t>Responsibility</w:t>
      </w:r>
      <w:r>
        <w:rPr>
          <w:spacing w:val="-9"/>
          <w:sz w:val="18"/>
        </w:rPr>
        <w:t xml:space="preserve"> </w:t>
      </w:r>
      <w:r>
        <w:rPr>
          <w:sz w:val="18"/>
        </w:rPr>
        <w:t>for</w:t>
      </w:r>
      <w:r>
        <w:rPr>
          <w:spacing w:val="-7"/>
          <w:sz w:val="18"/>
        </w:rPr>
        <w:t xml:space="preserve"> </w:t>
      </w:r>
      <w:r>
        <w:rPr>
          <w:spacing w:val="-3"/>
          <w:sz w:val="18"/>
        </w:rPr>
        <w:t>the</w:t>
      </w:r>
      <w:r>
        <w:rPr>
          <w:spacing w:val="-6"/>
          <w:sz w:val="18"/>
        </w:rPr>
        <w:t xml:space="preserve"> </w:t>
      </w:r>
      <w:r>
        <w:rPr>
          <w:spacing w:val="-4"/>
          <w:sz w:val="18"/>
        </w:rPr>
        <w:t>oversight</w:t>
      </w:r>
      <w:r>
        <w:rPr>
          <w:spacing w:val="-7"/>
          <w:sz w:val="18"/>
        </w:rPr>
        <w:t xml:space="preserve"> </w:t>
      </w:r>
      <w:r>
        <w:rPr>
          <w:sz w:val="18"/>
        </w:rPr>
        <w:t>of</w:t>
      </w:r>
      <w:r>
        <w:rPr>
          <w:spacing w:val="-6"/>
          <w:sz w:val="18"/>
        </w:rPr>
        <w:t xml:space="preserve"> </w:t>
      </w:r>
      <w:r>
        <w:rPr>
          <w:spacing w:val="-3"/>
          <w:sz w:val="18"/>
        </w:rPr>
        <w:t>financial</w:t>
      </w:r>
      <w:r>
        <w:rPr>
          <w:spacing w:val="-9"/>
          <w:sz w:val="18"/>
        </w:rPr>
        <w:t xml:space="preserve"> </w:t>
      </w:r>
      <w:r>
        <w:rPr>
          <w:spacing w:val="-4"/>
          <w:sz w:val="18"/>
        </w:rPr>
        <w:t>management</w:t>
      </w:r>
      <w:r>
        <w:rPr>
          <w:spacing w:val="-3"/>
          <w:sz w:val="18"/>
        </w:rPr>
        <w:t xml:space="preserve"> of</w:t>
      </w:r>
      <w:r>
        <w:rPr>
          <w:spacing w:val="-7"/>
          <w:sz w:val="18"/>
        </w:rPr>
        <w:t xml:space="preserve"> </w:t>
      </w:r>
      <w:r>
        <w:rPr>
          <w:spacing w:val="-4"/>
          <w:sz w:val="18"/>
        </w:rPr>
        <w:t>grants</w:t>
      </w:r>
      <w:r>
        <w:rPr>
          <w:spacing w:val="-3"/>
          <w:sz w:val="18"/>
        </w:rPr>
        <w:t xml:space="preserve"> </w:t>
      </w:r>
      <w:r>
        <w:rPr>
          <w:spacing w:val="-4"/>
          <w:sz w:val="18"/>
        </w:rPr>
        <w:t xml:space="preserve">received </w:t>
      </w:r>
      <w:r>
        <w:rPr>
          <w:spacing w:val="-3"/>
          <w:sz w:val="18"/>
        </w:rPr>
        <w:t>for</w:t>
      </w:r>
      <w:r>
        <w:rPr>
          <w:spacing w:val="-6"/>
          <w:sz w:val="18"/>
        </w:rPr>
        <w:t xml:space="preserve"> </w:t>
      </w:r>
      <w:r>
        <w:rPr>
          <w:spacing w:val="-4"/>
          <w:sz w:val="18"/>
        </w:rPr>
        <w:t>research</w:t>
      </w:r>
      <w:r>
        <w:rPr>
          <w:spacing w:val="-7"/>
          <w:sz w:val="18"/>
        </w:rPr>
        <w:t xml:space="preserve"> </w:t>
      </w:r>
      <w:r>
        <w:rPr>
          <w:spacing w:val="-3"/>
          <w:sz w:val="18"/>
        </w:rPr>
        <w:t>projects.</w:t>
      </w:r>
    </w:p>
    <w:p w:rsidR="00A226C8" w:rsidRDefault="0048408E">
      <w:pPr>
        <w:pStyle w:val="ListParagraph"/>
        <w:numPr>
          <w:ilvl w:val="0"/>
          <w:numId w:val="154"/>
        </w:numPr>
        <w:tabs>
          <w:tab w:val="left" w:pos="516"/>
          <w:tab w:val="left" w:pos="517"/>
        </w:tabs>
        <w:spacing w:before="58"/>
        <w:ind w:left="516" w:right="435"/>
        <w:rPr>
          <w:rFonts w:ascii="Symbol" w:hAnsi="Symbol"/>
          <w:sz w:val="18"/>
        </w:rPr>
      </w:pPr>
      <w:r>
        <w:rPr>
          <w:spacing w:val="-3"/>
          <w:sz w:val="18"/>
        </w:rPr>
        <w:t>Involvem</w:t>
      </w:r>
      <w:r>
        <w:rPr>
          <w:spacing w:val="-3"/>
          <w:sz w:val="18"/>
        </w:rPr>
        <w:t xml:space="preserve">ent </w:t>
      </w:r>
      <w:r>
        <w:rPr>
          <w:sz w:val="18"/>
        </w:rPr>
        <w:t xml:space="preserve">in </w:t>
      </w:r>
      <w:r>
        <w:rPr>
          <w:spacing w:val="-4"/>
          <w:sz w:val="18"/>
        </w:rPr>
        <w:t xml:space="preserve">professional activities including, </w:t>
      </w:r>
      <w:r>
        <w:rPr>
          <w:spacing w:val="-3"/>
          <w:sz w:val="18"/>
        </w:rPr>
        <w:t xml:space="preserve">subject </w:t>
      </w:r>
      <w:r>
        <w:rPr>
          <w:sz w:val="18"/>
        </w:rPr>
        <w:t xml:space="preserve">to </w:t>
      </w:r>
      <w:r>
        <w:rPr>
          <w:spacing w:val="-3"/>
          <w:sz w:val="18"/>
        </w:rPr>
        <w:t xml:space="preserve">availability </w:t>
      </w:r>
      <w:r>
        <w:rPr>
          <w:sz w:val="18"/>
        </w:rPr>
        <w:t xml:space="preserve">of </w:t>
      </w:r>
      <w:r>
        <w:rPr>
          <w:spacing w:val="-4"/>
          <w:sz w:val="18"/>
        </w:rPr>
        <w:t xml:space="preserve">funds, attendance </w:t>
      </w:r>
      <w:r>
        <w:rPr>
          <w:sz w:val="18"/>
        </w:rPr>
        <w:t xml:space="preserve">at </w:t>
      </w:r>
      <w:r>
        <w:rPr>
          <w:spacing w:val="-3"/>
          <w:sz w:val="18"/>
        </w:rPr>
        <w:t xml:space="preserve">conferences and </w:t>
      </w:r>
      <w:r>
        <w:rPr>
          <w:spacing w:val="-4"/>
          <w:sz w:val="18"/>
        </w:rPr>
        <w:t xml:space="preserve">seminars </w:t>
      </w:r>
      <w:r>
        <w:rPr>
          <w:sz w:val="18"/>
        </w:rPr>
        <w:t xml:space="preserve">in the </w:t>
      </w:r>
      <w:r>
        <w:rPr>
          <w:spacing w:val="-4"/>
          <w:sz w:val="18"/>
        </w:rPr>
        <w:t xml:space="preserve">field </w:t>
      </w:r>
      <w:r>
        <w:rPr>
          <w:spacing w:val="-3"/>
          <w:sz w:val="18"/>
        </w:rPr>
        <w:t>of</w:t>
      </w:r>
      <w:r>
        <w:rPr>
          <w:spacing w:val="-14"/>
          <w:sz w:val="18"/>
        </w:rPr>
        <w:t xml:space="preserve"> </w:t>
      </w:r>
      <w:r>
        <w:rPr>
          <w:spacing w:val="-4"/>
          <w:sz w:val="18"/>
        </w:rPr>
        <w:t>expertise.</w:t>
      </w:r>
    </w:p>
    <w:p w:rsidR="00A226C8" w:rsidRDefault="0048408E">
      <w:pPr>
        <w:pStyle w:val="ListParagraph"/>
        <w:numPr>
          <w:ilvl w:val="0"/>
          <w:numId w:val="154"/>
        </w:numPr>
        <w:tabs>
          <w:tab w:val="left" w:pos="516"/>
          <w:tab w:val="left" w:pos="517"/>
        </w:tabs>
        <w:spacing w:before="57"/>
        <w:ind w:left="516" w:right="444"/>
        <w:rPr>
          <w:rFonts w:ascii="Symbol" w:hAnsi="Symbol"/>
          <w:sz w:val="18"/>
        </w:rPr>
      </w:pPr>
      <w:r>
        <w:rPr>
          <w:spacing w:val="-3"/>
          <w:sz w:val="18"/>
        </w:rPr>
        <w:t xml:space="preserve">Occasional </w:t>
      </w:r>
      <w:r>
        <w:rPr>
          <w:spacing w:val="-4"/>
          <w:sz w:val="18"/>
        </w:rPr>
        <w:t xml:space="preserve">contributions </w:t>
      </w:r>
      <w:r>
        <w:rPr>
          <w:sz w:val="18"/>
        </w:rPr>
        <w:t xml:space="preserve">to </w:t>
      </w:r>
      <w:r>
        <w:rPr>
          <w:spacing w:val="-3"/>
          <w:sz w:val="18"/>
        </w:rPr>
        <w:t xml:space="preserve">teaching </w:t>
      </w:r>
      <w:r>
        <w:rPr>
          <w:sz w:val="18"/>
        </w:rPr>
        <w:t xml:space="preserve">in </w:t>
      </w:r>
      <w:r>
        <w:rPr>
          <w:spacing w:val="-3"/>
          <w:sz w:val="18"/>
        </w:rPr>
        <w:t xml:space="preserve">the </w:t>
      </w:r>
      <w:r>
        <w:rPr>
          <w:spacing w:val="-4"/>
          <w:sz w:val="18"/>
        </w:rPr>
        <w:t xml:space="preserve">field/discipline </w:t>
      </w:r>
      <w:r>
        <w:rPr>
          <w:sz w:val="18"/>
        </w:rPr>
        <w:t xml:space="preserve">of </w:t>
      </w:r>
      <w:r>
        <w:rPr>
          <w:spacing w:val="-3"/>
          <w:sz w:val="18"/>
        </w:rPr>
        <w:t xml:space="preserve">his/her </w:t>
      </w:r>
      <w:r>
        <w:rPr>
          <w:spacing w:val="-4"/>
          <w:sz w:val="18"/>
        </w:rPr>
        <w:t xml:space="preserve">research </w:t>
      </w:r>
      <w:r>
        <w:rPr>
          <w:sz w:val="18"/>
        </w:rPr>
        <w:t xml:space="preserve">or </w:t>
      </w:r>
      <w:r>
        <w:rPr>
          <w:spacing w:val="-4"/>
          <w:sz w:val="18"/>
        </w:rPr>
        <w:t xml:space="preserve">consultancy. </w:t>
      </w:r>
      <w:r>
        <w:rPr>
          <w:sz w:val="18"/>
        </w:rPr>
        <w:t xml:space="preserve">By </w:t>
      </w:r>
      <w:r>
        <w:rPr>
          <w:spacing w:val="-4"/>
          <w:sz w:val="18"/>
        </w:rPr>
        <w:t xml:space="preserve">agreement, </w:t>
      </w:r>
      <w:r>
        <w:rPr>
          <w:spacing w:val="-3"/>
          <w:sz w:val="18"/>
        </w:rPr>
        <w:t xml:space="preserve">the staff member </w:t>
      </w:r>
      <w:r>
        <w:rPr>
          <w:sz w:val="18"/>
        </w:rPr>
        <w:t xml:space="preserve">may </w:t>
      </w:r>
      <w:r>
        <w:rPr>
          <w:spacing w:val="-4"/>
          <w:sz w:val="18"/>
        </w:rPr>
        <w:t xml:space="preserve">undertake </w:t>
      </w:r>
      <w:r>
        <w:rPr>
          <w:spacing w:val="-3"/>
          <w:sz w:val="18"/>
        </w:rPr>
        <w:t xml:space="preserve">more than occasional </w:t>
      </w:r>
      <w:r>
        <w:rPr>
          <w:spacing w:val="-4"/>
          <w:sz w:val="18"/>
        </w:rPr>
        <w:t xml:space="preserve">teaching </w:t>
      </w:r>
      <w:r>
        <w:rPr>
          <w:sz w:val="18"/>
        </w:rPr>
        <w:t xml:space="preserve">if it </w:t>
      </w:r>
      <w:r>
        <w:rPr>
          <w:spacing w:val="-4"/>
          <w:sz w:val="18"/>
        </w:rPr>
        <w:t xml:space="preserve">contributes </w:t>
      </w:r>
      <w:r>
        <w:rPr>
          <w:sz w:val="18"/>
        </w:rPr>
        <w:t xml:space="preserve">to </w:t>
      </w:r>
      <w:r>
        <w:rPr>
          <w:spacing w:val="-4"/>
          <w:sz w:val="18"/>
        </w:rPr>
        <w:t xml:space="preserve">greater employment </w:t>
      </w:r>
      <w:r>
        <w:rPr>
          <w:spacing w:val="-3"/>
          <w:sz w:val="18"/>
        </w:rPr>
        <w:t xml:space="preserve">continuity and </w:t>
      </w:r>
      <w:r>
        <w:rPr>
          <w:spacing w:val="-4"/>
          <w:sz w:val="18"/>
        </w:rPr>
        <w:t>professional development,</w:t>
      </w:r>
      <w:r>
        <w:rPr>
          <w:spacing w:val="-7"/>
          <w:sz w:val="18"/>
        </w:rPr>
        <w:t xml:space="preserve"> </w:t>
      </w:r>
      <w:r>
        <w:rPr>
          <w:spacing w:val="-3"/>
          <w:sz w:val="18"/>
        </w:rPr>
        <w:t>but</w:t>
      </w:r>
      <w:r>
        <w:rPr>
          <w:spacing w:val="-7"/>
          <w:sz w:val="18"/>
        </w:rPr>
        <w:t xml:space="preserve"> </w:t>
      </w:r>
      <w:r>
        <w:rPr>
          <w:sz w:val="18"/>
        </w:rPr>
        <w:t>in</w:t>
      </w:r>
      <w:r>
        <w:rPr>
          <w:spacing w:val="-6"/>
          <w:sz w:val="18"/>
        </w:rPr>
        <w:t xml:space="preserve"> </w:t>
      </w:r>
      <w:r>
        <w:rPr>
          <w:spacing w:val="-3"/>
          <w:sz w:val="18"/>
        </w:rPr>
        <w:t>no</w:t>
      </w:r>
      <w:r>
        <w:rPr>
          <w:spacing w:val="-7"/>
          <w:sz w:val="18"/>
        </w:rPr>
        <w:t xml:space="preserve"> </w:t>
      </w:r>
      <w:r>
        <w:rPr>
          <w:spacing w:val="-3"/>
          <w:sz w:val="18"/>
        </w:rPr>
        <w:t>case</w:t>
      </w:r>
      <w:r>
        <w:rPr>
          <w:spacing w:val="-4"/>
          <w:sz w:val="18"/>
        </w:rPr>
        <w:t xml:space="preserve"> </w:t>
      </w:r>
      <w:r>
        <w:rPr>
          <w:spacing w:val="-3"/>
          <w:sz w:val="18"/>
        </w:rPr>
        <w:t>will</w:t>
      </w:r>
      <w:r>
        <w:rPr>
          <w:spacing w:val="-5"/>
          <w:sz w:val="18"/>
        </w:rPr>
        <w:t xml:space="preserve"> </w:t>
      </w:r>
      <w:r>
        <w:rPr>
          <w:sz w:val="18"/>
        </w:rPr>
        <w:t>it</w:t>
      </w:r>
      <w:r>
        <w:rPr>
          <w:spacing w:val="-7"/>
          <w:sz w:val="18"/>
        </w:rPr>
        <w:t xml:space="preserve"> </w:t>
      </w:r>
      <w:r>
        <w:rPr>
          <w:spacing w:val="-3"/>
          <w:sz w:val="18"/>
        </w:rPr>
        <w:t>be</w:t>
      </w:r>
      <w:r>
        <w:rPr>
          <w:spacing w:val="-6"/>
          <w:sz w:val="18"/>
        </w:rPr>
        <w:t xml:space="preserve"> </w:t>
      </w:r>
      <w:r>
        <w:rPr>
          <w:spacing w:val="-3"/>
          <w:sz w:val="18"/>
        </w:rPr>
        <w:t>equal</w:t>
      </w:r>
      <w:r>
        <w:rPr>
          <w:spacing w:val="-7"/>
          <w:sz w:val="18"/>
        </w:rPr>
        <w:t xml:space="preserve"> </w:t>
      </w:r>
      <w:r>
        <w:rPr>
          <w:sz w:val="18"/>
        </w:rPr>
        <w:t>to</w:t>
      </w:r>
      <w:r>
        <w:rPr>
          <w:spacing w:val="-7"/>
          <w:sz w:val="18"/>
        </w:rPr>
        <w:t xml:space="preserve"> </w:t>
      </w:r>
      <w:r>
        <w:rPr>
          <w:spacing w:val="-3"/>
          <w:sz w:val="18"/>
        </w:rPr>
        <w:t>or</w:t>
      </w:r>
      <w:r>
        <w:rPr>
          <w:spacing w:val="-6"/>
          <w:sz w:val="18"/>
        </w:rPr>
        <w:t xml:space="preserve"> </w:t>
      </w:r>
      <w:r>
        <w:rPr>
          <w:spacing w:val="-3"/>
          <w:sz w:val="18"/>
        </w:rPr>
        <w:t>more</w:t>
      </w:r>
      <w:r>
        <w:rPr>
          <w:spacing w:val="-7"/>
          <w:sz w:val="18"/>
        </w:rPr>
        <w:t xml:space="preserve"> </w:t>
      </w:r>
      <w:r>
        <w:rPr>
          <w:spacing w:val="-3"/>
          <w:sz w:val="18"/>
        </w:rPr>
        <w:t>than</w:t>
      </w:r>
      <w:r>
        <w:rPr>
          <w:spacing w:val="-4"/>
          <w:sz w:val="18"/>
        </w:rPr>
        <w:t xml:space="preserve"> </w:t>
      </w:r>
      <w:r>
        <w:rPr>
          <w:sz w:val="18"/>
        </w:rPr>
        <w:t>a</w:t>
      </w:r>
      <w:r>
        <w:rPr>
          <w:spacing w:val="-6"/>
          <w:sz w:val="18"/>
        </w:rPr>
        <w:t xml:space="preserve"> </w:t>
      </w:r>
      <w:r>
        <w:rPr>
          <w:spacing w:val="-4"/>
          <w:sz w:val="18"/>
        </w:rPr>
        <w:t>Research</w:t>
      </w:r>
      <w:r>
        <w:rPr>
          <w:spacing w:val="-7"/>
          <w:sz w:val="18"/>
        </w:rPr>
        <w:t xml:space="preserve"> </w:t>
      </w:r>
      <w:r>
        <w:rPr>
          <w:spacing w:val="-3"/>
          <w:sz w:val="18"/>
        </w:rPr>
        <w:t>Intensive</w:t>
      </w:r>
      <w:r>
        <w:rPr>
          <w:spacing w:val="-7"/>
          <w:sz w:val="18"/>
        </w:rPr>
        <w:t xml:space="preserve"> </w:t>
      </w:r>
      <w:r>
        <w:rPr>
          <w:spacing w:val="-4"/>
          <w:sz w:val="18"/>
        </w:rPr>
        <w:t>allocation.</w:t>
      </w:r>
    </w:p>
    <w:p w:rsidR="00A226C8" w:rsidRDefault="0048408E">
      <w:pPr>
        <w:pStyle w:val="ListParagraph"/>
        <w:numPr>
          <w:ilvl w:val="0"/>
          <w:numId w:val="154"/>
        </w:numPr>
        <w:tabs>
          <w:tab w:val="left" w:pos="516"/>
          <w:tab w:val="left" w:pos="517"/>
        </w:tabs>
        <w:spacing w:before="59"/>
        <w:ind w:left="516"/>
        <w:rPr>
          <w:rFonts w:ascii="Symbol" w:hAnsi="Symbol"/>
          <w:sz w:val="18"/>
        </w:rPr>
      </w:pPr>
      <w:r>
        <w:rPr>
          <w:spacing w:val="-4"/>
          <w:sz w:val="18"/>
        </w:rPr>
        <w:t xml:space="preserve">Supervision </w:t>
      </w:r>
      <w:r>
        <w:rPr>
          <w:sz w:val="18"/>
        </w:rPr>
        <w:t xml:space="preserve">of </w:t>
      </w:r>
      <w:r>
        <w:rPr>
          <w:spacing w:val="-3"/>
          <w:sz w:val="18"/>
        </w:rPr>
        <w:t xml:space="preserve">major </w:t>
      </w:r>
      <w:r>
        <w:rPr>
          <w:spacing w:val="-4"/>
          <w:sz w:val="18"/>
        </w:rPr>
        <w:t xml:space="preserve">honours </w:t>
      </w:r>
      <w:r>
        <w:rPr>
          <w:spacing w:val="-3"/>
          <w:sz w:val="18"/>
        </w:rPr>
        <w:t xml:space="preserve">or </w:t>
      </w:r>
      <w:r>
        <w:rPr>
          <w:spacing w:val="-4"/>
          <w:sz w:val="18"/>
        </w:rPr>
        <w:t>p</w:t>
      </w:r>
      <w:r>
        <w:rPr>
          <w:spacing w:val="-4"/>
          <w:sz w:val="18"/>
        </w:rPr>
        <w:t xml:space="preserve">ostgraduate research projects within </w:t>
      </w:r>
      <w:r>
        <w:rPr>
          <w:spacing w:val="-3"/>
          <w:sz w:val="18"/>
        </w:rPr>
        <w:t xml:space="preserve">the field </w:t>
      </w:r>
      <w:r>
        <w:rPr>
          <w:sz w:val="18"/>
        </w:rPr>
        <w:t xml:space="preserve">of </w:t>
      </w:r>
      <w:r>
        <w:rPr>
          <w:spacing w:val="-3"/>
          <w:sz w:val="18"/>
        </w:rPr>
        <w:t xml:space="preserve">the staff </w:t>
      </w:r>
      <w:r>
        <w:rPr>
          <w:spacing w:val="-4"/>
          <w:sz w:val="18"/>
        </w:rPr>
        <w:t xml:space="preserve">member’s area </w:t>
      </w:r>
      <w:r>
        <w:rPr>
          <w:sz w:val="18"/>
        </w:rPr>
        <w:t>of</w:t>
      </w:r>
      <w:r>
        <w:rPr>
          <w:spacing w:val="-31"/>
          <w:sz w:val="18"/>
        </w:rPr>
        <w:t xml:space="preserve"> </w:t>
      </w:r>
      <w:r>
        <w:rPr>
          <w:spacing w:val="-3"/>
          <w:sz w:val="18"/>
        </w:rPr>
        <w:t>research.</w:t>
      </w:r>
    </w:p>
    <w:p w:rsidR="00A226C8" w:rsidRDefault="0048408E">
      <w:pPr>
        <w:pStyle w:val="ListParagraph"/>
        <w:numPr>
          <w:ilvl w:val="0"/>
          <w:numId w:val="154"/>
        </w:numPr>
        <w:tabs>
          <w:tab w:val="left" w:pos="516"/>
          <w:tab w:val="left" w:pos="517"/>
        </w:tabs>
        <w:spacing w:before="61"/>
        <w:ind w:left="516"/>
        <w:rPr>
          <w:rFonts w:ascii="Symbol" w:hAnsi="Symbol"/>
          <w:sz w:val="18"/>
        </w:rPr>
      </w:pPr>
      <w:r>
        <w:rPr>
          <w:spacing w:val="-3"/>
          <w:sz w:val="18"/>
        </w:rPr>
        <w:t xml:space="preserve">Various </w:t>
      </w:r>
      <w:r>
        <w:rPr>
          <w:spacing w:val="-4"/>
          <w:sz w:val="18"/>
        </w:rPr>
        <w:t>research-related administrative</w:t>
      </w:r>
      <w:r>
        <w:rPr>
          <w:spacing w:val="-13"/>
          <w:sz w:val="18"/>
        </w:rPr>
        <w:t xml:space="preserve"> </w:t>
      </w:r>
      <w:r>
        <w:rPr>
          <w:spacing w:val="-3"/>
          <w:sz w:val="18"/>
        </w:rPr>
        <w:t>functions.</w:t>
      </w:r>
    </w:p>
    <w:p w:rsidR="00A226C8" w:rsidRDefault="0048408E">
      <w:pPr>
        <w:pStyle w:val="ListParagraph"/>
        <w:numPr>
          <w:ilvl w:val="0"/>
          <w:numId w:val="154"/>
        </w:numPr>
        <w:tabs>
          <w:tab w:val="left" w:pos="516"/>
          <w:tab w:val="left" w:pos="517"/>
        </w:tabs>
        <w:spacing w:before="57"/>
        <w:ind w:left="516" w:right="343"/>
        <w:rPr>
          <w:rFonts w:ascii="Symbol" w:hAnsi="Symbol"/>
          <w:sz w:val="18"/>
        </w:rPr>
      </w:pPr>
      <w:r>
        <w:rPr>
          <w:spacing w:val="-3"/>
          <w:sz w:val="18"/>
        </w:rPr>
        <w:t xml:space="preserve">Attendance </w:t>
      </w:r>
      <w:r>
        <w:rPr>
          <w:sz w:val="18"/>
        </w:rPr>
        <w:t xml:space="preserve">at </w:t>
      </w:r>
      <w:r>
        <w:rPr>
          <w:spacing w:val="-3"/>
          <w:sz w:val="18"/>
        </w:rPr>
        <w:t xml:space="preserve">meetings </w:t>
      </w:r>
      <w:r>
        <w:rPr>
          <w:spacing w:val="-4"/>
          <w:sz w:val="18"/>
        </w:rPr>
        <w:t xml:space="preserve">associated </w:t>
      </w:r>
      <w:r>
        <w:rPr>
          <w:spacing w:val="-3"/>
          <w:sz w:val="18"/>
        </w:rPr>
        <w:t xml:space="preserve">with </w:t>
      </w:r>
      <w:r>
        <w:rPr>
          <w:spacing w:val="-4"/>
          <w:sz w:val="18"/>
        </w:rPr>
        <w:t xml:space="preserve">research </w:t>
      </w:r>
      <w:r>
        <w:rPr>
          <w:sz w:val="18"/>
        </w:rPr>
        <w:t xml:space="preserve">or </w:t>
      </w:r>
      <w:r>
        <w:rPr>
          <w:spacing w:val="-3"/>
          <w:sz w:val="18"/>
        </w:rPr>
        <w:t xml:space="preserve">the </w:t>
      </w:r>
      <w:r>
        <w:rPr>
          <w:spacing w:val="-4"/>
          <w:sz w:val="18"/>
        </w:rPr>
        <w:t xml:space="preserve">work </w:t>
      </w:r>
      <w:r>
        <w:rPr>
          <w:sz w:val="18"/>
        </w:rPr>
        <w:t xml:space="preserve">of </w:t>
      </w:r>
      <w:r>
        <w:rPr>
          <w:spacing w:val="-3"/>
          <w:sz w:val="18"/>
        </w:rPr>
        <w:t xml:space="preserve">the </w:t>
      </w:r>
      <w:r>
        <w:rPr>
          <w:spacing w:val="-4"/>
          <w:sz w:val="18"/>
        </w:rPr>
        <w:t xml:space="preserve">organisational </w:t>
      </w:r>
      <w:r>
        <w:rPr>
          <w:spacing w:val="-3"/>
          <w:sz w:val="18"/>
        </w:rPr>
        <w:t xml:space="preserve">unit to which the </w:t>
      </w:r>
      <w:r>
        <w:rPr>
          <w:spacing w:val="-4"/>
          <w:sz w:val="18"/>
        </w:rPr>
        <w:t xml:space="preserve">research </w:t>
      </w:r>
      <w:r>
        <w:rPr>
          <w:sz w:val="18"/>
        </w:rPr>
        <w:t xml:space="preserve">is </w:t>
      </w:r>
      <w:r>
        <w:rPr>
          <w:spacing w:val="-3"/>
          <w:sz w:val="18"/>
        </w:rPr>
        <w:t>connected, and/or</w:t>
      </w:r>
      <w:r>
        <w:rPr>
          <w:spacing w:val="-7"/>
          <w:sz w:val="18"/>
        </w:rPr>
        <w:t xml:space="preserve"> </w:t>
      </w:r>
      <w:r>
        <w:rPr>
          <w:spacing w:val="-4"/>
          <w:sz w:val="18"/>
        </w:rPr>
        <w:t>departmental</w:t>
      </w:r>
      <w:r>
        <w:rPr>
          <w:spacing w:val="-5"/>
          <w:sz w:val="18"/>
        </w:rPr>
        <w:t xml:space="preserve"> </w:t>
      </w:r>
      <w:r>
        <w:rPr>
          <w:spacing w:val="-4"/>
          <w:sz w:val="18"/>
        </w:rPr>
        <w:t>and/or</w:t>
      </w:r>
      <w:r>
        <w:rPr>
          <w:spacing w:val="-7"/>
          <w:sz w:val="18"/>
        </w:rPr>
        <w:t xml:space="preserve"> </w:t>
      </w:r>
      <w:r>
        <w:rPr>
          <w:spacing w:val="-3"/>
          <w:sz w:val="18"/>
        </w:rPr>
        <w:t>school</w:t>
      </w:r>
      <w:r>
        <w:rPr>
          <w:spacing w:val="-6"/>
          <w:sz w:val="18"/>
        </w:rPr>
        <w:t xml:space="preserve"> </w:t>
      </w:r>
      <w:r>
        <w:rPr>
          <w:spacing w:val="-4"/>
          <w:sz w:val="18"/>
        </w:rPr>
        <w:t>meetings,</w:t>
      </w:r>
      <w:r>
        <w:rPr>
          <w:spacing w:val="-7"/>
          <w:sz w:val="18"/>
        </w:rPr>
        <w:t xml:space="preserve"> </w:t>
      </w:r>
      <w:r>
        <w:rPr>
          <w:spacing w:val="-3"/>
          <w:sz w:val="18"/>
        </w:rPr>
        <w:t>and</w:t>
      </w:r>
      <w:r>
        <w:rPr>
          <w:spacing w:val="-6"/>
          <w:sz w:val="18"/>
        </w:rPr>
        <w:t xml:space="preserve"> </w:t>
      </w:r>
      <w:r>
        <w:rPr>
          <w:sz w:val="18"/>
        </w:rPr>
        <w:t>a</w:t>
      </w:r>
      <w:r>
        <w:rPr>
          <w:spacing w:val="-7"/>
          <w:sz w:val="18"/>
        </w:rPr>
        <w:t xml:space="preserve"> </w:t>
      </w:r>
      <w:r>
        <w:rPr>
          <w:spacing w:val="-3"/>
          <w:sz w:val="18"/>
        </w:rPr>
        <w:t>major</w:t>
      </w:r>
      <w:r>
        <w:rPr>
          <w:spacing w:val="-6"/>
          <w:sz w:val="18"/>
        </w:rPr>
        <w:t xml:space="preserve"> </w:t>
      </w:r>
      <w:r>
        <w:rPr>
          <w:spacing w:val="-3"/>
          <w:sz w:val="18"/>
        </w:rPr>
        <w:t>role</w:t>
      </w:r>
      <w:r>
        <w:rPr>
          <w:spacing w:val="-7"/>
          <w:sz w:val="18"/>
        </w:rPr>
        <w:t xml:space="preserve"> </w:t>
      </w:r>
      <w:r>
        <w:rPr>
          <w:sz w:val="18"/>
        </w:rPr>
        <w:t>in</w:t>
      </w:r>
      <w:r>
        <w:rPr>
          <w:spacing w:val="-3"/>
          <w:sz w:val="18"/>
        </w:rPr>
        <w:t xml:space="preserve"> planning</w:t>
      </w:r>
      <w:r>
        <w:rPr>
          <w:spacing w:val="-6"/>
          <w:sz w:val="18"/>
        </w:rPr>
        <w:t xml:space="preserve"> </w:t>
      </w:r>
      <w:r>
        <w:rPr>
          <w:spacing w:val="-3"/>
          <w:sz w:val="18"/>
        </w:rPr>
        <w:t>and</w:t>
      </w:r>
      <w:r>
        <w:rPr>
          <w:spacing w:val="-7"/>
          <w:sz w:val="18"/>
        </w:rPr>
        <w:t xml:space="preserve"> </w:t>
      </w:r>
      <w:r>
        <w:rPr>
          <w:spacing w:val="-4"/>
          <w:sz w:val="18"/>
        </w:rPr>
        <w:t>committee</w:t>
      </w:r>
      <w:r>
        <w:rPr>
          <w:spacing w:val="-3"/>
          <w:sz w:val="18"/>
        </w:rPr>
        <w:t xml:space="preserve"> work.</w:t>
      </w:r>
    </w:p>
    <w:p w:rsidR="00A226C8" w:rsidRDefault="00A226C8">
      <w:pPr>
        <w:rPr>
          <w:rFonts w:ascii="Symbol" w:hAnsi="Symbol"/>
          <w:sz w:val="18"/>
        </w:rPr>
        <w:sectPr w:rsidR="00A226C8">
          <w:footerReference w:type="default" r:id="rId194"/>
          <w:pgSz w:w="11910" w:h="16840"/>
          <w:pgMar w:top="1040" w:right="760" w:bottom="840" w:left="900" w:header="711" w:footer="644" w:gutter="0"/>
          <w:pgNumType w:start="95"/>
          <w:cols w:space="720"/>
        </w:sectPr>
      </w:pPr>
    </w:p>
    <w:p w:rsidR="00A226C8" w:rsidRDefault="00A226C8">
      <w:pPr>
        <w:pStyle w:val="BodyText"/>
        <w:spacing w:before="7"/>
        <w:rPr>
          <w:sz w:val="22"/>
        </w:rPr>
      </w:pPr>
    </w:p>
    <w:p w:rsidR="00A226C8" w:rsidRDefault="0048408E">
      <w:pPr>
        <w:pStyle w:val="Heading8"/>
        <w:spacing w:before="94"/>
      </w:pPr>
      <w:r>
        <w:t>Skill Base</w:t>
      </w:r>
    </w:p>
    <w:p w:rsidR="00A226C8" w:rsidRDefault="0048408E">
      <w:pPr>
        <w:pStyle w:val="BodyText"/>
        <w:spacing w:before="4"/>
        <w:ind w:left="232" w:right="245"/>
      </w:pPr>
      <w:r>
        <w:t xml:space="preserve">A </w:t>
      </w:r>
      <w:r>
        <w:rPr>
          <w:spacing w:val="-4"/>
        </w:rPr>
        <w:t xml:space="preserve">Research </w:t>
      </w:r>
      <w:r>
        <w:rPr>
          <w:spacing w:val="-3"/>
        </w:rPr>
        <w:t xml:space="preserve">Fellow will normally have </w:t>
      </w:r>
      <w:r>
        <w:t xml:space="preserve">a </w:t>
      </w:r>
      <w:r>
        <w:rPr>
          <w:spacing w:val="-4"/>
        </w:rPr>
        <w:t xml:space="preserve">relevant doctoral </w:t>
      </w:r>
      <w:r>
        <w:rPr>
          <w:spacing w:val="-3"/>
        </w:rPr>
        <w:t xml:space="preserve">qualification or </w:t>
      </w:r>
      <w:r>
        <w:rPr>
          <w:spacing w:val="-4"/>
        </w:rPr>
        <w:t xml:space="preserve">equivalent accreditation and </w:t>
      </w:r>
      <w:r>
        <w:rPr>
          <w:spacing w:val="-3"/>
        </w:rPr>
        <w:t xml:space="preserve">standing </w:t>
      </w:r>
      <w:r>
        <w:rPr>
          <w:spacing w:val="-4"/>
        </w:rPr>
        <w:t xml:space="preserve">together with subsequent research experience. </w:t>
      </w:r>
      <w:r>
        <w:t xml:space="preserve">A </w:t>
      </w:r>
      <w:r>
        <w:rPr>
          <w:spacing w:val="-3"/>
        </w:rPr>
        <w:t xml:space="preserve">position at this level will </w:t>
      </w:r>
      <w:r>
        <w:rPr>
          <w:spacing w:val="-4"/>
        </w:rPr>
        <w:t xml:space="preserve">require </w:t>
      </w:r>
      <w:r>
        <w:t xml:space="preserve">a </w:t>
      </w:r>
      <w:r>
        <w:rPr>
          <w:spacing w:val="-4"/>
        </w:rPr>
        <w:t xml:space="preserve">demonstrated </w:t>
      </w:r>
      <w:r>
        <w:rPr>
          <w:spacing w:val="-3"/>
        </w:rPr>
        <w:t xml:space="preserve">strong record of publications, </w:t>
      </w:r>
      <w:r>
        <w:rPr>
          <w:spacing w:val="-4"/>
        </w:rPr>
        <w:t xml:space="preserve">conference </w:t>
      </w:r>
      <w:r>
        <w:rPr>
          <w:spacing w:val="-3"/>
        </w:rPr>
        <w:t xml:space="preserve">papers, reports </w:t>
      </w:r>
      <w:r>
        <w:rPr>
          <w:spacing w:val="-4"/>
        </w:rPr>
        <w:t xml:space="preserve">and/or professional </w:t>
      </w:r>
      <w:r>
        <w:rPr>
          <w:spacing w:val="-3"/>
        </w:rPr>
        <w:t xml:space="preserve">and/or </w:t>
      </w:r>
      <w:r>
        <w:rPr>
          <w:spacing w:val="-4"/>
        </w:rPr>
        <w:t xml:space="preserve">technical contributions </w:t>
      </w:r>
      <w:r>
        <w:t xml:space="preserve">in </w:t>
      </w:r>
      <w:r>
        <w:rPr>
          <w:spacing w:val="-3"/>
        </w:rPr>
        <w:t xml:space="preserve">the </w:t>
      </w:r>
      <w:r>
        <w:rPr>
          <w:spacing w:val="-4"/>
        </w:rPr>
        <w:t xml:space="preserve">relevant </w:t>
      </w:r>
      <w:r>
        <w:rPr>
          <w:spacing w:val="-3"/>
        </w:rPr>
        <w:t>discipline area</w:t>
      </w:r>
    </w:p>
    <w:p w:rsidR="00A226C8" w:rsidRDefault="0048408E">
      <w:pPr>
        <w:pStyle w:val="BodyText"/>
        <w:spacing w:before="8"/>
        <w:rPr>
          <w:sz w:val="14"/>
        </w:rPr>
      </w:pPr>
      <w:r>
        <w:pict>
          <v:shape id="_x0000_s1131" type="#_x0000_t202" style="position:absolute;margin-left:62.9pt;margin-top:10.65pt;width:482.05pt;height:26.05pt;z-index:251596288;mso-wrap-distance-left:0;mso-wrap-distance-right:0;mso-position-horizontal-relative:page" fillcolor="#dbe4f0" strokeweight=".48pt">
            <v:textbox inset="0,0,0,0">
              <w:txbxContent>
                <w:p w:rsidR="00A226C8" w:rsidRDefault="0048408E">
                  <w:pPr>
                    <w:spacing w:before="42"/>
                    <w:ind w:left="3532" w:right="3498"/>
                    <w:jc w:val="center"/>
                    <w:rPr>
                      <w:b/>
                      <w:sz w:val="18"/>
                    </w:rPr>
                  </w:pPr>
                  <w:r>
                    <w:rPr>
                      <w:b/>
                      <w:sz w:val="18"/>
                    </w:rPr>
                    <w:t>SENIOR RESEARCH FELLOW</w:t>
                  </w:r>
                </w:p>
              </w:txbxContent>
            </v:textbox>
            <w10:wrap type="topAndBottom" anchorx="page"/>
          </v:shape>
        </w:pict>
      </w:r>
    </w:p>
    <w:p w:rsidR="00A226C8" w:rsidRDefault="00A226C8">
      <w:pPr>
        <w:pStyle w:val="BodyText"/>
        <w:spacing w:before="8"/>
        <w:rPr>
          <w:sz w:val="6"/>
        </w:rPr>
      </w:pPr>
    </w:p>
    <w:p w:rsidR="00A226C8" w:rsidRDefault="0048408E">
      <w:pPr>
        <w:pStyle w:val="Heading8"/>
        <w:spacing w:before="94"/>
      </w:pPr>
      <w:r>
        <w:t>General Standard</w:t>
      </w:r>
    </w:p>
    <w:p w:rsidR="00A226C8" w:rsidRDefault="0048408E">
      <w:pPr>
        <w:pStyle w:val="BodyText"/>
        <w:spacing w:before="4"/>
        <w:ind w:left="232" w:right="362"/>
      </w:pPr>
      <w:r>
        <w:t xml:space="preserve">A </w:t>
      </w:r>
      <w:r>
        <w:rPr>
          <w:spacing w:val="-3"/>
        </w:rPr>
        <w:t xml:space="preserve">Senior </w:t>
      </w:r>
      <w:r>
        <w:rPr>
          <w:spacing w:val="-4"/>
        </w:rPr>
        <w:t xml:space="preserve">Research </w:t>
      </w:r>
      <w:r>
        <w:rPr>
          <w:spacing w:val="-3"/>
        </w:rPr>
        <w:t xml:space="preserve">Fellow </w:t>
      </w:r>
      <w:r>
        <w:t xml:space="preserve">is </w:t>
      </w:r>
      <w:r>
        <w:rPr>
          <w:spacing w:val="-3"/>
        </w:rPr>
        <w:t xml:space="preserve">expected to make major original </w:t>
      </w:r>
      <w:r>
        <w:rPr>
          <w:spacing w:val="-4"/>
        </w:rPr>
        <w:t xml:space="preserve">contributions </w:t>
      </w:r>
      <w:r>
        <w:rPr>
          <w:spacing w:val="-3"/>
        </w:rPr>
        <w:t xml:space="preserve">to the </w:t>
      </w:r>
      <w:r>
        <w:rPr>
          <w:spacing w:val="-4"/>
        </w:rPr>
        <w:t xml:space="preserve">research enterprise </w:t>
      </w:r>
      <w:r>
        <w:rPr>
          <w:spacing w:val="-3"/>
        </w:rPr>
        <w:t xml:space="preserve">of the area </w:t>
      </w:r>
      <w:r>
        <w:t xml:space="preserve">in </w:t>
      </w:r>
      <w:r>
        <w:rPr>
          <w:spacing w:val="-3"/>
        </w:rPr>
        <w:t xml:space="preserve">which the </w:t>
      </w:r>
      <w:r>
        <w:rPr>
          <w:spacing w:val="-4"/>
        </w:rPr>
        <w:t xml:space="preserve">appointment </w:t>
      </w:r>
      <w:r>
        <w:t xml:space="preserve">is </w:t>
      </w:r>
      <w:r>
        <w:rPr>
          <w:spacing w:val="-3"/>
        </w:rPr>
        <w:t xml:space="preserve">made and to play </w:t>
      </w:r>
      <w:r>
        <w:t xml:space="preserve">a </w:t>
      </w:r>
      <w:r>
        <w:rPr>
          <w:spacing w:val="-3"/>
        </w:rPr>
        <w:t xml:space="preserve">significant role </w:t>
      </w:r>
      <w:r>
        <w:rPr>
          <w:spacing w:val="-4"/>
        </w:rPr>
        <w:t xml:space="preserve">within </w:t>
      </w:r>
      <w:r>
        <w:rPr>
          <w:spacing w:val="-3"/>
        </w:rPr>
        <w:t>th</w:t>
      </w:r>
      <w:r>
        <w:rPr>
          <w:spacing w:val="-3"/>
        </w:rPr>
        <w:t xml:space="preserve">eir </w:t>
      </w:r>
      <w:r>
        <w:rPr>
          <w:spacing w:val="-4"/>
        </w:rPr>
        <w:t xml:space="preserve">profession </w:t>
      </w:r>
      <w:r>
        <w:t xml:space="preserve">or </w:t>
      </w:r>
      <w:r>
        <w:rPr>
          <w:spacing w:val="-4"/>
        </w:rPr>
        <w:t xml:space="preserve">discipline. Principal </w:t>
      </w:r>
      <w:r>
        <w:rPr>
          <w:spacing w:val="-3"/>
        </w:rPr>
        <w:t xml:space="preserve">research </w:t>
      </w:r>
      <w:r>
        <w:rPr>
          <w:spacing w:val="-4"/>
        </w:rPr>
        <w:t xml:space="preserve">employees </w:t>
      </w:r>
      <w:r>
        <w:t xml:space="preserve">at </w:t>
      </w:r>
      <w:r>
        <w:rPr>
          <w:spacing w:val="-3"/>
        </w:rPr>
        <w:t xml:space="preserve">this level </w:t>
      </w:r>
      <w:r>
        <w:rPr>
          <w:spacing w:val="-2"/>
        </w:rPr>
        <w:t xml:space="preserve">may </w:t>
      </w:r>
      <w:r>
        <w:rPr>
          <w:spacing w:val="-3"/>
        </w:rPr>
        <w:t xml:space="preserve">be appointed </w:t>
      </w:r>
      <w:r>
        <w:t>in</w:t>
      </w:r>
      <w:r>
        <w:rPr>
          <w:spacing w:val="-4"/>
        </w:rPr>
        <w:t xml:space="preserve"> recognition </w:t>
      </w:r>
      <w:r>
        <w:rPr>
          <w:spacing w:val="-3"/>
        </w:rPr>
        <w:t xml:space="preserve">of marked </w:t>
      </w:r>
      <w:r>
        <w:rPr>
          <w:spacing w:val="-4"/>
        </w:rPr>
        <w:t xml:space="preserve">distinction </w:t>
      </w:r>
      <w:r>
        <w:t xml:space="preserve">in </w:t>
      </w:r>
      <w:r>
        <w:rPr>
          <w:spacing w:val="-3"/>
        </w:rPr>
        <w:t xml:space="preserve">their </w:t>
      </w:r>
      <w:r>
        <w:rPr>
          <w:spacing w:val="-4"/>
        </w:rPr>
        <w:t xml:space="preserve">area </w:t>
      </w:r>
      <w:r>
        <w:t xml:space="preserve">of </w:t>
      </w:r>
      <w:r>
        <w:rPr>
          <w:spacing w:val="-4"/>
        </w:rPr>
        <w:t xml:space="preserve">research </w:t>
      </w:r>
      <w:r>
        <w:t xml:space="preserve">or </w:t>
      </w:r>
      <w:r>
        <w:rPr>
          <w:spacing w:val="-3"/>
        </w:rPr>
        <w:t>scholarship.</w:t>
      </w:r>
    </w:p>
    <w:p w:rsidR="00A226C8" w:rsidRDefault="00A226C8">
      <w:pPr>
        <w:pStyle w:val="BodyText"/>
        <w:spacing w:before="7"/>
        <w:rPr>
          <w:sz w:val="17"/>
        </w:rPr>
      </w:pPr>
    </w:p>
    <w:p w:rsidR="00A226C8" w:rsidRDefault="0048408E">
      <w:pPr>
        <w:pStyle w:val="Heading8"/>
      </w:pPr>
      <w:r>
        <w:t>Specific Duties</w:t>
      </w:r>
    </w:p>
    <w:p w:rsidR="00A226C8" w:rsidRDefault="0048408E">
      <w:pPr>
        <w:pStyle w:val="BodyText"/>
        <w:spacing w:before="4"/>
        <w:ind w:left="232"/>
      </w:pPr>
      <w:r>
        <w:t>The specific duties of a Senior Research Fellow may include:</w:t>
      </w:r>
    </w:p>
    <w:p w:rsidR="00A226C8" w:rsidRDefault="00A226C8">
      <w:pPr>
        <w:pStyle w:val="BodyText"/>
        <w:spacing w:before="1"/>
      </w:pPr>
    </w:p>
    <w:p w:rsidR="00A226C8" w:rsidRDefault="0048408E">
      <w:pPr>
        <w:pStyle w:val="ListParagraph"/>
        <w:numPr>
          <w:ilvl w:val="0"/>
          <w:numId w:val="154"/>
        </w:numPr>
        <w:tabs>
          <w:tab w:val="left" w:pos="516"/>
          <w:tab w:val="left" w:pos="517"/>
        </w:tabs>
        <w:spacing w:before="1"/>
        <w:ind w:left="516" w:right="1002"/>
        <w:rPr>
          <w:rFonts w:ascii="Symbol" w:hAnsi="Symbol"/>
          <w:sz w:val="18"/>
        </w:rPr>
      </w:pPr>
      <w:r>
        <w:rPr>
          <w:spacing w:val="-3"/>
          <w:sz w:val="18"/>
        </w:rPr>
        <w:t>The</w:t>
      </w:r>
      <w:r>
        <w:rPr>
          <w:spacing w:val="-7"/>
          <w:sz w:val="18"/>
        </w:rPr>
        <w:t xml:space="preserve"> </w:t>
      </w:r>
      <w:r>
        <w:rPr>
          <w:spacing w:val="-3"/>
          <w:sz w:val="18"/>
        </w:rPr>
        <w:t>conduct</w:t>
      </w:r>
      <w:r>
        <w:rPr>
          <w:spacing w:val="-6"/>
          <w:sz w:val="18"/>
        </w:rPr>
        <w:t xml:space="preserve"> </w:t>
      </w:r>
      <w:r>
        <w:rPr>
          <w:sz w:val="18"/>
        </w:rPr>
        <w:t>of</w:t>
      </w:r>
      <w:r>
        <w:rPr>
          <w:spacing w:val="-6"/>
          <w:sz w:val="18"/>
        </w:rPr>
        <w:t xml:space="preserve"> </w:t>
      </w:r>
      <w:r>
        <w:rPr>
          <w:spacing w:val="-4"/>
          <w:sz w:val="18"/>
        </w:rPr>
        <w:t>independent</w:t>
      </w:r>
      <w:r>
        <w:rPr>
          <w:spacing w:val="-3"/>
          <w:sz w:val="18"/>
        </w:rPr>
        <w:t xml:space="preserve"> research</w:t>
      </w:r>
      <w:r>
        <w:rPr>
          <w:spacing w:val="-6"/>
          <w:sz w:val="18"/>
        </w:rPr>
        <w:t xml:space="preserve"> </w:t>
      </w:r>
      <w:r>
        <w:rPr>
          <w:sz w:val="18"/>
        </w:rPr>
        <w:t>in</w:t>
      </w:r>
      <w:r>
        <w:rPr>
          <w:spacing w:val="-6"/>
          <w:sz w:val="18"/>
        </w:rPr>
        <w:t xml:space="preserve"> </w:t>
      </w:r>
      <w:r>
        <w:rPr>
          <w:spacing w:val="-3"/>
          <w:sz w:val="18"/>
        </w:rPr>
        <w:t>which</w:t>
      </w:r>
      <w:r>
        <w:rPr>
          <w:spacing w:val="-6"/>
          <w:sz w:val="18"/>
        </w:rPr>
        <w:t xml:space="preserve"> </w:t>
      </w:r>
      <w:r>
        <w:rPr>
          <w:spacing w:val="-3"/>
          <w:sz w:val="18"/>
        </w:rPr>
        <w:t>the</w:t>
      </w:r>
      <w:r>
        <w:rPr>
          <w:spacing w:val="-6"/>
          <w:sz w:val="18"/>
        </w:rPr>
        <w:t xml:space="preserve"> </w:t>
      </w:r>
      <w:r>
        <w:rPr>
          <w:spacing w:val="-3"/>
          <w:sz w:val="18"/>
        </w:rPr>
        <w:t>staff</w:t>
      </w:r>
      <w:r>
        <w:rPr>
          <w:spacing w:val="-7"/>
          <w:sz w:val="18"/>
        </w:rPr>
        <w:t xml:space="preserve"> </w:t>
      </w:r>
      <w:r>
        <w:rPr>
          <w:spacing w:val="-3"/>
          <w:sz w:val="18"/>
        </w:rPr>
        <w:t>member</w:t>
      </w:r>
      <w:r>
        <w:rPr>
          <w:spacing w:val="-4"/>
          <w:sz w:val="18"/>
        </w:rPr>
        <w:t xml:space="preserve"> </w:t>
      </w:r>
      <w:r>
        <w:rPr>
          <w:spacing w:val="-2"/>
          <w:sz w:val="18"/>
        </w:rPr>
        <w:t>may</w:t>
      </w:r>
      <w:r>
        <w:rPr>
          <w:spacing w:val="-5"/>
          <w:sz w:val="18"/>
        </w:rPr>
        <w:t xml:space="preserve"> </w:t>
      </w:r>
      <w:r>
        <w:rPr>
          <w:spacing w:val="-4"/>
          <w:sz w:val="18"/>
        </w:rPr>
        <w:t>work</w:t>
      </w:r>
      <w:r>
        <w:rPr>
          <w:spacing w:val="-5"/>
          <w:sz w:val="18"/>
        </w:rPr>
        <w:t xml:space="preserve"> </w:t>
      </w:r>
      <w:r>
        <w:rPr>
          <w:sz w:val="18"/>
        </w:rPr>
        <w:t>as</w:t>
      </w:r>
      <w:r>
        <w:rPr>
          <w:spacing w:val="-5"/>
          <w:sz w:val="18"/>
        </w:rPr>
        <w:t xml:space="preserve"> </w:t>
      </w:r>
      <w:r>
        <w:rPr>
          <w:spacing w:val="-3"/>
          <w:sz w:val="18"/>
        </w:rPr>
        <w:t>part</w:t>
      </w:r>
      <w:r>
        <w:rPr>
          <w:spacing w:val="-6"/>
          <w:sz w:val="18"/>
        </w:rPr>
        <w:t xml:space="preserve"> </w:t>
      </w:r>
      <w:r>
        <w:rPr>
          <w:sz w:val="18"/>
        </w:rPr>
        <w:t>of</w:t>
      </w:r>
      <w:r>
        <w:rPr>
          <w:spacing w:val="-6"/>
          <w:sz w:val="18"/>
        </w:rPr>
        <w:t xml:space="preserve"> </w:t>
      </w:r>
      <w:r>
        <w:rPr>
          <w:sz w:val="18"/>
        </w:rPr>
        <w:t>a</w:t>
      </w:r>
      <w:r>
        <w:rPr>
          <w:spacing w:val="-6"/>
          <w:sz w:val="18"/>
        </w:rPr>
        <w:t xml:space="preserve"> </w:t>
      </w:r>
      <w:r>
        <w:rPr>
          <w:spacing w:val="-3"/>
          <w:sz w:val="18"/>
        </w:rPr>
        <w:t>team</w:t>
      </w:r>
      <w:r>
        <w:rPr>
          <w:spacing w:val="-5"/>
          <w:sz w:val="18"/>
        </w:rPr>
        <w:t xml:space="preserve"> </w:t>
      </w:r>
      <w:r>
        <w:rPr>
          <w:spacing w:val="-3"/>
          <w:sz w:val="18"/>
        </w:rPr>
        <w:t>and the</w:t>
      </w:r>
      <w:r>
        <w:rPr>
          <w:spacing w:val="-7"/>
          <w:sz w:val="18"/>
        </w:rPr>
        <w:t xml:space="preserve"> </w:t>
      </w:r>
      <w:r>
        <w:rPr>
          <w:spacing w:val="-4"/>
          <w:sz w:val="18"/>
        </w:rPr>
        <w:t>production</w:t>
      </w:r>
      <w:r>
        <w:rPr>
          <w:spacing w:val="-6"/>
          <w:sz w:val="18"/>
        </w:rPr>
        <w:t xml:space="preserve"> </w:t>
      </w:r>
      <w:r>
        <w:rPr>
          <w:sz w:val="18"/>
        </w:rPr>
        <w:t xml:space="preserve">of </w:t>
      </w:r>
      <w:r>
        <w:rPr>
          <w:spacing w:val="-3"/>
          <w:sz w:val="18"/>
        </w:rPr>
        <w:t xml:space="preserve">conference and seminar papers and </w:t>
      </w:r>
      <w:r>
        <w:rPr>
          <w:spacing w:val="-4"/>
          <w:sz w:val="18"/>
        </w:rPr>
        <w:t xml:space="preserve">publications </w:t>
      </w:r>
      <w:r>
        <w:rPr>
          <w:spacing w:val="-3"/>
          <w:sz w:val="18"/>
        </w:rPr>
        <w:t>from that</w:t>
      </w:r>
      <w:r>
        <w:rPr>
          <w:spacing w:val="-32"/>
          <w:sz w:val="18"/>
        </w:rPr>
        <w:t xml:space="preserve"> </w:t>
      </w:r>
      <w:r>
        <w:rPr>
          <w:spacing w:val="-3"/>
          <w:sz w:val="18"/>
        </w:rPr>
        <w:t>research.</w:t>
      </w:r>
    </w:p>
    <w:p w:rsidR="00A226C8" w:rsidRDefault="0048408E">
      <w:pPr>
        <w:pStyle w:val="ListParagraph"/>
        <w:numPr>
          <w:ilvl w:val="0"/>
          <w:numId w:val="154"/>
        </w:numPr>
        <w:tabs>
          <w:tab w:val="left" w:pos="516"/>
          <w:tab w:val="left" w:pos="517"/>
        </w:tabs>
        <w:spacing w:before="38"/>
        <w:ind w:left="516"/>
        <w:rPr>
          <w:rFonts w:ascii="Symbol" w:hAnsi="Symbol"/>
          <w:sz w:val="18"/>
        </w:rPr>
      </w:pPr>
      <w:r>
        <w:rPr>
          <w:spacing w:val="-4"/>
          <w:sz w:val="18"/>
        </w:rPr>
        <w:t xml:space="preserve">Supervision </w:t>
      </w:r>
      <w:r>
        <w:rPr>
          <w:sz w:val="18"/>
        </w:rPr>
        <w:t xml:space="preserve">of </w:t>
      </w:r>
      <w:r>
        <w:rPr>
          <w:spacing w:val="-3"/>
          <w:sz w:val="18"/>
        </w:rPr>
        <w:t xml:space="preserve">support </w:t>
      </w:r>
      <w:r>
        <w:rPr>
          <w:spacing w:val="-4"/>
          <w:sz w:val="18"/>
        </w:rPr>
        <w:t xml:space="preserve">research </w:t>
      </w:r>
      <w:r>
        <w:rPr>
          <w:spacing w:val="-3"/>
          <w:sz w:val="18"/>
        </w:rPr>
        <w:t xml:space="preserve">and </w:t>
      </w:r>
      <w:r>
        <w:rPr>
          <w:spacing w:val="-4"/>
          <w:sz w:val="18"/>
        </w:rPr>
        <w:t>general</w:t>
      </w:r>
      <w:r>
        <w:rPr>
          <w:spacing w:val="-27"/>
          <w:sz w:val="18"/>
        </w:rPr>
        <w:t xml:space="preserve"> </w:t>
      </w:r>
      <w:r>
        <w:rPr>
          <w:spacing w:val="-3"/>
          <w:sz w:val="18"/>
        </w:rPr>
        <w:t>staff.</w:t>
      </w:r>
    </w:p>
    <w:p w:rsidR="00A226C8" w:rsidRDefault="0048408E">
      <w:pPr>
        <w:pStyle w:val="ListParagraph"/>
        <w:numPr>
          <w:ilvl w:val="0"/>
          <w:numId w:val="154"/>
        </w:numPr>
        <w:tabs>
          <w:tab w:val="left" w:pos="516"/>
          <w:tab w:val="left" w:pos="517"/>
        </w:tabs>
        <w:spacing w:before="39"/>
        <w:ind w:left="516" w:right="509"/>
        <w:rPr>
          <w:rFonts w:ascii="Symbol" w:hAnsi="Symbol"/>
          <w:sz w:val="18"/>
        </w:rPr>
      </w:pPr>
      <w:r>
        <w:rPr>
          <w:sz w:val="18"/>
        </w:rPr>
        <w:t xml:space="preserve">A </w:t>
      </w:r>
      <w:r>
        <w:rPr>
          <w:spacing w:val="-3"/>
          <w:sz w:val="18"/>
        </w:rPr>
        <w:t xml:space="preserve">major role </w:t>
      </w:r>
      <w:r>
        <w:rPr>
          <w:sz w:val="18"/>
        </w:rPr>
        <w:t xml:space="preserve">in </w:t>
      </w:r>
      <w:r>
        <w:rPr>
          <w:spacing w:val="-3"/>
          <w:sz w:val="18"/>
        </w:rPr>
        <w:t xml:space="preserve">all </w:t>
      </w:r>
      <w:r>
        <w:rPr>
          <w:spacing w:val="-4"/>
          <w:sz w:val="18"/>
        </w:rPr>
        <w:t xml:space="preserve">aspects </w:t>
      </w:r>
      <w:r>
        <w:rPr>
          <w:sz w:val="18"/>
        </w:rPr>
        <w:t xml:space="preserve">of </w:t>
      </w:r>
      <w:r>
        <w:rPr>
          <w:spacing w:val="-3"/>
          <w:sz w:val="18"/>
        </w:rPr>
        <w:t xml:space="preserve">major </w:t>
      </w:r>
      <w:r>
        <w:rPr>
          <w:spacing w:val="-4"/>
          <w:sz w:val="18"/>
        </w:rPr>
        <w:t xml:space="preserve">research projects including management </w:t>
      </w:r>
      <w:r>
        <w:rPr>
          <w:spacing w:val="-3"/>
          <w:sz w:val="18"/>
        </w:rPr>
        <w:t xml:space="preserve">and/or </w:t>
      </w:r>
      <w:r>
        <w:rPr>
          <w:spacing w:val="-4"/>
          <w:sz w:val="18"/>
        </w:rPr>
        <w:t xml:space="preserve">leadership </w:t>
      </w:r>
      <w:r>
        <w:rPr>
          <w:sz w:val="18"/>
        </w:rPr>
        <w:t xml:space="preserve">of </w:t>
      </w:r>
      <w:r>
        <w:rPr>
          <w:spacing w:val="-3"/>
          <w:sz w:val="18"/>
        </w:rPr>
        <w:t xml:space="preserve">large </w:t>
      </w:r>
      <w:r>
        <w:rPr>
          <w:spacing w:val="-4"/>
          <w:sz w:val="18"/>
        </w:rPr>
        <w:t xml:space="preserve">research projects </w:t>
      </w:r>
      <w:r>
        <w:rPr>
          <w:sz w:val="18"/>
        </w:rPr>
        <w:t>or</w:t>
      </w:r>
      <w:r>
        <w:rPr>
          <w:spacing w:val="-7"/>
          <w:sz w:val="18"/>
        </w:rPr>
        <w:t xml:space="preserve"> </w:t>
      </w:r>
      <w:r>
        <w:rPr>
          <w:spacing w:val="-3"/>
          <w:sz w:val="18"/>
        </w:rPr>
        <w:t>teams.</w:t>
      </w:r>
    </w:p>
    <w:p w:rsidR="00A226C8" w:rsidRDefault="0048408E">
      <w:pPr>
        <w:pStyle w:val="ListParagraph"/>
        <w:numPr>
          <w:ilvl w:val="0"/>
          <w:numId w:val="154"/>
        </w:numPr>
        <w:tabs>
          <w:tab w:val="left" w:pos="516"/>
          <w:tab w:val="left" w:pos="517"/>
        </w:tabs>
        <w:spacing w:before="38"/>
        <w:ind w:left="516"/>
        <w:rPr>
          <w:rFonts w:ascii="Symbol" w:hAnsi="Symbol"/>
          <w:sz w:val="18"/>
        </w:rPr>
      </w:pPr>
      <w:r>
        <w:rPr>
          <w:spacing w:val="-4"/>
          <w:sz w:val="18"/>
        </w:rPr>
        <w:t xml:space="preserve">Supervision </w:t>
      </w:r>
      <w:r>
        <w:rPr>
          <w:sz w:val="18"/>
        </w:rPr>
        <w:t xml:space="preserve">of </w:t>
      </w:r>
      <w:r>
        <w:rPr>
          <w:spacing w:val="-3"/>
          <w:sz w:val="18"/>
        </w:rPr>
        <w:t xml:space="preserve">the </w:t>
      </w:r>
      <w:r>
        <w:rPr>
          <w:spacing w:val="-4"/>
          <w:sz w:val="18"/>
        </w:rPr>
        <w:t xml:space="preserve">research </w:t>
      </w:r>
      <w:r>
        <w:rPr>
          <w:sz w:val="18"/>
        </w:rPr>
        <w:t xml:space="preserve">of </w:t>
      </w:r>
      <w:r>
        <w:rPr>
          <w:spacing w:val="-3"/>
          <w:sz w:val="18"/>
        </w:rPr>
        <w:t>less senior principal</w:t>
      </w:r>
      <w:r>
        <w:rPr>
          <w:spacing w:val="-36"/>
          <w:sz w:val="18"/>
        </w:rPr>
        <w:t xml:space="preserve"> </w:t>
      </w:r>
      <w:r>
        <w:rPr>
          <w:spacing w:val="-4"/>
          <w:sz w:val="18"/>
        </w:rPr>
        <w:t>research employees.</w:t>
      </w:r>
    </w:p>
    <w:p w:rsidR="00A226C8" w:rsidRDefault="0048408E">
      <w:pPr>
        <w:pStyle w:val="ListParagraph"/>
        <w:numPr>
          <w:ilvl w:val="0"/>
          <w:numId w:val="154"/>
        </w:numPr>
        <w:tabs>
          <w:tab w:val="left" w:pos="516"/>
          <w:tab w:val="left" w:pos="517"/>
        </w:tabs>
        <w:spacing w:before="39"/>
        <w:ind w:left="516"/>
        <w:rPr>
          <w:rFonts w:ascii="Symbol" w:hAnsi="Symbol"/>
          <w:sz w:val="18"/>
        </w:rPr>
      </w:pPr>
      <w:r>
        <w:rPr>
          <w:spacing w:val="-3"/>
          <w:sz w:val="18"/>
        </w:rPr>
        <w:t xml:space="preserve">Promotion of </w:t>
      </w:r>
      <w:r>
        <w:rPr>
          <w:spacing w:val="-4"/>
          <w:sz w:val="18"/>
        </w:rPr>
        <w:t xml:space="preserve">research </w:t>
      </w:r>
      <w:r>
        <w:rPr>
          <w:spacing w:val="-3"/>
          <w:sz w:val="18"/>
        </w:rPr>
        <w:t xml:space="preserve">links </w:t>
      </w:r>
      <w:r>
        <w:rPr>
          <w:spacing w:val="-4"/>
          <w:sz w:val="18"/>
        </w:rPr>
        <w:t xml:space="preserve">with </w:t>
      </w:r>
      <w:r>
        <w:rPr>
          <w:spacing w:val="-3"/>
          <w:sz w:val="18"/>
        </w:rPr>
        <w:t>outside</w:t>
      </w:r>
      <w:r>
        <w:rPr>
          <w:spacing w:val="-19"/>
          <w:sz w:val="18"/>
        </w:rPr>
        <w:t xml:space="preserve"> </w:t>
      </w:r>
      <w:r>
        <w:rPr>
          <w:spacing w:val="-4"/>
          <w:sz w:val="18"/>
        </w:rPr>
        <w:t>bodies.</w:t>
      </w:r>
    </w:p>
    <w:p w:rsidR="00A226C8" w:rsidRDefault="0048408E">
      <w:pPr>
        <w:pStyle w:val="ListParagraph"/>
        <w:numPr>
          <w:ilvl w:val="0"/>
          <w:numId w:val="154"/>
        </w:numPr>
        <w:tabs>
          <w:tab w:val="left" w:pos="516"/>
          <w:tab w:val="left" w:pos="517"/>
        </w:tabs>
        <w:spacing w:before="38"/>
        <w:ind w:left="516"/>
        <w:rPr>
          <w:rFonts w:ascii="Symbol" w:hAnsi="Symbol"/>
          <w:sz w:val="18"/>
        </w:rPr>
      </w:pPr>
      <w:r>
        <w:rPr>
          <w:spacing w:val="-4"/>
          <w:sz w:val="18"/>
        </w:rPr>
        <w:t xml:space="preserve">Preparation </w:t>
      </w:r>
      <w:r>
        <w:rPr>
          <w:sz w:val="18"/>
        </w:rPr>
        <w:t xml:space="preserve">of </w:t>
      </w:r>
      <w:r>
        <w:rPr>
          <w:spacing w:val="-4"/>
          <w:sz w:val="18"/>
        </w:rPr>
        <w:t xml:space="preserve">research </w:t>
      </w:r>
      <w:r>
        <w:rPr>
          <w:spacing w:val="-3"/>
          <w:sz w:val="18"/>
        </w:rPr>
        <w:t xml:space="preserve">proposal </w:t>
      </w:r>
      <w:r>
        <w:rPr>
          <w:spacing w:val="-4"/>
          <w:sz w:val="18"/>
        </w:rPr>
        <w:t xml:space="preserve">submissions </w:t>
      </w:r>
      <w:r>
        <w:rPr>
          <w:spacing w:val="-3"/>
          <w:sz w:val="18"/>
        </w:rPr>
        <w:t xml:space="preserve">to </w:t>
      </w:r>
      <w:r>
        <w:rPr>
          <w:spacing w:val="-4"/>
          <w:sz w:val="18"/>
        </w:rPr>
        <w:t>external</w:t>
      </w:r>
      <w:r>
        <w:rPr>
          <w:spacing w:val="-22"/>
          <w:sz w:val="18"/>
        </w:rPr>
        <w:t xml:space="preserve"> </w:t>
      </w:r>
      <w:r>
        <w:rPr>
          <w:spacing w:val="-4"/>
          <w:sz w:val="18"/>
        </w:rPr>
        <w:t>bodies.</w:t>
      </w:r>
    </w:p>
    <w:p w:rsidR="00A226C8" w:rsidRDefault="0048408E">
      <w:pPr>
        <w:pStyle w:val="ListParagraph"/>
        <w:numPr>
          <w:ilvl w:val="0"/>
          <w:numId w:val="154"/>
        </w:numPr>
        <w:tabs>
          <w:tab w:val="left" w:pos="516"/>
          <w:tab w:val="left" w:pos="517"/>
        </w:tabs>
        <w:spacing w:before="39"/>
        <w:ind w:left="516"/>
        <w:rPr>
          <w:rFonts w:ascii="Symbol" w:hAnsi="Symbol"/>
          <w:sz w:val="18"/>
        </w:rPr>
      </w:pPr>
      <w:r>
        <w:rPr>
          <w:spacing w:val="-3"/>
          <w:sz w:val="18"/>
        </w:rPr>
        <w:t xml:space="preserve">Responsibility </w:t>
      </w:r>
      <w:r>
        <w:rPr>
          <w:sz w:val="18"/>
        </w:rPr>
        <w:t xml:space="preserve">for </w:t>
      </w:r>
      <w:r>
        <w:rPr>
          <w:spacing w:val="-3"/>
          <w:sz w:val="18"/>
        </w:rPr>
        <w:t xml:space="preserve">the </w:t>
      </w:r>
      <w:r>
        <w:rPr>
          <w:spacing w:val="-4"/>
          <w:sz w:val="18"/>
        </w:rPr>
        <w:t xml:space="preserve">oversight </w:t>
      </w:r>
      <w:r>
        <w:rPr>
          <w:sz w:val="18"/>
        </w:rPr>
        <w:t>of</w:t>
      </w:r>
      <w:r>
        <w:rPr>
          <w:spacing w:val="-37"/>
          <w:sz w:val="18"/>
        </w:rPr>
        <w:t xml:space="preserve"> </w:t>
      </w:r>
      <w:r>
        <w:rPr>
          <w:spacing w:val="-3"/>
          <w:sz w:val="18"/>
        </w:rPr>
        <w:t xml:space="preserve">financial </w:t>
      </w:r>
      <w:r>
        <w:rPr>
          <w:spacing w:val="-4"/>
          <w:sz w:val="18"/>
        </w:rPr>
        <w:t xml:space="preserve">management </w:t>
      </w:r>
      <w:r>
        <w:rPr>
          <w:spacing w:val="-3"/>
          <w:sz w:val="18"/>
        </w:rPr>
        <w:t>of grants.</w:t>
      </w:r>
    </w:p>
    <w:p w:rsidR="00A226C8" w:rsidRDefault="0048408E">
      <w:pPr>
        <w:pStyle w:val="ListParagraph"/>
        <w:numPr>
          <w:ilvl w:val="0"/>
          <w:numId w:val="154"/>
        </w:numPr>
        <w:tabs>
          <w:tab w:val="left" w:pos="516"/>
          <w:tab w:val="left" w:pos="517"/>
        </w:tabs>
        <w:spacing w:before="39"/>
        <w:ind w:left="516" w:right="434"/>
        <w:rPr>
          <w:rFonts w:ascii="Symbol" w:hAnsi="Symbol"/>
          <w:sz w:val="18"/>
        </w:rPr>
      </w:pPr>
      <w:r>
        <w:rPr>
          <w:spacing w:val="-3"/>
          <w:sz w:val="18"/>
        </w:rPr>
        <w:t xml:space="preserve">Involvement </w:t>
      </w:r>
      <w:r>
        <w:rPr>
          <w:sz w:val="18"/>
        </w:rPr>
        <w:t xml:space="preserve">in </w:t>
      </w:r>
      <w:r>
        <w:rPr>
          <w:spacing w:val="-4"/>
          <w:sz w:val="18"/>
        </w:rPr>
        <w:t xml:space="preserve">professional activities including, </w:t>
      </w:r>
      <w:r>
        <w:rPr>
          <w:spacing w:val="-3"/>
          <w:sz w:val="18"/>
        </w:rPr>
        <w:t xml:space="preserve">subject </w:t>
      </w:r>
      <w:r>
        <w:rPr>
          <w:sz w:val="18"/>
        </w:rPr>
        <w:t xml:space="preserve">to </w:t>
      </w:r>
      <w:r>
        <w:rPr>
          <w:spacing w:val="-3"/>
          <w:sz w:val="18"/>
        </w:rPr>
        <w:t xml:space="preserve">availability </w:t>
      </w:r>
      <w:r>
        <w:rPr>
          <w:sz w:val="18"/>
        </w:rPr>
        <w:t xml:space="preserve">of </w:t>
      </w:r>
      <w:r>
        <w:rPr>
          <w:spacing w:val="-4"/>
          <w:sz w:val="18"/>
        </w:rPr>
        <w:t xml:space="preserve">funds, attendance </w:t>
      </w:r>
      <w:r>
        <w:rPr>
          <w:sz w:val="18"/>
        </w:rPr>
        <w:t xml:space="preserve">at </w:t>
      </w:r>
      <w:r>
        <w:rPr>
          <w:spacing w:val="-3"/>
          <w:sz w:val="18"/>
        </w:rPr>
        <w:t xml:space="preserve">conferences and </w:t>
      </w:r>
      <w:r>
        <w:rPr>
          <w:spacing w:val="-4"/>
          <w:sz w:val="18"/>
        </w:rPr>
        <w:t xml:space="preserve">seminars </w:t>
      </w:r>
      <w:r>
        <w:rPr>
          <w:sz w:val="18"/>
        </w:rPr>
        <w:t xml:space="preserve">in the </w:t>
      </w:r>
      <w:r>
        <w:rPr>
          <w:spacing w:val="-4"/>
          <w:sz w:val="18"/>
        </w:rPr>
        <w:t xml:space="preserve">field </w:t>
      </w:r>
      <w:r>
        <w:rPr>
          <w:spacing w:val="-3"/>
          <w:sz w:val="18"/>
        </w:rPr>
        <w:t>of</w:t>
      </w:r>
      <w:r>
        <w:rPr>
          <w:spacing w:val="-14"/>
          <w:sz w:val="18"/>
        </w:rPr>
        <w:t xml:space="preserve"> </w:t>
      </w:r>
      <w:r>
        <w:rPr>
          <w:spacing w:val="-4"/>
          <w:sz w:val="18"/>
        </w:rPr>
        <w:t>expertise.</w:t>
      </w:r>
    </w:p>
    <w:p w:rsidR="00A226C8" w:rsidRDefault="0048408E">
      <w:pPr>
        <w:pStyle w:val="ListParagraph"/>
        <w:numPr>
          <w:ilvl w:val="0"/>
          <w:numId w:val="154"/>
        </w:numPr>
        <w:tabs>
          <w:tab w:val="left" w:pos="516"/>
          <w:tab w:val="left" w:pos="517"/>
        </w:tabs>
        <w:spacing w:before="38"/>
        <w:ind w:left="516" w:right="444"/>
        <w:rPr>
          <w:rFonts w:ascii="Symbol" w:hAnsi="Symbol"/>
          <w:sz w:val="18"/>
        </w:rPr>
      </w:pPr>
      <w:r>
        <w:rPr>
          <w:spacing w:val="-3"/>
          <w:sz w:val="18"/>
        </w:rPr>
        <w:t>Occasi</w:t>
      </w:r>
      <w:r>
        <w:rPr>
          <w:spacing w:val="-3"/>
          <w:sz w:val="18"/>
        </w:rPr>
        <w:t xml:space="preserve">onal </w:t>
      </w:r>
      <w:r>
        <w:rPr>
          <w:spacing w:val="-4"/>
          <w:sz w:val="18"/>
        </w:rPr>
        <w:t xml:space="preserve">contributions </w:t>
      </w:r>
      <w:r>
        <w:rPr>
          <w:sz w:val="18"/>
        </w:rPr>
        <w:t xml:space="preserve">to </w:t>
      </w:r>
      <w:r>
        <w:rPr>
          <w:spacing w:val="-3"/>
          <w:sz w:val="18"/>
        </w:rPr>
        <w:t xml:space="preserve">teaching </w:t>
      </w:r>
      <w:r>
        <w:rPr>
          <w:sz w:val="18"/>
        </w:rPr>
        <w:t xml:space="preserve">in </w:t>
      </w:r>
      <w:r>
        <w:rPr>
          <w:spacing w:val="-3"/>
          <w:sz w:val="18"/>
        </w:rPr>
        <w:t xml:space="preserve">the </w:t>
      </w:r>
      <w:r>
        <w:rPr>
          <w:spacing w:val="-4"/>
          <w:sz w:val="18"/>
        </w:rPr>
        <w:t xml:space="preserve">field/discipline </w:t>
      </w:r>
      <w:r>
        <w:rPr>
          <w:sz w:val="18"/>
        </w:rPr>
        <w:t xml:space="preserve">of </w:t>
      </w:r>
      <w:r>
        <w:rPr>
          <w:spacing w:val="-3"/>
          <w:sz w:val="18"/>
        </w:rPr>
        <w:t xml:space="preserve">his/her </w:t>
      </w:r>
      <w:r>
        <w:rPr>
          <w:spacing w:val="-4"/>
          <w:sz w:val="18"/>
        </w:rPr>
        <w:t xml:space="preserve">research </w:t>
      </w:r>
      <w:r>
        <w:rPr>
          <w:sz w:val="18"/>
        </w:rPr>
        <w:t xml:space="preserve">or </w:t>
      </w:r>
      <w:r>
        <w:rPr>
          <w:spacing w:val="-4"/>
          <w:sz w:val="18"/>
        </w:rPr>
        <w:t xml:space="preserve">consultancy. </w:t>
      </w:r>
      <w:r>
        <w:rPr>
          <w:sz w:val="18"/>
        </w:rPr>
        <w:t xml:space="preserve">By </w:t>
      </w:r>
      <w:r>
        <w:rPr>
          <w:spacing w:val="-4"/>
          <w:sz w:val="18"/>
        </w:rPr>
        <w:t xml:space="preserve">agreement, </w:t>
      </w:r>
      <w:r>
        <w:rPr>
          <w:spacing w:val="-2"/>
          <w:sz w:val="18"/>
        </w:rPr>
        <w:t xml:space="preserve">the </w:t>
      </w:r>
      <w:r>
        <w:rPr>
          <w:spacing w:val="-3"/>
          <w:sz w:val="18"/>
        </w:rPr>
        <w:t xml:space="preserve">staff member </w:t>
      </w:r>
      <w:r>
        <w:rPr>
          <w:sz w:val="18"/>
        </w:rPr>
        <w:t xml:space="preserve">may </w:t>
      </w:r>
      <w:r>
        <w:rPr>
          <w:spacing w:val="-4"/>
          <w:sz w:val="18"/>
        </w:rPr>
        <w:t xml:space="preserve">undertake </w:t>
      </w:r>
      <w:r>
        <w:rPr>
          <w:spacing w:val="-3"/>
          <w:sz w:val="18"/>
        </w:rPr>
        <w:t xml:space="preserve">more than occasional </w:t>
      </w:r>
      <w:r>
        <w:rPr>
          <w:spacing w:val="-4"/>
          <w:sz w:val="18"/>
        </w:rPr>
        <w:t xml:space="preserve">teaching </w:t>
      </w:r>
      <w:r>
        <w:rPr>
          <w:sz w:val="18"/>
        </w:rPr>
        <w:t xml:space="preserve">if it </w:t>
      </w:r>
      <w:r>
        <w:rPr>
          <w:spacing w:val="-4"/>
          <w:sz w:val="18"/>
        </w:rPr>
        <w:t xml:space="preserve">contributes </w:t>
      </w:r>
      <w:r>
        <w:rPr>
          <w:sz w:val="18"/>
        </w:rPr>
        <w:t xml:space="preserve">to </w:t>
      </w:r>
      <w:r>
        <w:rPr>
          <w:spacing w:val="-4"/>
          <w:sz w:val="18"/>
        </w:rPr>
        <w:t xml:space="preserve">greater employment </w:t>
      </w:r>
      <w:r>
        <w:rPr>
          <w:spacing w:val="-3"/>
          <w:sz w:val="18"/>
        </w:rPr>
        <w:t xml:space="preserve">continuity and </w:t>
      </w:r>
      <w:r>
        <w:rPr>
          <w:spacing w:val="-4"/>
          <w:sz w:val="18"/>
        </w:rPr>
        <w:t>professional development,</w:t>
      </w:r>
      <w:r>
        <w:rPr>
          <w:spacing w:val="-7"/>
          <w:sz w:val="18"/>
        </w:rPr>
        <w:t xml:space="preserve"> </w:t>
      </w:r>
      <w:r>
        <w:rPr>
          <w:spacing w:val="-3"/>
          <w:sz w:val="18"/>
        </w:rPr>
        <w:t>but</w:t>
      </w:r>
      <w:r>
        <w:rPr>
          <w:spacing w:val="-7"/>
          <w:sz w:val="18"/>
        </w:rPr>
        <w:t xml:space="preserve"> </w:t>
      </w:r>
      <w:r>
        <w:rPr>
          <w:sz w:val="18"/>
        </w:rPr>
        <w:t>in</w:t>
      </w:r>
      <w:r>
        <w:rPr>
          <w:spacing w:val="-6"/>
          <w:sz w:val="18"/>
        </w:rPr>
        <w:t xml:space="preserve"> </w:t>
      </w:r>
      <w:r>
        <w:rPr>
          <w:spacing w:val="-3"/>
          <w:sz w:val="18"/>
        </w:rPr>
        <w:t>no</w:t>
      </w:r>
      <w:r>
        <w:rPr>
          <w:spacing w:val="-7"/>
          <w:sz w:val="18"/>
        </w:rPr>
        <w:t xml:space="preserve"> </w:t>
      </w:r>
      <w:r>
        <w:rPr>
          <w:spacing w:val="-3"/>
          <w:sz w:val="18"/>
        </w:rPr>
        <w:t>case</w:t>
      </w:r>
      <w:r>
        <w:rPr>
          <w:spacing w:val="-4"/>
          <w:sz w:val="18"/>
        </w:rPr>
        <w:t xml:space="preserve"> </w:t>
      </w:r>
      <w:r>
        <w:rPr>
          <w:spacing w:val="-3"/>
          <w:sz w:val="18"/>
        </w:rPr>
        <w:t>will</w:t>
      </w:r>
      <w:r>
        <w:rPr>
          <w:spacing w:val="-5"/>
          <w:sz w:val="18"/>
        </w:rPr>
        <w:t xml:space="preserve"> </w:t>
      </w:r>
      <w:r>
        <w:rPr>
          <w:sz w:val="18"/>
        </w:rPr>
        <w:t>it</w:t>
      </w:r>
      <w:r>
        <w:rPr>
          <w:spacing w:val="-7"/>
          <w:sz w:val="18"/>
        </w:rPr>
        <w:t xml:space="preserve"> </w:t>
      </w:r>
      <w:r>
        <w:rPr>
          <w:spacing w:val="-3"/>
          <w:sz w:val="18"/>
        </w:rPr>
        <w:t>be</w:t>
      </w:r>
      <w:r>
        <w:rPr>
          <w:spacing w:val="-6"/>
          <w:sz w:val="18"/>
        </w:rPr>
        <w:t xml:space="preserve"> </w:t>
      </w:r>
      <w:r>
        <w:rPr>
          <w:spacing w:val="-3"/>
          <w:sz w:val="18"/>
        </w:rPr>
        <w:t>equal</w:t>
      </w:r>
      <w:r>
        <w:rPr>
          <w:spacing w:val="-7"/>
          <w:sz w:val="18"/>
        </w:rPr>
        <w:t xml:space="preserve"> </w:t>
      </w:r>
      <w:r>
        <w:rPr>
          <w:sz w:val="18"/>
        </w:rPr>
        <w:t>to</w:t>
      </w:r>
      <w:r>
        <w:rPr>
          <w:spacing w:val="-7"/>
          <w:sz w:val="18"/>
        </w:rPr>
        <w:t xml:space="preserve"> </w:t>
      </w:r>
      <w:r>
        <w:rPr>
          <w:spacing w:val="-3"/>
          <w:sz w:val="18"/>
        </w:rPr>
        <w:t>or</w:t>
      </w:r>
      <w:r>
        <w:rPr>
          <w:spacing w:val="-6"/>
          <w:sz w:val="18"/>
        </w:rPr>
        <w:t xml:space="preserve"> </w:t>
      </w:r>
      <w:r>
        <w:rPr>
          <w:spacing w:val="-3"/>
          <w:sz w:val="18"/>
        </w:rPr>
        <w:t>more</w:t>
      </w:r>
      <w:r>
        <w:rPr>
          <w:spacing w:val="-7"/>
          <w:sz w:val="18"/>
        </w:rPr>
        <w:t xml:space="preserve"> </w:t>
      </w:r>
      <w:r>
        <w:rPr>
          <w:spacing w:val="-3"/>
          <w:sz w:val="18"/>
        </w:rPr>
        <w:t>than</w:t>
      </w:r>
      <w:r>
        <w:rPr>
          <w:spacing w:val="-4"/>
          <w:sz w:val="18"/>
        </w:rPr>
        <w:t xml:space="preserve"> </w:t>
      </w:r>
      <w:r>
        <w:rPr>
          <w:sz w:val="18"/>
        </w:rPr>
        <w:t>a</w:t>
      </w:r>
      <w:r>
        <w:rPr>
          <w:spacing w:val="-6"/>
          <w:sz w:val="18"/>
        </w:rPr>
        <w:t xml:space="preserve"> </w:t>
      </w:r>
      <w:r>
        <w:rPr>
          <w:spacing w:val="-4"/>
          <w:sz w:val="18"/>
        </w:rPr>
        <w:t>Research</w:t>
      </w:r>
      <w:r>
        <w:rPr>
          <w:spacing w:val="-7"/>
          <w:sz w:val="18"/>
        </w:rPr>
        <w:t xml:space="preserve"> </w:t>
      </w:r>
      <w:r>
        <w:rPr>
          <w:spacing w:val="-3"/>
          <w:sz w:val="18"/>
        </w:rPr>
        <w:t>Intensive</w:t>
      </w:r>
      <w:r>
        <w:rPr>
          <w:spacing w:val="-7"/>
          <w:sz w:val="18"/>
        </w:rPr>
        <w:t xml:space="preserve"> </w:t>
      </w:r>
      <w:r>
        <w:rPr>
          <w:spacing w:val="-4"/>
          <w:sz w:val="18"/>
        </w:rPr>
        <w:t>allocation.</w:t>
      </w:r>
    </w:p>
    <w:p w:rsidR="00A226C8" w:rsidRDefault="0048408E">
      <w:pPr>
        <w:pStyle w:val="ListParagraph"/>
        <w:numPr>
          <w:ilvl w:val="0"/>
          <w:numId w:val="154"/>
        </w:numPr>
        <w:tabs>
          <w:tab w:val="left" w:pos="516"/>
          <w:tab w:val="left" w:pos="517"/>
        </w:tabs>
        <w:spacing w:before="119"/>
        <w:ind w:left="516"/>
        <w:rPr>
          <w:rFonts w:ascii="Symbol" w:hAnsi="Symbol"/>
          <w:sz w:val="18"/>
        </w:rPr>
      </w:pPr>
      <w:r>
        <w:rPr>
          <w:spacing w:val="-4"/>
          <w:sz w:val="18"/>
        </w:rPr>
        <w:t xml:space="preserve">Supervision </w:t>
      </w:r>
      <w:r>
        <w:rPr>
          <w:sz w:val="18"/>
        </w:rPr>
        <w:t xml:space="preserve">of </w:t>
      </w:r>
      <w:r>
        <w:rPr>
          <w:spacing w:val="-3"/>
          <w:sz w:val="18"/>
        </w:rPr>
        <w:t xml:space="preserve">major </w:t>
      </w:r>
      <w:r>
        <w:rPr>
          <w:spacing w:val="-4"/>
          <w:sz w:val="18"/>
        </w:rPr>
        <w:t xml:space="preserve">honours </w:t>
      </w:r>
      <w:r>
        <w:rPr>
          <w:spacing w:val="-3"/>
          <w:sz w:val="18"/>
        </w:rPr>
        <w:t xml:space="preserve">or </w:t>
      </w:r>
      <w:r>
        <w:rPr>
          <w:spacing w:val="-4"/>
          <w:sz w:val="18"/>
        </w:rPr>
        <w:t>postgraduate research</w:t>
      </w:r>
      <w:r>
        <w:rPr>
          <w:spacing w:val="-23"/>
          <w:sz w:val="18"/>
        </w:rPr>
        <w:t xml:space="preserve"> </w:t>
      </w:r>
      <w:r>
        <w:rPr>
          <w:spacing w:val="-4"/>
          <w:sz w:val="18"/>
        </w:rPr>
        <w:t>projects.</w:t>
      </w:r>
    </w:p>
    <w:p w:rsidR="00A226C8" w:rsidRDefault="0048408E">
      <w:pPr>
        <w:pStyle w:val="ListParagraph"/>
        <w:numPr>
          <w:ilvl w:val="0"/>
          <w:numId w:val="154"/>
        </w:numPr>
        <w:tabs>
          <w:tab w:val="left" w:pos="516"/>
          <w:tab w:val="left" w:pos="517"/>
        </w:tabs>
        <w:spacing w:before="39"/>
        <w:ind w:left="516"/>
        <w:rPr>
          <w:rFonts w:ascii="Symbol" w:hAnsi="Symbol"/>
          <w:sz w:val="18"/>
        </w:rPr>
      </w:pPr>
      <w:r>
        <w:rPr>
          <w:spacing w:val="-3"/>
          <w:sz w:val="18"/>
        </w:rPr>
        <w:t xml:space="preserve">Higher level </w:t>
      </w:r>
      <w:r>
        <w:rPr>
          <w:spacing w:val="-4"/>
          <w:sz w:val="18"/>
        </w:rPr>
        <w:t>research-related administrative</w:t>
      </w:r>
      <w:r>
        <w:rPr>
          <w:spacing w:val="-17"/>
          <w:sz w:val="18"/>
        </w:rPr>
        <w:t xml:space="preserve"> </w:t>
      </w:r>
      <w:r>
        <w:rPr>
          <w:spacing w:val="-4"/>
          <w:sz w:val="18"/>
        </w:rPr>
        <w:t>functions.</w:t>
      </w:r>
    </w:p>
    <w:p w:rsidR="00A226C8" w:rsidRDefault="0048408E">
      <w:pPr>
        <w:pStyle w:val="ListParagraph"/>
        <w:numPr>
          <w:ilvl w:val="0"/>
          <w:numId w:val="154"/>
        </w:numPr>
        <w:tabs>
          <w:tab w:val="left" w:pos="516"/>
          <w:tab w:val="left" w:pos="517"/>
        </w:tabs>
        <w:spacing w:before="38"/>
        <w:ind w:left="516"/>
        <w:rPr>
          <w:rFonts w:ascii="Symbol" w:hAnsi="Symbol"/>
          <w:sz w:val="18"/>
        </w:rPr>
      </w:pPr>
      <w:r>
        <w:rPr>
          <w:spacing w:val="-3"/>
          <w:sz w:val="18"/>
        </w:rPr>
        <w:t xml:space="preserve">Some </w:t>
      </w:r>
      <w:r>
        <w:rPr>
          <w:spacing w:val="-4"/>
          <w:sz w:val="18"/>
        </w:rPr>
        <w:t xml:space="preserve">involvement </w:t>
      </w:r>
      <w:r>
        <w:rPr>
          <w:sz w:val="18"/>
        </w:rPr>
        <w:t xml:space="preserve">in </w:t>
      </w:r>
      <w:r>
        <w:rPr>
          <w:spacing w:val="-3"/>
          <w:sz w:val="18"/>
        </w:rPr>
        <w:t xml:space="preserve">the </w:t>
      </w:r>
      <w:r>
        <w:rPr>
          <w:spacing w:val="-4"/>
          <w:sz w:val="18"/>
        </w:rPr>
        <w:t xml:space="preserve">development </w:t>
      </w:r>
      <w:r>
        <w:rPr>
          <w:spacing w:val="-3"/>
          <w:sz w:val="18"/>
        </w:rPr>
        <w:t xml:space="preserve">of </w:t>
      </w:r>
      <w:r>
        <w:rPr>
          <w:spacing w:val="-4"/>
          <w:sz w:val="18"/>
        </w:rPr>
        <w:t>research</w:t>
      </w:r>
      <w:r>
        <w:rPr>
          <w:spacing w:val="-25"/>
          <w:sz w:val="18"/>
        </w:rPr>
        <w:t xml:space="preserve"> </w:t>
      </w:r>
      <w:r>
        <w:rPr>
          <w:spacing w:val="-3"/>
          <w:sz w:val="18"/>
        </w:rPr>
        <w:t>policy.</w:t>
      </w:r>
    </w:p>
    <w:p w:rsidR="00A226C8" w:rsidRDefault="0048408E">
      <w:pPr>
        <w:pStyle w:val="ListParagraph"/>
        <w:numPr>
          <w:ilvl w:val="0"/>
          <w:numId w:val="154"/>
        </w:numPr>
        <w:tabs>
          <w:tab w:val="left" w:pos="516"/>
          <w:tab w:val="left" w:pos="517"/>
        </w:tabs>
        <w:spacing w:before="39"/>
        <w:ind w:left="516" w:right="388"/>
        <w:rPr>
          <w:rFonts w:ascii="Symbol" w:hAnsi="Symbol"/>
          <w:sz w:val="18"/>
        </w:rPr>
      </w:pPr>
      <w:r>
        <w:rPr>
          <w:spacing w:val="-3"/>
          <w:sz w:val="18"/>
        </w:rPr>
        <w:t xml:space="preserve">Attendance </w:t>
      </w:r>
      <w:r>
        <w:rPr>
          <w:sz w:val="18"/>
        </w:rPr>
        <w:t xml:space="preserve">at </w:t>
      </w:r>
      <w:r>
        <w:rPr>
          <w:spacing w:val="-3"/>
          <w:sz w:val="18"/>
        </w:rPr>
        <w:t xml:space="preserve">meetings </w:t>
      </w:r>
      <w:r>
        <w:rPr>
          <w:spacing w:val="-4"/>
          <w:sz w:val="18"/>
        </w:rPr>
        <w:t xml:space="preserve">associated </w:t>
      </w:r>
      <w:r>
        <w:rPr>
          <w:spacing w:val="-3"/>
          <w:sz w:val="18"/>
        </w:rPr>
        <w:t xml:space="preserve">with </w:t>
      </w:r>
      <w:r>
        <w:rPr>
          <w:spacing w:val="-4"/>
          <w:sz w:val="18"/>
        </w:rPr>
        <w:t xml:space="preserve">research </w:t>
      </w:r>
      <w:r>
        <w:rPr>
          <w:sz w:val="18"/>
        </w:rPr>
        <w:t xml:space="preserve">or </w:t>
      </w:r>
      <w:r>
        <w:rPr>
          <w:spacing w:val="-3"/>
          <w:sz w:val="18"/>
        </w:rPr>
        <w:t xml:space="preserve">the </w:t>
      </w:r>
      <w:r>
        <w:rPr>
          <w:spacing w:val="-4"/>
          <w:sz w:val="18"/>
        </w:rPr>
        <w:t xml:space="preserve">work </w:t>
      </w:r>
      <w:r>
        <w:rPr>
          <w:sz w:val="18"/>
        </w:rPr>
        <w:t xml:space="preserve">of </w:t>
      </w:r>
      <w:r>
        <w:rPr>
          <w:spacing w:val="-3"/>
          <w:sz w:val="18"/>
        </w:rPr>
        <w:t xml:space="preserve">the </w:t>
      </w:r>
      <w:r>
        <w:rPr>
          <w:spacing w:val="-4"/>
          <w:sz w:val="18"/>
        </w:rPr>
        <w:t xml:space="preserve">organisational </w:t>
      </w:r>
      <w:r>
        <w:rPr>
          <w:spacing w:val="-3"/>
          <w:sz w:val="18"/>
        </w:rPr>
        <w:t xml:space="preserve">unit to which the </w:t>
      </w:r>
      <w:r>
        <w:rPr>
          <w:spacing w:val="-4"/>
          <w:sz w:val="18"/>
        </w:rPr>
        <w:t xml:space="preserve">research </w:t>
      </w:r>
      <w:r>
        <w:rPr>
          <w:sz w:val="18"/>
        </w:rPr>
        <w:t xml:space="preserve">is </w:t>
      </w:r>
      <w:r>
        <w:rPr>
          <w:spacing w:val="-3"/>
          <w:sz w:val="18"/>
        </w:rPr>
        <w:t>connected and/or</w:t>
      </w:r>
      <w:r>
        <w:rPr>
          <w:spacing w:val="-7"/>
          <w:sz w:val="18"/>
        </w:rPr>
        <w:t xml:space="preserve"> </w:t>
      </w:r>
      <w:r>
        <w:rPr>
          <w:spacing w:val="-4"/>
          <w:sz w:val="18"/>
        </w:rPr>
        <w:t>departmental</w:t>
      </w:r>
      <w:r>
        <w:rPr>
          <w:spacing w:val="-5"/>
          <w:sz w:val="18"/>
        </w:rPr>
        <w:t xml:space="preserve"> </w:t>
      </w:r>
      <w:r>
        <w:rPr>
          <w:spacing w:val="-4"/>
          <w:sz w:val="18"/>
        </w:rPr>
        <w:t>and/or</w:t>
      </w:r>
      <w:r>
        <w:rPr>
          <w:spacing w:val="-7"/>
          <w:sz w:val="18"/>
        </w:rPr>
        <w:t xml:space="preserve"> </w:t>
      </w:r>
      <w:r>
        <w:rPr>
          <w:spacing w:val="-3"/>
          <w:sz w:val="18"/>
        </w:rPr>
        <w:t>school</w:t>
      </w:r>
      <w:r>
        <w:rPr>
          <w:spacing w:val="-6"/>
          <w:sz w:val="18"/>
        </w:rPr>
        <w:t xml:space="preserve"> </w:t>
      </w:r>
      <w:r>
        <w:rPr>
          <w:spacing w:val="-4"/>
          <w:sz w:val="18"/>
        </w:rPr>
        <w:t>meetings</w:t>
      </w:r>
      <w:r>
        <w:rPr>
          <w:spacing w:val="-6"/>
          <w:sz w:val="18"/>
        </w:rPr>
        <w:t xml:space="preserve"> </w:t>
      </w:r>
      <w:r>
        <w:rPr>
          <w:spacing w:val="-3"/>
          <w:sz w:val="18"/>
        </w:rPr>
        <w:t>and</w:t>
      </w:r>
      <w:r>
        <w:rPr>
          <w:spacing w:val="-6"/>
          <w:sz w:val="18"/>
        </w:rPr>
        <w:t xml:space="preserve"> </w:t>
      </w:r>
      <w:r>
        <w:rPr>
          <w:sz w:val="18"/>
        </w:rPr>
        <w:t>a</w:t>
      </w:r>
      <w:r>
        <w:rPr>
          <w:spacing w:val="-7"/>
          <w:sz w:val="18"/>
        </w:rPr>
        <w:t xml:space="preserve"> </w:t>
      </w:r>
      <w:r>
        <w:rPr>
          <w:spacing w:val="-3"/>
          <w:sz w:val="18"/>
        </w:rPr>
        <w:t>major</w:t>
      </w:r>
      <w:r>
        <w:rPr>
          <w:spacing w:val="-4"/>
          <w:sz w:val="18"/>
        </w:rPr>
        <w:t xml:space="preserve"> </w:t>
      </w:r>
      <w:r>
        <w:rPr>
          <w:spacing w:val="-3"/>
          <w:sz w:val="18"/>
        </w:rPr>
        <w:t>role</w:t>
      </w:r>
      <w:r>
        <w:rPr>
          <w:spacing w:val="-7"/>
          <w:sz w:val="18"/>
        </w:rPr>
        <w:t xml:space="preserve"> </w:t>
      </w:r>
      <w:r>
        <w:rPr>
          <w:sz w:val="18"/>
        </w:rPr>
        <w:t>in</w:t>
      </w:r>
      <w:r>
        <w:rPr>
          <w:spacing w:val="-3"/>
          <w:sz w:val="18"/>
        </w:rPr>
        <w:t xml:space="preserve"> planning</w:t>
      </w:r>
      <w:r>
        <w:rPr>
          <w:spacing w:val="-7"/>
          <w:sz w:val="18"/>
        </w:rPr>
        <w:t xml:space="preserve"> </w:t>
      </w:r>
      <w:r>
        <w:rPr>
          <w:spacing w:val="-3"/>
          <w:sz w:val="18"/>
        </w:rPr>
        <w:t>and</w:t>
      </w:r>
      <w:r>
        <w:rPr>
          <w:spacing w:val="-6"/>
          <w:sz w:val="18"/>
        </w:rPr>
        <w:t xml:space="preserve"> </w:t>
      </w:r>
      <w:r>
        <w:rPr>
          <w:spacing w:val="-4"/>
          <w:sz w:val="18"/>
        </w:rPr>
        <w:t xml:space="preserve">committee </w:t>
      </w:r>
      <w:r>
        <w:rPr>
          <w:spacing w:val="-3"/>
          <w:sz w:val="18"/>
        </w:rPr>
        <w:t>work.</w:t>
      </w:r>
    </w:p>
    <w:p w:rsidR="00A226C8" w:rsidRDefault="0048408E">
      <w:pPr>
        <w:pStyle w:val="ListParagraph"/>
        <w:numPr>
          <w:ilvl w:val="0"/>
          <w:numId w:val="154"/>
        </w:numPr>
        <w:tabs>
          <w:tab w:val="left" w:pos="516"/>
          <w:tab w:val="left" w:pos="517"/>
        </w:tabs>
        <w:spacing w:before="39"/>
        <w:ind w:left="516"/>
        <w:rPr>
          <w:rFonts w:ascii="Symbol" w:hAnsi="Symbol"/>
          <w:sz w:val="18"/>
        </w:rPr>
      </w:pPr>
      <w:r>
        <w:rPr>
          <w:spacing w:val="-3"/>
          <w:sz w:val="18"/>
        </w:rPr>
        <w:t>Significant</w:t>
      </w:r>
      <w:r>
        <w:rPr>
          <w:spacing w:val="-7"/>
          <w:sz w:val="18"/>
        </w:rPr>
        <w:t xml:space="preserve"> </w:t>
      </w:r>
      <w:r>
        <w:rPr>
          <w:spacing w:val="-3"/>
          <w:sz w:val="18"/>
        </w:rPr>
        <w:t>contribution</w:t>
      </w:r>
      <w:r>
        <w:rPr>
          <w:spacing w:val="-6"/>
          <w:sz w:val="18"/>
        </w:rPr>
        <w:t xml:space="preserve"> </w:t>
      </w:r>
      <w:r>
        <w:rPr>
          <w:spacing w:val="-3"/>
          <w:sz w:val="18"/>
        </w:rPr>
        <w:t>to</w:t>
      </w:r>
      <w:r>
        <w:rPr>
          <w:spacing w:val="-4"/>
          <w:sz w:val="18"/>
        </w:rPr>
        <w:t xml:space="preserve"> the</w:t>
      </w:r>
      <w:r>
        <w:rPr>
          <w:spacing w:val="-3"/>
          <w:sz w:val="18"/>
        </w:rPr>
        <w:t xml:space="preserve"> </w:t>
      </w:r>
      <w:r>
        <w:rPr>
          <w:spacing w:val="-4"/>
          <w:sz w:val="18"/>
        </w:rPr>
        <w:t>discipline</w:t>
      </w:r>
      <w:r>
        <w:rPr>
          <w:spacing w:val="-6"/>
          <w:sz w:val="18"/>
        </w:rPr>
        <w:t xml:space="preserve"> </w:t>
      </w:r>
      <w:r>
        <w:rPr>
          <w:sz w:val="18"/>
        </w:rPr>
        <w:t>in</w:t>
      </w:r>
      <w:r>
        <w:rPr>
          <w:spacing w:val="-7"/>
          <w:sz w:val="18"/>
        </w:rPr>
        <w:t xml:space="preserve"> </w:t>
      </w:r>
      <w:r>
        <w:rPr>
          <w:spacing w:val="-3"/>
          <w:sz w:val="18"/>
        </w:rPr>
        <w:t>which</w:t>
      </w:r>
      <w:r>
        <w:rPr>
          <w:spacing w:val="-6"/>
          <w:sz w:val="18"/>
        </w:rPr>
        <w:t xml:space="preserve"> </w:t>
      </w:r>
      <w:r>
        <w:rPr>
          <w:spacing w:val="-3"/>
          <w:sz w:val="18"/>
        </w:rPr>
        <w:t>the</w:t>
      </w:r>
      <w:r>
        <w:rPr>
          <w:spacing w:val="-6"/>
          <w:sz w:val="18"/>
        </w:rPr>
        <w:t xml:space="preserve"> </w:t>
      </w:r>
      <w:r>
        <w:rPr>
          <w:spacing w:val="-4"/>
          <w:sz w:val="18"/>
        </w:rPr>
        <w:t>research</w:t>
      </w:r>
      <w:r>
        <w:rPr>
          <w:spacing w:val="-7"/>
          <w:sz w:val="18"/>
        </w:rPr>
        <w:t xml:space="preserve"> </w:t>
      </w:r>
      <w:r>
        <w:rPr>
          <w:spacing w:val="-3"/>
          <w:sz w:val="18"/>
        </w:rPr>
        <w:t>efforts</w:t>
      </w:r>
      <w:r>
        <w:rPr>
          <w:spacing w:val="-5"/>
          <w:sz w:val="18"/>
        </w:rPr>
        <w:t xml:space="preserve"> </w:t>
      </w:r>
      <w:r>
        <w:rPr>
          <w:spacing w:val="-3"/>
          <w:sz w:val="18"/>
        </w:rPr>
        <w:t>of</w:t>
      </w:r>
      <w:r>
        <w:rPr>
          <w:spacing w:val="-6"/>
          <w:sz w:val="18"/>
        </w:rPr>
        <w:t xml:space="preserve"> </w:t>
      </w:r>
      <w:r>
        <w:rPr>
          <w:spacing w:val="-3"/>
          <w:sz w:val="18"/>
        </w:rPr>
        <w:t>the</w:t>
      </w:r>
      <w:r>
        <w:rPr>
          <w:spacing w:val="-7"/>
          <w:sz w:val="18"/>
        </w:rPr>
        <w:t xml:space="preserve"> </w:t>
      </w:r>
      <w:r>
        <w:rPr>
          <w:spacing w:val="-3"/>
          <w:sz w:val="18"/>
        </w:rPr>
        <w:t>staff</w:t>
      </w:r>
      <w:r>
        <w:rPr>
          <w:spacing w:val="-6"/>
          <w:sz w:val="18"/>
        </w:rPr>
        <w:t xml:space="preserve"> </w:t>
      </w:r>
      <w:r>
        <w:rPr>
          <w:spacing w:val="-3"/>
          <w:sz w:val="18"/>
        </w:rPr>
        <w:t>member</w:t>
      </w:r>
      <w:r>
        <w:rPr>
          <w:spacing w:val="-7"/>
          <w:sz w:val="18"/>
        </w:rPr>
        <w:t xml:space="preserve"> </w:t>
      </w:r>
      <w:r>
        <w:rPr>
          <w:spacing w:val="-3"/>
          <w:sz w:val="18"/>
        </w:rPr>
        <w:t>are</w:t>
      </w:r>
      <w:r>
        <w:rPr>
          <w:spacing w:val="-6"/>
          <w:sz w:val="18"/>
        </w:rPr>
        <w:t xml:space="preserve"> </w:t>
      </w:r>
      <w:r>
        <w:rPr>
          <w:spacing w:val="-4"/>
          <w:sz w:val="18"/>
        </w:rPr>
        <w:t>undertaken.</w:t>
      </w:r>
    </w:p>
    <w:p w:rsidR="00A226C8" w:rsidRDefault="00A226C8">
      <w:pPr>
        <w:pStyle w:val="BodyText"/>
        <w:spacing w:before="6"/>
        <w:rPr>
          <w:sz w:val="17"/>
        </w:rPr>
      </w:pPr>
    </w:p>
    <w:p w:rsidR="00A226C8" w:rsidRDefault="0048408E">
      <w:pPr>
        <w:pStyle w:val="Heading8"/>
      </w:pPr>
      <w:r>
        <w:t>Skill Base</w:t>
      </w:r>
    </w:p>
    <w:p w:rsidR="00A226C8" w:rsidRDefault="0048408E">
      <w:pPr>
        <w:pStyle w:val="BodyText"/>
        <w:spacing w:before="4"/>
        <w:ind w:left="232" w:right="364"/>
      </w:pPr>
      <w:r>
        <w:t xml:space="preserve">A </w:t>
      </w:r>
      <w:r>
        <w:rPr>
          <w:spacing w:val="-3"/>
        </w:rPr>
        <w:t xml:space="preserve">Senior </w:t>
      </w:r>
      <w:r>
        <w:rPr>
          <w:spacing w:val="-4"/>
        </w:rPr>
        <w:t xml:space="preserve">Research </w:t>
      </w:r>
      <w:r>
        <w:rPr>
          <w:spacing w:val="-3"/>
        </w:rPr>
        <w:t xml:space="preserve">Fellow will normally have the same skill </w:t>
      </w:r>
      <w:r>
        <w:rPr>
          <w:spacing w:val="-4"/>
        </w:rPr>
        <w:t xml:space="preserve">base </w:t>
      </w:r>
      <w:r>
        <w:rPr>
          <w:spacing w:val="-3"/>
        </w:rPr>
        <w:t xml:space="preserve">as </w:t>
      </w:r>
      <w:r>
        <w:t xml:space="preserve">a </w:t>
      </w:r>
      <w:r>
        <w:rPr>
          <w:spacing w:val="-4"/>
        </w:rPr>
        <w:t xml:space="preserve">Research Fellow. </w:t>
      </w:r>
      <w:r>
        <w:t xml:space="preserve">In </w:t>
      </w:r>
      <w:r>
        <w:rPr>
          <w:spacing w:val="-3"/>
        </w:rPr>
        <w:t xml:space="preserve">addition there will </w:t>
      </w:r>
      <w:r>
        <w:t xml:space="preserve">be a </w:t>
      </w:r>
      <w:r>
        <w:rPr>
          <w:spacing w:val="-4"/>
        </w:rPr>
        <w:t xml:space="preserve">requirement </w:t>
      </w:r>
      <w:r>
        <w:t xml:space="preserve">for </w:t>
      </w:r>
      <w:r>
        <w:rPr>
          <w:spacing w:val="-4"/>
        </w:rPr>
        <w:t xml:space="preserve">academic </w:t>
      </w:r>
      <w:r>
        <w:rPr>
          <w:spacing w:val="-3"/>
        </w:rPr>
        <w:t xml:space="preserve">excellence and </w:t>
      </w:r>
      <w:r>
        <w:rPr>
          <w:spacing w:val="-4"/>
        </w:rPr>
        <w:t xml:space="preserve">outstanding </w:t>
      </w:r>
      <w:r>
        <w:rPr>
          <w:spacing w:val="-3"/>
        </w:rPr>
        <w:t>contributio</w:t>
      </w:r>
      <w:r>
        <w:rPr>
          <w:spacing w:val="-3"/>
        </w:rPr>
        <w:t xml:space="preserve">n to </w:t>
      </w:r>
      <w:r>
        <w:rPr>
          <w:spacing w:val="-4"/>
        </w:rPr>
        <w:t>research.</w:t>
      </w:r>
    </w:p>
    <w:p w:rsidR="00A226C8" w:rsidRDefault="0048408E">
      <w:pPr>
        <w:pStyle w:val="BodyText"/>
        <w:spacing w:before="7"/>
        <w:rPr>
          <w:sz w:val="16"/>
        </w:rPr>
      </w:pPr>
      <w:r>
        <w:pict>
          <v:shape id="_x0000_s1130" type="#_x0000_t202" style="position:absolute;margin-left:62.9pt;margin-top:11.75pt;width:489.25pt;height:26.05pt;z-index:251597312;mso-wrap-distance-left:0;mso-wrap-distance-right:0;mso-position-horizontal-relative:page" fillcolor="#dbe4f0" strokeweight=".48pt">
            <v:textbox inset="0,0,0,0">
              <w:txbxContent>
                <w:p w:rsidR="00A226C8" w:rsidRDefault="0048408E">
                  <w:pPr>
                    <w:spacing w:before="44"/>
                    <w:ind w:left="3257"/>
                    <w:rPr>
                      <w:b/>
                      <w:sz w:val="18"/>
                    </w:rPr>
                  </w:pPr>
                  <w:r>
                    <w:rPr>
                      <w:b/>
                      <w:sz w:val="18"/>
                    </w:rPr>
                    <w:t>PROFESSORIAL RESEARCH FELLOW</w:t>
                  </w:r>
                </w:p>
              </w:txbxContent>
            </v:textbox>
            <w10:wrap type="topAndBottom" anchorx="page"/>
          </v:shape>
        </w:pict>
      </w:r>
    </w:p>
    <w:p w:rsidR="00A226C8" w:rsidRDefault="00A226C8">
      <w:pPr>
        <w:pStyle w:val="BodyText"/>
        <w:spacing w:before="8"/>
        <w:rPr>
          <w:sz w:val="6"/>
        </w:rPr>
      </w:pPr>
    </w:p>
    <w:p w:rsidR="00A226C8" w:rsidRDefault="0048408E">
      <w:pPr>
        <w:pStyle w:val="Heading8"/>
        <w:spacing w:before="94"/>
      </w:pPr>
      <w:r>
        <w:t>General Standard</w:t>
      </w:r>
    </w:p>
    <w:p w:rsidR="00A226C8" w:rsidRDefault="0048408E">
      <w:pPr>
        <w:pStyle w:val="BodyText"/>
        <w:spacing w:before="7"/>
        <w:ind w:left="232" w:right="245"/>
      </w:pPr>
      <w:r>
        <w:t xml:space="preserve">A </w:t>
      </w:r>
      <w:r>
        <w:rPr>
          <w:spacing w:val="-4"/>
        </w:rPr>
        <w:t xml:space="preserve">Professorial Research </w:t>
      </w:r>
      <w:r>
        <w:rPr>
          <w:spacing w:val="-3"/>
        </w:rPr>
        <w:t xml:space="preserve">Fellow </w:t>
      </w:r>
      <w:r>
        <w:t xml:space="preserve">is </w:t>
      </w:r>
      <w:r>
        <w:rPr>
          <w:spacing w:val="-3"/>
        </w:rPr>
        <w:t xml:space="preserve">expected </w:t>
      </w:r>
      <w:r>
        <w:t xml:space="preserve">to </w:t>
      </w:r>
      <w:r>
        <w:rPr>
          <w:spacing w:val="-3"/>
        </w:rPr>
        <w:t xml:space="preserve">exercise </w:t>
      </w:r>
      <w:r>
        <w:t xml:space="preserve">a </w:t>
      </w:r>
      <w:r>
        <w:rPr>
          <w:spacing w:val="-3"/>
        </w:rPr>
        <w:t xml:space="preserve">special </w:t>
      </w:r>
      <w:r>
        <w:rPr>
          <w:spacing w:val="-4"/>
        </w:rPr>
        <w:t xml:space="preserve">responsibility </w:t>
      </w:r>
      <w:r>
        <w:t xml:space="preserve">in </w:t>
      </w:r>
      <w:r>
        <w:rPr>
          <w:spacing w:val="-3"/>
        </w:rPr>
        <w:t xml:space="preserve">providing leadership and </w:t>
      </w:r>
      <w:r>
        <w:t xml:space="preserve">in </w:t>
      </w:r>
      <w:r>
        <w:rPr>
          <w:spacing w:val="-3"/>
        </w:rPr>
        <w:t xml:space="preserve">fostering excellence </w:t>
      </w:r>
      <w:r>
        <w:t xml:space="preserve">in </w:t>
      </w:r>
      <w:r>
        <w:rPr>
          <w:spacing w:val="-4"/>
        </w:rPr>
        <w:t xml:space="preserve">research </w:t>
      </w:r>
      <w:r>
        <w:t xml:space="preserve">in a </w:t>
      </w:r>
      <w:r>
        <w:rPr>
          <w:spacing w:val="-3"/>
        </w:rPr>
        <w:t xml:space="preserve">specific </w:t>
      </w:r>
      <w:r>
        <w:rPr>
          <w:spacing w:val="-4"/>
        </w:rPr>
        <w:t xml:space="preserve">discipline, </w:t>
      </w:r>
      <w:r>
        <w:t xml:space="preserve">in </w:t>
      </w:r>
      <w:r>
        <w:rPr>
          <w:spacing w:val="-3"/>
        </w:rPr>
        <w:t xml:space="preserve">the </w:t>
      </w:r>
      <w:r>
        <w:rPr>
          <w:spacing w:val="-4"/>
        </w:rPr>
        <w:t xml:space="preserve">organisation </w:t>
      </w:r>
      <w:r>
        <w:rPr>
          <w:spacing w:val="-3"/>
        </w:rPr>
        <w:t xml:space="preserve">unit, </w:t>
      </w:r>
      <w:r>
        <w:rPr>
          <w:spacing w:val="-4"/>
        </w:rPr>
        <w:t xml:space="preserve">within </w:t>
      </w:r>
      <w:r>
        <w:rPr>
          <w:spacing w:val="-3"/>
        </w:rPr>
        <w:t xml:space="preserve">the institution </w:t>
      </w:r>
      <w:r>
        <w:rPr>
          <w:spacing w:val="-4"/>
        </w:rPr>
        <w:t xml:space="preserve">and within the </w:t>
      </w:r>
      <w:r>
        <w:rPr>
          <w:spacing w:val="-3"/>
        </w:rPr>
        <w:t xml:space="preserve">scholarly </w:t>
      </w:r>
      <w:r>
        <w:t xml:space="preserve">and </w:t>
      </w:r>
      <w:r>
        <w:rPr>
          <w:spacing w:val="-3"/>
        </w:rPr>
        <w:t>general community.</w:t>
      </w:r>
    </w:p>
    <w:p w:rsidR="00A226C8" w:rsidRDefault="00A226C8">
      <w:pPr>
        <w:pStyle w:val="BodyText"/>
        <w:spacing w:before="6"/>
        <w:rPr>
          <w:sz w:val="17"/>
        </w:rPr>
      </w:pPr>
    </w:p>
    <w:p w:rsidR="00A226C8" w:rsidRDefault="0048408E">
      <w:pPr>
        <w:pStyle w:val="Heading8"/>
        <w:spacing w:before="1"/>
      </w:pPr>
      <w:r>
        <w:t>Specific Duties</w:t>
      </w:r>
    </w:p>
    <w:p w:rsidR="00A226C8" w:rsidRDefault="0048408E">
      <w:pPr>
        <w:pStyle w:val="BodyText"/>
        <w:spacing w:before="4"/>
        <w:ind w:left="232"/>
      </w:pPr>
      <w:r>
        <w:t>The specific duties of a Professorial Research Fellow may include:</w:t>
      </w:r>
    </w:p>
    <w:p w:rsidR="00A226C8" w:rsidRDefault="00A226C8">
      <w:pPr>
        <w:pStyle w:val="BodyText"/>
        <w:spacing w:before="10"/>
        <w:rPr>
          <w:sz w:val="17"/>
        </w:rPr>
      </w:pPr>
    </w:p>
    <w:p w:rsidR="00A226C8" w:rsidRDefault="0048408E">
      <w:pPr>
        <w:pStyle w:val="ListParagraph"/>
        <w:numPr>
          <w:ilvl w:val="0"/>
          <w:numId w:val="154"/>
        </w:numPr>
        <w:tabs>
          <w:tab w:val="left" w:pos="516"/>
          <w:tab w:val="left" w:pos="517"/>
        </w:tabs>
        <w:spacing w:before="1"/>
        <w:ind w:left="516" w:right="774"/>
        <w:rPr>
          <w:rFonts w:ascii="Symbol" w:hAnsi="Symbol"/>
          <w:sz w:val="18"/>
        </w:rPr>
      </w:pPr>
      <w:r>
        <w:rPr>
          <w:spacing w:val="-3"/>
          <w:sz w:val="18"/>
        </w:rPr>
        <w:t xml:space="preserve">Provision </w:t>
      </w:r>
      <w:r>
        <w:rPr>
          <w:sz w:val="18"/>
        </w:rPr>
        <w:t xml:space="preserve">of a </w:t>
      </w:r>
      <w:r>
        <w:rPr>
          <w:spacing w:val="-4"/>
          <w:sz w:val="18"/>
        </w:rPr>
        <w:t xml:space="preserve">continuing </w:t>
      </w:r>
      <w:r>
        <w:rPr>
          <w:spacing w:val="-3"/>
          <w:sz w:val="18"/>
        </w:rPr>
        <w:t xml:space="preserve">high level </w:t>
      </w:r>
      <w:r>
        <w:rPr>
          <w:sz w:val="18"/>
        </w:rPr>
        <w:t xml:space="preserve">of </w:t>
      </w:r>
      <w:r>
        <w:rPr>
          <w:spacing w:val="-4"/>
          <w:sz w:val="18"/>
        </w:rPr>
        <w:t xml:space="preserve">personal </w:t>
      </w:r>
      <w:r>
        <w:rPr>
          <w:spacing w:val="-3"/>
          <w:sz w:val="18"/>
        </w:rPr>
        <w:t xml:space="preserve">commitment to, and </w:t>
      </w:r>
      <w:r>
        <w:rPr>
          <w:spacing w:val="-4"/>
          <w:sz w:val="18"/>
        </w:rPr>
        <w:t xml:space="preserve">distinguished achievement </w:t>
      </w:r>
      <w:r>
        <w:rPr>
          <w:spacing w:val="-3"/>
          <w:sz w:val="18"/>
        </w:rPr>
        <w:t xml:space="preserve">in, </w:t>
      </w:r>
      <w:r>
        <w:rPr>
          <w:sz w:val="18"/>
        </w:rPr>
        <w:t xml:space="preserve">a </w:t>
      </w:r>
      <w:r>
        <w:rPr>
          <w:spacing w:val="-3"/>
          <w:sz w:val="18"/>
        </w:rPr>
        <w:t xml:space="preserve">particular area of research </w:t>
      </w:r>
      <w:r>
        <w:rPr>
          <w:sz w:val="18"/>
        </w:rPr>
        <w:t>or</w:t>
      </w:r>
      <w:r>
        <w:rPr>
          <w:spacing w:val="-14"/>
          <w:sz w:val="18"/>
        </w:rPr>
        <w:t xml:space="preserve"> </w:t>
      </w:r>
      <w:r>
        <w:rPr>
          <w:spacing w:val="-4"/>
          <w:sz w:val="18"/>
        </w:rPr>
        <w:t>scholarship.</w:t>
      </w:r>
    </w:p>
    <w:p w:rsidR="00A226C8" w:rsidRDefault="0048408E">
      <w:pPr>
        <w:pStyle w:val="ListParagraph"/>
        <w:numPr>
          <w:ilvl w:val="0"/>
          <w:numId w:val="154"/>
        </w:numPr>
        <w:tabs>
          <w:tab w:val="left" w:pos="516"/>
          <w:tab w:val="left" w:pos="517"/>
        </w:tabs>
        <w:spacing w:before="40"/>
        <w:ind w:left="516"/>
        <w:rPr>
          <w:rFonts w:ascii="Symbol" w:hAnsi="Symbol"/>
          <w:sz w:val="18"/>
        </w:rPr>
      </w:pPr>
      <w:r>
        <w:rPr>
          <w:spacing w:val="-4"/>
          <w:sz w:val="18"/>
        </w:rPr>
        <w:t xml:space="preserve">Fostering </w:t>
      </w:r>
      <w:r>
        <w:rPr>
          <w:spacing w:val="-3"/>
          <w:sz w:val="18"/>
        </w:rPr>
        <w:t xml:space="preserve">the </w:t>
      </w:r>
      <w:r>
        <w:rPr>
          <w:spacing w:val="-4"/>
          <w:sz w:val="18"/>
        </w:rPr>
        <w:t xml:space="preserve">research </w:t>
      </w:r>
      <w:r>
        <w:rPr>
          <w:sz w:val="18"/>
        </w:rPr>
        <w:t xml:space="preserve">of </w:t>
      </w:r>
      <w:r>
        <w:rPr>
          <w:spacing w:val="-3"/>
          <w:sz w:val="18"/>
        </w:rPr>
        <w:t xml:space="preserve">other groups and </w:t>
      </w:r>
      <w:r>
        <w:rPr>
          <w:spacing w:val="-4"/>
          <w:sz w:val="18"/>
        </w:rPr>
        <w:t xml:space="preserve">individuals within </w:t>
      </w:r>
      <w:r>
        <w:rPr>
          <w:spacing w:val="-3"/>
          <w:sz w:val="18"/>
        </w:rPr>
        <w:t xml:space="preserve">the </w:t>
      </w:r>
      <w:r>
        <w:rPr>
          <w:spacing w:val="-4"/>
          <w:sz w:val="18"/>
        </w:rPr>
        <w:t xml:space="preserve">organisational </w:t>
      </w:r>
      <w:r>
        <w:rPr>
          <w:spacing w:val="-3"/>
          <w:sz w:val="18"/>
        </w:rPr>
        <w:t xml:space="preserve">unit and more broadly </w:t>
      </w:r>
      <w:r>
        <w:rPr>
          <w:spacing w:val="-4"/>
          <w:sz w:val="18"/>
        </w:rPr>
        <w:t xml:space="preserve">within </w:t>
      </w:r>
      <w:r>
        <w:rPr>
          <w:spacing w:val="-3"/>
          <w:sz w:val="18"/>
        </w:rPr>
        <w:t>the</w:t>
      </w:r>
      <w:r>
        <w:rPr>
          <w:spacing w:val="-25"/>
          <w:sz w:val="18"/>
        </w:rPr>
        <w:t xml:space="preserve"> </w:t>
      </w:r>
      <w:r>
        <w:rPr>
          <w:spacing w:val="-3"/>
          <w:sz w:val="18"/>
        </w:rPr>
        <w:t>institution.</w:t>
      </w:r>
    </w:p>
    <w:p w:rsidR="00A226C8" w:rsidRDefault="0048408E">
      <w:pPr>
        <w:pStyle w:val="ListParagraph"/>
        <w:numPr>
          <w:ilvl w:val="0"/>
          <w:numId w:val="154"/>
        </w:numPr>
        <w:tabs>
          <w:tab w:val="left" w:pos="516"/>
          <w:tab w:val="left" w:pos="517"/>
        </w:tabs>
        <w:spacing w:before="39"/>
        <w:ind w:left="516"/>
        <w:rPr>
          <w:rFonts w:ascii="Symbol" w:hAnsi="Symbol"/>
          <w:sz w:val="18"/>
        </w:rPr>
      </w:pPr>
      <w:r>
        <w:rPr>
          <w:spacing w:val="-3"/>
          <w:sz w:val="18"/>
        </w:rPr>
        <w:t xml:space="preserve">Development </w:t>
      </w:r>
      <w:r>
        <w:rPr>
          <w:sz w:val="18"/>
        </w:rPr>
        <w:t xml:space="preserve">of </w:t>
      </w:r>
      <w:r>
        <w:rPr>
          <w:spacing w:val="-4"/>
          <w:sz w:val="18"/>
        </w:rPr>
        <w:t>research</w:t>
      </w:r>
      <w:r>
        <w:rPr>
          <w:spacing w:val="-18"/>
          <w:sz w:val="18"/>
        </w:rPr>
        <w:t xml:space="preserve"> </w:t>
      </w:r>
      <w:r>
        <w:rPr>
          <w:spacing w:val="-3"/>
          <w:sz w:val="18"/>
        </w:rPr>
        <w:t>policy.</w:t>
      </w:r>
    </w:p>
    <w:p w:rsidR="00A226C8" w:rsidRDefault="0048408E">
      <w:pPr>
        <w:pStyle w:val="ListParagraph"/>
        <w:numPr>
          <w:ilvl w:val="0"/>
          <w:numId w:val="154"/>
        </w:numPr>
        <w:tabs>
          <w:tab w:val="left" w:pos="516"/>
          <w:tab w:val="left" w:pos="517"/>
        </w:tabs>
        <w:spacing w:before="39"/>
        <w:ind w:left="516"/>
        <w:rPr>
          <w:rFonts w:ascii="Symbol" w:hAnsi="Symbol"/>
          <w:sz w:val="18"/>
        </w:rPr>
      </w:pPr>
      <w:r>
        <w:rPr>
          <w:spacing w:val="-4"/>
          <w:sz w:val="18"/>
        </w:rPr>
        <w:t xml:space="preserve">Preparation </w:t>
      </w:r>
      <w:r>
        <w:rPr>
          <w:sz w:val="18"/>
        </w:rPr>
        <w:t xml:space="preserve">of </w:t>
      </w:r>
      <w:r>
        <w:rPr>
          <w:spacing w:val="-4"/>
          <w:sz w:val="18"/>
        </w:rPr>
        <w:t xml:space="preserve">research </w:t>
      </w:r>
      <w:r>
        <w:rPr>
          <w:spacing w:val="-3"/>
          <w:sz w:val="18"/>
        </w:rPr>
        <w:t xml:space="preserve">proposal </w:t>
      </w:r>
      <w:r>
        <w:rPr>
          <w:spacing w:val="-4"/>
          <w:sz w:val="18"/>
        </w:rPr>
        <w:t xml:space="preserve">submissions </w:t>
      </w:r>
      <w:r>
        <w:rPr>
          <w:spacing w:val="-3"/>
          <w:sz w:val="18"/>
        </w:rPr>
        <w:t xml:space="preserve">to </w:t>
      </w:r>
      <w:r>
        <w:rPr>
          <w:spacing w:val="-4"/>
          <w:sz w:val="18"/>
        </w:rPr>
        <w:t>external</w:t>
      </w:r>
      <w:r>
        <w:rPr>
          <w:spacing w:val="-22"/>
          <w:sz w:val="18"/>
        </w:rPr>
        <w:t xml:space="preserve"> </w:t>
      </w:r>
      <w:r>
        <w:rPr>
          <w:spacing w:val="-4"/>
          <w:sz w:val="18"/>
        </w:rPr>
        <w:t>bodies.</w:t>
      </w:r>
    </w:p>
    <w:p w:rsidR="00A226C8" w:rsidRDefault="0048408E">
      <w:pPr>
        <w:pStyle w:val="ListParagraph"/>
        <w:numPr>
          <w:ilvl w:val="0"/>
          <w:numId w:val="154"/>
        </w:numPr>
        <w:tabs>
          <w:tab w:val="left" w:pos="516"/>
          <w:tab w:val="left" w:pos="517"/>
        </w:tabs>
        <w:spacing w:before="36"/>
        <w:ind w:left="516"/>
        <w:rPr>
          <w:rFonts w:ascii="Symbol" w:hAnsi="Symbol"/>
          <w:sz w:val="18"/>
        </w:rPr>
      </w:pPr>
      <w:r>
        <w:rPr>
          <w:spacing w:val="-3"/>
          <w:sz w:val="18"/>
        </w:rPr>
        <w:t xml:space="preserve">Responsibility </w:t>
      </w:r>
      <w:r>
        <w:rPr>
          <w:sz w:val="18"/>
        </w:rPr>
        <w:t xml:space="preserve">for </w:t>
      </w:r>
      <w:r>
        <w:rPr>
          <w:spacing w:val="-3"/>
          <w:sz w:val="18"/>
        </w:rPr>
        <w:t xml:space="preserve">the </w:t>
      </w:r>
      <w:r>
        <w:rPr>
          <w:spacing w:val="-4"/>
          <w:sz w:val="18"/>
        </w:rPr>
        <w:t xml:space="preserve">oversight </w:t>
      </w:r>
      <w:r>
        <w:rPr>
          <w:sz w:val="18"/>
        </w:rPr>
        <w:t>of</w:t>
      </w:r>
      <w:r>
        <w:rPr>
          <w:spacing w:val="-37"/>
          <w:sz w:val="18"/>
        </w:rPr>
        <w:t xml:space="preserve"> </w:t>
      </w:r>
      <w:r>
        <w:rPr>
          <w:spacing w:val="-3"/>
          <w:sz w:val="18"/>
        </w:rPr>
        <w:t xml:space="preserve">financial </w:t>
      </w:r>
      <w:r>
        <w:rPr>
          <w:spacing w:val="-4"/>
          <w:sz w:val="18"/>
        </w:rPr>
        <w:t xml:space="preserve">management </w:t>
      </w:r>
      <w:r>
        <w:rPr>
          <w:spacing w:val="-3"/>
          <w:sz w:val="18"/>
        </w:rPr>
        <w:t>of grants.</w:t>
      </w:r>
    </w:p>
    <w:p w:rsidR="00A226C8" w:rsidRDefault="0048408E">
      <w:pPr>
        <w:pStyle w:val="ListParagraph"/>
        <w:numPr>
          <w:ilvl w:val="0"/>
          <w:numId w:val="154"/>
        </w:numPr>
        <w:tabs>
          <w:tab w:val="left" w:pos="516"/>
          <w:tab w:val="left" w:pos="517"/>
        </w:tabs>
        <w:spacing w:before="38"/>
        <w:ind w:left="516" w:right="358"/>
        <w:rPr>
          <w:rFonts w:ascii="Symbol" w:hAnsi="Symbol"/>
          <w:sz w:val="18"/>
        </w:rPr>
      </w:pPr>
      <w:r>
        <w:rPr>
          <w:spacing w:val="-3"/>
          <w:sz w:val="18"/>
        </w:rPr>
        <w:t xml:space="preserve">The conduct </w:t>
      </w:r>
      <w:r>
        <w:rPr>
          <w:sz w:val="18"/>
        </w:rPr>
        <w:t xml:space="preserve">of </w:t>
      </w:r>
      <w:r>
        <w:rPr>
          <w:spacing w:val="-4"/>
          <w:sz w:val="18"/>
        </w:rPr>
        <w:t xml:space="preserve">independent </w:t>
      </w:r>
      <w:r>
        <w:rPr>
          <w:spacing w:val="-3"/>
          <w:sz w:val="18"/>
        </w:rPr>
        <w:t xml:space="preserve">research </w:t>
      </w:r>
      <w:r>
        <w:rPr>
          <w:sz w:val="18"/>
        </w:rPr>
        <w:t xml:space="preserve">in </w:t>
      </w:r>
      <w:r>
        <w:rPr>
          <w:spacing w:val="-3"/>
          <w:sz w:val="18"/>
        </w:rPr>
        <w:t xml:space="preserve">which the staff member </w:t>
      </w:r>
      <w:r>
        <w:rPr>
          <w:spacing w:val="-2"/>
          <w:sz w:val="18"/>
        </w:rPr>
        <w:t xml:space="preserve">may </w:t>
      </w:r>
      <w:r>
        <w:rPr>
          <w:spacing w:val="-3"/>
          <w:sz w:val="18"/>
        </w:rPr>
        <w:t xml:space="preserve">provide </w:t>
      </w:r>
      <w:r>
        <w:rPr>
          <w:spacing w:val="-4"/>
          <w:sz w:val="18"/>
        </w:rPr>
        <w:t xml:space="preserve">leadership within </w:t>
      </w:r>
      <w:r>
        <w:rPr>
          <w:sz w:val="18"/>
        </w:rPr>
        <w:t xml:space="preserve">a </w:t>
      </w:r>
      <w:r>
        <w:rPr>
          <w:spacing w:val="-3"/>
          <w:sz w:val="18"/>
        </w:rPr>
        <w:t xml:space="preserve">team and the </w:t>
      </w:r>
      <w:r>
        <w:rPr>
          <w:spacing w:val="-4"/>
          <w:sz w:val="18"/>
        </w:rPr>
        <w:t xml:space="preserve">preparation </w:t>
      </w:r>
      <w:r>
        <w:rPr>
          <w:sz w:val="18"/>
        </w:rPr>
        <w:t xml:space="preserve">of </w:t>
      </w:r>
      <w:r>
        <w:rPr>
          <w:spacing w:val="-4"/>
          <w:sz w:val="18"/>
        </w:rPr>
        <w:t xml:space="preserve">conference </w:t>
      </w:r>
      <w:r>
        <w:rPr>
          <w:spacing w:val="-3"/>
          <w:sz w:val="18"/>
        </w:rPr>
        <w:t xml:space="preserve">and seminar </w:t>
      </w:r>
      <w:r>
        <w:rPr>
          <w:spacing w:val="-4"/>
          <w:sz w:val="18"/>
        </w:rPr>
        <w:t>papers and publications</w:t>
      </w:r>
      <w:r>
        <w:rPr>
          <w:spacing w:val="-4"/>
          <w:sz w:val="18"/>
        </w:rPr>
        <w:t xml:space="preserve"> </w:t>
      </w:r>
      <w:r>
        <w:rPr>
          <w:spacing w:val="-3"/>
          <w:sz w:val="18"/>
        </w:rPr>
        <w:t>from that</w:t>
      </w:r>
      <w:r>
        <w:rPr>
          <w:spacing w:val="-28"/>
          <w:sz w:val="18"/>
        </w:rPr>
        <w:t xml:space="preserve"> </w:t>
      </w:r>
      <w:r>
        <w:rPr>
          <w:spacing w:val="-3"/>
          <w:sz w:val="18"/>
        </w:rPr>
        <w:t>research.</w:t>
      </w:r>
    </w:p>
    <w:p w:rsidR="00A226C8" w:rsidRDefault="0048408E">
      <w:pPr>
        <w:pStyle w:val="ListParagraph"/>
        <w:numPr>
          <w:ilvl w:val="0"/>
          <w:numId w:val="154"/>
        </w:numPr>
        <w:tabs>
          <w:tab w:val="left" w:pos="516"/>
          <w:tab w:val="left" w:pos="517"/>
        </w:tabs>
        <w:spacing w:before="41"/>
        <w:ind w:left="516"/>
        <w:rPr>
          <w:rFonts w:ascii="Symbol" w:hAnsi="Symbol"/>
          <w:sz w:val="18"/>
        </w:rPr>
      </w:pPr>
      <w:r>
        <w:rPr>
          <w:spacing w:val="-4"/>
          <w:sz w:val="18"/>
        </w:rPr>
        <w:t xml:space="preserve">Supervision </w:t>
      </w:r>
      <w:r>
        <w:rPr>
          <w:sz w:val="18"/>
        </w:rPr>
        <w:t xml:space="preserve">of </w:t>
      </w:r>
      <w:r>
        <w:rPr>
          <w:spacing w:val="-4"/>
          <w:sz w:val="18"/>
        </w:rPr>
        <w:t xml:space="preserve">research </w:t>
      </w:r>
      <w:r>
        <w:rPr>
          <w:spacing w:val="-3"/>
          <w:sz w:val="18"/>
        </w:rPr>
        <w:t xml:space="preserve">and </w:t>
      </w:r>
      <w:r>
        <w:rPr>
          <w:spacing w:val="-4"/>
          <w:sz w:val="18"/>
        </w:rPr>
        <w:t xml:space="preserve">administrative </w:t>
      </w:r>
      <w:r>
        <w:rPr>
          <w:spacing w:val="-3"/>
          <w:sz w:val="18"/>
        </w:rPr>
        <w:t xml:space="preserve">staff and other </w:t>
      </w:r>
      <w:r>
        <w:rPr>
          <w:spacing w:val="-4"/>
          <w:sz w:val="18"/>
        </w:rPr>
        <w:t xml:space="preserve">academic </w:t>
      </w:r>
      <w:r>
        <w:rPr>
          <w:spacing w:val="-3"/>
          <w:sz w:val="18"/>
        </w:rPr>
        <w:t xml:space="preserve">staff </w:t>
      </w:r>
      <w:r>
        <w:rPr>
          <w:spacing w:val="-4"/>
          <w:sz w:val="18"/>
        </w:rPr>
        <w:t xml:space="preserve">responsible </w:t>
      </w:r>
      <w:r>
        <w:rPr>
          <w:sz w:val="18"/>
        </w:rPr>
        <w:t xml:space="preserve">to </w:t>
      </w:r>
      <w:r>
        <w:rPr>
          <w:spacing w:val="-3"/>
          <w:sz w:val="18"/>
        </w:rPr>
        <w:t xml:space="preserve">the </w:t>
      </w:r>
      <w:r>
        <w:rPr>
          <w:spacing w:val="-4"/>
          <w:sz w:val="18"/>
        </w:rPr>
        <w:t>professorial research</w:t>
      </w:r>
      <w:r>
        <w:rPr>
          <w:spacing w:val="-19"/>
          <w:sz w:val="18"/>
        </w:rPr>
        <w:t xml:space="preserve"> </w:t>
      </w:r>
      <w:r>
        <w:rPr>
          <w:spacing w:val="-4"/>
          <w:sz w:val="18"/>
        </w:rPr>
        <w:t>fellow.</w:t>
      </w:r>
    </w:p>
    <w:p w:rsidR="00A226C8" w:rsidRDefault="0048408E">
      <w:pPr>
        <w:pStyle w:val="ListParagraph"/>
        <w:numPr>
          <w:ilvl w:val="0"/>
          <w:numId w:val="154"/>
        </w:numPr>
        <w:tabs>
          <w:tab w:val="left" w:pos="516"/>
          <w:tab w:val="left" w:pos="517"/>
        </w:tabs>
        <w:spacing w:before="39"/>
        <w:ind w:left="516"/>
        <w:rPr>
          <w:rFonts w:ascii="Symbol" w:hAnsi="Symbol"/>
          <w:sz w:val="18"/>
        </w:rPr>
      </w:pPr>
      <w:r>
        <w:rPr>
          <w:spacing w:val="-3"/>
          <w:sz w:val="18"/>
        </w:rPr>
        <w:t>Making</w:t>
      </w:r>
      <w:r>
        <w:rPr>
          <w:spacing w:val="-7"/>
          <w:sz w:val="18"/>
        </w:rPr>
        <w:t xml:space="preserve"> </w:t>
      </w:r>
      <w:r>
        <w:rPr>
          <w:sz w:val="18"/>
        </w:rPr>
        <w:t>a</w:t>
      </w:r>
      <w:r>
        <w:rPr>
          <w:spacing w:val="-7"/>
          <w:sz w:val="18"/>
        </w:rPr>
        <w:t xml:space="preserve"> </w:t>
      </w:r>
      <w:r>
        <w:rPr>
          <w:spacing w:val="-4"/>
          <w:sz w:val="18"/>
        </w:rPr>
        <w:t>distinguished</w:t>
      </w:r>
      <w:r>
        <w:rPr>
          <w:spacing w:val="-7"/>
          <w:sz w:val="18"/>
        </w:rPr>
        <w:t xml:space="preserve"> </w:t>
      </w:r>
      <w:r>
        <w:rPr>
          <w:spacing w:val="-4"/>
          <w:sz w:val="18"/>
        </w:rPr>
        <w:t>personal</w:t>
      </w:r>
      <w:r>
        <w:rPr>
          <w:spacing w:val="-6"/>
          <w:sz w:val="18"/>
        </w:rPr>
        <w:t xml:space="preserve"> </w:t>
      </w:r>
      <w:r>
        <w:rPr>
          <w:spacing w:val="-3"/>
          <w:sz w:val="18"/>
        </w:rPr>
        <w:t>contribution</w:t>
      </w:r>
      <w:r>
        <w:rPr>
          <w:spacing w:val="-7"/>
          <w:sz w:val="18"/>
        </w:rPr>
        <w:t xml:space="preserve"> </w:t>
      </w:r>
      <w:r>
        <w:rPr>
          <w:spacing w:val="-3"/>
          <w:sz w:val="18"/>
        </w:rPr>
        <w:t>to</w:t>
      </w:r>
      <w:r>
        <w:rPr>
          <w:spacing w:val="-4"/>
          <w:sz w:val="18"/>
        </w:rPr>
        <w:t xml:space="preserve"> </w:t>
      </w:r>
      <w:r>
        <w:rPr>
          <w:spacing w:val="-3"/>
          <w:sz w:val="18"/>
        </w:rPr>
        <w:t>the</w:t>
      </w:r>
      <w:r>
        <w:rPr>
          <w:spacing w:val="-9"/>
          <w:sz w:val="18"/>
        </w:rPr>
        <w:t xml:space="preserve"> </w:t>
      </w:r>
      <w:r>
        <w:rPr>
          <w:spacing w:val="-3"/>
          <w:sz w:val="18"/>
        </w:rPr>
        <w:t>conduct</w:t>
      </w:r>
      <w:r>
        <w:rPr>
          <w:spacing w:val="-6"/>
          <w:sz w:val="18"/>
        </w:rPr>
        <w:t xml:space="preserve"> </w:t>
      </w:r>
      <w:r>
        <w:rPr>
          <w:sz w:val="18"/>
        </w:rPr>
        <w:t>of</w:t>
      </w:r>
      <w:r>
        <w:rPr>
          <w:spacing w:val="-7"/>
          <w:sz w:val="18"/>
        </w:rPr>
        <w:t xml:space="preserve"> </w:t>
      </w:r>
      <w:r>
        <w:rPr>
          <w:spacing w:val="-4"/>
          <w:sz w:val="18"/>
        </w:rPr>
        <w:t>research</w:t>
      </w:r>
      <w:r>
        <w:rPr>
          <w:spacing w:val="-7"/>
          <w:sz w:val="18"/>
        </w:rPr>
        <w:t xml:space="preserve"> </w:t>
      </w:r>
      <w:r>
        <w:rPr>
          <w:sz w:val="18"/>
        </w:rPr>
        <w:t>at</w:t>
      </w:r>
      <w:r>
        <w:rPr>
          <w:spacing w:val="-6"/>
          <w:sz w:val="18"/>
        </w:rPr>
        <w:t xml:space="preserve"> </w:t>
      </w:r>
      <w:r>
        <w:rPr>
          <w:spacing w:val="-3"/>
          <w:sz w:val="18"/>
        </w:rPr>
        <w:t>all</w:t>
      </w:r>
      <w:r>
        <w:rPr>
          <w:spacing w:val="-6"/>
          <w:sz w:val="18"/>
        </w:rPr>
        <w:t xml:space="preserve"> </w:t>
      </w:r>
      <w:r>
        <w:rPr>
          <w:spacing w:val="-3"/>
          <w:sz w:val="18"/>
        </w:rPr>
        <w:t>levels.</w:t>
      </w:r>
    </w:p>
    <w:p w:rsidR="00A226C8" w:rsidRDefault="00A226C8">
      <w:pPr>
        <w:rPr>
          <w:rFonts w:ascii="Symbol" w:hAnsi="Symbol"/>
          <w:sz w:val="18"/>
        </w:rPr>
        <w:sectPr w:rsidR="00A226C8">
          <w:footerReference w:type="default" r:id="rId195"/>
          <w:pgSz w:w="11910" w:h="16840"/>
          <w:pgMar w:top="1040" w:right="760" w:bottom="840" w:left="900" w:header="711" w:footer="644" w:gutter="0"/>
          <w:pgNumType w:start="96"/>
          <w:cols w:space="720"/>
        </w:sectPr>
      </w:pPr>
    </w:p>
    <w:p w:rsidR="00A226C8" w:rsidRDefault="0048408E">
      <w:pPr>
        <w:pStyle w:val="ListParagraph"/>
        <w:numPr>
          <w:ilvl w:val="0"/>
          <w:numId w:val="154"/>
        </w:numPr>
        <w:tabs>
          <w:tab w:val="left" w:pos="516"/>
          <w:tab w:val="left" w:pos="517"/>
        </w:tabs>
        <w:spacing w:before="90"/>
        <w:ind w:left="516"/>
        <w:rPr>
          <w:rFonts w:ascii="Symbol" w:hAnsi="Symbol"/>
          <w:sz w:val="18"/>
        </w:rPr>
      </w:pPr>
      <w:r>
        <w:rPr>
          <w:spacing w:val="-3"/>
          <w:sz w:val="18"/>
        </w:rPr>
        <w:lastRenderedPageBreak/>
        <w:t xml:space="preserve">Management </w:t>
      </w:r>
      <w:r>
        <w:rPr>
          <w:sz w:val="18"/>
        </w:rPr>
        <w:t xml:space="preserve">of </w:t>
      </w:r>
      <w:r>
        <w:rPr>
          <w:spacing w:val="-3"/>
          <w:sz w:val="18"/>
        </w:rPr>
        <w:t xml:space="preserve">large </w:t>
      </w:r>
      <w:r>
        <w:rPr>
          <w:spacing w:val="-4"/>
          <w:sz w:val="18"/>
        </w:rPr>
        <w:t xml:space="preserve">research </w:t>
      </w:r>
      <w:r>
        <w:rPr>
          <w:spacing w:val="-3"/>
          <w:sz w:val="18"/>
        </w:rPr>
        <w:t>projects or</w:t>
      </w:r>
      <w:r>
        <w:rPr>
          <w:spacing w:val="-26"/>
          <w:sz w:val="18"/>
        </w:rPr>
        <w:t xml:space="preserve"> </w:t>
      </w:r>
      <w:r>
        <w:rPr>
          <w:spacing w:val="-3"/>
          <w:sz w:val="18"/>
        </w:rPr>
        <w:t>teams.</w:t>
      </w:r>
    </w:p>
    <w:p w:rsidR="00A226C8" w:rsidRDefault="0048408E">
      <w:pPr>
        <w:pStyle w:val="ListParagraph"/>
        <w:numPr>
          <w:ilvl w:val="0"/>
          <w:numId w:val="154"/>
        </w:numPr>
        <w:tabs>
          <w:tab w:val="left" w:pos="516"/>
          <w:tab w:val="left" w:pos="517"/>
        </w:tabs>
        <w:spacing w:before="38"/>
        <w:ind w:left="516" w:right="514"/>
        <w:rPr>
          <w:rFonts w:ascii="Symbol" w:hAnsi="Symbol"/>
          <w:sz w:val="18"/>
        </w:rPr>
      </w:pPr>
      <w:r>
        <w:rPr>
          <w:spacing w:val="-3"/>
          <w:sz w:val="18"/>
        </w:rPr>
        <w:t xml:space="preserve">Developing policy and being </w:t>
      </w:r>
      <w:r>
        <w:rPr>
          <w:spacing w:val="-4"/>
          <w:sz w:val="18"/>
        </w:rPr>
        <w:t xml:space="preserve">involved </w:t>
      </w:r>
      <w:r>
        <w:rPr>
          <w:sz w:val="18"/>
        </w:rPr>
        <w:t xml:space="preserve">in </w:t>
      </w:r>
      <w:r>
        <w:rPr>
          <w:spacing w:val="-4"/>
          <w:sz w:val="18"/>
        </w:rPr>
        <w:t xml:space="preserve">administrative </w:t>
      </w:r>
      <w:r>
        <w:rPr>
          <w:spacing w:val="-3"/>
          <w:sz w:val="18"/>
        </w:rPr>
        <w:t xml:space="preserve">matters within the department </w:t>
      </w:r>
      <w:r>
        <w:rPr>
          <w:sz w:val="18"/>
        </w:rPr>
        <w:t xml:space="preserve">or </w:t>
      </w:r>
      <w:r>
        <w:rPr>
          <w:spacing w:val="-3"/>
          <w:sz w:val="18"/>
        </w:rPr>
        <w:t xml:space="preserve">other </w:t>
      </w:r>
      <w:r>
        <w:rPr>
          <w:spacing w:val="-4"/>
          <w:sz w:val="18"/>
        </w:rPr>
        <w:t xml:space="preserve">comparable organisational </w:t>
      </w:r>
      <w:r>
        <w:rPr>
          <w:spacing w:val="-3"/>
          <w:sz w:val="18"/>
        </w:rPr>
        <w:t xml:space="preserve">units and </w:t>
      </w:r>
      <w:r>
        <w:rPr>
          <w:spacing w:val="-4"/>
          <w:sz w:val="18"/>
        </w:rPr>
        <w:t xml:space="preserve">within </w:t>
      </w:r>
      <w:r>
        <w:rPr>
          <w:spacing w:val="-3"/>
          <w:sz w:val="18"/>
        </w:rPr>
        <w:t>the</w:t>
      </w:r>
      <w:r>
        <w:rPr>
          <w:spacing w:val="-14"/>
          <w:sz w:val="18"/>
        </w:rPr>
        <w:t xml:space="preserve"> </w:t>
      </w:r>
      <w:r>
        <w:rPr>
          <w:spacing w:val="-4"/>
          <w:sz w:val="18"/>
        </w:rPr>
        <w:t>institution.</w:t>
      </w:r>
    </w:p>
    <w:p w:rsidR="00A226C8" w:rsidRDefault="0048408E">
      <w:pPr>
        <w:pStyle w:val="ListParagraph"/>
        <w:numPr>
          <w:ilvl w:val="0"/>
          <w:numId w:val="154"/>
        </w:numPr>
        <w:tabs>
          <w:tab w:val="left" w:pos="516"/>
          <w:tab w:val="left" w:pos="517"/>
        </w:tabs>
        <w:spacing w:before="41"/>
        <w:ind w:left="516" w:right="774"/>
        <w:rPr>
          <w:rFonts w:ascii="Symbol" w:hAnsi="Symbol"/>
          <w:sz w:val="18"/>
        </w:rPr>
      </w:pPr>
      <w:r>
        <w:rPr>
          <w:spacing w:val="-3"/>
          <w:sz w:val="18"/>
        </w:rPr>
        <w:t xml:space="preserve">Participating </w:t>
      </w:r>
      <w:r>
        <w:rPr>
          <w:sz w:val="18"/>
        </w:rPr>
        <w:t>in</w:t>
      </w:r>
      <w:r>
        <w:rPr>
          <w:sz w:val="18"/>
        </w:rPr>
        <w:t xml:space="preserve"> </w:t>
      </w:r>
      <w:r>
        <w:rPr>
          <w:spacing w:val="-3"/>
          <w:sz w:val="18"/>
        </w:rPr>
        <w:t xml:space="preserve">community and </w:t>
      </w:r>
      <w:r>
        <w:rPr>
          <w:spacing w:val="-4"/>
          <w:sz w:val="18"/>
        </w:rPr>
        <w:t xml:space="preserve">professional activities related </w:t>
      </w:r>
      <w:r>
        <w:rPr>
          <w:spacing w:val="-3"/>
          <w:sz w:val="18"/>
        </w:rPr>
        <w:t xml:space="preserve">to </w:t>
      </w:r>
      <w:r>
        <w:rPr>
          <w:sz w:val="18"/>
        </w:rPr>
        <w:t xml:space="preserve">a </w:t>
      </w:r>
      <w:r>
        <w:rPr>
          <w:spacing w:val="-3"/>
          <w:sz w:val="18"/>
        </w:rPr>
        <w:t xml:space="preserve">particular </w:t>
      </w:r>
      <w:r>
        <w:rPr>
          <w:spacing w:val="-4"/>
          <w:sz w:val="18"/>
        </w:rPr>
        <w:t xml:space="preserve">disciplinary </w:t>
      </w:r>
      <w:r>
        <w:rPr>
          <w:spacing w:val="-3"/>
          <w:sz w:val="18"/>
        </w:rPr>
        <w:t xml:space="preserve">area, </w:t>
      </w:r>
      <w:r>
        <w:rPr>
          <w:spacing w:val="-4"/>
          <w:sz w:val="18"/>
        </w:rPr>
        <w:t xml:space="preserve">including involvement </w:t>
      </w:r>
      <w:r>
        <w:rPr>
          <w:sz w:val="18"/>
        </w:rPr>
        <w:t xml:space="preserve">in </w:t>
      </w:r>
      <w:r>
        <w:rPr>
          <w:spacing w:val="-4"/>
          <w:sz w:val="18"/>
        </w:rPr>
        <w:t xml:space="preserve">commercial </w:t>
      </w:r>
      <w:r>
        <w:rPr>
          <w:spacing w:val="-3"/>
          <w:sz w:val="18"/>
        </w:rPr>
        <w:t xml:space="preserve">and </w:t>
      </w:r>
      <w:r>
        <w:rPr>
          <w:spacing w:val="-4"/>
          <w:sz w:val="18"/>
        </w:rPr>
        <w:t xml:space="preserve">industrial </w:t>
      </w:r>
      <w:r>
        <w:rPr>
          <w:spacing w:val="-3"/>
          <w:sz w:val="18"/>
        </w:rPr>
        <w:t xml:space="preserve">sectors </w:t>
      </w:r>
      <w:r>
        <w:rPr>
          <w:spacing w:val="-4"/>
          <w:sz w:val="18"/>
        </w:rPr>
        <w:t>where</w:t>
      </w:r>
      <w:r>
        <w:rPr>
          <w:spacing w:val="-17"/>
          <w:sz w:val="18"/>
        </w:rPr>
        <w:t xml:space="preserve"> </w:t>
      </w:r>
      <w:r>
        <w:rPr>
          <w:spacing w:val="-4"/>
          <w:sz w:val="18"/>
        </w:rPr>
        <w:t>appropriate.</w:t>
      </w:r>
    </w:p>
    <w:p w:rsidR="00A226C8" w:rsidRDefault="0048408E">
      <w:pPr>
        <w:pStyle w:val="ListParagraph"/>
        <w:numPr>
          <w:ilvl w:val="0"/>
          <w:numId w:val="154"/>
        </w:numPr>
        <w:tabs>
          <w:tab w:val="left" w:pos="516"/>
          <w:tab w:val="left" w:pos="517"/>
        </w:tabs>
        <w:spacing w:before="38"/>
        <w:ind w:left="516" w:right="434"/>
        <w:rPr>
          <w:rFonts w:ascii="Symbol" w:hAnsi="Symbol"/>
          <w:sz w:val="18"/>
        </w:rPr>
      </w:pPr>
      <w:r>
        <w:rPr>
          <w:spacing w:val="-3"/>
          <w:sz w:val="18"/>
        </w:rPr>
        <w:t xml:space="preserve">Involvement </w:t>
      </w:r>
      <w:r>
        <w:rPr>
          <w:sz w:val="18"/>
        </w:rPr>
        <w:t xml:space="preserve">in </w:t>
      </w:r>
      <w:r>
        <w:rPr>
          <w:spacing w:val="-4"/>
          <w:sz w:val="18"/>
        </w:rPr>
        <w:t xml:space="preserve">professional activities including, </w:t>
      </w:r>
      <w:r>
        <w:rPr>
          <w:spacing w:val="-3"/>
          <w:sz w:val="18"/>
        </w:rPr>
        <w:t xml:space="preserve">subject </w:t>
      </w:r>
      <w:r>
        <w:rPr>
          <w:sz w:val="18"/>
        </w:rPr>
        <w:t xml:space="preserve">to </w:t>
      </w:r>
      <w:r>
        <w:rPr>
          <w:spacing w:val="-3"/>
          <w:sz w:val="18"/>
        </w:rPr>
        <w:t xml:space="preserve">availability </w:t>
      </w:r>
      <w:r>
        <w:rPr>
          <w:sz w:val="18"/>
        </w:rPr>
        <w:t xml:space="preserve">of </w:t>
      </w:r>
      <w:r>
        <w:rPr>
          <w:spacing w:val="-4"/>
          <w:sz w:val="18"/>
        </w:rPr>
        <w:t xml:space="preserve">funds, attendance </w:t>
      </w:r>
      <w:r>
        <w:rPr>
          <w:sz w:val="18"/>
        </w:rPr>
        <w:t xml:space="preserve">at </w:t>
      </w:r>
      <w:r>
        <w:rPr>
          <w:spacing w:val="-3"/>
          <w:sz w:val="18"/>
        </w:rPr>
        <w:t xml:space="preserve">conferences and </w:t>
      </w:r>
      <w:r>
        <w:rPr>
          <w:spacing w:val="-4"/>
          <w:sz w:val="18"/>
        </w:rPr>
        <w:t xml:space="preserve">seminars </w:t>
      </w:r>
      <w:r>
        <w:rPr>
          <w:sz w:val="18"/>
        </w:rPr>
        <w:t xml:space="preserve">in the </w:t>
      </w:r>
      <w:r>
        <w:rPr>
          <w:spacing w:val="-4"/>
          <w:sz w:val="18"/>
        </w:rPr>
        <w:t xml:space="preserve">field </w:t>
      </w:r>
      <w:r>
        <w:rPr>
          <w:spacing w:val="-3"/>
          <w:sz w:val="18"/>
        </w:rPr>
        <w:t>of</w:t>
      </w:r>
      <w:r>
        <w:rPr>
          <w:spacing w:val="-14"/>
          <w:sz w:val="18"/>
        </w:rPr>
        <w:t xml:space="preserve"> </w:t>
      </w:r>
      <w:r>
        <w:rPr>
          <w:spacing w:val="-4"/>
          <w:sz w:val="18"/>
        </w:rPr>
        <w:t>expertise.</w:t>
      </w:r>
    </w:p>
    <w:p w:rsidR="00A226C8" w:rsidRDefault="0048408E">
      <w:pPr>
        <w:pStyle w:val="ListParagraph"/>
        <w:numPr>
          <w:ilvl w:val="0"/>
          <w:numId w:val="154"/>
        </w:numPr>
        <w:tabs>
          <w:tab w:val="left" w:pos="516"/>
          <w:tab w:val="left" w:pos="517"/>
        </w:tabs>
        <w:spacing w:before="38"/>
        <w:ind w:left="516" w:right="445"/>
        <w:rPr>
          <w:rFonts w:ascii="Symbol" w:hAnsi="Symbol"/>
          <w:sz w:val="18"/>
        </w:rPr>
      </w:pPr>
      <w:r>
        <w:rPr>
          <w:spacing w:val="-3"/>
          <w:sz w:val="18"/>
        </w:rPr>
        <w:t xml:space="preserve">Occasional </w:t>
      </w:r>
      <w:r>
        <w:rPr>
          <w:spacing w:val="-4"/>
          <w:sz w:val="18"/>
        </w:rPr>
        <w:t xml:space="preserve">contributions </w:t>
      </w:r>
      <w:r>
        <w:rPr>
          <w:sz w:val="18"/>
        </w:rPr>
        <w:t xml:space="preserve">to </w:t>
      </w:r>
      <w:r>
        <w:rPr>
          <w:spacing w:val="-3"/>
          <w:sz w:val="18"/>
        </w:rPr>
        <w:t xml:space="preserve">teaching </w:t>
      </w:r>
      <w:r>
        <w:rPr>
          <w:sz w:val="18"/>
        </w:rPr>
        <w:t xml:space="preserve">in </w:t>
      </w:r>
      <w:r>
        <w:rPr>
          <w:spacing w:val="-3"/>
          <w:sz w:val="18"/>
        </w:rPr>
        <w:t xml:space="preserve">the </w:t>
      </w:r>
      <w:r>
        <w:rPr>
          <w:spacing w:val="-4"/>
          <w:sz w:val="18"/>
        </w:rPr>
        <w:t xml:space="preserve">field/discipline </w:t>
      </w:r>
      <w:r>
        <w:rPr>
          <w:sz w:val="18"/>
        </w:rPr>
        <w:t xml:space="preserve">of </w:t>
      </w:r>
      <w:r>
        <w:rPr>
          <w:spacing w:val="-3"/>
          <w:sz w:val="18"/>
        </w:rPr>
        <w:t xml:space="preserve">his/her </w:t>
      </w:r>
      <w:r>
        <w:rPr>
          <w:spacing w:val="-4"/>
          <w:sz w:val="18"/>
        </w:rPr>
        <w:t xml:space="preserve">research </w:t>
      </w:r>
      <w:r>
        <w:rPr>
          <w:sz w:val="18"/>
        </w:rPr>
        <w:t xml:space="preserve">or </w:t>
      </w:r>
      <w:r>
        <w:rPr>
          <w:spacing w:val="-4"/>
          <w:sz w:val="18"/>
        </w:rPr>
        <w:t xml:space="preserve">consultancy. </w:t>
      </w:r>
      <w:r>
        <w:rPr>
          <w:sz w:val="18"/>
        </w:rPr>
        <w:t xml:space="preserve">By </w:t>
      </w:r>
      <w:r>
        <w:rPr>
          <w:spacing w:val="-4"/>
          <w:sz w:val="18"/>
        </w:rPr>
        <w:t xml:space="preserve">agreement, </w:t>
      </w:r>
      <w:r>
        <w:rPr>
          <w:spacing w:val="-3"/>
          <w:sz w:val="18"/>
        </w:rPr>
        <w:t xml:space="preserve">the staff member </w:t>
      </w:r>
      <w:r>
        <w:rPr>
          <w:sz w:val="18"/>
        </w:rPr>
        <w:t xml:space="preserve">may </w:t>
      </w:r>
      <w:r>
        <w:rPr>
          <w:spacing w:val="-4"/>
          <w:sz w:val="18"/>
        </w:rPr>
        <w:t xml:space="preserve">undertake </w:t>
      </w:r>
      <w:r>
        <w:rPr>
          <w:spacing w:val="-3"/>
          <w:sz w:val="18"/>
        </w:rPr>
        <w:t xml:space="preserve">more than occasional </w:t>
      </w:r>
      <w:r>
        <w:rPr>
          <w:spacing w:val="-4"/>
          <w:sz w:val="18"/>
        </w:rPr>
        <w:t xml:space="preserve">teaching </w:t>
      </w:r>
      <w:r>
        <w:rPr>
          <w:sz w:val="18"/>
        </w:rPr>
        <w:t xml:space="preserve">if it </w:t>
      </w:r>
      <w:r>
        <w:rPr>
          <w:spacing w:val="-4"/>
          <w:sz w:val="18"/>
        </w:rPr>
        <w:t xml:space="preserve">contributes </w:t>
      </w:r>
      <w:r>
        <w:rPr>
          <w:sz w:val="18"/>
        </w:rPr>
        <w:t xml:space="preserve">to </w:t>
      </w:r>
      <w:r>
        <w:rPr>
          <w:spacing w:val="-4"/>
          <w:sz w:val="18"/>
        </w:rPr>
        <w:t xml:space="preserve">greater </w:t>
      </w:r>
      <w:r>
        <w:rPr>
          <w:spacing w:val="-4"/>
          <w:sz w:val="18"/>
        </w:rPr>
        <w:t xml:space="preserve">employment </w:t>
      </w:r>
      <w:r>
        <w:rPr>
          <w:spacing w:val="-3"/>
          <w:sz w:val="18"/>
        </w:rPr>
        <w:t xml:space="preserve">continuity and </w:t>
      </w:r>
      <w:r>
        <w:rPr>
          <w:spacing w:val="-4"/>
          <w:sz w:val="18"/>
        </w:rPr>
        <w:t>professional development,</w:t>
      </w:r>
      <w:r>
        <w:rPr>
          <w:spacing w:val="-7"/>
          <w:sz w:val="18"/>
        </w:rPr>
        <w:t xml:space="preserve"> </w:t>
      </w:r>
      <w:r>
        <w:rPr>
          <w:spacing w:val="-3"/>
          <w:sz w:val="18"/>
        </w:rPr>
        <w:t>but</w:t>
      </w:r>
      <w:r>
        <w:rPr>
          <w:spacing w:val="-7"/>
          <w:sz w:val="18"/>
        </w:rPr>
        <w:t xml:space="preserve"> </w:t>
      </w:r>
      <w:r>
        <w:rPr>
          <w:sz w:val="18"/>
        </w:rPr>
        <w:t>in</w:t>
      </w:r>
      <w:r>
        <w:rPr>
          <w:spacing w:val="-6"/>
          <w:sz w:val="18"/>
        </w:rPr>
        <w:t xml:space="preserve"> </w:t>
      </w:r>
      <w:r>
        <w:rPr>
          <w:spacing w:val="-3"/>
          <w:sz w:val="18"/>
        </w:rPr>
        <w:t>no</w:t>
      </w:r>
      <w:r>
        <w:rPr>
          <w:spacing w:val="-7"/>
          <w:sz w:val="18"/>
        </w:rPr>
        <w:t xml:space="preserve"> </w:t>
      </w:r>
      <w:r>
        <w:rPr>
          <w:spacing w:val="-3"/>
          <w:sz w:val="18"/>
        </w:rPr>
        <w:t>case</w:t>
      </w:r>
      <w:r>
        <w:rPr>
          <w:spacing w:val="-4"/>
          <w:sz w:val="18"/>
        </w:rPr>
        <w:t xml:space="preserve"> </w:t>
      </w:r>
      <w:r>
        <w:rPr>
          <w:spacing w:val="-3"/>
          <w:sz w:val="18"/>
        </w:rPr>
        <w:t>will</w:t>
      </w:r>
      <w:r>
        <w:rPr>
          <w:spacing w:val="-5"/>
          <w:sz w:val="18"/>
        </w:rPr>
        <w:t xml:space="preserve"> </w:t>
      </w:r>
      <w:r>
        <w:rPr>
          <w:sz w:val="18"/>
        </w:rPr>
        <w:t>it</w:t>
      </w:r>
      <w:r>
        <w:rPr>
          <w:spacing w:val="-7"/>
          <w:sz w:val="18"/>
        </w:rPr>
        <w:t xml:space="preserve"> </w:t>
      </w:r>
      <w:r>
        <w:rPr>
          <w:spacing w:val="-3"/>
          <w:sz w:val="18"/>
        </w:rPr>
        <w:t>be</w:t>
      </w:r>
      <w:r>
        <w:rPr>
          <w:spacing w:val="-6"/>
          <w:sz w:val="18"/>
        </w:rPr>
        <w:t xml:space="preserve"> </w:t>
      </w:r>
      <w:r>
        <w:rPr>
          <w:spacing w:val="-3"/>
          <w:sz w:val="18"/>
        </w:rPr>
        <w:t>equal</w:t>
      </w:r>
      <w:r>
        <w:rPr>
          <w:spacing w:val="-7"/>
          <w:sz w:val="18"/>
        </w:rPr>
        <w:t xml:space="preserve"> </w:t>
      </w:r>
      <w:r>
        <w:rPr>
          <w:sz w:val="18"/>
        </w:rPr>
        <w:t>to</w:t>
      </w:r>
      <w:r>
        <w:rPr>
          <w:spacing w:val="-7"/>
          <w:sz w:val="18"/>
        </w:rPr>
        <w:t xml:space="preserve"> </w:t>
      </w:r>
      <w:r>
        <w:rPr>
          <w:spacing w:val="-3"/>
          <w:sz w:val="18"/>
        </w:rPr>
        <w:t>or</w:t>
      </w:r>
      <w:r>
        <w:rPr>
          <w:spacing w:val="-6"/>
          <w:sz w:val="18"/>
        </w:rPr>
        <w:t xml:space="preserve"> </w:t>
      </w:r>
      <w:r>
        <w:rPr>
          <w:spacing w:val="-3"/>
          <w:sz w:val="18"/>
        </w:rPr>
        <w:t>more</w:t>
      </w:r>
      <w:r>
        <w:rPr>
          <w:spacing w:val="-7"/>
          <w:sz w:val="18"/>
        </w:rPr>
        <w:t xml:space="preserve"> </w:t>
      </w:r>
      <w:r>
        <w:rPr>
          <w:spacing w:val="-3"/>
          <w:sz w:val="18"/>
        </w:rPr>
        <w:t>than</w:t>
      </w:r>
      <w:r>
        <w:rPr>
          <w:spacing w:val="-4"/>
          <w:sz w:val="18"/>
        </w:rPr>
        <w:t xml:space="preserve"> </w:t>
      </w:r>
      <w:r>
        <w:rPr>
          <w:sz w:val="18"/>
        </w:rPr>
        <w:t>a</w:t>
      </w:r>
      <w:r>
        <w:rPr>
          <w:spacing w:val="-6"/>
          <w:sz w:val="18"/>
        </w:rPr>
        <w:t xml:space="preserve"> </w:t>
      </w:r>
      <w:r>
        <w:rPr>
          <w:spacing w:val="-4"/>
          <w:sz w:val="18"/>
        </w:rPr>
        <w:t>Research</w:t>
      </w:r>
      <w:r>
        <w:rPr>
          <w:spacing w:val="-7"/>
          <w:sz w:val="18"/>
        </w:rPr>
        <w:t xml:space="preserve"> </w:t>
      </w:r>
      <w:r>
        <w:rPr>
          <w:spacing w:val="-3"/>
          <w:sz w:val="18"/>
        </w:rPr>
        <w:t>Intensive</w:t>
      </w:r>
      <w:r>
        <w:rPr>
          <w:spacing w:val="-7"/>
          <w:sz w:val="18"/>
        </w:rPr>
        <w:t xml:space="preserve"> </w:t>
      </w:r>
      <w:r>
        <w:rPr>
          <w:spacing w:val="-4"/>
          <w:sz w:val="18"/>
        </w:rPr>
        <w:t>allocation.</w:t>
      </w:r>
    </w:p>
    <w:p w:rsidR="00A226C8" w:rsidRDefault="0048408E">
      <w:pPr>
        <w:pStyle w:val="ListParagraph"/>
        <w:numPr>
          <w:ilvl w:val="0"/>
          <w:numId w:val="154"/>
        </w:numPr>
        <w:tabs>
          <w:tab w:val="left" w:pos="516"/>
          <w:tab w:val="left" w:pos="517"/>
        </w:tabs>
        <w:spacing w:before="120"/>
        <w:ind w:left="516"/>
        <w:rPr>
          <w:rFonts w:ascii="Symbol" w:hAnsi="Symbol"/>
          <w:sz w:val="18"/>
        </w:rPr>
      </w:pPr>
      <w:r>
        <w:rPr>
          <w:spacing w:val="-4"/>
          <w:sz w:val="18"/>
        </w:rPr>
        <w:t xml:space="preserve">Supervision </w:t>
      </w:r>
      <w:r>
        <w:rPr>
          <w:sz w:val="18"/>
        </w:rPr>
        <w:t xml:space="preserve">of </w:t>
      </w:r>
      <w:r>
        <w:rPr>
          <w:spacing w:val="-3"/>
          <w:sz w:val="18"/>
        </w:rPr>
        <w:t xml:space="preserve">major </w:t>
      </w:r>
      <w:r>
        <w:rPr>
          <w:spacing w:val="-4"/>
          <w:sz w:val="18"/>
        </w:rPr>
        <w:t xml:space="preserve">honours </w:t>
      </w:r>
      <w:r>
        <w:rPr>
          <w:spacing w:val="-3"/>
          <w:sz w:val="18"/>
        </w:rPr>
        <w:t xml:space="preserve">or </w:t>
      </w:r>
      <w:r>
        <w:rPr>
          <w:spacing w:val="-4"/>
          <w:sz w:val="18"/>
        </w:rPr>
        <w:t>postgraduate research</w:t>
      </w:r>
      <w:r>
        <w:rPr>
          <w:spacing w:val="-23"/>
          <w:sz w:val="18"/>
        </w:rPr>
        <w:t xml:space="preserve"> </w:t>
      </w:r>
      <w:r>
        <w:rPr>
          <w:spacing w:val="-4"/>
          <w:sz w:val="18"/>
        </w:rPr>
        <w:t>projects.</w:t>
      </w:r>
    </w:p>
    <w:p w:rsidR="00A226C8" w:rsidRDefault="0048408E">
      <w:pPr>
        <w:pStyle w:val="ListParagraph"/>
        <w:numPr>
          <w:ilvl w:val="0"/>
          <w:numId w:val="154"/>
        </w:numPr>
        <w:tabs>
          <w:tab w:val="left" w:pos="516"/>
          <w:tab w:val="left" w:pos="517"/>
        </w:tabs>
        <w:spacing w:before="38"/>
        <w:ind w:left="516" w:right="343"/>
        <w:rPr>
          <w:rFonts w:ascii="Symbol" w:hAnsi="Symbol"/>
          <w:sz w:val="18"/>
        </w:rPr>
      </w:pPr>
      <w:r>
        <w:rPr>
          <w:spacing w:val="-3"/>
          <w:sz w:val="18"/>
        </w:rPr>
        <w:t xml:space="preserve">Attendance </w:t>
      </w:r>
      <w:r>
        <w:rPr>
          <w:sz w:val="18"/>
        </w:rPr>
        <w:t xml:space="preserve">at </w:t>
      </w:r>
      <w:r>
        <w:rPr>
          <w:spacing w:val="-3"/>
          <w:sz w:val="18"/>
        </w:rPr>
        <w:t xml:space="preserve">meetings </w:t>
      </w:r>
      <w:r>
        <w:rPr>
          <w:spacing w:val="-4"/>
          <w:sz w:val="18"/>
        </w:rPr>
        <w:t xml:space="preserve">associated </w:t>
      </w:r>
      <w:r>
        <w:rPr>
          <w:spacing w:val="-3"/>
          <w:sz w:val="18"/>
        </w:rPr>
        <w:t xml:space="preserve">with </w:t>
      </w:r>
      <w:r>
        <w:rPr>
          <w:spacing w:val="-4"/>
          <w:sz w:val="18"/>
        </w:rPr>
        <w:t xml:space="preserve">research </w:t>
      </w:r>
      <w:r>
        <w:rPr>
          <w:sz w:val="18"/>
        </w:rPr>
        <w:t xml:space="preserve">or </w:t>
      </w:r>
      <w:r>
        <w:rPr>
          <w:spacing w:val="-3"/>
          <w:sz w:val="18"/>
        </w:rPr>
        <w:t xml:space="preserve">the </w:t>
      </w:r>
      <w:r>
        <w:rPr>
          <w:spacing w:val="-4"/>
          <w:sz w:val="18"/>
        </w:rPr>
        <w:t xml:space="preserve">work </w:t>
      </w:r>
      <w:r>
        <w:rPr>
          <w:sz w:val="18"/>
        </w:rPr>
        <w:t xml:space="preserve">of </w:t>
      </w:r>
      <w:r>
        <w:rPr>
          <w:spacing w:val="-3"/>
          <w:sz w:val="18"/>
        </w:rPr>
        <w:t xml:space="preserve">the </w:t>
      </w:r>
      <w:r>
        <w:rPr>
          <w:spacing w:val="-4"/>
          <w:sz w:val="18"/>
        </w:rPr>
        <w:t xml:space="preserve">organisational </w:t>
      </w:r>
      <w:r>
        <w:rPr>
          <w:spacing w:val="-3"/>
          <w:sz w:val="18"/>
        </w:rPr>
        <w:t xml:space="preserve">unit to which the </w:t>
      </w:r>
      <w:r>
        <w:rPr>
          <w:spacing w:val="-4"/>
          <w:sz w:val="18"/>
        </w:rPr>
        <w:t xml:space="preserve">research </w:t>
      </w:r>
      <w:r>
        <w:rPr>
          <w:sz w:val="18"/>
        </w:rPr>
        <w:t xml:space="preserve">is </w:t>
      </w:r>
      <w:r>
        <w:rPr>
          <w:spacing w:val="-3"/>
          <w:sz w:val="18"/>
        </w:rPr>
        <w:t xml:space="preserve">connected, and/or </w:t>
      </w:r>
      <w:r>
        <w:rPr>
          <w:spacing w:val="-4"/>
          <w:sz w:val="18"/>
        </w:rPr>
        <w:t xml:space="preserve">departmental and/or divisional meetings, </w:t>
      </w:r>
      <w:r>
        <w:rPr>
          <w:spacing w:val="-3"/>
          <w:sz w:val="18"/>
        </w:rPr>
        <w:t xml:space="preserve">and </w:t>
      </w:r>
      <w:r>
        <w:rPr>
          <w:sz w:val="18"/>
        </w:rPr>
        <w:t xml:space="preserve">a </w:t>
      </w:r>
      <w:r>
        <w:rPr>
          <w:spacing w:val="-3"/>
          <w:sz w:val="18"/>
        </w:rPr>
        <w:t xml:space="preserve">major role </w:t>
      </w:r>
      <w:r>
        <w:rPr>
          <w:sz w:val="18"/>
        </w:rPr>
        <w:t>in</w:t>
      </w:r>
      <w:r>
        <w:rPr>
          <w:spacing w:val="-36"/>
          <w:sz w:val="18"/>
        </w:rPr>
        <w:t xml:space="preserve"> </w:t>
      </w:r>
      <w:r>
        <w:rPr>
          <w:spacing w:val="-4"/>
          <w:sz w:val="18"/>
        </w:rPr>
        <w:t xml:space="preserve">planning </w:t>
      </w:r>
      <w:r>
        <w:rPr>
          <w:spacing w:val="-3"/>
          <w:sz w:val="18"/>
        </w:rPr>
        <w:t xml:space="preserve">and </w:t>
      </w:r>
      <w:r>
        <w:rPr>
          <w:spacing w:val="-4"/>
          <w:sz w:val="18"/>
        </w:rPr>
        <w:t>committee work.</w:t>
      </w:r>
    </w:p>
    <w:p w:rsidR="00A226C8" w:rsidRDefault="00A226C8">
      <w:pPr>
        <w:pStyle w:val="BodyText"/>
        <w:spacing w:before="6"/>
        <w:rPr>
          <w:sz w:val="17"/>
        </w:rPr>
      </w:pPr>
    </w:p>
    <w:p w:rsidR="00A226C8" w:rsidRDefault="0048408E">
      <w:pPr>
        <w:pStyle w:val="Heading8"/>
      </w:pPr>
      <w:r>
        <w:t>Skill Base</w:t>
      </w:r>
    </w:p>
    <w:p w:rsidR="00A226C8" w:rsidRDefault="0048408E">
      <w:pPr>
        <w:pStyle w:val="BodyText"/>
        <w:spacing w:before="4"/>
        <w:ind w:left="232" w:right="683"/>
      </w:pPr>
      <w:r>
        <w:t xml:space="preserve">A </w:t>
      </w:r>
      <w:r>
        <w:rPr>
          <w:spacing w:val="-4"/>
        </w:rPr>
        <w:t xml:space="preserve">Professorial Research </w:t>
      </w:r>
      <w:r>
        <w:rPr>
          <w:spacing w:val="-3"/>
        </w:rPr>
        <w:t xml:space="preserve">Fellow shall have the same skill base </w:t>
      </w:r>
      <w:r>
        <w:t xml:space="preserve">as a </w:t>
      </w:r>
      <w:r>
        <w:rPr>
          <w:spacing w:val="-3"/>
        </w:rPr>
        <w:t xml:space="preserve">Senior </w:t>
      </w:r>
      <w:r>
        <w:rPr>
          <w:spacing w:val="-4"/>
        </w:rPr>
        <w:t>Resea</w:t>
      </w:r>
      <w:r>
        <w:rPr>
          <w:spacing w:val="-4"/>
        </w:rPr>
        <w:t xml:space="preserve">rch </w:t>
      </w:r>
      <w:r>
        <w:rPr>
          <w:spacing w:val="-3"/>
        </w:rPr>
        <w:t xml:space="preserve">Fellow but will be </w:t>
      </w:r>
      <w:r>
        <w:rPr>
          <w:spacing w:val="-4"/>
        </w:rPr>
        <w:t xml:space="preserve">recognised </w:t>
      </w:r>
      <w:r>
        <w:t xml:space="preserve">as a </w:t>
      </w:r>
      <w:r>
        <w:rPr>
          <w:spacing w:val="-3"/>
        </w:rPr>
        <w:t xml:space="preserve">leading authority </w:t>
      </w:r>
      <w:r>
        <w:t xml:space="preserve">in </w:t>
      </w:r>
      <w:r>
        <w:rPr>
          <w:spacing w:val="-3"/>
        </w:rPr>
        <w:t xml:space="preserve">an area </w:t>
      </w:r>
      <w:r>
        <w:t xml:space="preserve">of </w:t>
      </w:r>
      <w:r>
        <w:rPr>
          <w:spacing w:val="-3"/>
        </w:rPr>
        <w:t>research.</w:t>
      </w:r>
    </w:p>
    <w:p w:rsidR="00A226C8" w:rsidRDefault="00A226C8">
      <w:pPr>
        <w:sectPr w:rsidR="00A226C8">
          <w:footerReference w:type="default" r:id="rId196"/>
          <w:pgSz w:w="11910" w:h="16840"/>
          <w:pgMar w:top="1040" w:right="760" w:bottom="840" w:left="900" w:header="711" w:footer="644" w:gutter="0"/>
          <w:pgNumType w:start="97"/>
          <w:cols w:space="720"/>
        </w:sectPr>
      </w:pPr>
    </w:p>
    <w:p w:rsidR="00A226C8" w:rsidRDefault="00A226C8">
      <w:pPr>
        <w:pStyle w:val="BodyText"/>
        <w:spacing w:before="10"/>
        <w:rPr>
          <w:sz w:val="7"/>
        </w:rPr>
      </w:pPr>
    </w:p>
    <w:p w:rsidR="00A226C8" w:rsidRDefault="0048408E">
      <w:pPr>
        <w:pStyle w:val="BodyText"/>
        <w:ind w:left="115"/>
        <w:rPr>
          <w:sz w:val="20"/>
        </w:rPr>
      </w:pPr>
      <w:r>
        <w:rPr>
          <w:sz w:val="20"/>
        </w:rPr>
      </w:r>
      <w:r>
        <w:rPr>
          <w:sz w:val="20"/>
        </w:rPr>
        <w:pict>
          <v:shape id="_x0000_s1129" type="#_x0000_t202" style="width:493.3pt;height:49.35pt;mso-left-percent:-10001;mso-top-percent:-10001;mso-position-horizontal:absolute;mso-position-horizontal-relative:char;mso-position-vertical:absolute;mso-position-vertical-relative:line;mso-left-percent:-10001;mso-top-percent:-10001" fillcolor="#003768" strokeweight=".48pt">
            <v:textbox inset="0,0,0,0">
              <w:txbxContent>
                <w:p w:rsidR="00A226C8" w:rsidRDefault="0048408E">
                  <w:pPr>
                    <w:spacing w:before="18" w:line="242" w:lineRule="auto"/>
                    <w:ind w:left="107"/>
                    <w:rPr>
                      <w:b/>
                      <w:sz w:val="38"/>
                    </w:rPr>
                  </w:pPr>
                  <w:bookmarkStart w:id="142" w:name="_bookmark103"/>
                  <w:bookmarkEnd w:id="142"/>
                  <w:r>
                    <w:rPr>
                      <w:b/>
                      <w:color w:val="FFFFFF"/>
                      <w:sz w:val="38"/>
                    </w:rPr>
                    <w:t>SCHEDULE 7 – CLASSIFICATION DESCRIPTORS HIGHER EDUCATION WORKER (HEW)</w:t>
                  </w:r>
                </w:p>
              </w:txbxContent>
            </v:textbox>
            <w10:anchorlock/>
          </v:shape>
        </w:pict>
      </w:r>
    </w:p>
    <w:p w:rsidR="00A226C8" w:rsidRDefault="0048408E">
      <w:pPr>
        <w:pStyle w:val="BodyText"/>
        <w:spacing w:before="5"/>
        <w:rPr>
          <w:sz w:val="13"/>
        </w:rPr>
      </w:pPr>
      <w:r>
        <w:pict>
          <v:shape id="_x0000_s1128" type="#_x0000_t202" style="position:absolute;margin-left:62.9pt;margin-top:9.95pt;width:482.05pt;height:16pt;z-index:251599360;mso-wrap-distance-left:0;mso-wrap-distance-right:0;mso-position-horizontal-relative:page" fillcolor="#dbe4f0" strokeweight=".48pt">
            <v:textbox inset="0,0,0,0">
              <w:txbxContent>
                <w:p w:rsidR="00A226C8" w:rsidRDefault="0048408E">
                  <w:pPr>
                    <w:spacing w:before="59"/>
                    <w:ind w:left="3397"/>
                    <w:rPr>
                      <w:b/>
                      <w:sz w:val="18"/>
                    </w:rPr>
                  </w:pPr>
                  <w:r>
                    <w:rPr>
                      <w:b/>
                      <w:sz w:val="18"/>
                    </w:rPr>
                    <w:t>HIGHER EDUCATION WORKER LEVEL 1</w:t>
                  </w:r>
                </w:p>
              </w:txbxContent>
            </v:textbox>
            <w10:wrap type="topAndBottom" anchorx="page"/>
          </v:shape>
        </w:pict>
      </w:r>
    </w:p>
    <w:p w:rsidR="00A226C8" w:rsidRDefault="00A226C8">
      <w:pPr>
        <w:pStyle w:val="BodyText"/>
        <w:spacing w:before="8"/>
        <w:rPr>
          <w:sz w:val="6"/>
        </w:rPr>
      </w:pPr>
    </w:p>
    <w:p w:rsidR="00A226C8" w:rsidRDefault="0048408E">
      <w:pPr>
        <w:pStyle w:val="Heading8"/>
        <w:spacing w:before="94"/>
      </w:pPr>
      <w:r>
        <w:t>Training level or qualifications</w:t>
      </w:r>
    </w:p>
    <w:p w:rsidR="00A226C8" w:rsidRDefault="0048408E">
      <w:pPr>
        <w:pStyle w:val="BodyText"/>
        <w:spacing w:before="7"/>
        <w:ind w:left="232" w:right="1132"/>
      </w:pPr>
      <w:r>
        <w:t>Employees at the base of this level would not be required to have formal qualifications or work experience upon engagement.</w:t>
      </w:r>
    </w:p>
    <w:p w:rsidR="00A226C8" w:rsidRDefault="00A226C8">
      <w:pPr>
        <w:pStyle w:val="BodyText"/>
        <w:spacing w:before="11"/>
        <w:rPr>
          <w:sz w:val="15"/>
        </w:rPr>
      </w:pPr>
    </w:p>
    <w:p w:rsidR="00A226C8" w:rsidRDefault="0048408E">
      <w:pPr>
        <w:pStyle w:val="BodyText"/>
        <w:ind w:left="232" w:right="402"/>
      </w:pPr>
      <w:r>
        <w:t xml:space="preserve">Employees engaged at the base of this level will be provided with structured on the job training in addition to up to 38 hours of induction to the higher education industry which shall provide information on the higher education institution, conditions of </w:t>
      </w:r>
      <w:r>
        <w:t>employment, training to be made available and consequent career path opportunities, physical layout of the institution/work areas, introduction to fellow workers and supervisors, work and documentation procedures, occupational health and safety, equal empl</w:t>
      </w:r>
      <w:r>
        <w:t>oyment opportunity practices and extended basic literacy and numeracy skills training where required/necessary to enable career path progression.</w:t>
      </w:r>
    </w:p>
    <w:p w:rsidR="00A226C8" w:rsidRDefault="0048408E">
      <w:pPr>
        <w:pStyle w:val="Heading8"/>
        <w:spacing w:before="179"/>
      </w:pPr>
      <w:r>
        <w:t>Level of supervision</w:t>
      </w:r>
    </w:p>
    <w:p w:rsidR="00A226C8" w:rsidRDefault="0048408E">
      <w:pPr>
        <w:pStyle w:val="BodyText"/>
        <w:spacing w:before="4"/>
        <w:ind w:left="232"/>
      </w:pPr>
      <w:r>
        <w:t>Close supervision or, in the case of a more experienced staff working alone, routine supe</w:t>
      </w:r>
      <w:r>
        <w:t>rvision.</w:t>
      </w:r>
    </w:p>
    <w:p w:rsidR="00A226C8" w:rsidRDefault="00A226C8">
      <w:pPr>
        <w:pStyle w:val="BodyText"/>
        <w:spacing w:before="8"/>
        <w:rPr>
          <w:sz w:val="15"/>
        </w:rPr>
      </w:pPr>
    </w:p>
    <w:p w:rsidR="00A226C8" w:rsidRDefault="0048408E">
      <w:pPr>
        <w:pStyle w:val="Heading8"/>
      </w:pPr>
      <w:r>
        <w:t>Task level</w:t>
      </w:r>
    </w:p>
    <w:p w:rsidR="00A226C8" w:rsidRDefault="0048408E">
      <w:pPr>
        <w:pStyle w:val="ListParagraph"/>
        <w:numPr>
          <w:ilvl w:val="0"/>
          <w:numId w:val="154"/>
        </w:numPr>
        <w:tabs>
          <w:tab w:val="left" w:pos="516"/>
          <w:tab w:val="left" w:pos="517"/>
        </w:tabs>
        <w:spacing w:before="4"/>
        <w:ind w:left="516" w:right="1004"/>
        <w:rPr>
          <w:rFonts w:ascii="Symbol" w:hAnsi="Symbol"/>
          <w:sz w:val="18"/>
        </w:rPr>
      </w:pPr>
      <w:r>
        <w:rPr>
          <w:sz w:val="18"/>
        </w:rPr>
        <w:t>Straightforward manual duties or elements of Level 2 duties under close supervision and structured on the job training.</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Some knowledge of materials, e.g. cleaning chemicals and hand tools may be</w:t>
      </w:r>
      <w:r>
        <w:rPr>
          <w:spacing w:val="-10"/>
          <w:sz w:val="18"/>
        </w:rPr>
        <w:t xml:space="preserve"> </w:t>
      </w:r>
      <w:r>
        <w:rPr>
          <w:sz w:val="18"/>
        </w:rPr>
        <w:t>required.</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Established procedures</w:t>
      </w:r>
      <w:r>
        <w:rPr>
          <w:spacing w:val="-4"/>
          <w:sz w:val="18"/>
        </w:rPr>
        <w:t xml:space="preserve"> </w:t>
      </w:r>
      <w:r>
        <w:rPr>
          <w:sz w:val="18"/>
        </w:rPr>
        <w:t>exist.</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Organisational</w:t>
      </w:r>
      <w:r>
        <w:rPr>
          <w:spacing w:val="-3"/>
          <w:sz w:val="18"/>
        </w:rPr>
        <w:t xml:space="preserve"> </w:t>
      </w:r>
      <w:r>
        <w:rPr>
          <w:sz w:val="18"/>
        </w:rPr>
        <w:t>knowledge.</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May provide straightforward information to others on building or service</w:t>
      </w:r>
      <w:r>
        <w:rPr>
          <w:spacing w:val="-12"/>
          <w:sz w:val="18"/>
        </w:rPr>
        <w:t xml:space="preserve"> </w:t>
      </w:r>
      <w:r>
        <w:rPr>
          <w:sz w:val="18"/>
        </w:rPr>
        <w:t>locations.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Judgement, independence and problem</w:t>
      </w:r>
      <w:r>
        <w:rPr>
          <w:spacing w:val="-5"/>
          <w:sz w:val="18"/>
        </w:rPr>
        <w:t xml:space="preserve"> </w:t>
      </w:r>
      <w:r>
        <w:rPr>
          <w:sz w:val="18"/>
        </w:rPr>
        <w:t>solving.</w:t>
      </w:r>
    </w:p>
    <w:p w:rsidR="00A226C8" w:rsidRDefault="0048408E">
      <w:pPr>
        <w:pStyle w:val="ListParagraph"/>
        <w:numPr>
          <w:ilvl w:val="0"/>
          <w:numId w:val="154"/>
        </w:numPr>
        <w:tabs>
          <w:tab w:val="left" w:pos="516"/>
          <w:tab w:val="left" w:pos="517"/>
        </w:tabs>
        <w:ind w:left="516" w:right="520"/>
        <w:rPr>
          <w:rFonts w:ascii="Symbol" w:hAnsi="Symbol"/>
          <w:sz w:val="18"/>
        </w:rPr>
      </w:pPr>
      <w:r>
        <w:rPr>
          <w:sz w:val="18"/>
        </w:rPr>
        <w:t>Resolve</w:t>
      </w:r>
      <w:r>
        <w:rPr>
          <w:spacing w:val="-2"/>
          <w:sz w:val="18"/>
        </w:rPr>
        <w:t xml:space="preserve"> </w:t>
      </w:r>
      <w:r>
        <w:rPr>
          <w:sz w:val="18"/>
        </w:rPr>
        <w:t>problems</w:t>
      </w:r>
      <w:r>
        <w:rPr>
          <w:spacing w:val="-1"/>
          <w:sz w:val="18"/>
        </w:rPr>
        <w:t xml:space="preserve"> </w:t>
      </w:r>
      <w:r>
        <w:rPr>
          <w:sz w:val="18"/>
        </w:rPr>
        <w:t>where</w:t>
      </w:r>
      <w:r>
        <w:rPr>
          <w:spacing w:val="-2"/>
          <w:sz w:val="18"/>
        </w:rPr>
        <w:t xml:space="preserve"> </w:t>
      </w:r>
      <w:r>
        <w:rPr>
          <w:sz w:val="18"/>
        </w:rPr>
        <w:t>alternatives</w:t>
      </w:r>
      <w:r>
        <w:rPr>
          <w:spacing w:val="-4"/>
          <w:sz w:val="18"/>
        </w:rPr>
        <w:t xml:space="preserve"> </w:t>
      </w:r>
      <w:r>
        <w:rPr>
          <w:sz w:val="18"/>
        </w:rPr>
        <w:t>for</w:t>
      </w:r>
      <w:r>
        <w:rPr>
          <w:spacing w:val="-2"/>
          <w:sz w:val="18"/>
        </w:rPr>
        <w:t xml:space="preserve"> </w:t>
      </w:r>
      <w:r>
        <w:rPr>
          <w:sz w:val="18"/>
        </w:rPr>
        <w:t>the</w:t>
      </w:r>
      <w:r>
        <w:rPr>
          <w:spacing w:val="-2"/>
          <w:sz w:val="18"/>
        </w:rPr>
        <w:t xml:space="preserve"> </w:t>
      </w:r>
      <w:r>
        <w:rPr>
          <w:sz w:val="18"/>
        </w:rPr>
        <w:t>job</w:t>
      </w:r>
      <w:r>
        <w:rPr>
          <w:spacing w:val="-2"/>
          <w:sz w:val="18"/>
        </w:rPr>
        <w:t xml:space="preserve"> </w:t>
      </w:r>
      <w:r>
        <w:rPr>
          <w:sz w:val="18"/>
        </w:rPr>
        <w:t>holder</w:t>
      </w:r>
      <w:r>
        <w:rPr>
          <w:spacing w:val="-2"/>
          <w:sz w:val="18"/>
        </w:rPr>
        <w:t xml:space="preserve"> </w:t>
      </w:r>
      <w:r>
        <w:rPr>
          <w:sz w:val="18"/>
        </w:rPr>
        <w:t>are</w:t>
      </w:r>
      <w:r>
        <w:rPr>
          <w:spacing w:val="-4"/>
          <w:sz w:val="18"/>
        </w:rPr>
        <w:t xml:space="preserve"> </w:t>
      </w:r>
      <w:r>
        <w:rPr>
          <w:sz w:val="18"/>
        </w:rPr>
        <w:t>limited</w:t>
      </w:r>
      <w:r>
        <w:rPr>
          <w:spacing w:val="-1"/>
          <w:sz w:val="18"/>
        </w:rPr>
        <w:t xml:space="preserve"> </w:t>
      </w:r>
      <w:r>
        <w:rPr>
          <w:sz w:val="18"/>
        </w:rPr>
        <w:t>and</w:t>
      </w:r>
      <w:r>
        <w:rPr>
          <w:spacing w:val="-2"/>
          <w:sz w:val="18"/>
        </w:rPr>
        <w:t xml:space="preserve"> </w:t>
      </w:r>
      <w:r>
        <w:rPr>
          <w:sz w:val="18"/>
        </w:rPr>
        <w:t>the</w:t>
      </w:r>
      <w:r>
        <w:rPr>
          <w:spacing w:val="-4"/>
          <w:sz w:val="18"/>
        </w:rPr>
        <w:t xml:space="preserve"> </w:t>
      </w:r>
      <w:r>
        <w:rPr>
          <w:sz w:val="18"/>
        </w:rPr>
        <w:t>required</w:t>
      </w:r>
      <w:r>
        <w:rPr>
          <w:spacing w:val="-4"/>
          <w:sz w:val="18"/>
        </w:rPr>
        <w:t xml:space="preserve"> </w:t>
      </w:r>
      <w:r>
        <w:rPr>
          <w:sz w:val="18"/>
        </w:rPr>
        <w:t>section</w:t>
      </w:r>
      <w:r>
        <w:rPr>
          <w:spacing w:val="-4"/>
          <w:sz w:val="18"/>
        </w:rPr>
        <w:t xml:space="preserve"> </w:t>
      </w:r>
      <w:r>
        <w:rPr>
          <w:sz w:val="18"/>
        </w:rPr>
        <w:t>is</w:t>
      </w:r>
      <w:r>
        <w:rPr>
          <w:spacing w:val="-3"/>
          <w:sz w:val="18"/>
        </w:rPr>
        <w:t xml:space="preserve"> </w:t>
      </w:r>
      <w:r>
        <w:rPr>
          <w:sz w:val="18"/>
        </w:rPr>
        <w:t>clear</w:t>
      </w:r>
      <w:r>
        <w:rPr>
          <w:spacing w:val="-2"/>
          <w:sz w:val="18"/>
        </w:rPr>
        <w:t xml:space="preserve"> </w:t>
      </w:r>
      <w:r>
        <w:rPr>
          <w:sz w:val="18"/>
        </w:rPr>
        <w:t>or</w:t>
      </w:r>
      <w:r>
        <w:rPr>
          <w:spacing w:val="-3"/>
          <w:sz w:val="18"/>
        </w:rPr>
        <w:t xml:space="preserve"> </w:t>
      </w:r>
      <w:r>
        <w:rPr>
          <w:sz w:val="18"/>
        </w:rPr>
        <w:t>can</w:t>
      </w:r>
      <w:r>
        <w:rPr>
          <w:spacing w:val="-4"/>
          <w:sz w:val="18"/>
        </w:rPr>
        <w:t xml:space="preserve"> </w:t>
      </w:r>
      <w:r>
        <w:rPr>
          <w:sz w:val="18"/>
        </w:rPr>
        <w:t>be</w:t>
      </w:r>
      <w:r>
        <w:rPr>
          <w:spacing w:val="-2"/>
          <w:sz w:val="18"/>
        </w:rPr>
        <w:t xml:space="preserve"> </w:t>
      </w:r>
      <w:r>
        <w:rPr>
          <w:sz w:val="18"/>
        </w:rPr>
        <w:t>readily referred to higher</w:t>
      </w:r>
      <w:r>
        <w:rPr>
          <w:spacing w:val="-3"/>
          <w:sz w:val="18"/>
        </w:rPr>
        <w:t xml:space="preserve"> </w:t>
      </w:r>
      <w:r>
        <w:rPr>
          <w:sz w:val="18"/>
        </w:rPr>
        <w:t>levels.</w:t>
      </w:r>
    </w:p>
    <w:p w:rsidR="00A226C8" w:rsidRDefault="0048408E">
      <w:pPr>
        <w:pStyle w:val="Heading8"/>
        <w:spacing w:before="176"/>
      </w:pPr>
      <w:r>
        <w:t>Typical activities</w:t>
      </w:r>
    </w:p>
    <w:p w:rsidR="00A226C8" w:rsidRDefault="0048408E">
      <w:pPr>
        <w:pStyle w:val="BodyText"/>
        <w:spacing w:before="7"/>
        <w:ind w:left="232"/>
      </w:pPr>
      <w:r>
        <w:t>Perform a range of industrial cleaning tasks, move furniture, assist trades personnel with manual duties.</w:t>
      </w:r>
    </w:p>
    <w:p w:rsidR="00A226C8" w:rsidRDefault="0048408E">
      <w:pPr>
        <w:pStyle w:val="BodyText"/>
        <w:spacing w:before="8"/>
        <w:rPr>
          <w:sz w:val="12"/>
        </w:rPr>
      </w:pPr>
      <w:r>
        <w:pict>
          <v:shape id="_x0000_s1127" type="#_x0000_t202" style="position:absolute;margin-left:62.9pt;margin-top:9.5pt;width:482.05pt;height:15.85pt;z-index:251600384;mso-wrap-distance-left:0;mso-wrap-distance-right:0;mso-position-horizontal-relative:page" fillcolor="#dbe4f0" strokeweight=".48pt">
            <v:textbox inset="0,0,0,0">
              <w:txbxContent>
                <w:p w:rsidR="00A226C8" w:rsidRDefault="0048408E">
                  <w:pPr>
                    <w:spacing w:before="56"/>
                    <w:ind w:left="3128"/>
                    <w:rPr>
                      <w:b/>
                      <w:sz w:val="18"/>
                    </w:rPr>
                  </w:pPr>
                  <w:r>
                    <w:rPr>
                      <w:b/>
                      <w:sz w:val="18"/>
                    </w:rPr>
                    <w:t>HIGHER EDUCATION WORKER LEVEL 2</w:t>
                  </w:r>
                </w:p>
              </w:txbxContent>
            </v:textbox>
            <w10:wrap type="topAndBottom" anchorx="page"/>
          </v:shape>
        </w:pict>
      </w:r>
    </w:p>
    <w:p w:rsidR="00A226C8" w:rsidRDefault="00A226C8">
      <w:pPr>
        <w:pStyle w:val="BodyText"/>
        <w:spacing w:before="10"/>
        <w:rPr>
          <w:sz w:val="6"/>
        </w:rPr>
      </w:pPr>
    </w:p>
    <w:p w:rsidR="00A226C8" w:rsidRDefault="0048408E">
      <w:pPr>
        <w:pStyle w:val="Heading8"/>
        <w:spacing w:before="95"/>
      </w:pPr>
      <w:r>
        <w:t>Training level or qualifications</w:t>
      </w:r>
    </w:p>
    <w:p w:rsidR="00A226C8" w:rsidRDefault="0048408E">
      <w:pPr>
        <w:pStyle w:val="BodyText"/>
        <w:spacing w:before="4"/>
        <w:ind w:left="232" w:right="683"/>
      </w:pPr>
      <w:r>
        <w:t>Persons employed</w:t>
      </w:r>
      <w:r>
        <w:t xml:space="preserve"> at Level 2 shall typically perform duties at a skill level which assumes and requires knowledge, training or experience relevant to the duties to be performed, or completion of Year 12 without work experience or an equivalent combination of experience and</w:t>
      </w:r>
      <w:r>
        <w:t xml:space="preserve"> training.</w:t>
      </w:r>
    </w:p>
    <w:p w:rsidR="00A226C8" w:rsidRDefault="0048408E">
      <w:pPr>
        <w:pStyle w:val="Heading8"/>
        <w:spacing w:before="179"/>
      </w:pPr>
      <w:r>
        <w:t>Level of supervision</w:t>
      </w:r>
    </w:p>
    <w:p w:rsidR="00A226C8" w:rsidRDefault="0048408E">
      <w:pPr>
        <w:pStyle w:val="BodyText"/>
        <w:spacing w:before="4"/>
        <w:ind w:left="232"/>
      </w:pPr>
      <w:r>
        <w:t>Routine supervision of straightforward tasks; close supervision of more complex tasks (see below).</w:t>
      </w:r>
    </w:p>
    <w:p w:rsidR="00A226C8" w:rsidRDefault="0048408E">
      <w:pPr>
        <w:pStyle w:val="Heading8"/>
        <w:spacing w:before="179"/>
      </w:pPr>
      <w:r>
        <w:t>Task level</w:t>
      </w:r>
    </w:p>
    <w:p w:rsidR="00A226C8" w:rsidRDefault="0048408E">
      <w:pPr>
        <w:pStyle w:val="BodyText"/>
        <w:spacing w:before="7"/>
        <w:ind w:left="232" w:right="873"/>
      </w:pPr>
      <w:r>
        <w:t>Perform a range of straightforward tasks where procedures are clearly established. May on occasion perform more co</w:t>
      </w:r>
      <w:r>
        <w:t>mplex tasks.</w:t>
      </w:r>
    </w:p>
    <w:p w:rsidR="00A226C8" w:rsidRDefault="0048408E">
      <w:pPr>
        <w:pStyle w:val="Heading8"/>
        <w:spacing w:before="179"/>
      </w:pPr>
      <w:r>
        <w:t>Organisational knowledge</w:t>
      </w:r>
    </w:p>
    <w:p w:rsidR="00A226C8" w:rsidRDefault="0048408E">
      <w:pPr>
        <w:pStyle w:val="BodyText"/>
        <w:spacing w:before="4"/>
        <w:ind w:left="232" w:right="492"/>
      </w:pPr>
      <w:r>
        <w:t>Following training, may provide general information/advice and assistance to members of the public, students and other staff which is based on a broad knowledge of the employee's work area/responsibility, including knowledge of the functions carried out an</w:t>
      </w:r>
      <w:r>
        <w:t>d the location and availability of particular personnel and services.</w:t>
      </w:r>
    </w:p>
    <w:p w:rsidR="00A226C8" w:rsidRDefault="0048408E">
      <w:pPr>
        <w:pStyle w:val="Heading8"/>
        <w:spacing w:before="178"/>
      </w:pPr>
      <w:r>
        <w:t>Judgement, independence and problem solving</w:t>
      </w:r>
    </w:p>
    <w:p w:rsidR="00A226C8" w:rsidRDefault="0048408E">
      <w:pPr>
        <w:pStyle w:val="BodyText"/>
        <w:spacing w:before="7"/>
        <w:ind w:left="232" w:right="683"/>
      </w:pPr>
      <w:r>
        <w:t>Solve relatively simple problems with reference to established techniques and practices. Will sometimes choose between a range of straightforward alternatives.</w:t>
      </w:r>
    </w:p>
    <w:p w:rsidR="00A226C8" w:rsidRDefault="00A226C8">
      <w:pPr>
        <w:pStyle w:val="BodyText"/>
        <w:rPr>
          <w:sz w:val="16"/>
        </w:rPr>
      </w:pPr>
    </w:p>
    <w:p w:rsidR="00A226C8" w:rsidRDefault="0048408E">
      <w:pPr>
        <w:pStyle w:val="BodyText"/>
        <w:ind w:left="232" w:right="902"/>
      </w:pPr>
      <w:r>
        <w:t>An employee at this level will be expected to perform a combination of various routine tasks wh</w:t>
      </w:r>
      <w:r>
        <w:t>ere the daily work routine will allow the latitude to rearrange some work sequence provided the prearranged work priorities are achieved.</w:t>
      </w:r>
    </w:p>
    <w:p w:rsidR="00A226C8" w:rsidRDefault="0048408E">
      <w:pPr>
        <w:pStyle w:val="Heading8"/>
        <w:spacing w:before="178"/>
      </w:pPr>
      <w:r>
        <w:t>Typical activities</w:t>
      </w:r>
    </w:p>
    <w:p w:rsidR="00A226C8" w:rsidRDefault="0048408E">
      <w:pPr>
        <w:pStyle w:val="BodyText"/>
        <w:spacing w:before="4"/>
        <w:ind w:left="232" w:right="503"/>
      </w:pPr>
      <w:r>
        <w:t>Clerical positions at this level may include duties involving the inward and outward movement of ma</w:t>
      </w:r>
      <w:r>
        <w:t>il, keeping, copying, maintaining and retrieving records, straightforward data entry and retrieval.</w:t>
      </w:r>
    </w:p>
    <w:p w:rsidR="00A226C8" w:rsidRDefault="00A226C8">
      <w:pPr>
        <w:pStyle w:val="BodyText"/>
        <w:rPr>
          <w:sz w:val="16"/>
        </w:rPr>
      </w:pPr>
    </w:p>
    <w:p w:rsidR="00A226C8" w:rsidRDefault="0048408E">
      <w:pPr>
        <w:pStyle w:val="BodyText"/>
        <w:ind w:left="232" w:right="963"/>
      </w:pPr>
      <w:r>
        <w:t>Security Officers may be involved in a range of patrol duties, including responding to alarms, following emergency procedures and preparing incident report</w:t>
      </w:r>
      <w:r>
        <w:t>s.</w:t>
      </w:r>
    </w:p>
    <w:p w:rsidR="00A226C8" w:rsidRDefault="00A226C8">
      <w:pPr>
        <w:sectPr w:rsidR="00A226C8">
          <w:footerReference w:type="default" r:id="rId197"/>
          <w:pgSz w:w="11910" w:h="16840"/>
          <w:pgMar w:top="1040" w:right="760" w:bottom="840" w:left="900" w:header="711" w:footer="644" w:gutter="0"/>
          <w:pgNumType w:start="98"/>
          <w:cols w:space="720"/>
        </w:sectPr>
      </w:pPr>
    </w:p>
    <w:p w:rsidR="00A226C8" w:rsidRDefault="00A226C8">
      <w:pPr>
        <w:pStyle w:val="BodyText"/>
        <w:spacing w:before="10"/>
        <w:rPr>
          <w:sz w:val="7"/>
        </w:rPr>
      </w:pPr>
    </w:p>
    <w:p w:rsidR="00A226C8" w:rsidRDefault="0048408E">
      <w:pPr>
        <w:pStyle w:val="BodyText"/>
        <w:ind w:left="352"/>
        <w:rPr>
          <w:sz w:val="20"/>
        </w:rPr>
      </w:pPr>
      <w:r>
        <w:rPr>
          <w:sz w:val="20"/>
        </w:rPr>
      </w:r>
      <w:r>
        <w:rPr>
          <w:sz w:val="20"/>
        </w:rPr>
        <w:pict>
          <v:shape id="_x0000_s1126" type="#_x0000_t202" style="width:482.05pt;height:16pt;mso-left-percent:-10001;mso-top-percent:-10001;mso-position-horizontal:absolute;mso-position-horizontal-relative:char;mso-position-vertical:absolute;mso-position-vertical-relative:line;mso-left-percent:-10001;mso-top-percent:-10001" fillcolor="#dbe4f0" strokeweight=".48pt">
            <v:textbox inset="0,0,0,0">
              <w:txbxContent>
                <w:p w:rsidR="00A226C8" w:rsidRDefault="0048408E">
                  <w:pPr>
                    <w:spacing w:before="59"/>
                    <w:ind w:left="3397"/>
                    <w:rPr>
                      <w:b/>
                      <w:sz w:val="18"/>
                    </w:rPr>
                  </w:pPr>
                  <w:r>
                    <w:rPr>
                      <w:b/>
                      <w:sz w:val="18"/>
                    </w:rPr>
                    <w:t>HIGHER EDUCATION WORKER LEVEL 3</w:t>
                  </w:r>
                </w:p>
              </w:txbxContent>
            </v:textbox>
            <w10:anchorlock/>
          </v:shape>
        </w:pict>
      </w:r>
    </w:p>
    <w:p w:rsidR="00A226C8" w:rsidRDefault="00A226C8">
      <w:pPr>
        <w:pStyle w:val="BodyText"/>
        <w:rPr>
          <w:sz w:val="7"/>
        </w:rPr>
      </w:pPr>
    </w:p>
    <w:p w:rsidR="00A226C8" w:rsidRDefault="0048408E">
      <w:pPr>
        <w:pStyle w:val="Heading8"/>
        <w:spacing w:before="94"/>
      </w:pPr>
      <w:r>
        <w:t>Training level or qualifications</w:t>
      </w:r>
    </w:p>
    <w:p w:rsidR="00A226C8" w:rsidRDefault="0048408E">
      <w:pPr>
        <w:pStyle w:val="BodyText"/>
        <w:spacing w:before="7"/>
        <w:ind w:left="232" w:right="245"/>
      </w:pPr>
      <w:r>
        <w:t>Persons employed at Level 3 shall typically perform duties at a skill level which assumes and requires knowledge or training in clerical/administrative, trades or technical functions equivalent to:</w:t>
      </w:r>
    </w:p>
    <w:p w:rsidR="00A226C8" w:rsidRDefault="00A226C8">
      <w:pPr>
        <w:pStyle w:val="BodyText"/>
        <w:spacing w:before="9"/>
        <w:rPr>
          <w:sz w:val="17"/>
        </w:rPr>
      </w:pPr>
    </w:p>
    <w:p w:rsidR="00A226C8" w:rsidRDefault="0048408E">
      <w:pPr>
        <w:pStyle w:val="ListParagraph"/>
        <w:numPr>
          <w:ilvl w:val="0"/>
          <w:numId w:val="154"/>
        </w:numPr>
        <w:tabs>
          <w:tab w:val="left" w:pos="516"/>
          <w:tab w:val="left" w:pos="517"/>
        </w:tabs>
        <w:ind w:left="516"/>
        <w:rPr>
          <w:rFonts w:ascii="Symbol" w:hAnsi="Symbol"/>
          <w:sz w:val="18"/>
        </w:rPr>
      </w:pPr>
      <w:r>
        <w:rPr>
          <w:sz w:val="18"/>
        </w:rPr>
        <w:t>completion of a trades certificate;</w:t>
      </w:r>
      <w:r>
        <w:rPr>
          <w:spacing w:val="-6"/>
          <w:sz w:val="18"/>
        </w:rPr>
        <w:t xml:space="preserve"> </w:t>
      </w:r>
      <w:r>
        <w:rPr>
          <w:sz w:val="18"/>
        </w:rPr>
        <w:t>or</w:t>
      </w:r>
    </w:p>
    <w:p w:rsidR="00A226C8" w:rsidRDefault="0048408E">
      <w:pPr>
        <w:pStyle w:val="ListParagraph"/>
        <w:numPr>
          <w:ilvl w:val="0"/>
          <w:numId w:val="154"/>
        </w:numPr>
        <w:tabs>
          <w:tab w:val="left" w:pos="516"/>
          <w:tab w:val="left" w:pos="517"/>
        </w:tabs>
        <w:spacing w:before="1" w:line="219" w:lineRule="exact"/>
        <w:ind w:left="516"/>
        <w:rPr>
          <w:rFonts w:ascii="Symbol" w:hAnsi="Symbol"/>
          <w:sz w:val="18"/>
        </w:rPr>
      </w:pPr>
      <w:r>
        <w:rPr>
          <w:sz w:val="18"/>
        </w:rPr>
        <w:t>completion of Year 12, with relevant work experience;</w:t>
      </w:r>
      <w:r>
        <w:rPr>
          <w:spacing w:val="-3"/>
          <w:sz w:val="18"/>
        </w:rPr>
        <w:t xml:space="preserve"> </w:t>
      </w:r>
      <w:r>
        <w:rPr>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equivalent relevant experience or combination of relevant experience and</w:t>
      </w:r>
      <w:r>
        <w:rPr>
          <w:spacing w:val="-17"/>
          <w:sz w:val="18"/>
        </w:rPr>
        <w:t xml:space="preserve"> </w:t>
      </w:r>
      <w:r>
        <w:rPr>
          <w:sz w:val="18"/>
        </w:rPr>
        <w:t>education/training.</w:t>
      </w:r>
    </w:p>
    <w:p w:rsidR="00A226C8" w:rsidRDefault="00A226C8">
      <w:pPr>
        <w:pStyle w:val="BodyText"/>
        <w:spacing w:before="11"/>
        <w:rPr>
          <w:sz w:val="17"/>
        </w:rPr>
      </w:pPr>
    </w:p>
    <w:p w:rsidR="00A226C8" w:rsidRDefault="0048408E">
      <w:pPr>
        <w:pStyle w:val="BodyText"/>
        <w:ind w:left="232" w:right="245"/>
      </w:pPr>
      <w:r>
        <w:t>Persons advancing through this level may typically perform duties which require further on the job traini</w:t>
      </w:r>
      <w:r>
        <w:t>ng or knowledge and training equivalent to progress toward completion of an advanced diplomas or associate degree.</w:t>
      </w:r>
    </w:p>
    <w:p w:rsidR="00A226C8" w:rsidRDefault="00A226C8">
      <w:pPr>
        <w:pStyle w:val="BodyText"/>
        <w:spacing w:before="5"/>
        <w:rPr>
          <w:sz w:val="17"/>
        </w:rPr>
      </w:pPr>
    </w:p>
    <w:p w:rsidR="00A226C8" w:rsidRDefault="0048408E">
      <w:pPr>
        <w:pStyle w:val="Heading8"/>
      </w:pPr>
      <w:r>
        <w:t>Level of supervision</w:t>
      </w:r>
    </w:p>
    <w:p w:rsidR="00A226C8" w:rsidRDefault="0048408E">
      <w:pPr>
        <w:pStyle w:val="BodyText"/>
        <w:spacing w:before="4"/>
        <w:ind w:left="232" w:right="362"/>
      </w:pPr>
      <w:r>
        <w:t>In technical positions, routine supervision, moving to general direction with experience. In other positions, general d</w:t>
      </w:r>
      <w:r>
        <w:t>irection. This is the first level where supervision of other staff may be required.</w:t>
      </w:r>
    </w:p>
    <w:p w:rsidR="00A226C8" w:rsidRDefault="00A226C8">
      <w:pPr>
        <w:pStyle w:val="BodyText"/>
        <w:spacing w:before="7"/>
        <w:rPr>
          <w:sz w:val="17"/>
        </w:rPr>
      </w:pPr>
    </w:p>
    <w:p w:rsidR="00A226C8" w:rsidRDefault="0048408E">
      <w:pPr>
        <w:pStyle w:val="Heading8"/>
        <w:spacing w:before="1"/>
      </w:pPr>
      <w:r>
        <w:t>Task level</w:t>
      </w:r>
    </w:p>
    <w:p w:rsidR="00A226C8" w:rsidRDefault="0048408E">
      <w:pPr>
        <w:pStyle w:val="BodyText"/>
        <w:spacing w:before="4"/>
        <w:ind w:left="232" w:right="502"/>
      </w:pPr>
      <w:r>
        <w:t>Some complexity. Apply body of knowledge equivalent to trade certificate, including diagnostic skills and assessment of the best approach to a given task.</w:t>
      </w:r>
    </w:p>
    <w:p w:rsidR="00A226C8" w:rsidRDefault="00A226C8">
      <w:pPr>
        <w:pStyle w:val="BodyText"/>
        <w:spacing w:before="8"/>
        <w:rPr>
          <w:sz w:val="17"/>
        </w:rPr>
      </w:pPr>
    </w:p>
    <w:p w:rsidR="00A226C8" w:rsidRDefault="0048408E">
      <w:pPr>
        <w:pStyle w:val="Heading8"/>
      </w:pPr>
      <w:r>
        <w:t>Organisational knowledge</w:t>
      </w:r>
    </w:p>
    <w:p w:rsidR="00A226C8" w:rsidRDefault="0048408E">
      <w:pPr>
        <w:pStyle w:val="BodyText"/>
        <w:spacing w:before="4"/>
        <w:ind w:left="232" w:right="362"/>
      </w:pPr>
      <w:r>
        <w:t>Perform tasks/assignments which require knowledge of the work area processes and an understanding of how they interact with other related areas and processes.</w:t>
      </w:r>
    </w:p>
    <w:p w:rsidR="00A226C8" w:rsidRDefault="00A226C8">
      <w:pPr>
        <w:pStyle w:val="BodyText"/>
        <w:spacing w:before="7"/>
        <w:rPr>
          <w:sz w:val="17"/>
        </w:rPr>
      </w:pPr>
    </w:p>
    <w:p w:rsidR="00A226C8" w:rsidRDefault="0048408E">
      <w:pPr>
        <w:pStyle w:val="Heading8"/>
      </w:pPr>
      <w:r>
        <w:t>Judgement, independence and problem solving</w:t>
      </w:r>
    </w:p>
    <w:p w:rsidR="00A226C8" w:rsidRDefault="0048408E">
      <w:pPr>
        <w:pStyle w:val="BodyText"/>
        <w:spacing w:before="5"/>
        <w:ind w:left="232" w:right="1123"/>
      </w:pPr>
      <w:r>
        <w:t xml:space="preserve">Exercise judgement on work </w:t>
      </w:r>
      <w:r>
        <w:t>methods and task sequence within specified time-lines and standard practices and procedures.</w:t>
      </w:r>
    </w:p>
    <w:p w:rsidR="00A226C8" w:rsidRDefault="00A226C8">
      <w:pPr>
        <w:pStyle w:val="BodyText"/>
        <w:spacing w:before="7"/>
        <w:rPr>
          <w:sz w:val="17"/>
        </w:rPr>
      </w:pPr>
    </w:p>
    <w:p w:rsidR="00A226C8" w:rsidRDefault="0048408E">
      <w:pPr>
        <w:pStyle w:val="Heading8"/>
      </w:pPr>
      <w:r>
        <w:t>Typical activities</w:t>
      </w:r>
    </w:p>
    <w:p w:rsidR="00A226C8" w:rsidRDefault="0048408E">
      <w:pPr>
        <w:pStyle w:val="BodyText"/>
        <w:spacing w:before="4"/>
        <w:ind w:left="232" w:right="245"/>
      </w:pPr>
      <w:r>
        <w:t>In trades positions, apply the skills taught in a trade certificate, including performance of a range of construction, maintenance and repair t</w:t>
      </w:r>
      <w:r>
        <w:t>asks, using precision hand and power tools and equipment. In some cases this will involve familiarity with the work of other trades or require further training.</w:t>
      </w:r>
    </w:p>
    <w:p w:rsidR="00A226C8" w:rsidRDefault="00A226C8">
      <w:pPr>
        <w:pStyle w:val="BodyText"/>
      </w:pPr>
    </w:p>
    <w:p w:rsidR="00A226C8" w:rsidRDefault="0048408E">
      <w:pPr>
        <w:pStyle w:val="BodyText"/>
        <w:ind w:left="232"/>
      </w:pPr>
      <w:r>
        <w:t>In technical assistant positions:</w:t>
      </w:r>
    </w:p>
    <w:p w:rsidR="00A226C8" w:rsidRDefault="0048408E">
      <w:pPr>
        <w:pStyle w:val="ListParagraph"/>
        <w:numPr>
          <w:ilvl w:val="0"/>
          <w:numId w:val="154"/>
        </w:numPr>
        <w:tabs>
          <w:tab w:val="left" w:pos="516"/>
          <w:tab w:val="left" w:pos="517"/>
        </w:tabs>
        <w:spacing w:before="139" w:line="219" w:lineRule="exact"/>
        <w:ind w:left="516"/>
        <w:rPr>
          <w:rFonts w:ascii="Symbol" w:hAnsi="Symbol"/>
          <w:sz w:val="18"/>
        </w:rPr>
      </w:pPr>
      <w:r>
        <w:rPr>
          <w:sz w:val="18"/>
        </w:rPr>
        <w:t>assist a technical officer in operating a laboratory, includ</w:t>
      </w:r>
      <w:r>
        <w:rPr>
          <w:sz w:val="18"/>
        </w:rPr>
        <w:t>ing ordering</w:t>
      </w:r>
      <w:r>
        <w:rPr>
          <w:spacing w:val="-8"/>
          <w:sz w:val="18"/>
        </w:rPr>
        <w:t xml:space="preserve"> </w:t>
      </w:r>
      <w:r>
        <w:rPr>
          <w:sz w:val="18"/>
        </w:rPr>
        <w:t>supplies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assist in setting up routine</w:t>
      </w:r>
      <w:r>
        <w:rPr>
          <w:spacing w:val="-7"/>
          <w:sz w:val="18"/>
        </w:rPr>
        <w:t xml:space="preserve"> </w:t>
      </w:r>
      <w:r>
        <w:rPr>
          <w:sz w:val="18"/>
        </w:rPr>
        <w:t>experiments</w:t>
      </w:r>
    </w:p>
    <w:p w:rsidR="00A226C8" w:rsidRDefault="0048408E">
      <w:pPr>
        <w:pStyle w:val="ListParagraph"/>
        <w:numPr>
          <w:ilvl w:val="0"/>
          <w:numId w:val="154"/>
        </w:numPr>
        <w:tabs>
          <w:tab w:val="left" w:pos="516"/>
          <w:tab w:val="left" w:pos="517"/>
        </w:tabs>
        <w:spacing w:line="220" w:lineRule="exact"/>
        <w:ind w:left="516"/>
        <w:rPr>
          <w:rFonts w:ascii="Symbol" w:hAnsi="Symbol"/>
          <w:sz w:val="18"/>
        </w:rPr>
      </w:pPr>
      <w:r>
        <w:rPr>
          <w:sz w:val="18"/>
        </w:rPr>
        <w:t>monitor experience for report to a technical</w:t>
      </w:r>
      <w:r>
        <w:rPr>
          <w:spacing w:val="-2"/>
          <w:sz w:val="18"/>
        </w:rPr>
        <w:t xml:space="preserve"> </w:t>
      </w:r>
      <w:r>
        <w:rPr>
          <w:sz w:val="18"/>
        </w:rPr>
        <w:t>officer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assist with the preparation of</w:t>
      </w:r>
      <w:r>
        <w:rPr>
          <w:spacing w:val="-3"/>
          <w:sz w:val="18"/>
        </w:rPr>
        <w:t xml:space="preserve"> </w:t>
      </w:r>
      <w:r>
        <w:rPr>
          <w:sz w:val="18"/>
        </w:rPr>
        <w:t>specimens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assist with the feeding and care of</w:t>
      </w:r>
      <w:r>
        <w:rPr>
          <w:spacing w:val="-3"/>
          <w:sz w:val="18"/>
        </w:rPr>
        <w:t xml:space="preserve"> </w:t>
      </w:r>
      <w:r>
        <w:rPr>
          <w:sz w:val="18"/>
        </w:rPr>
        <w:t>animals.</w:t>
      </w:r>
    </w:p>
    <w:p w:rsidR="00A226C8" w:rsidRDefault="00A226C8">
      <w:pPr>
        <w:pStyle w:val="BodyText"/>
      </w:pPr>
    </w:p>
    <w:p w:rsidR="00A226C8" w:rsidRDefault="0048408E">
      <w:pPr>
        <w:pStyle w:val="BodyText"/>
        <w:ind w:left="232" w:right="245"/>
      </w:pPr>
      <w:r>
        <w:t>Staff would be expected to perform a greater range and complexity of tasks as they progressed through the level and obtained further training.</w:t>
      </w:r>
    </w:p>
    <w:p w:rsidR="00A226C8" w:rsidRDefault="00A226C8">
      <w:pPr>
        <w:pStyle w:val="BodyText"/>
      </w:pPr>
    </w:p>
    <w:p w:rsidR="00A226C8" w:rsidRDefault="0048408E">
      <w:pPr>
        <w:pStyle w:val="BodyText"/>
        <w:ind w:left="232"/>
      </w:pPr>
      <w:r>
        <w:t>In clerical positions, perform a range of clerical support tasks including:</w:t>
      </w:r>
    </w:p>
    <w:p w:rsidR="00A226C8" w:rsidRDefault="0048408E">
      <w:pPr>
        <w:pStyle w:val="ListParagraph"/>
        <w:numPr>
          <w:ilvl w:val="0"/>
          <w:numId w:val="154"/>
        </w:numPr>
        <w:tabs>
          <w:tab w:val="left" w:pos="516"/>
          <w:tab w:val="left" w:pos="517"/>
        </w:tabs>
        <w:spacing w:before="137"/>
        <w:ind w:left="516" w:right="399"/>
        <w:rPr>
          <w:rFonts w:ascii="Symbol" w:hAnsi="Symbol"/>
          <w:sz w:val="18"/>
        </w:rPr>
      </w:pPr>
      <w:r>
        <w:rPr>
          <w:sz w:val="18"/>
        </w:rPr>
        <w:t>standard</w:t>
      </w:r>
      <w:r>
        <w:rPr>
          <w:spacing w:val="-4"/>
          <w:sz w:val="18"/>
        </w:rPr>
        <w:t xml:space="preserve"> </w:t>
      </w:r>
      <w:r>
        <w:rPr>
          <w:sz w:val="18"/>
        </w:rPr>
        <w:t>use</w:t>
      </w:r>
      <w:r>
        <w:rPr>
          <w:spacing w:val="-4"/>
          <w:sz w:val="18"/>
        </w:rPr>
        <w:t xml:space="preserve"> </w:t>
      </w:r>
      <w:r>
        <w:rPr>
          <w:sz w:val="18"/>
        </w:rPr>
        <w:t>of</w:t>
      </w:r>
      <w:r>
        <w:rPr>
          <w:spacing w:val="-2"/>
          <w:sz w:val="18"/>
        </w:rPr>
        <w:t xml:space="preserve"> </w:t>
      </w:r>
      <w:r>
        <w:rPr>
          <w:sz w:val="18"/>
        </w:rPr>
        <w:t>a</w:t>
      </w:r>
      <w:r>
        <w:rPr>
          <w:spacing w:val="-4"/>
          <w:sz w:val="18"/>
        </w:rPr>
        <w:t xml:space="preserve"> </w:t>
      </w:r>
      <w:r>
        <w:rPr>
          <w:sz w:val="18"/>
        </w:rPr>
        <w:t>word</w:t>
      </w:r>
      <w:r>
        <w:rPr>
          <w:spacing w:val="-2"/>
          <w:sz w:val="18"/>
        </w:rPr>
        <w:t xml:space="preserve"> </w:t>
      </w:r>
      <w:r>
        <w:rPr>
          <w:sz w:val="18"/>
        </w:rPr>
        <w:t>processing</w:t>
      </w:r>
      <w:r>
        <w:rPr>
          <w:spacing w:val="-4"/>
          <w:sz w:val="18"/>
        </w:rPr>
        <w:t xml:space="preserve"> </w:t>
      </w:r>
      <w:r>
        <w:rPr>
          <w:sz w:val="18"/>
        </w:rPr>
        <w:t>pa</w:t>
      </w:r>
      <w:r>
        <w:rPr>
          <w:sz w:val="18"/>
        </w:rPr>
        <w:t>ckage</w:t>
      </w:r>
      <w:r>
        <w:rPr>
          <w:spacing w:val="-2"/>
          <w:sz w:val="18"/>
        </w:rPr>
        <w:t xml:space="preserve"> </w:t>
      </w:r>
      <w:r>
        <w:rPr>
          <w:sz w:val="18"/>
        </w:rPr>
        <w:t>(including</w:t>
      </w:r>
      <w:r>
        <w:rPr>
          <w:spacing w:val="-4"/>
          <w:sz w:val="18"/>
        </w:rPr>
        <w:t xml:space="preserve"> </w:t>
      </w:r>
      <w:r>
        <w:rPr>
          <w:sz w:val="18"/>
        </w:rPr>
        <w:t>store</w:t>
      </w:r>
      <w:r>
        <w:rPr>
          <w:spacing w:val="-4"/>
          <w:sz w:val="18"/>
        </w:rPr>
        <w:t xml:space="preserve"> </w:t>
      </w:r>
      <w:r>
        <w:rPr>
          <w:sz w:val="18"/>
        </w:rPr>
        <w:t>and</w:t>
      </w:r>
      <w:r>
        <w:rPr>
          <w:spacing w:val="-2"/>
          <w:sz w:val="18"/>
        </w:rPr>
        <w:t xml:space="preserve"> </w:t>
      </w:r>
      <w:r>
        <w:rPr>
          <w:sz w:val="18"/>
        </w:rPr>
        <w:t>retrieve</w:t>
      </w:r>
      <w:r>
        <w:rPr>
          <w:spacing w:val="-2"/>
          <w:sz w:val="18"/>
        </w:rPr>
        <w:t xml:space="preserve"> </w:t>
      </w:r>
      <w:r>
        <w:rPr>
          <w:sz w:val="18"/>
        </w:rPr>
        <w:t>documents,</w:t>
      </w:r>
      <w:r>
        <w:rPr>
          <w:spacing w:val="-3"/>
          <w:sz w:val="18"/>
        </w:rPr>
        <w:t xml:space="preserve"> </w:t>
      </w:r>
      <w:r>
        <w:rPr>
          <w:sz w:val="18"/>
        </w:rPr>
        <w:t>key</w:t>
      </w:r>
      <w:r>
        <w:rPr>
          <w:spacing w:val="-4"/>
          <w:sz w:val="18"/>
        </w:rPr>
        <w:t xml:space="preserve"> </w:t>
      </w:r>
      <w:r>
        <w:rPr>
          <w:sz w:val="18"/>
        </w:rPr>
        <w:t>and</w:t>
      </w:r>
      <w:r>
        <w:rPr>
          <w:spacing w:val="-2"/>
          <w:sz w:val="18"/>
        </w:rPr>
        <w:t xml:space="preserve"> </w:t>
      </w:r>
      <w:r>
        <w:rPr>
          <w:sz w:val="18"/>
        </w:rPr>
        <w:t>lay</w:t>
      </w:r>
      <w:r>
        <w:rPr>
          <w:spacing w:val="-4"/>
          <w:sz w:val="18"/>
        </w:rPr>
        <w:t xml:space="preserve"> </w:t>
      </w:r>
      <w:r>
        <w:rPr>
          <w:sz w:val="18"/>
        </w:rPr>
        <w:t>out</w:t>
      </w:r>
      <w:r>
        <w:rPr>
          <w:spacing w:val="-2"/>
          <w:sz w:val="18"/>
        </w:rPr>
        <w:t xml:space="preserve"> </w:t>
      </w:r>
      <w:r>
        <w:rPr>
          <w:sz w:val="18"/>
        </w:rPr>
        <w:t>correspondence and reports, merge, move and copy, use of columns, tables and basic graphics) or an established spreadsheet or database</w:t>
      </w:r>
      <w:r>
        <w:rPr>
          <w:spacing w:val="-3"/>
          <w:sz w:val="18"/>
        </w:rPr>
        <w:t xml:space="preserve"> </w:t>
      </w:r>
      <w:r>
        <w:rPr>
          <w:sz w:val="18"/>
        </w:rPr>
        <w:t>application</w:t>
      </w:r>
    </w:p>
    <w:p w:rsidR="00A226C8" w:rsidRDefault="0048408E">
      <w:pPr>
        <w:pStyle w:val="ListParagraph"/>
        <w:numPr>
          <w:ilvl w:val="0"/>
          <w:numId w:val="154"/>
        </w:numPr>
        <w:tabs>
          <w:tab w:val="left" w:pos="516"/>
          <w:tab w:val="left" w:pos="517"/>
        </w:tabs>
        <w:ind w:left="516" w:right="663"/>
        <w:rPr>
          <w:rFonts w:ascii="Symbol" w:hAnsi="Symbol"/>
          <w:sz w:val="18"/>
        </w:rPr>
      </w:pPr>
      <w:r>
        <w:rPr>
          <w:sz w:val="18"/>
        </w:rPr>
        <w:t>provide</w:t>
      </w:r>
      <w:r>
        <w:rPr>
          <w:spacing w:val="-3"/>
          <w:sz w:val="18"/>
        </w:rPr>
        <w:t xml:space="preserve"> </w:t>
      </w:r>
      <w:r>
        <w:rPr>
          <w:sz w:val="18"/>
        </w:rPr>
        <w:t>general</w:t>
      </w:r>
      <w:r>
        <w:rPr>
          <w:spacing w:val="-5"/>
          <w:sz w:val="18"/>
        </w:rPr>
        <w:t xml:space="preserve"> </w:t>
      </w:r>
      <w:r>
        <w:rPr>
          <w:sz w:val="18"/>
        </w:rPr>
        <w:t>clerical</w:t>
      </w:r>
      <w:r>
        <w:rPr>
          <w:spacing w:val="-3"/>
          <w:sz w:val="18"/>
        </w:rPr>
        <w:t xml:space="preserve"> </w:t>
      </w:r>
      <w:r>
        <w:rPr>
          <w:sz w:val="18"/>
        </w:rPr>
        <w:t>support</w:t>
      </w:r>
      <w:r>
        <w:rPr>
          <w:spacing w:val="-3"/>
          <w:sz w:val="18"/>
        </w:rPr>
        <w:t xml:space="preserve"> </w:t>
      </w:r>
      <w:r>
        <w:rPr>
          <w:sz w:val="18"/>
        </w:rPr>
        <w:t>to</w:t>
      </w:r>
      <w:r>
        <w:rPr>
          <w:spacing w:val="-2"/>
          <w:sz w:val="18"/>
        </w:rPr>
        <w:t xml:space="preserve"> </w:t>
      </w:r>
      <w:r>
        <w:rPr>
          <w:sz w:val="18"/>
        </w:rPr>
        <w:t>staff</w:t>
      </w:r>
      <w:r>
        <w:rPr>
          <w:spacing w:val="-3"/>
          <w:sz w:val="18"/>
        </w:rPr>
        <w:t xml:space="preserve"> </w:t>
      </w:r>
      <w:r>
        <w:rPr>
          <w:sz w:val="18"/>
        </w:rPr>
        <w:t>within</w:t>
      </w:r>
      <w:r>
        <w:rPr>
          <w:spacing w:val="-3"/>
          <w:sz w:val="18"/>
        </w:rPr>
        <w:t xml:space="preserve"> </w:t>
      </w:r>
      <w:r>
        <w:rPr>
          <w:sz w:val="18"/>
        </w:rPr>
        <w:t>a</w:t>
      </w:r>
      <w:r>
        <w:rPr>
          <w:spacing w:val="-5"/>
          <w:sz w:val="18"/>
        </w:rPr>
        <w:t xml:space="preserve"> </w:t>
      </w:r>
      <w:r>
        <w:rPr>
          <w:sz w:val="18"/>
        </w:rPr>
        <w:t>school,</w:t>
      </w:r>
      <w:r>
        <w:rPr>
          <w:spacing w:val="-3"/>
          <w:sz w:val="18"/>
        </w:rPr>
        <w:t xml:space="preserve"> </w:t>
      </w:r>
      <w:r>
        <w:rPr>
          <w:sz w:val="18"/>
        </w:rPr>
        <w:t>including</w:t>
      </w:r>
      <w:r>
        <w:rPr>
          <w:spacing w:val="-2"/>
          <w:sz w:val="18"/>
        </w:rPr>
        <w:t xml:space="preserve"> </w:t>
      </w:r>
      <w:r>
        <w:rPr>
          <w:sz w:val="18"/>
        </w:rPr>
        <w:t>word</w:t>
      </w:r>
      <w:r>
        <w:rPr>
          <w:spacing w:val="-3"/>
          <w:sz w:val="18"/>
        </w:rPr>
        <w:t xml:space="preserve"> </w:t>
      </w:r>
      <w:r>
        <w:rPr>
          <w:sz w:val="18"/>
        </w:rPr>
        <w:t>processing,</w:t>
      </w:r>
      <w:r>
        <w:rPr>
          <w:spacing w:val="-5"/>
          <w:sz w:val="18"/>
        </w:rPr>
        <w:t xml:space="preserve"> </w:t>
      </w:r>
      <w:r>
        <w:rPr>
          <w:sz w:val="18"/>
        </w:rPr>
        <w:t>setting</w:t>
      </w:r>
      <w:r>
        <w:rPr>
          <w:spacing w:val="-5"/>
          <w:sz w:val="18"/>
        </w:rPr>
        <w:t xml:space="preserve"> </w:t>
      </w:r>
      <w:r>
        <w:rPr>
          <w:sz w:val="18"/>
        </w:rPr>
        <w:t>up</w:t>
      </w:r>
      <w:r>
        <w:rPr>
          <w:spacing w:val="-2"/>
          <w:sz w:val="18"/>
        </w:rPr>
        <w:t xml:space="preserve"> </w:t>
      </w:r>
      <w:r>
        <w:rPr>
          <w:sz w:val="18"/>
        </w:rPr>
        <w:t>meetings,</w:t>
      </w:r>
      <w:r>
        <w:rPr>
          <w:spacing w:val="-5"/>
          <w:sz w:val="18"/>
        </w:rPr>
        <w:t xml:space="preserve"> </w:t>
      </w:r>
      <w:r>
        <w:rPr>
          <w:sz w:val="18"/>
        </w:rPr>
        <w:t>answering straightforward inquiries and directing others to the appropriate</w:t>
      </w:r>
      <w:r>
        <w:rPr>
          <w:spacing w:val="-4"/>
          <w:sz w:val="18"/>
        </w:rPr>
        <w:t xml:space="preserve"> </w:t>
      </w:r>
      <w:r>
        <w:rPr>
          <w:sz w:val="18"/>
        </w:rPr>
        <w:t>personnel</w:t>
      </w:r>
    </w:p>
    <w:p w:rsidR="00A226C8" w:rsidRDefault="0048408E">
      <w:pPr>
        <w:pStyle w:val="ListParagraph"/>
        <w:numPr>
          <w:ilvl w:val="0"/>
          <w:numId w:val="154"/>
        </w:numPr>
        <w:tabs>
          <w:tab w:val="left" w:pos="516"/>
          <w:tab w:val="left" w:pos="517"/>
        </w:tabs>
        <w:spacing w:line="220" w:lineRule="exact"/>
        <w:ind w:left="516"/>
        <w:rPr>
          <w:rFonts w:ascii="Symbol" w:hAnsi="Symbol"/>
          <w:sz w:val="18"/>
        </w:rPr>
      </w:pPr>
      <w:r>
        <w:rPr>
          <w:sz w:val="18"/>
        </w:rPr>
        <w:t>process accounts for</w:t>
      </w:r>
      <w:r>
        <w:rPr>
          <w:spacing w:val="-4"/>
          <w:sz w:val="18"/>
        </w:rPr>
        <w:t xml:space="preserve"> </w:t>
      </w:r>
      <w:r>
        <w:rPr>
          <w:sz w:val="18"/>
        </w:rPr>
        <w:t>payment.</w:t>
      </w:r>
    </w:p>
    <w:p w:rsidR="00A226C8" w:rsidRDefault="00A226C8">
      <w:pPr>
        <w:pStyle w:val="BodyText"/>
        <w:rPr>
          <w:sz w:val="20"/>
        </w:rPr>
      </w:pPr>
    </w:p>
    <w:p w:rsidR="00A226C8" w:rsidRDefault="0048408E">
      <w:pPr>
        <w:pStyle w:val="BodyText"/>
        <w:spacing w:before="4"/>
      </w:pPr>
      <w:r>
        <w:pict>
          <v:shape id="_x0000_s1125" type="#_x0000_t202" style="position:absolute;margin-left:62.9pt;margin-top:12.75pt;width:453.7pt;height:16pt;z-index:251601408;mso-wrap-distance-left:0;mso-wrap-distance-right:0;mso-position-horizontal-relative:page" fillcolor="#dbe4f0" strokeweight=".48pt">
            <v:textbox inset="0,0,0,0">
              <w:txbxContent>
                <w:p w:rsidR="00A226C8" w:rsidRDefault="0048408E">
                  <w:pPr>
                    <w:spacing w:before="56"/>
                    <w:ind w:left="3113"/>
                    <w:rPr>
                      <w:b/>
                      <w:sz w:val="18"/>
                    </w:rPr>
                  </w:pPr>
                  <w:r>
                    <w:rPr>
                      <w:b/>
                      <w:sz w:val="18"/>
                    </w:rPr>
                    <w:t>HIGHER EDUCATION WORKER LEVEL 4</w:t>
                  </w:r>
                </w:p>
              </w:txbxContent>
            </v:textbox>
            <w10:wrap type="topAndBottom" anchorx="page"/>
          </v:shape>
        </w:pict>
      </w:r>
    </w:p>
    <w:p w:rsidR="00A226C8" w:rsidRDefault="00A226C8">
      <w:pPr>
        <w:pStyle w:val="BodyText"/>
        <w:spacing w:before="9"/>
        <w:rPr>
          <w:sz w:val="6"/>
        </w:rPr>
      </w:pPr>
    </w:p>
    <w:p w:rsidR="00A226C8" w:rsidRDefault="0048408E">
      <w:pPr>
        <w:pStyle w:val="Heading8"/>
        <w:spacing w:before="94"/>
      </w:pPr>
      <w:r>
        <w:t>Training level or qualifications</w:t>
      </w:r>
    </w:p>
    <w:p w:rsidR="00A226C8" w:rsidRDefault="0048408E">
      <w:pPr>
        <w:pStyle w:val="BodyText"/>
        <w:spacing w:before="4"/>
        <w:ind w:left="232" w:right="933"/>
      </w:pPr>
      <w:r>
        <w:t>Persons employed at Level 4 shall typically perform duties at a skill level with assumes and requires knowledge or training equivalent to:</w:t>
      </w:r>
    </w:p>
    <w:p w:rsidR="00A226C8" w:rsidRDefault="00A226C8">
      <w:pPr>
        <w:pStyle w:val="BodyText"/>
      </w:pPr>
    </w:p>
    <w:p w:rsidR="00A226C8" w:rsidRDefault="0048408E">
      <w:pPr>
        <w:pStyle w:val="ListParagraph"/>
        <w:numPr>
          <w:ilvl w:val="0"/>
          <w:numId w:val="154"/>
        </w:numPr>
        <w:tabs>
          <w:tab w:val="left" w:pos="516"/>
          <w:tab w:val="left" w:pos="517"/>
        </w:tabs>
        <w:spacing w:before="1"/>
        <w:ind w:left="516" w:right="876"/>
        <w:rPr>
          <w:rFonts w:ascii="Symbol" w:hAnsi="Symbol"/>
          <w:sz w:val="18"/>
        </w:rPr>
      </w:pPr>
      <w:r>
        <w:rPr>
          <w:sz w:val="18"/>
        </w:rPr>
        <w:t xml:space="preserve">completion of an associate diploma level qualification with relevant work related experience or a certificate level </w:t>
      </w:r>
      <w:r>
        <w:rPr>
          <w:sz w:val="18"/>
        </w:rPr>
        <w:t>qualifications with post-certificate relevant work</w:t>
      </w:r>
      <w:r>
        <w:rPr>
          <w:spacing w:val="-3"/>
          <w:sz w:val="18"/>
        </w:rPr>
        <w:t xml:space="preserve"> </w:t>
      </w:r>
      <w:r>
        <w:rPr>
          <w:sz w:val="18"/>
        </w:rPr>
        <w:t>experience</w:t>
      </w:r>
    </w:p>
    <w:p w:rsidR="00A226C8" w:rsidRDefault="0048408E">
      <w:pPr>
        <w:pStyle w:val="ListParagraph"/>
        <w:numPr>
          <w:ilvl w:val="0"/>
          <w:numId w:val="154"/>
        </w:numPr>
        <w:tabs>
          <w:tab w:val="left" w:pos="516"/>
          <w:tab w:val="left" w:pos="517"/>
        </w:tabs>
        <w:spacing w:before="1" w:line="237" w:lineRule="auto"/>
        <w:ind w:left="516" w:right="906"/>
        <w:rPr>
          <w:rFonts w:ascii="Symbol" w:hAnsi="Symbol"/>
          <w:sz w:val="18"/>
        </w:rPr>
      </w:pPr>
      <w:r>
        <w:rPr>
          <w:sz w:val="18"/>
        </w:rPr>
        <w:t>completion of a post-trades certificate or advanced certificate and extensive relevant experience and on the job training</w:t>
      </w:r>
      <w:r>
        <w:rPr>
          <w:spacing w:val="-1"/>
          <w:sz w:val="18"/>
        </w:rPr>
        <w:t xml:space="preserve"> </w:t>
      </w:r>
      <w:r>
        <w:rPr>
          <w:sz w:val="18"/>
        </w:rPr>
        <w:t>or</w:t>
      </w:r>
    </w:p>
    <w:p w:rsidR="00A226C8" w:rsidRDefault="0048408E">
      <w:pPr>
        <w:pStyle w:val="ListParagraph"/>
        <w:numPr>
          <w:ilvl w:val="0"/>
          <w:numId w:val="154"/>
        </w:numPr>
        <w:tabs>
          <w:tab w:val="left" w:pos="516"/>
          <w:tab w:val="left" w:pos="517"/>
        </w:tabs>
        <w:spacing w:line="220" w:lineRule="exact"/>
        <w:ind w:left="516"/>
        <w:rPr>
          <w:rFonts w:ascii="Symbol" w:hAnsi="Symbol"/>
          <w:sz w:val="18"/>
        </w:rPr>
      </w:pPr>
      <w:r>
        <w:rPr>
          <w:sz w:val="18"/>
        </w:rPr>
        <w:t>an equivalent combination of relevant experience and/or</w:t>
      </w:r>
      <w:r>
        <w:rPr>
          <w:spacing w:val="-9"/>
          <w:sz w:val="18"/>
        </w:rPr>
        <w:t xml:space="preserve"> </w:t>
      </w:r>
      <w:r>
        <w:rPr>
          <w:sz w:val="18"/>
        </w:rPr>
        <w:t>education/training.</w:t>
      </w:r>
    </w:p>
    <w:p w:rsidR="00A226C8" w:rsidRDefault="00A226C8">
      <w:pPr>
        <w:pStyle w:val="BodyText"/>
        <w:spacing w:before="6"/>
        <w:rPr>
          <w:sz w:val="17"/>
        </w:rPr>
      </w:pPr>
    </w:p>
    <w:p w:rsidR="00A226C8" w:rsidRDefault="0048408E">
      <w:pPr>
        <w:pStyle w:val="Heading8"/>
        <w:spacing w:before="1"/>
      </w:pPr>
      <w:r>
        <w:t>Level of supervision</w:t>
      </w:r>
    </w:p>
    <w:p w:rsidR="00A226C8" w:rsidRDefault="00A226C8">
      <w:pPr>
        <w:sectPr w:rsidR="00A226C8">
          <w:footerReference w:type="default" r:id="rId198"/>
          <w:pgSz w:w="11910" w:h="16840"/>
          <w:pgMar w:top="1040" w:right="760" w:bottom="840" w:left="900" w:header="711" w:footer="644" w:gutter="0"/>
          <w:pgNumType w:start="99"/>
          <w:cols w:space="720"/>
        </w:sectPr>
      </w:pPr>
    </w:p>
    <w:p w:rsidR="00A226C8" w:rsidRDefault="0048408E">
      <w:pPr>
        <w:pStyle w:val="BodyText"/>
        <w:spacing w:before="90"/>
        <w:ind w:left="232" w:right="683"/>
      </w:pPr>
      <w:r>
        <w:lastRenderedPageBreak/>
        <w:t>In technical positions, routine supervision to general direction depending upon experience and the complexity of the tasks. In other positions, general dir</w:t>
      </w:r>
      <w:r>
        <w:t>ection.</w:t>
      </w:r>
    </w:p>
    <w:p w:rsidR="00A226C8" w:rsidRDefault="00A226C8">
      <w:pPr>
        <w:pStyle w:val="BodyText"/>
        <w:spacing w:before="1"/>
      </w:pPr>
    </w:p>
    <w:p w:rsidR="00A226C8" w:rsidRDefault="0048408E">
      <w:pPr>
        <w:pStyle w:val="BodyText"/>
        <w:ind w:left="232" w:right="783"/>
      </w:pPr>
      <w:r>
        <w:t>May supervise or coordinate others to achieve objectives, including liaison with staff at higher levels. May undertake standalone work.</w:t>
      </w:r>
    </w:p>
    <w:p w:rsidR="00A226C8" w:rsidRDefault="00A226C8">
      <w:pPr>
        <w:pStyle w:val="BodyText"/>
        <w:spacing w:before="7"/>
        <w:rPr>
          <w:sz w:val="17"/>
        </w:rPr>
      </w:pPr>
    </w:p>
    <w:p w:rsidR="00A226C8" w:rsidRDefault="0048408E">
      <w:pPr>
        <w:pStyle w:val="Heading8"/>
      </w:pPr>
      <w:r>
        <w:t>Task level</w:t>
      </w:r>
    </w:p>
    <w:p w:rsidR="00A226C8" w:rsidRDefault="0048408E">
      <w:pPr>
        <w:pStyle w:val="BodyText"/>
        <w:spacing w:before="4"/>
        <w:ind w:left="232"/>
      </w:pPr>
      <w:r>
        <w:t>May undertake limited creative, planning or design functions.</w:t>
      </w:r>
    </w:p>
    <w:p w:rsidR="00A226C8" w:rsidRDefault="00A226C8">
      <w:pPr>
        <w:pStyle w:val="BodyText"/>
        <w:spacing w:before="8"/>
        <w:rPr>
          <w:sz w:val="17"/>
        </w:rPr>
      </w:pPr>
    </w:p>
    <w:p w:rsidR="00A226C8" w:rsidRDefault="0048408E">
      <w:pPr>
        <w:pStyle w:val="Heading8"/>
      </w:pPr>
      <w:r>
        <w:t>Organisational knowledge</w:t>
      </w:r>
    </w:p>
    <w:p w:rsidR="00A226C8" w:rsidRDefault="0048408E">
      <w:pPr>
        <w:pStyle w:val="BodyText"/>
        <w:spacing w:before="5"/>
        <w:ind w:left="232" w:right="649"/>
      </w:pPr>
      <w:r>
        <w:t>Perform tasks/assignments which require proficiency in this work area's rules, regulations, processes and techniques, and how they interact with other related functions.</w:t>
      </w:r>
    </w:p>
    <w:p w:rsidR="00A226C8" w:rsidRDefault="00A226C8">
      <w:pPr>
        <w:pStyle w:val="BodyText"/>
        <w:spacing w:before="7"/>
        <w:rPr>
          <w:sz w:val="17"/>
        </w:rPr>
      </w:pPr>
    </w:p>
    <w:p w:rsidR="00A226C8" w:rsidRDefault="0048408E">
      <w:pPr>
        <w:pStyle w:val="Heading8"/>
      </w:pPr>
      <w:r>
        <w:t>Judgement, independence and problem solving</w:t>
      </w:r>
    </w:p>
    <w:p w:rsidR="00A226C8" w:rsidRDefault="0048408E">
      <w:pPr>
        <w:pStyle w:val="BodyText"/>
        <w:spacing w:before="4"/>
        <w:ind w:left="232" w:right="585"/>
        <w:jc w:val="both"/>
      </w:pPr>
      <w:r>
        <w:t>In trades positions, extensive diagnostic</w:t>
      </w:r>
      <w:r>
        <w:t xml:space="preserve"> skills. In technical positions, apply theoretical knowledge and techniques to a range of procedures and tasks. In clerical/secretarial positions, provide factual advice which requires proficiency in the work area's rules and regulations, procedures requir</w:t>
      </w:r>
      <w:r>
        <w:t>ing expertise in a specialist area or broad knowledge or a range of personnel and functions.</w:t>
      </w:r>
    </w:p>
    <w:p w:rsidR="00A226C8" w:rsidRDefault="00A226C8">
      <w:pPr>
        <w:pStyle w:val="BodyText"/>
        <w:spacing w:before="6"/>
        <w:rPr>
          <w:sz w:val="17"/>
        </w:rPr>
      </w:pPr>
    </w:p>
    <w:p w:rsidR="00A226C8" w:rsidRDefault="0048408E">
      <w:pPr>
        <w:pStyle w:val="Heading8"/>
      </w:pPr>
      <w:r>
        <w:t>Typical activities</w:t>
      </w:r>
    </w:p>
    <w:p w:rsidR="00A226C8" w:rsidRDefault="00A226C8">
      <w:pPr>
        <w:pStyle w:val="BodyText"/>
        <w:spacing w:before="6"/>
        <w:rPr>
          <w:b/>
        </w:rPr>
      </w:pPr>
    </w:p>
    <w:p w:rsidR="00A226C8" w:rsidRDefault="0048408E">
      <w:pPr>
        <w:pStyle w:val="BodyText"/>
        <w:ind w:left="232"/>
      </w:pPr>
      <w:r>
        <w:t>In trades positions:</w:t>
      </w:r>
    </w:p>
    <w:p w:rsidR="00A226C8" w:rsidRDefault="00A226C8">
      <w:pPr>
        <w:pStyle w:val="BodyText"/>
        <w:spacing w:before="11"/>
        <w:rPr>
          <w:sz w:val="17"/>
        </w:rPr>
      </w:pP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work on complex engineering or interconnected electrical</w:t>
      </w:r>
      <w:r>
        <w:rPr>
          <w:spacing w:val="-11"/>
          <w:sz w:val="18"/>
        </w:rPr>
        <w:t xml:space="preserve"> </w:t>
      </w:r>
      <w:r>
        <w:rPr>
          <w:sz w:val="18"/>
        </w:rPr>
        <w:t>circuits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exercise high precision trades skills using various ma</w:t>
      </w:r>
      <w:r>
        <w:rPr>
          <w:sz w:val="18"/>
        </w:rPr>
        <w:t>terials and/or specialised</w:t>
      </w:r>
      <w:r>
        <w:rPr>
          <w:spacing w:val="-5"/>
          <w:sz w:val="18"/>
        </w:rPr>
        <w:t xml:space="preserve"> </w:t>
      </w:r>
      <w:r>
        <w:rPr>
          <w:sz w:val="18"/>
        </w:rPr>
        <w:t>techniques.</w:t>
      </w:r>
    </w:p>
    <w:p w:rsidR="00A226C8" w:rsidRDefault="00A226C8">
      <w:pPr>
        <w:pStyle w:val="BodyText"/>
      </w:pPr>
    </w:p>
    <w:p w:rsidR="00A226C8" w:rsidRDefault="0048408E">
      <w:pPr>
        <w:pStyle w:val="BodyText"/>
        <w:ind w:left="232"/>
      </w:pPr>
      <w:r>
        <w:t>In technical positions:</w:t>
      </w:r>
    </w:p>
    <w:p w:rsidR="00A226C8" w:rsidRDefault="00A226C8">
      <w:pPr>
        <w:pStyle w:val="BodyText"/>
        <w:spacing w:before="10"/>
        <w:rPr>
          <w:sz w:val="17"/>
        </w:rPr>
      </w:pPr>
    </w:p>
    <w:p w:rsidR="00A226C8" w:rsidRDefault="0048408E">
      <w:pPr>
        <w:pStyle w:val="ListParagraph"/>
        <w:numPr>
          <w:ilvl w:val="0"/>
          <w:numId w:val="154"/>
        </w:numPr>
        <w:tabs>
          <w:tab w:val="left" w:pos="516"/>
          <w:tab w:val="left" w:pos="517"/>
        </w:tabs>
        <w:ind w:left="516"/>
        <w:rPr>
          <w:rFonts w:ascii="Symbol" w:hAnsi="Symbol"/>
          <w:sz w:val="18"/>
        </w:rPr>
      </w:pPr>
      <w:r>
        <w:rPr>
          <w:sz w:val="18"/>
        </w:rPr>
        <w:t>develop new equipment to criteria developed and specified by</w:t>
      </w:r>
      <w:r>
        <w:rPr>
          <w:spacing w:val="-15"/>
          <w:sz w:val="18"/>
        </w:rPr>
        <w:t xml:space="preserve"> </w:t>
      </w:r>
      <w:r>
        <w:rPr>
          <w:sz w:val="18"/>
        </w:rPr>
        <w:t>others</w:t>
      </w:r>
    </w:p>
    <w:p w:rsidR="00A226C8" w:rsidRDefault="0048408E">
      <w:pPr>
        <w:pStyle w:val="ListParagraph"/>
        <w:numPr>
          <w:ilvl w:val="0"/>
          <w:numId w:val="154"/>
        </w:numPr>
        <w:tabs>
          <w:tab w:val="left" w:pos="516"/>
          <w:tab w:val="left" w:pos="517"/>
        </w:tabs>
        <w:spacing w:before="1"/>
        <w:ind w:left="516" w:right="992"/>
        <w:rPr>
          <w:rFonts w:ascii="Symbol" w:hAnsi="Symbol"/>
          <w:sz w:val="18"/>
        </w:rPr>
      </w:pPr>
      <w:r>
        <w:rPr>
          <w:sz w:val="18"/>
        </w:rPr>
        <w:t>under</w:t>
      </w:r>
      <w:r>
        <w:rPr>
          <w:spacing w:val="-2"/>
          <w:sz w:val="18"/>
        </w:rPr>
        <w:t xml:space="preserve"> </w:t>
      </w:r>
      <w:r>
        <w:rPr>
          <w:sz w:val="18"/>
        </w:rPr>
        <w:t>routine</w:t>
      </w:r>
      <w:r>
        <w:rPr>
          <w:spacing w:val="-2"/>
          <w:sz w:val="18"/>
        </w:rPr>
        <w:t xml:space="preserve"> </w:t>
      </w:r>
      <w:r>
        <w:rPr>
          <w:sz w:val="18"/>
        </w:rPr>
        <w:t>direction,</w:t>
      </w:r>
      <w:r>
        <w:rPr>
          <w:spacing w:val="-2"/>
          <w:sz w:val="18"/>
        </w:rPr>
        <w:t xml:space="preserve"> </w:t>
      </w:r>
      <w:r>
        <w:rPr>
          <w:sz w:val="18"/>
        </w:rPr>
        <w:t>assist</w:t>
      </w:r>
      <w:r>
        <w:rPr>
          <w:spacing w:val="-4"/>
          <w:sz w:val="18"/>
        </w:rPr>
        <w:t xml:space="preserve"> </w:t>
      </w:r>
      <w:r>
        <w:rPr>
          <w:sz w:val="18"/>
        </w:rPr>
        <w:t>in</w:t>
      </w:r>
      <w:r>
        <w:rPr>
          <w:spacing w:val="-2"/>
          <w:sz w:val="18"/>
        </w:rPr>
        <w:t xml:space="preserve"> </w:t>
      </w:r>
      <w:r>
        <w:rPr>
          <w:sz w:val="18"/>
        </w:rPr>
        <w:t>the</w:t>
      </w:r>
      <w:r>
        <w:rPr>
          <w:spacing w:val="-4"/>
          <w:sz w:val="18"/>
        </w:rPr>
        <w:t xml:space="preserve"> </w:t>
      </w:r>
      <w:r>
        <w:rPr>
          <w:sz w:val="18"/>
        </w:rPr>
        <w:t>conduct</w:t>
      </w:r>
      <w:r>
        <w:rPr>
          <w:spacing w:val="-2"/>
          <w:sz w:val="18"/>
        </w:rPr>
        <w:t xml:space="preserve"> </w:t>
      </w:r>
      <w:r>
        <w:rPr>
          <w:sz w:val="18"/>
        </w:rPr>
        <w:t>of</w:t>
      </w:r>
      <w:r>
        <w:rPr>
          <w:spacing w:val="-3"/>
          <w:sz w:val="18"/>
        </w:rPr>
        <w:t xml:space="preserve"> </w:t>
      </w:r>
      <w:r>
        <w:rPr>
          <w:sz w:val="18"/>
        </w:rPr>
        <w:t>major</w:t>
      </w:r>
      <w:r>
        <w:rPr>
          <w:spacing w:val="-2"/>
          <w:sz w:val="18"/>
        </w:rPr>
        <w:t xml:space="preserve"> </w:t>
      </w:r>
      <w:r>
        <w:rPr>
          <w:sz w:val="18"/>
        </w:rPr>
        <w:t>experiments</w:t>
      </w:r>
      <w:r>
        <w:rPr>
          <w:spacing w:val="-1"/>
          <w:sz w:val="18"/>
        </w:rPr>
        <w:t xml:space="preserve"> </w:t>
      </w:r>
      <w:r>
        <w:rPr>
          <w:sz w:val="18"/>
        </w:rPr>
        <w:t>and</w:t>
      </w:r>
      <w:r>
        <w:rPr>
          <w:spacing w:val="-2"/>
          <w:sz w:val="18"/>
        </w:rPr>
        <w:t xml:space="preserve"> </w:t>
      </w:r>
      <w:r>
        <w:rPr>
          <w:sz w:val="18"/>
        </w:rPr>
        <w:t>research</w:t>
      </w:r>
      <w:r>
        <w:rPr>
          <w:spacing w:val="-4"/>
          <w:sz w:val="18"/>
        </w:rPr>
        <w:t xml:space="preserve"> </w:t>
      </w:r>
      <w:r>
        <w:rPr>
          <w:sz w:val="18"/>
        </w:rPr>
        <w:t>programs</w:t>
      </w:r>
      <w:r>
        <w:rPr>
          <w:spacing w:val="-6"/>
          <w:sz w:val="18"/>
        </w:rPr>
        <w:t xml:space="preserve"> </w:t>
      </w:r>
      <w:r>
        <w:rPr>
          <w:sz w:val="18"/>
        </w:rPr>
        <w:t>and/or</w:t>
      </w:r>
      <w:r>
        <w:rPr>
          <w:spacing w:val="-3"/>
          <w:sz w:val="18"/>
        </w:rPr>
        <w:t xml:space="preserve"> </w:t>
      </w:r>
      <w:r>
        <w:rPr>
          <w:sz w:val="18"/>
        </w:rPr>
        <w:t>in</w:t>
      </w:r>
      <w:r>
        <w:rPr>
          <w:spacing w:val="-4"/>
          <w:sz w:val="18"/>
        </w:rPr>
        <w:t xml:space="preserve"> </w:t>
      </w:r>
      <w:r>
        <w:rPr>
          <w:sz w:val="18"/>
        </w:rPr>
        <w:t>setting</w:t>
      </w:r>
      <w:r>
        <w:rPr>
          <w:spacing w:val="-4"/>
          <w:sz w:val="18"/>
        </w:rPr>
        <w:t xml:space="preserve"> </w:t>
      </w:r>
      <w:r>
        <w:rPr>
          <w:sz w:val="18"/>
        </w:rPr>
        <w:t>up complex or unusual equipment for a range of experiments and</w:t>
      </w:r>
      <w:r>
        <w:rPr>
          <w:spacing w:val="-11"/>
          <w:sz w:val="18"/>
        </w:rPr>
        <w:t xml:space="preserve"> </w:t>
      </w:r>
      <w:r>
        <w:rPr>
          <w:sz w:val="18"/>
        </w:rPr>
        <w:t>demonstrations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demonstrate the use of equipment and prepare reports of a technical nature as</w:t>
      </w:r>
      <w:r>
        <w:rPr>
          <w:spacing w:val="-18"/>
          <w:sz w:val="18"/>
        </w:rPr>
        <w:t xml:space="preserve"> </w:t>
      </w:r>
      <w:r>
        <w:rPr>
          <w:sz w:val="18"/>
        </w:rPr>
        <w:t>directed.</w:t>
      </w:r>
    </w:p>
    <w:p w:rsidR="00A226C8" w:rsidRDefault="00A226C8">
      <w:pPr>
        <w:pStyle w:val="BodyText"/>
        <w:spacing w:before="11"/>
        <w:rPr>
          <w:sz w:val="17"/>
        </w:rPr>
      </w:pPr>
    </w:p>
    <w:p w:rsidR="00A226C8" w:rsidRDefault="0048408E">
      <w:pPr>
        <w:pStyle w:val="BodyText"/>
        <w:ind w:left="232"/>
      </w:pPr>
      <w:r>
        <w:t>In library technician positions:</w:t>
      </w:r>
    </w:p>
    <w:p w:rsidR="00A226C8" w:rsidRDefault="00A226C8">
      <w:pPr>
        <w:pStyle w:val="BodyText"/>
        <w:spacing w:before="10"/>
        <w:rPr>
          <w:sz w:val="17"/>
        </w:rPr>
      </w:pPr>
    </w:p>
    <w:p w:rsidR="00A226C8" w:rsidRDefault="0048408E">
      <w:pPr>
        <w:pStyle w:val="ListParagraph"/>
        <w:numPr>
          <w:ilvl w:val="0"/>
          <w:numId w:val="154"/>
        </w:numPr>
        <w:tabs>
          <w:tab w:val="left" w:pos="516"/>
          <w:tab w:val="left" w:pos="517"/>
        </w:tabs>
        <w:ind w:left="516"/>
        <w:rPr>
          <w:rFonts w:ascii="Symbol" w:hAnsi="Symbol"/>
          <w:sz w:val="18"/>
        </w:rPr>
      </w:pPr>
      <w:r>
        <w:rPr>
          <w:sz w:val="18"/>
        </w:rPr>
        <w:t>undertake copy</w:t>
      </w:r>
      <w:r>
        <w:rPr>
          <w:spacing w:val="-5"/>
          <w:sz w:val="18"/>
        </w:rPr>
        <w:t xml:space="preserve"> </w:t>
      </w:r>
      <w:r>
        <w:rPr>
          <w:sz w:val="18"/>
        </w:rPr>
        <w:t>cataloguing</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use a range of bibliographic</w:t>
      </w:r>
      <w:r>
        <w:rPr>
          <w:spacing w:val="-7"/>
          <w:sz w:val="18"/>
        </w:rPr>
        <w:t xml:space="preserve"> </w:t>
      </w:r>
      <w:r>
        <w:rPr>
          <w:sz w:val="18"/>
        </w:rPr>
        <w:t>databases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undertake</w:t>
      </w:r>
      <w:r>
        <w:rPr>
          <w:spacing w:val="-3"/>
          <w:sz w:val="18"/>
        </w:rPr>
        <w:t xml:space="preserve"> </w:t>
      </w:r>
      <w:r>
        <w:rPr>
          <w:sz w:val="18"/>
        </w:rPr>
        <w:t>acquisitions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respond to reference inquiries.</w:t>
      </w:r>
    </w:p>
    <w:p w:rsidR="00A226C8" w:rsidRDefault="00A226C8">
      <w:pPr>
        <w:pStyle w:val="BodyText"/>
      </w:pPr>
    </w:p>
    <w:p w:rsidR="00A226C8" w:rsidRDefault="0048408E">
      <w:pPr>
        <w:pStyle w:val="BodyText"/>
        <w:spacing w:before="1"/>
        <w:ind w:left="232"/>
      </w:pPr>
      <w:r>
        <w:t>In clerical/secretarial positions:</w:t>
      </w:r>
    </w:p>
    <w:p w:rsidR="00A226C8" w:rsidRDefault="00A226C8">
      <w:pPr>
        <w:pStyle w:val="BodyText"/>
        <w:spacing w:before="10"/>
        <w:rPr>
          <w:sz w:val="17"/>
        </w:rPr>
      </w:pPr>
    </w:p>
    <w:p w:rsidR="00A226C8" w:rsidRDefault="0048408E">
      <w:pPr>
        <w:pStyle w:val="ListParagraph"/>
        <w:numPr>
          <w:ilvl w:val="0"/>
          <w:numId w:val="154"/>
        </w:numPr>
        <w:tabs>
          <w:tab w:val="left" w:pos="516"/>
          <w:tab w:val="left" w:pos="517"/>
        </w:tabs>
        <w:ind w:left="516" w:right="412"/>
        <w:rPr>
          <w:rFonts w:ascii="Symbol" w:hAnsi="Symbol"/>
          <w:sz w:val="18"/>
        </w:rPr>
      </w:pPr>
      <w:r>
        <w:rPr>
          <w:sz w:val="18"/>
        </w:rPr>
        <w:t>may</w:t>
      </w:r>
      <w:r>
        <w:rPr>
          <w:spacing w:val="-5"/>
          <w:sz w:val="18"/>
        </w:rPr>
        <w:t xml:space="preserve"> </w:t>
      </w:r>
      <w:r>
        <w:rPr>
          <w:sz w:val="18"/>
        </w:rPr>
        <w:t>undertake</w:t>
      </w:r>
      <w:r>
        <w:rPr>
          <w:spacing w:val="-3"/>
          <w:sz w:val="18"/>
        </w:rPr>
        <w:t xml:space="preserve"> </w:t>
      </w:r>
      <w:r>
        <w:rPr>
          <w:sz w:val="18"/>
        </w:rPr>
        <w:t>a</w:t>
      </w:r>
      <w:r>
        <w:rPr>
          <w:spacing w:val="-4"/>
          <w:sz w:val="18"/>
        </w:rPr>
        <w:t xml:space="preserve"> </w:t>
      </w:r>
      <w:r>
        <w:rPr>
          <w:sz w:val="18"/>
        </w:rPr>
        <w:t>full</w:t>
      </w:r>
      <w:r>
        <w:rPr>
          <w:spacing w:val="-3"/>
          <w:sz w:val="18"/>
        </w:rPr>
        <w:t xml:space="preserve"> </w:t>
      </w:r>
      <w:r>
        <w:rPr>
          <w:sz w:val="18"/>
        </w:rPr>
        <w:t>range</w:t>
      </w:r>
      <w:r>
        <w:rPr>
          <w:spacing w:val="-3"/>
          <w:sz w:val="18"/>
        </w:rPr>
        <w:t xml:space="preserve"> </w:t>
      </w:r>
      <w:r>
        <w:rPr>
          <w:sz w:val="18"/>
        </w:rPr>
        <w:t>of</w:t>
      </w:r>
      <w:r>
        <w:rPr>
          <w:spacing w:val="-4"/>
          <w:sz w:val="18"/>
        </w:rPr>
        <w:t xml:space="preserve"> </w:t>
      </w:r>
      <w:r>
        <w:rPr>
          <w:sz w:val="18"/>
        </w:rPr>
        <w:t>word</w:t>
      </w:r>
      <w:r>
        <w:rPr>
          <w:spacing w:val="-3"/>
          <w:sz w:val="18"/>
        </w:rPr>
        <w:t xml:space="preserve"> </w:t>
      </w:r>
      <w:r>
        <w:rPr>
          <w:sz w:val="18"/>
        </w:rPr>
        <w:t>processing</w:t>
      </w:r>
      <w:r>
        <w:rPr>
          <w:spacing w:val="-3"/>
          <w:sz w:val="18"/>
        </w:rPr>
        <w:t xml:space="preserve"> </w:t>
      </w:r>
      <w:r>
        <w:rPr>
          <w:sz w:val="18"/>
        </w:rPr>
        <w:t>functions,</w:t>
      </w:r>
      <w:r>
        <w:rPr>
          <w:spacing w:val="-2"/>
          <w:sz w:val="18"/>
        </w:rPr>
        <w:t xml:space="preserve"> </w:t>
      </w:r>
      <w:r>
        <w:rPr>
          <w:sz w:val="18"/>
        </w:rPr>
        <w:t>including</w:t>
      </w:r>
      <w:r>
        <w:rPr>
          <w:spacing w:val="-5"/>
          <w:sz w:val="18"/>
        </w:rPr>
        <w:t xml:space="preserve"> </w:t>
      </w:r>
      <w:r>
        <w:rPr>
          <w:sz w:val="18"/>
        </w:rPr>
        <w:t>mathematical</w:t>
      </w:r>
      <w:r>
        <w:rPr>
          <w:spacing w:val="-3"/>
          <w:sz w:val="18"/>
        </w:rPr>
        <w:t xml:space="preserve"> </w:t>
      </w:r>
      <w:r>
        <w:rPr>
          <w:sz w:val="18"/>
        </w:rPr>
        <w:t>formulae</w:t>
      </w:r>
      <w:r>
        <w:rPr>
          <w:spacing w:val="-4"/>
          <w:sz w:val="18"/>
        </w:rPr>
        <w:t xml:space="preserve"> </w:t>
      </w:r>
      <w:r>
        <w:rPr>
          <w:sz w:val="18"/>
        </w:rPr>
        <w:t>and</w:t>
      </w:r>
      <w:r>
        <w:rPr>
          <w:spacing w:val="-5"/>
          <w:sz w:val="18"/>
        </w:rPr>
        <w:t xml:space="preserve"> </w:t>
      </w:r>
      <w:r>
        <w:rPr>
          <w:sz w:val="18"/>
        </w:rPr>
        <w:t>symbols,</w:t>
      </w:r>
      <w:r>
        <w:rPr>
          <w:spacing w:val="-4"/>
          <w:sz w:val="18"/>
        </w:rPr>
        <w:t xml:space="preserve"> </w:t>
      </w:r>
      <w:r>
        <w:rPr>
          <w:sz w:val="18"/>
        </w:rPr>
        <w:t>manipulation of text and layout in desktop publishing software and use of a range of word processing packages if</w:t>
      </w:r>
      <w:r>
        <w:rPr>
          <w:spacing w:val="-28"/>
          <w:sz w:val="18"/>
        </w:rPr>
        <w:t xml:space="preserve"> </w:t>
      </w:r>
      <w:r>
        <w:rPr>
          <w:sz w:val="18"/>
        </w:rPr>
        <w:t>required</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be responsible for providing a full range of secretarial services in a</w:t>
      </w:r>
      <w:r>
        <w:rPr>
          <w:spacing w:val="-13"/>
          <w:sz w:val="18"/>
        </w:rPr>
        <w:t xml:space="preserve"> </w:t>
      </w:r>
      <w:r>
        <w:rPr>
          <w:sz w:val="18"/>
        </w:rPr>
        <w:t>school</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plan and set up spreadsheets or data base</w:t>
      </w:r>
      <w:r>
        <w:rPr>
          <w:spacing w:val="-12"/>
          <w:sz w:val="18"/>
        </w:rPr>
        <w:t xml:space="preserve"> </w:t>
      </w:r>
      <w:r>
        <w:rPr>
          <w:sz w:val="18"/>
        </w:rPr>
        <w:t>applications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p</w:t>
      </w:r>
      <w:r>
        <w:rPr>
          <w:sz w:val="18"/>
        </w:rPr>
        <w:t>rovide advice to students on enrolment procedures and</w:t>
      </w:r>
      <w:r>
        <w:rPr>
          <w:spacing w:val="-13"/>
          <w:sz w:val="18"/>
        </w:rPr>
        <w:t xml:space="preserve"> </w:t>
      </w:r>
      <w:r>
        <w:rPr>
          <w:sz w:val="18"/>
        </w:rPr>
        <w:t>requirements</w:t>
      </w:r>
    </w:p>
    <w:p w:rsidR="00A226C8" w:rsidRDefault="0048408E">
      <w:pPr>
        <w:pStyle w:val="ListParagraph"/>
        <w:numPr>
          <w:ilvl w:val="0"/>
          <w:numId w:val="154"/>
        </w:numPr>
        <w:tabs>
          <w:tab w:val="left" w:pos="516"/>
          <w:tab w:val="left" w:pos="517"/>
        </w:tabs>
        <w:ind w:left="516"/>
        <w:rPr>
          <w:rFonts w:ascii="Symbol" w:hAnsi="Symbol"/>
          <w:sz w:val="18"/>
        </w:rPr>
      </w:pPr>
      <w:r>
        <w:rPr>
          <w:sz w:val="18"/>
        </w:rPr>
        <w:t>administer enrolment and unit progression records.</w:t>
      </w:r>
    </w:p>
    <w:p w:rsidR="00A226C8" w:rsidRDefault="0048408E">
      <w:pPr>
        <w:pStyle w:val="BodyText"/>
        <w:spacing w:before="1"/>
        <w:rPr>
          <w:sz w:val="20"/>
        </w:rPr>
      </w:pPr>
      <w:r>
        <w:pict>
          <v:group id="_x0000_s1117" style="position:absolute;margin-left:62.65pt;margin-top:13.75pt;width:482.5pt;height:16.45pt;z-index:251602432;mso-wrap-distance-left:0;mso-wrap-distance-right:0;mso-position-horizontal-relative:page" coordorigin="1253,275" coordsize="9650,329">
            <v:rect id="_x0000_s1124" style="position:absolute;left:10780;top:284;width:116;height:308" fillcolor="#dbe4f0" stroked="f"/>
            <v:rect id="_x0000_s1123" style="position:absolute;left:1264;top:284;width:116;height:308" fillcolor="#dbe4f0" stroked="f"/>
            <v:line id="_x0000_s1122" style="position:absolute" from="1262,280" to="10893,280" strokeweight=".48pt"/>
            <v:line id="_x0000_s1121" style="position:absolute" from="1258,275" to="1258,604" strokeweight=".48pt"/>
            <v:line id="_x0000_s1120" style="position:absolute" from="1262,599" to="10893,599" strokeweight=".48pt"/>
            <v:line id="_x0000_s1119" style="position:absolute" from="10898,275" to="10898,604" strokeweight=".48pt"/>
            <v:shape id="_x0000_s1118" type="#_x0000_t202" style="position:absolute;left:1374;top:284;width:9406;height:310" fillcolor="#dbe4f0" stroked="f">
              <v:textbox inset="0,0,0,0">
                <w:txbxContent>
                  <w:p w:rsidR="00A226C8" w:rsidRDefault="0048408E">
                    <w:pPr>
                      <w:spacing w:before="56"/>
                      <w:ind w:left="3284"/>
                      <w:rPr>
                        <w:b/>
                        <w:sz w:val="18"/>
                      </w:rPr>
                    </w:pPr>
                    <w:r>
                      <w:rPr>
                        <w:b/>
                        <w:sz w:val="18"/>
                      </w:rPr>
                      <w:t>HIGHER EDUCATION WORKER LEVEL 5</w:t>
                    </w:r>
                  </w:p>
                </w:txbxContent>
              </v:textbox>
            </v:shape>
            <w10:wrap type="topAndBottom" anchorx="page"/>
          </v:group>
        </w:pict>
      </w:r>
    </w:p>
    <w:p w:rsidR="00A226C8" w:rsidRDefault="00A226C8">
      <w:pPr>
        <w:pStyle w:val="BodyText"/>
        <w:spacing w:before="3"/>
        <w:rPr>
          <w:sz w:val="6"/>
        </w:rPr>
      </w:pPr>
    </w:p>
    <w:p w:rsidR="00A226C8" w:rsidRDefault="0048408E">
      <w:pPr>
        <w:pStyle w:val="Heading8"/>
        <w:spacing w:before="94"/>
      </w:pPr>
      <w:r>
        <w:t>Training level or qualifications</w:t>
      </w:r>
    </w:p>
    <w:p w:rsidR="00A226C8" w:rsidRDefault="0048408E">
      <w:pPr>
        <w:pStyle w:val="BodyText"/>
        <w:spacing w:before="5"/>
        <w:ind w:left="232" w:right="245"/>
      </w:pPr>
      <w:r>
        <w:t>Persons employed at Level 5 shall typically perform duties at</w:t>
      </w:r>
      <w:r>
        <w:t xml:space="preserve"> a skill level which assumes and requires knowledge or training equivalent to;</w:t>
      </w:r>
    </w:p>
    <w:p w:rsidR="00A226C8" w:rsidRDefault="00A226C8">
      <w:pPr>
        <w:pStyle w:val="BodyText"/>
      </w:pPr>
    </w:p>
    <w:p w:rsidR="00A226C8" w:rsidRDefault="0048408E">
      <w:pPr>
        <w:pStyle w:val="ListParagraph"/>
        <w:numPr>
          <w:ilvl w:val="0"/>
          <w:numId w:val="154"/>
        </w:numPr>
        <w:tabs>
          <w:tab w:val="left" w:pos="516"/>
          <w:tab w:val="left" w:pos="517"/>
        </w:tabs>
        <w:spacing w:line="220" w:lineRule="exact"/>
        <w:ind w:left="516"/>
        <w:rPr>
          <w:rFonts w:ascii="Symbol" w:hAnsi="Symbol"/>
          <w:sz w:val="18"/>
        </w:rPr>
      </w:pPr>
      <w:r>
        <w:rPr>
          <w:sz w:val="18"/>
        </w:rPr>
        <w:t>completion of a degree without subsequent relevant work experience</w:t>
      </w:r>
      <w:r>
        <w:rPr>
          <w:spacing w:val="-8"/>
          <w:sz w:val="18"/>
        </w:rPr>
        <w:t xml:space="preserve"> </w:t>
      </w:r>
      <w:r>
        <w:rPr>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completion of an associate diploma and at least two years subsequent relevant work experience</w:t>
      </w:r>
      <w:r>
        <w:rPr>
          <w:spacing w:val="-20"/>
          <w:sz w:val="18"/>
        </w:rPr>
        <w:t xml:space="preserve"> </w:t>
      </w:r>
      <w:r>
        <w:rPr>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completion of a post-trades certificate or advanced certificate and extensive relevant experience as a technician</w:t>
      </w:r>
      <w:r>
        <w:rPr>
          <w:spacing w:val="-28"/>
          <w:sz w:val="18"/>
        </w:rPr>
        <w:t xml:space="preserve"> </w:t>
      </w:r>
      <w:r>
        <w:rPr>
          <w:sz w:val="18"/>
        </w:rPr>
        <w:t>or</w:t>
      </w:r>
    </w:p>
    <w:p w:rsidR="00A226C8" w:rsidRDefault="0048408E">
      <w:pPr>
        <w:pStyle w:val="ListParagraph"/>
        <w:numPr>
          <w:ilvl w:val="0"/>
          <w:numId w:val="154"/>
        </w:numPr>
        <w:tabs>
          <w:tab w:val="left" w:pos="516"/>
          <w:tab w:val="left" w:pos="517"/>
        </w:tabs>
        <w:ind w:left="516"/>
        <w:rPr>
          <w:rFonts w:ascii="Symbol" w:hAnsi="Symbol"/>
          <w:sz w:val="18"/>
        </w:rPr>
      </w:pPr>
      <w:r>
        <w:rPr>
          <w:sz w:val="18"/>
        </w:rPr>
        <w:t>an equivalent combination of relevant experience and/or</w:t>
      </w:r>
      <w:r>
        <w:rPr>
          <w:spacing w:val="-9"/>
          <w:sz w:val="18"/>
        </w:rPr>
        <w:t xml:space="preserve"> </w:t>
      </w:r>
      <w:r>
        <w:rPr>
          <w:sz w:val="18"/>
        </w:rPr>
        <w:t>education/training.</w:t>
      </w:r>
    </w:p>
    <w:p w:rsidR="00A226C8" w:rsidRDefault="00A226C8">
      <w:pPr>
        <w:pStyle w:val="BodyText"/>
        <w:spacing w:before="4"/>
        <w:rPr>
          <w:sz w:val="17"/>
        </w:rPr>
      </w:pPr>
    </w:p>
    <w:p w:rsidR="00A226C8" w:rsidRDefault="0048408E">
      <w:pPr>
        <w:pStyle w:val="Heading8"/>
        <w:spacing w:before="1"/>
      </w:pPr>
      <w:r>
        <w:t>Level of supervision</w:t>
      </w:r>
    </w:p>
    <w:p w:rsidR="00A226C8" w:rsidRDefault="0048408E">
      <w:pPr>
        <w:pStyle w:val="BodyText"/>
        <w:spacing w:before="4"/>
        <w:ind w:left="232" w:right="362"/>
      </w:pPr>
      <w:r>
        <w:t>In professional positions, routine superv</w:t>
      </w:r>
      <w:r>
        <w:t>ision to general direction, depending on tasks involved and experience. In technical positions, general direction and may supervise other staff.</w:t>
      </w: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48408E">
      <w:pPr>
        <w:pStyle w:val="Heading8"/>
        <w:spacing w:before="134"/>
      </w:pPr>
      <w:r>
        <w:t>Task level</w:t>
      </w:r>
    </w:p>
    <w:p w:rsidR="00A226C8" w:rsidRDefault="00A226C8">
      <w:pPr>
        <w:sectPr w:rsidR="00A226C8">
          <w:footerReference w:type="default" r:id="rId199"/>
          <w:pgSz w:w="11910" w:h="16840"/>
          <w:pgMar w:top="1040" w:right="760" w:bottom="840" w:left="900" w:header="711" w:footer="644" w:gutter="0"/>
          <w:pgNumType w:start="100"/>
          <w:cols w:space="720"/>
        </w:sectPr>
      </w:pPr>
    </w:p>
    <w:p w:rsidR="00A226C8" w:rsidRDefault="0048408E">
      <w:pPr>
        <w:pStyle w:val="BodyText"/>
        <w:spacing w:before="90"/>
        <w:ind w:left="232" w:right="362"/>
      </w:pPr>
      <w:r>
        <w:lastRenderedPageBreak/>
        <w:t>Apply body of broad technical knowled</w:t>
      </w:r>
      <w:r>
        <w:t>ge and experience at a more advanced level than Level 4, including the development of areas of specialist expertise. In professional positions, apply theoretical knowledge at degree level, in a straightforward way. In administrative positions, provide inte</w:t>
      </w:r>
      <w:r>
        <w:t>rpretation, advice and decisions on rules and entitlements.</w:t>
      </w:r>
    </w:p>
    <w:p w:rsidR="00A226C8" w:rsidRDefault="00A226C8">
      <w:pPr>
        <w:pStyle w:val="BodyText"/>
        <w:spacing w:before="7"/>
        <w:rPr>
          <w:sz w:val="17"/>
        </w:rPr>
      </w:pPr>
    </w:p>
    <w:p w:rsidR="00A226C8" w:rsidRDefault="0048408E">
      <w:pPr>
        <w:pStyle w:val="Heading8"/>
      </w:pPr>
      <w:r>
        <w:t>Organisational knowledge</w:t>
      </w:r>
    </w:p>
    <w:p w:rsidR="00A226C8" w:rsidRDefault="0048408E">
      <w:pPr>
        <w:pStyle w:val="BodyText"/>
        <w:spacing w:before="7"/>
        <w:ind w:left="232" w:right="378"/>
      </w:pPr>
      <w:r>
        <w:t>Perform tasks/assignments which require proficiency in the work area's rules, regulations, processes and techniques and how they interact with other related functions.</w:t>
      </w:r>
    </w:p>
    <w:p w:rsidR="00A226C8" w:rsidRDefault="00A226C8">
      <w:pPr>
        <w:pStyle w:val="BodyText"/>
        <w:spacing w:before="9"/>
        <w:rPr>
          <w:sz w:val="17"/>
        </w:rPr>
      </w:pPr>
    </w:p>
    <w:p w:rsidR="00A226C8" w:rsidRDefault="0048408E">
      <w:pPr>
        <w:pStyle w:val="BodyText"/>
        <w:ind w:left="232"/>
      </w:pPr>
      <w:r>
        <w:t>Judgement, independence and problem solving</w:t>
      </w:r>
    </w:p>
    <w:p w:rsidR="00A226C8" w:rsidRDefault="0048408E">
      <w:pPr>
        <w:pStyle w:val="BodyText"/>
        <w:spacing w:before="2"/>
        <w:ind w:left="232" w:right="362"/>
      </w:pPr>
      <w:r>
        <w:t>In professional positions, solve problems through the standard application of theoretical principles and techniques at degree level. In technical positions, apply standard technical training and experience to sol</w:t>
      </w:r>
      <w:r>
        <w:t>ve problems. In administrative positions, may apply expertise in a particular set of rules or regulations to make decisions, or be responsible for coordinating a team to provide an administrative service.</w:t>
      </w:r>
    </w:p>
    <w:p w:rsidR="00A226C8" w:rsidRDefault="00A226C8">
      <w:pPr>
        <w:pStyle w:val="BodyText"/>
        <w:spacing w:before="6"/>
        <w:rPr>
          <w:sz w:val="17"/>
        </w:rPr>
      </w:pPr>
    </w:p>
    <w:p w:rsidR="00A226C8" w:rsidRDefault="0048408E">
      <w:pPr>
        <w:pStyle w:val="Heading8"/>
      </w:pPr>
      <w:r>
        <w:t>Typical activities</w:t>
      </w:r>
    </w:p>
    <w:p w:rsidR="00A226C8" w:rsidRDefault="0048408E">
      <w:pPr>
        <w:pStyle w:val="BodyText"/>
        <w:spacing w:before="5"/>
        <w:ind w:left="232"/>
      </w:pPr>
      <w:r>
        <w:t>In technical positions:</w:t>
      </w:r>
    </w:p>
    <w:p w:rsidR="00A226C8" w:rsidRDefault="00A226C8">
      <w:pPr>
        <w:pStyle w:val="BodyText"/>
        <w:spacing w:before="1"/>
      </w:pP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develo</w:t>
      </w:r>
      <w:r>
        <w:rPr>
          <w:sz w:val="18"/>
        </w:rPr>
        <w:t>p new equipment to general</w:t>
      </w:r>
      <w:r>
        <w:rPr>
          <w:spacing w:val="-10"/>
          <w:sz w:val="18"/>
        </w:rPr>
        <w:t xml:space="preserve"> </w:t>
      </w:r>
      <w:r>
        <w:rPr>
          <w:sz w:val="18"/>
        </w:rPr>
        <w:t>specifications</w:t>
      </w:r>
    </w:p>
    <w:p w:rsidR="00A226C8" w:rsidRDefault="0048408E">
      <w:pPr>
        <w:pStyle w:val="ListParagraph"/>
        <w:numPr>
          <w:ilvl w:val="0"/>
          <w:numId w:val="154"/>
        </w:numPr>
        <w:tabs>
          <w:tab w:val="left" w:pos="516"/>
          <w:tab w:val="left" w:pos="517"/>
        </w:tabs>
        <w:ind w:left="516" w:right="942"/>
        <w:rPr>
          <w:rFonts w:ascii="Symbol" w:hAnsi="Symbol"/>
          <w:sz w:val="18"/>
        </w:rPr>
      </w:pPr>
      <w:r>
        <w:rPr>
          <w:sz w:val="18"/>
        </w:rPr>
        <w:t>under</w:t>
      </w:r>
      <w:r>
        <w:rPr>
          <w:spacing w:val="-4"/>
          <w:sz w:val="18"/>
        </w:rPr>
        <w:t xml:space="preserve"> </w:t>
      </w:r>
      <w:r>
        <w:rPr>
          <w:sz w:val="18"/>
        </w:rPr>
        <w:t>general</w:t>
      </w:r>
      <w:r>
        <w:rPr>
          <w:spacing w:val="-4"/>
          <w:sz w:val="18"/>
        </w:rPr>
        <w:t xml:space="preserve"> </w:t>
      </w:r>
      <w:r>
        <w:rPr>
          <w:sz w:val="18"/>
        </w:rPr>
        <w:t>direction,</w:t>
      </w:r>
      <w:r>
        <w:rPr>
          <w:spacing w:val="-2"/>
          <w:sz w:val="18"/>
        </w:rPr>
        <w:t xml:space="preserve"> </w:t>
      </w:r>
      <w:r>
        <w:rPr>
          <w:sz w:val="18"/>
        </w:rPr>
        <w:t>assist</w:t>
      </w:r>
      <w:r>
        <w:rPr>
          <w:spacing w:val="-5"/>
          <w:sz w:val="18"/>
        </w:rPr>
        <w:t xml:space="preserve"> </w:t>
      </w:r>
      <w:r>
        <w:rPr>
          <w:sz w:val="18"/>
        </w:rPr>
        <w:t>in</w:t>
      </w:r>
      <w:r>
        <w:rPr>
          <w:spacing w:val="-2"/>
          <w:sz w:val="18"/>
        </w:rPr>
        <w:t xml:space="preserve"> </w:t>
      </w:r>
      <w:r>
        <w:rPr>
          <w:sz w:val="18"/>
        </w:rPr>
        <w:t>the</w:t>
      </w:r>
      <w:r>
        <w:rPr>
          <w:spacing w:val="-2"/>
          <w:sz w:val="18"/>
        </w:rPr>
        <w:t xml:space="preserve"> </w:t>
      </w:r>
      <w:r>
        <w:rPr>
          <w:sz w:val="18"/>
        </w:rPr>
        <w:t>conduct</w:t>
      </w:r>
      <w:r>
        <w:rPr>
          <w:spacing w:val="-1"/>
          <w:sz w:val="18"/>
        </w:rPr>
        <w:t xml:space="preserve"> </w:t>
      </w:r>
      <w:r>
        <w:rPr>
          <w:sz w:val="18"/>
        </w:rPr>
        <w:t>of</w:t>
      </w:r>
      <w:r>
        <w:rPr>
          <w:spacing w:val="-2"/>
          <w:sz w:val="18"/>
        </w:rPr>
        <w:t xml:space="preserve"> </w:t>
      </w:r>
      <w:r>
        <w:rPr>
          <w:sz w:val="18"/>
        </w:rPr>
        <w:t>major</w:t>
      </w:r>
      <w:r>
        <w:rPr>
          <w:spacing w:val="-4"/>
          <w:sz w:val="18"/>
        </w:rPr>
        <w:t xml:space="preserve"> </w:t>
      </w:r>
      <w:r>
        <w:rPr>
          <w:sz w:val="18"/>
        </w:rPr>
        <w:t>experiments and</w:t>
      </w:r>
      <w:r>
        <w:rPr>
          <w:spacing w:val="-2"/>
          <w:sz w:val="18"/>
        </w:rPr>
        <w:t xml:space="preserve"> </w:t>
      </w:r>
      <w:r>
        <w:rPr>
          <w:sz w:val="18"/>
        </w:rPr>
        <w:t>research</w:t>
      </w:r>
      <w:r>
        <w:rPr>
          <w:spacing w:val="-4"/>
          <w:sz w:val="18"/>
        </w:rPr>
        <w:t xml:space="preserve"> </w:t>
      </w:r>
      <w:r>
        <w:rPr>
          <w:sz w:val="18"/>
        </w:rPr>
        <w:t>programs</w:t>
      </w:r>
      <w:r>
        <w:rPr>
          <w:spacing w:val="-5"/>
          <w:sz w:val="18"/>
        </w:rPr>
        <w:t xml:space="preserve"> </w:t>
      </w:r>
      <w:r>
        <w:rPr>
          <w:sz w:val="18"/>
        </w:rPr>
        <w:t>and/or</w:t>
      </w:r>
      <w:r>
        <w:rPr>
          <w:spacing w:val="-4"/>
          <w:sz w:val="18"/>
        </w:rPr>
        <w:t xml:space="preserve"> </w:t>
      </w:r>
      <w:r>
        <w:rPr>
          <w:sz w:val="18"/>
        </w:rPr>
        <w:t>in</w:t>
      </w:r>
      <w:r>
        <w:rPr>
          <w:spacing w:val="-4"/>
          <w:sz w:val="18"/>
        </w:rPr>
        <w:t xml:space="preserve"> </w:t>
      </w:r>
      <w:r>
        <w:rPr>
          <w:sz w:val="18"/>
        </w:rPr>
        <w:t>setting</w:t>
      </w:r>
      <w:r>
        <w:rPr>
          <w:spacing w:val="-3"/>
          <w:sz w:val="18"/>
        </w:rPr>
        <w:t xml:space="preserve"> </w:t>
      </w:r>
      <w:r>
        <w:rPr>
          <w:sz w:val="18"/>
        </w:rPr>
        <w:t>up complex or unusual equipment for a range of experiments and</w:t>
      </w:r>
      <w:r>
        <w:rPr>
          <w:spacing w:val="-11"/>
          <w:sz w:val="18"/>
        </w:rPr>
        <w:t xml:space="preserve"> </w:t>
      </w:r>
      <w:r>
        <w:rPr>
          <w:sz w:val="18"/>
        </w:rPr>
        <w:t>demonstration</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under broad direction, set up, monitor and demonstrate standard experiments and equipment</w:t>
      </w:r>
      <w:r>
        <w:rPr>
          <w:spacing w:val="-20"/>
          <w:sz w:val="18"/>
        </w:rPr>
        <w:t xml:space="preserve"> </w:t>
      </w:r>
      <w:r>
        <w:rPr>
          <w:sz w:val="18"/>
        </w:rPr>
        <w:t>use</w:t>
      </w:r>
    </w:p>
    <w:p w:rsidR="00A226C8" w:rsidRDefault="0048408E">
      <w:pPr>
        <w:pStyle w:val="ListParagraph"/>
        <w:numPr>
          <w:ilvl w:val="0"/>
          <w:numId w:val="154"/>
        </w:numPr>
        <w:tabs>
          <w:tab w:val="left" w:pos="516"/>
          <w:tab w:val="left" w:pos="517"/>
        </w:tabs>
        <w:ind w:left="516"/>
        <w:rPr>
          <w:rFonts w:ascii="Symbol" w:hAnsi="Symbol"/>
          <w:sz w:val="18"/>
        </w:rPr>
      </w:pPr>
      <w:r>
        <w:rPr>
          <w:sz w:val="18"/>
        </w:rPr>
        <w:t>prepare reports of a technical</w:t>
      </w:r>
      <w:r>
        <w:rPr>
          <w:spacing w:val="-10"/>
          <w:sz w:val="18"/>
        </w:rPr>
        <w:t xml:space="preserve"> </w:t>
      </w:r>
      <w:r>
        <w:rPr>
          <w:sz w:val="18"/>
        </w:rPr>
        <w:t>nature.</w:t>
      </w:r>
    </w:p>
    <w:p w:rsidR="00A226C8" w:rsidRDefault="00A226C8">
      <w:pPr>
        <w:pStyle w:val="BodyText"/>
        <w:spacing w:before="8"/>
        <w:rPr>
          <w:sz w:val="17"/>
        </w:rPr>
      </w:pPr>
    </w:p>
    <w:p w:rsidR="00A226C8" w:rsidRDefault="0048408E">
      <w:pPr>
        <w:pStyle w:val="BodyText"/>
        <w:ind w:left="232"/>
      </w:pPr>
      <w:r>
        <w:t>In library technician positions:</w:t>
      </w:r>
    </w:p>
    <w:p w:rsidR="00A226C8" w:rsidRDefault="00A226C8">
      <w:pPr>
        <w:pStyle w:val="BodyText"/>
        <w:spacing w:before="1"/>
      </w:pPr>
    </w:p>
    <w:p w:rsidR="00A226C8" w:rsidRDefault="0048408E">
      <w:pPr>
        <w:pStyle w:val="ListParagraph"/>
        <w:numPr>
          <w:ilvl w:val="0"/>
          <w:numId w:val="154"/>
        </w:numPr>
        <w:tabs>
          <w:tab w:val="left" w:pos="516"/>
          <w:tab w:val="left" w:pos="517"/>
        </w:tabs>
        <w:spacing w:before="1"/>
        <w:ind w:left="516" w:right="1328"/>
        <w:rPr>
          <w:rFonts w:ascii="Symbol" w:hAnsi="Symbol"/>
          <w:sz w:val="18"/>
        </w:rPr>
      </w:pPr>
      <w:r>
        <w:rPr>
          <w:sz w:val="18"/>
        </w:rPr>
        <w:t>perform</w:t>
      </w:r>
      <w:r>
        <w:rPr>
          <w:spacing w:val="-1"/>
          <w:sz w:val="18"/>
        </w:rPr>
        <w:t xml:space="preserve"> </w:t>
      </w:r>
      <w:r>
        <w:rPr>
          <w:sz w:val="18"/>
        </w:rPr>
        <w:t>at</w:t>
      </w:r>
      <w:r>
        <w:rPr>
          <w:spacing w:val="-4"/>
          <w:sz w:val="18"/>
        </w:rPr>
        <w:t xml:space="preserve"> </w:t>
      </w:r>
      <w:r>
        <w:rPr>
          <w:sz w:val="18"/>
        </w:rPr>
        <w:t>a</w:t>
      </w:r>
      <w:r>
        <w:rPr>
          <w:spacing w:val="-2"/>
          <w:sz w:val="18"/>
        </w:rPr>
        <w:t xml:space="preserve"> </w:t>
      </w:r>
      <w:r>
        <w:rPr>
          <w:sz w:val="18"/>
        </w:rPr>
        <w:t>higher</w:t>
      </w:r>
      <w:r>
        <w:rPr>
          <w:spacing w:val="-3"/>
          <w:sz w:val="18"/>
        </w:rPr>
        <w:t xml:space="preserve"> </w:t>
      </w:r>
      <w:r>
        <w:rPr>
          <w:sz w:val="18"/>
        </w:rPr>
        <w:t>level</w:t>
      </w:r>
      <w:r>
        <w:rPr>
          <w:spacing w:val="-4"/>
          <w:sz w:val="18"/>
        </w:rPr>
        <w:t xml:space="preserve"> </w:t>
      </w:r>
      <w:r>
        <w:rPr>
          <w:sz w:val="18"/>
        </w:rPr>
        <w:t>than</w:t>
      </w:r>
      <w:r>
        <w:rPr>
          <w:spacing w:val="-3"/>
          <w:sz w:val="18"/>
        </w:rPr>
        <w:t xml:space="preserve"> </w:t>
      </w:r>
      <w:r>
        <w:rPr>
          <w:sz w:val="18"/>
        </w:rPr>
        <w:t>Level</w:t>
      </w:r>
      <w:r>
        <w:rPr>
          <w:spacing w:val="-1"/>
          <w:sz w:val="18"/>
        </w:rPr>
        <w:t xml:space="preserve"> </w:t>
      </w:r>
      <w:r>
        <w:rPr>
          <w:sz w:val="18"/>
        </w:rPr>
        <w:t>4,</w:t>
      </w:r>
      <w:r>
        <w:rPr>
          <w:spacing w:val="-4"/>
          <w:sz w:val="18"/>
        </w:rPr>
        <w:t xml:space="preserve"> </w:t>
      </w:r>
      <w:r>
        <w:rPr>
          <w:sz w:val="18"/>
        </w:rPr>
        <w:t>including</w:t>
      </w:r>
      <w:r>
        <w:rPr>
          <w:spacing w:val="-4"/>
          <w:sz w:val="18"/>
        </w:rPr>
        <w:t xml:space="preserve"> </w:t>
      </w:r>
      <w:r>
        <w:rPr>
          <w:sz w:val="18"/>
        </w:rPr>
        <w:t>assist</w:t>
      </w:r>
      <w:r>
        <w:rPr>
          <w:spacing w:val="-1"/>
          <w:sz w:val="18"/>
        </w:rPr>
        <w:t xml:space="preserve"> </w:t>
      </w:r>
      <w:r>
        <w:rPr>
          <w:sz w:val="18"/>
        </w:rPr>
        <w:t>with</w:t>
      </w:r>
      <w:r>
        <w:rPr>
          <w:spacing w:val="-2"/>
          <w:sz w:val="18"/>
        </w:rPr>
        <w:t xml:space="preserve"> </w:t>
      </w:r>
      <w:r>
        <w:rPr>
          <w:sz w:val="18"/>
        </w:rPr>
        <w:t>reader</w:t>
      </w:r>
      <w:r>
        <w:rPr>
          <w:spacing w:val="-4"/>
          <w:sz w:val="18"/>
        </w:rPr>
        <w:t xml:space="preserve"> </w:t>
      </w:r>
      <w:r>
        <w:rPr>
          <w:sz w:val="18"/>
        </w:rPr>
        <w:t>education</w:t>
      </w:r>
      <w:r>
        <w:rPr>
          <w:spacing w:val="-1"/>
          <w:sz w:val="18"/>
        </w:rPr>
        <w:t xml:space="preserve"> </w:t>
      </w:r>
      <w:r>
        <w:rPr>
          <w:sz w:val="18"/>
        </w:rPr>
        <w:t>programs</w:t>
      </w:r>
      <w:r>
        <w:rPr>
          <w:spacing w:val="-4"/>
          <w:sz w:val="18"/>
        </w:rPr>
        <w:t xml:space="preserve"> </w:t>
      </w:r>
      <w:r>
        <w:rPr>
          <w:sz w:val="18"/>
        </w:rPr>
        <w:t>and</w:t>
      </w:r>
      <w:r>
        <w:rPr>
          <w:spacing w:val="-4"/>
          <w:sz w:val="18"/>
        </w:rPr>
        <w:t xml:space="preserve"> </w:t>
      </w:r>
      <w:r>
        <w:rPr>
          <w:sz w:val="18"/>
        </w:rPr>
        <w:t>more</w:t>
      </w:r>
      <w:r>
        <w:rPr>
          <w:spacing w:val="-3"/>
          <w:sz w:val="18"/>
        </w:rPr>
        <w:t xml:space="preserve"> </w:t>
      </w:r>
      <w:r>
        <w:rPr>
          <w:sz w:val="18"/>
        </w:rPr>
        <w:t>complex bibliographic and acquisition services</w:t>
      </w:r>
    </w:p>
    <w:p w:rsidR="00A226C8" w:rsidRDefault="0048408E">
      <w:pPr>
        <w:pStyle w:val="ListParagraph"/>
        <w:numPr>
          <w:ilvl w:val="0"/>
          <w:numId w:val="154"/>
        </w:numPr>
        <w:tabs>
          <w:tab w:val="left" w:pos="516"/>
          <w:tab w:val="left" w:pos="517"/>
        </w:tabs>
        <w:ind w:left="516" w:right="730"/>
        <w:rPr>
          <w:rFonts w:ascii="Symbol" w:hAnsi="Symbol"/>
          <w:sz w:val="18"/>
        </w:rPr>
      </w:pPr>
      <w:r>
        <w:rPr>
          <w:sz w:val="18"/>
        </w:rPr>
        <w:t>operate</w:t>
      </w:r>
      <w:r>
        <w:rPr>
          <w:spacing w:val="-2"/>
          <w:sz w:val="18"/>
        </w:rPr>
        <w:t xml:space="preserve"> </w:t>
      </w:r>
      <w:r>
        <w:rPr>
          <w:sz w:val="18"/>
        </w:rPr>
        <w:t>a</w:t>
      </w:r>
      <w:r>
        <w:rPr>
          <w:spacing w:val="-4"/>
          <w:sz w:val="18"/>
        </w:rPr>
        <w:t xml:space="preserve"> </w:t>
      </w:r>
      <w:r>
        <w:rPr>
          <w:sz w:val="18"/>
        </w:rPr>
        <w:t>discrete</w:t>
      </w:r>
      <w:r>
        <w:rPr>
          <w:spacing w:val="-1"/>
          <w:sz w:val="18"/>
        </w:rPr>
        <w:t xml:space="preserve"> </w:t>
      </w:r>
      <w:r>
        <w:rPr>
          <w:sz w:val="18"/>
        </w:rPr>
        <w:t>unit</w:t>
      </w:r>
      <w:r>
        <w:rPr>
          <w:spacing w:val="-2"/>
          <w:sz w:val="18"/>
        </w:rPr>
        <w:t xml:space="preserve"> </w:t>
      </w:r>
      <w:r>
        <w:rPr>
          <w:sz w:val="18"/>
        </w:rPr>
        <w:t>within</w:t>
      </w:r>
      <w:r>
        <w:rPr>
          <w:spacing w:val="-4"/>
          <w:sz w:val="18"/>
        </w:rPr>
        <w:t xml:space="preserve"> </w:t>
      </w:r>
      <w:r>
        <w:rPr>
          <w:sz w:val="18"/>
        </w:rPr>
        <w:t>a</w:t>
      </w:r>
      <w:r>
        <w:rPr>
          <w:spacing w:val="-3"/>
          <w:sz w:val="18"/>
        </w:rPr>
        <w:t xml:space="preserve"> </w:t>
      </w:r>
      <w:r>
        <w:rPr>
          <w:sz w:val="18"/>
        </w:rPr>
        <w:t>library</w:t>
      </w:r>
      <w:r>
        <w:rPr>
          <w:spacing w:val="-4"/>
          <w:sz w:val="18"/>
        </w:rPr>
        <w:t xml:space="preserve"> </w:t>
      </w:r>
      <w:r>
        <w:rPr>
          <w:sz w:val="18"/>
        </w:rPr>
        <w:t>with</w:t>
      </w:r>
      <w:r>
        <w:rPr>
          <w:spacing w:val="-1"/>
          <w:sz w:val="18"/>
        </w:rPr>
        <w:t xml:space="preserve"> </w:t>
      </w:r>
      <w:r>
        <w:rPr>
          <w:sz w:val="18"/>
        </w:rPr>
        <w:t>may</w:t>
      </w:r>
      <w:r>
        <w:rPr>
          <w:spacing w:val="-4"/>
          <w:sz w:val="18"/>
        </w:rPr>
        <w:t xml:space="preserve"> </w:t>
      </w:r>
      <w:r>
        <w:rPr>
          <w:sz w:val="18"/>
        </w:rPr>
        <w:t>involve</w:t>
      </w:r>
      <w:r>
        <w:rPr>
          <w:spacing w:val="-4"/>
          <w:sz w:val="18"/>
        </w:rPr>
        <w:t xml:space="preserve"> </w:t>
      </w:r>
      <w:r>
        <w:rPr>
          <w:sz w:val="18"/>
        </w:rPr>
        <w:t>significant</w:t>
      </w:r>
      <w:r>
        <w:rPr>
          <w:spacing w:val="-3"/>
          <w:sz w:val="18"/>
        </w:rPr>
        <w:t xml:space="preserve"> </w:t>
      </w:r>
      <w:r>
        <w:rPr>
          <w:sz w:val="18"/>
        </w:rPr>
        <w:t>supervision</w:t>
      </w:r>
      <w:r>
        <w:rPr>
          <w:spacing w:val="-2"/>
          <w:sz w:val="18"/>
        </w:rPr>
        <w:t xml:space="preserve"> </w:t>
      </w:r>
      <w:r>
        <w:rPr>
          <w:sz w:val="18"/>
        </w:rPr>
        <w:t>or</w:t>
      </w:r>
      <w:r>
        <w:rPr>
          <w:spacing w:val="-4"/>
          <w:sz w:val="18"/>
        </w:rPr>
        <w:t xml:space="preserve"> </w:t>
      </w:r>
      <w:r>
        <w:rPr>
          <w:sz w:val="18"/>
        </w:rPr>
        <w:t>be</w:t>
      </w:r>
      <w:r>
        <w:rPr>
          <w:spacing w:val="-4"/>
          <w:sz w:val="18"/>
        </w:rPr>
        <w:t xml:space="preserve"> </w:t>
      </w:r>
      <w:r>
        <w:rPr>
          <w:sz w:val="18"/>
        </w:rPr>
        <w:t>the</w:t>
      </w:r>
      <w:r>
        <w:rPr>
          <w:spacing w:val="-4"/>
          <w:sz w:val="18"/>
        </w:rPr>
        <w:t xml:space="preserve"> </w:t>
      </w:r>
      <w:r>
        <w:rPr>
          <w:sz w:val="18"/>
        </w:rPr>
        <w:t>senior</w:t>
      </w:r>
      <w:r>
        <w:rPr>
          <w:spacing w:val="-1"/>
          <w:sz w:val="18"/>
        </w:rPr>
        <w:t xml:space="preserve"> </w:t>
      </w:r>
      <w:r>
        <w:rPr>
          <w:sz w:val="18"/>
        </w:rPr>
        <w:t>staff</w:t>
      </w:r>
      <w:r>
        <w:rPr>
          <w:spacing w:val="-2"/>
          <w:sz w:val="18"/>
        </w:rPr>
        <w:t xml:space="preserve"> </w:t>
      </w:r>
      <w:r>
        <w:rPr>
          <w:sz w:val="18"/>
        </w:rPr>
        <w:t>member</w:t>
      </w:r>
      <w:r>
        <w:rPr>
          <w:spacing w:val="-2"/>
          <w:sz w:val="18"/>
        </w:rPr>
        <w:t xml:space="preserve"> </w:t>
      </w:r>
      <w:r>
        <w:rPr>
          <w:sz w:val="18"/>
        </w:rPr>
        <w:t>in</w:t>
      </w:r>
      <w:r>
        <w:rPr>
          <w:spacing w:val="-1"/>
          <w:sz w:val="18"/>
        </w:rPr>
        <w:t xml:space="preserve"> </w:t>
      </w:r>
      <w:r>
        <w:rPr>
          <w:sz w:val="18"/>
        </w:rPr>
        <w:t>an outposted</w:t>
      </w:r>
      <w:r>
        <w:rPr>
          <w:spacing w:val="-1"/>
          <w:sz w:val="18"/>
        </w:rPr>
        <w:t xml:space="preserve"> </w:t>
      </w:r>
      <w:r>
        <w:rPr>
          <w:sz w:val="18"/>
        </w:rPr>
        <w:t>service.</w:t>
      </w:r>
    </w:p>
    <w:p w:rsidR="00A226C8" w:rsidRDefault="00A226C8">
      <w:pPr>
        <w:pStyle w:val="BodyText"/>
        <w:spacing w:before="7"/>
        <w:rPr>
          <w:sz w:val="17"/>
        </w:rPr>
      </w:pPr>
    </w:p>
    <w:p w:rsidR="00A226C8" w:rsidRDefault="0048408E">
      <w:pPr>
        <w:pStyle w:val="BodyText"/>
        <w:spacing w:before="1"/>
        <w:ind w:left="232"/>
      </w:pPr>
      <w:r>
        <w:t>In administrative position:</w:t>
      </w:r>
    </w:p>
    <w:p w:rsidR="00A226C8" w:rsidRDefault="00A226C8">
      <w:pPr>
        <w:pStyle w:val="BodyText"/>
        <w:spacing w:before="1"/>
      </w:pPr>
    </w:p>
    <w:p w:rsidR="00A226C8" w:rsidRDefault="0048408E">
      <w:pPr>
        <w:pStyle w:val="ListParagraph"/>
        <w:numPr>
          <w:ilvl w:val="0"/>
          <w:numId w:val="154"/>
        </w:numPr>
        <w:tabs>
          <w:tab w:val="left" w:pos="516"/>
          <w:tab w:val="left" w:pos="517"/>
        </w:tabs>
        <w:ind w:left="516" w:right="689"/>
        <w:rPr>
          <w:rFonts w:ascii="Symbol" w:hAnsi="Symbol"/>
          <w:sz w:val="18"/>
        </w:rPr>
      </w:pPr>
      <w:r>
        <w:rPr>
          <w:sz w:val="18"/>
        </w:rPr>
        <w:t>responsible for the explanation and administration of an administrative function, e.g., HECS advice, records, determinations</w:t>
      </w:r>
      <w:r>
        <w:rPr>
          <w:spacing w:val="-2"/>
          <w:sz w:val="18"/>
        </w:rPr>
        <w:t xml:space="preserve"> </w:t>
      </w:r>
      <w:r>
        <w:rPr>
          <w:sz w:val="18"/>
        </w:rPr>
        <w:t>and</w:t>
      </w:r>
      <w:r>
        <w:rPr>
          <w:spacing w:val="-3"/>
          <w:sz w:val="18"/>
        </w:rPr>
        <w:t xml:space="preserve"> </w:t>
      </w:r>
      <w:r>
        <w:rPr>
          <w:sz w:val="18"/>
        </w:rPr>
        <w:t>payments,</w:t>
      </w:r>
      <w:r>
        <w:rPr>
          <w:spacing w:val="-5"/>
          <w:sz w:val="18"/>
        </w:rPr>
        <w:t xml:space="preserve"> </w:t>
      </w:r>
      <w:r>
        <w:rPr>
          <w:sz w:val="18"/>
        </w:rPr>
        <w:t>a</w:t>
      </w:r>
      <w:r>
        <w:rPr>
          <w:spacing w:val="-3"/>
          <w:sz w:val="18"/>
        </w:rPr>
        <w:t xml:space="preserve"> </w:t>
      </w:r>
      <w:r>
        <w:rPr>
          <w:sz w:val="18"/>
        </w:rPr>
        <w:t>centralised</w:t>
      </w:r>
      <w:r>
        <w:rPr>
          <w:spacing w:val="-2"/>
          <w:sz w:val="18"/>
        </w:rPr>
        <w:t xml:space="preserve"> </w:t>
      </w:r>
      <w:r>
        <w:rPr>
          <w:sz w:val="18"/>
        </w:rPr>
        <w:t>enrolment</w:t>
      </w:r>
      <w:r>
        <w:rPr>
          <w:spacing w:val="-3"/>
          <w:sz w:val="18"/>
        </w:rPr>
        <w:t xml:space="preserve"> </w:t>
      </w:r>
      <w:r>
        <w:rPr>
          <w:sz w:val="18"/>
        </w:rPr>
        <w:t>function,</w:t>
      </w:r>
      <w:r>
        <w:rPr>
          <w:spacing w:val="-3"/>
          <w:sz w:val="18"/>
        </w:rPr>
        <w:t xml:space="preserve"> </w:t>
      </w:r>
      <w:r>
        <w:rPr>
          <w:sz w:val="18"/>
        </w:rPr>
        <w:t>the</w:t>
      </w:r>
      <w:r>
        <w:rPr>
          <w:spacing w:val="-3"/>
          <w:sz w:val="18"/>
        </w:rPr>
        <w:t xml:space="preserve"> </w:t>
      </w:r>
      <w:r>
        <w:rPr>
          <w:sz w:val="18"/>
        </w:rPr>
        <w:t>organisation</w:t>
      </w:r>
      <w:r>
        <w:rPr>
          <w:spacing w:val="-4"/>
          <w:sz w:val="18"/>
        </w:rPr>
        <w:t xml:space="preserve"> </w:t>
      </w:r>
      <w:r>
        <w:rPr>
          <w:sz w:val="18"/>
        </w:rPr>
        <w:t>and</w:t>
      </w:r>
      <w:r>
        <w:rPr>
          <w:spacing w:val="-5"/>
          <w:sz w:val="18"/>
        </w:rPr>
        <w:t xml:space="preserve"> </w:t>
      </w:r>
      <w:r>
        <w:rPr>
          <w:sz w:val="18"/>
        </w:rPr>
        <w:t>administration</w:t>
      </w:r>
      <w:r>
        <w:rPr>
          <w:spacing w:val="-3"/>
          <w:sz w:val="18"/>
        </w:rPr>
        <w:t xml:space="preserve"> </w:t>
      </w:r>
      <w:r>
        <w:rPr>
          <w:sz w:val="18"/>
        </w:rPr>
        <w:t>of</w:t>
      </w:r>
      <w:r>
        <w:rPr>
          <w:spacing w:val="-5"/>
          <w:sz w:val="18"/>
        </w:rPr>
        <w:t xml:space="preserve"> </w:t>
      </w:r>
      <w:r>
        <w:rPr>
          <w:sz w:val="18"/>
        </w:rPr>
        <w:t>exams</w:t>
      </w:r>
      <w:r>
        <w:rPr>
          <w:spacing w:val="-1"/>
          <w:sz w:val="18"/>
        </w:rPr>
        <w:t xml:space="preserve"> </w:t>
      </w:r>
      <w:r>
        <w:rPr>
          <w:sz w:val="18"/>
        </w:rPr>
        <w:t>at</w:t>
      </w:r>
      <w:r>
        <w:rPr>
          <w:spacing w:val="-5"/>
          <w:sz w:val="18"/>
        </w:rPr>
        <w:t xml:space="preserve"> </w:t>
      </w:r>
      <w:r>
        <w:rPr>
          <w:sz w:val="18"/>
        </w:rPr>
        <w:t>a small</w:t>
      </w:r>
      <w:r>
        <w:rPr>
          <w:spacing w:val="-2"/>
          <w:sz w:val="18"/>
        </w:rPr>
        <w:t xml:space="preserve"> </w:t>
      </w:r>
      <w:r>
        <w:rPr>
          <w:sz w:val="18"/>
        </w:rPr>
        <w:t>campus.</w:t>
      </w:r>
    </w:p>
    <w:p w:rsidR="00A226C8" w:rsidRDefault="00A226C8">
      <w:pPr>
        <w:pStyle w:val="BodyText"/>
        <w:spacing w:before="10"/>
        <w:rPr>
          <w:sz w:val="17"/>
        </w:rPr>
      </w:pPr>
    </w:p>
    <w:p w:rsidR="00A226C8" w:rsidRDefault="0048408E">
      <w:pPr>
        <w:pStyle w:val="BodyText"/>
        <w:ind w:left="232"/>
      </w:pPr>
      <w:r>
        <w:t>In professional po</w:t>
      </w:r>
      <w:r>
        <w:t>sitions and under professional supervision:</w:t>
      </w:r>
    </w:p>
    <w:p w:rsidR="00A226C8" w:rsidRDefault="00A226C8">
      <w:pPr>
        <w:pStyle w:val="BodyText"/>
        <w:spacing w:before="10"/>
        <w:rPr>
          <w:sz w:val="17"/>
        </w:rPr>
      </w:pPr>
    </w:p>
    <w:p w:rsidR="00A226C8" w:rsidRDefault="0048408E">
      <w:pPr>
        <w:pStyle w:val="ListParagraph"/>
        <w:numPr>
          <w:ilvl w:val="0"/>
          <w:numId w:val="154"/>
        </w:numPr>
        <w:tabs>
          <w:tab w:val="left" w:pos="516"/>
          <w:tab w:val="left" w:pos="517"/>
        </w:tabs>
        <w:spacing w:line="220" w:lineRule="exact"/>
        <w:ind w:left="516"/>
        <w:rPr>
          <w:rFonts w:ascii="Symbol" w:hAnsi="Symbol"/>
          <w:sz w:val="18"/>
        </w:rPr>
      </w:pPr>
      <w:r>
        <w:rPr>
          <w:sz w:val="18"/>
        </w:rPr>
        <w:t>work as part of a research team in a support</w:t>
      </w:r>
      <w:r>
        <w:rPr>
          <w:spacing w:val="-5"/>
          <w:sz w:val="18"/>
        </w:rPr>
        <w:t xml:space="preserve"> </w:t>
      </w:r>
      <w:r>
        <w:rPr>
          <w:sz w:val="18"/>
        </w:rPr>
        <w:t>role</w:t>
      </w:r>
    </w:p>
    <w:p w:rsidR="00A226C8" w:rsidRDefault="0048408E">
      <w:pPr>
        <w:pStyle w:val="ListParagraph"/>
        <w:numPr>
          <w:ilvl w:val="0"/>
          <w:numId w:val="154"/>
        </w:numPr>
        <w:tabs>
          <w:tab w:val="left" w:pos="516"/>
          <w:tab w:val="left" w:pos="517"/>
        </w:tabs>
        <w:ind w:left="516" w:right="720"/>
        <w:rPr>
          <w:rFonts w:ascii="Symbol" w:hAnsi="Symbol"/>
          <w:sz w:val="18"/>
        </w:rPr>
      </w:pPr>
      <w:r>
        <w:rPr>
          <w:sz w:val="18"/>
        </w:rPr>
        <w:t>provide</w:t>
      </w:r>
      <w:r>
        <w:rPr>
          <w:spacing w:val="-3"/>
          <w:sz w:val="18"/>
        </w:rPr>
        <w:t xml:space="preserve"> </w:t>
      </w:r>
      <w:r>
        <w:rPr>
          <w:sz w:val="18"/>
        </w:rPr>
        <w:t>a</w:t>
      </w:r>
      <w:r>
        <w:rPr>
          <w:spacing w:val="-5"/>
          <w:sz w:val="18"/>
        </w:rPr>
        <w:t xml:space="preserve"> </w:t>
      </w:r>
      <w:r>
        <w:rPr>
          <w:sz w:val="18"/>
        </w:rPr>
        <w:t>range</w:t>
      </w:r>
      <w:r>
        <w:rPr>
          <w:spacing w:val="-3"/>
          <w:sz w:val="18"/>
        </w:rPr>
        <w:t xml:space="preserve"> </w:t>
      </w:r>
      <w:r>
        <w:rPr>
          <w:sz w:val="18"/>
        </w:rPr>
        <w:t>of</w:t>
      </w:r>
      <w:r>
        <w:rPr>
          <w:spacing w:val="-5"/>
          <w:sz w:val="18"/>
        </w:rPr>
        <w:t xml:space="preserve"> </w:t>
      </w:r>
      <w:r>
        <w:rPr>
          <w:sz w:val="18"/>
        </w:rPr>
        <w:t>library</w:t>
      </w:r>
      <w:r>
        <w:rPr>
          <w:spacing w:val="-5"/>
          <w:sz w:val="18"/>
        </w:rPr>
        <w:t xml:space="preserve"> </w:t>
      </w:r>
      <w:r>
        <w:rPr>
          <w:sz w:val="18"/>
        </w:rPr>
        <w:t>services</w:t>
      </w:r>
      <w:r>
        <w:rPr>
          <w:spacing w:val="-4"/>
          <w:sz w:val="18"/>
        </w:rPr>
        <w:t xml:space="preserve"> </w:t>
      </w:r>
      <w:r>
        <w:rPr>
          <w:sz w:val="18"/>
        </w:rPr>
        <w:t>including</w:t>
      </w:r>
      <w:r>
        <w:rPr>
          <w:spacing w:val="-5"/>
          <w:sz w:val="18"/>
        </w:rPr>
        <w:t xml:space="preserve"> </w:t>
      </w:r>
      <w:r>
        <w:rPr>
          <w:sz w:val="18"/>
        </w:rPr>
        <w:t>bibliographic</w:t>
      </w:r>
      <w:r>
        <w:rPr>
          <w:spacing w:val="-4"/>
          <w:sz w:val="18"/>
        </w:rPr>
        <w:t xml:space="preserve"> </w:t>
      </w:r>
      <w:r>
        <w:rPr>
          <w:sz w:val="18"/>
        </w:rPr>
        <w:t>assistance,</w:t>
      </w:r>
      <w:r>
        <w:rPr>
          <w:spacing w:val="-3"/>
          <w:sz w:val="18"/>
        </w:rPr>
        <w:t xml:space="preserve"> </w:t>
      </w:r>
      <w:r>
        <w:rPr>
          <w:sz w:val="18"/>
        </w:rPr>
        <w:t>original</w:t>
      </w:r>
      <w:r>
        <w:rPr>
          <w:spacing w:val="-3"/>
          <w:sz w:val="18"/>
        </w:rPr>
        <w:t xml:space="preserve"> </w:t>
      </w:r>
      <w:r>
        <w:rPr>
          <w:sz w:val="18"/>
        </w:rPr>
        <w:t>cataloguing</w:t>
      </w:r>
      <w:r>
        <w:rPr>
          <w:spacing w:val="-5"/>
          <w:sz w:val="18"/>
        </w:rPr>
        <w:t xml:space="preserve"> </w:t>
      </w:r>
      <w:r>
        <w:rPr>
          <w:sz w:val="18"/>
        </w:rPr>
        <w:t>and</w:t>
      </w:r>
      <w:r>
        <w:rPr>
          <w:spacing w:val="-3"/>
          <w:sz w:val="18"/>
        </w:rPr>
        <w:t xml:space="preserve"> </w:t>
      </w:r>
      <w:r>
        <w:rPr>
          <w:sz w:val="18"/>
        </w:rPr>
        <w:t>reader</w:t>
      </w:r>
      <w:r>
        <w:rPr>
          <w:spacing w:val="-3"/>
          <w:sz w:val="18"/>
        </w:rPr>
        <w:t xml:space="preserve"> </w:t>
      </w:r>
      <w:r>
        <w:rPr>
          <w:sz w:val="18"/>
        </w:rPr>
        <w:t>education</w:t>
      </w:r>
      <w:r>
        <w:rPr>
          <w:spacing w:val="-3"/>
          <w:sz w:val="18"/>
        </w:rPr>
        <w:t xml:space="preserve"> </w:t>
      </w:r>
      <w:r>
        <w:rPr>
          <w:sz w:val="18"/>
        </w:rPr>
        <w:t>in library and reference</w:t>
      </w:r>
      <w:r>
        <w:rPr>
          <w:spacing w:val="-5"/>
          <w:sz w:val="18"/>
        </w:rPr>
        <w:t xml:space="preserve"> </w:t>
      </w:r>
      <w:r>
        <w:rPr>
          <w:sz w:val="18"/>
        </w:rPr>
        <w:t>services</w:t>
      </w:r>
    </w:p>
    <w:p w:rsidR="00A226C8" w:rsidRDefault="0048408E">
      <w:pPr>
        <w:pStyle w:val="ListParagraph"/>
        <w:numPr>
          <w:ilvl w:val="0"/>
          <w:numId w:val="154"/>
        </w:numPr>
        <w:tabs>
          <w:tab w:val="left" w:pos="516"/>
          <w:tab w:val="left" w:pos="517"/>
        </w:tabs>
        <w:spacing w:line="220" w:lineRule="exact"/>
        <w:ind w:left="516"/>
        <w:rPr>
          <w:rFonts w:ascii="Symbol" w:hAnsi="Symbol"/>
          <w:sz w:val="18"/>
        </w:rPr>
      </w:pPr>
      <w:r>
        <w:rPr>
          <w:sz w:val="18"/>
        </w:rPr>
        <w:t>provide counselling</w:t>
      </w:r>
      <w:r>
        <w:rPr>
          <w:spacing w:val="-5"/>
          <w:sz w:val="18"/>
        </w:rPr>
        <w:t xml:space="preserve"> </w:t>
      </w:r>
      <w:r>
        <w:rPr>
          <w:sz w:val="18"/>
        </w:rPr>
        <w:t>services.</w:t>
      </w:r>
    </w:p>
    <w:p w:rsidR="00A226C8" w:rsidRDefault="0048408E">
      <w:pPr>
        <w:pStyle w:val="BodyText"/>
        <w:rPr>
          <w:sz w:val="20"/>
        </w:rPr>
      </w:pPr>
      <w:r>
        <w:pict>
          <v:group id="_x0000_s1109" style="position:absolute;margin-left:62.65pt;margin-top:13.7pt;width:482.5pt;height:16.45pt;z-index:251603456;mso-wrap-distance-left:0;mso-wrap-distance-right:0;mso-position-horizontal-relative:page" coordorigin="1253,274" coordsize="9650,329">
            <v:rect id="_x0000_s1116" style="position:absolute;left:10780;top:283;width:116;height:310" fillcolor="#dbe4f0" stroked="f"/>
            <v:rect id="_x0000_s1115" style="position:absolute;left:1264;top:283;width:116;height:310" fillcolor="#dbe4f0" stroked="f"/>
            <v:line id="_x0000_s1114" style="position:absolute" from="1262,279" to="10893,279" strokeweight=".48pt"/>
            <v:line id="_x0000_s1113" style="position:absolute" from="1258,274" to="1258,603" strokeweight=".48pt"/>
            <v:line id="_x0000_s1112" style="position:absolute" from="1262,598" to="10893,598" strokeweight=".48pt"/>
            <v:line id="_x0000_s1111" style="position:absolute" from="10898,274" to="10898,603" strokeweight=".48pt"/>
            <v:shape id="_x0000_s1110" type="#_x0000_t202" style="position:absolute;left:1374;top:283;width:9406;height:310" fillcolor="#dbe4f0" stroked="f">
              <v:textbox inset="0,0,0,0">
                <w:txbxContent>
                  <w:p w:rsidR="00A226C8" w:rsidRDefault="0048408E">
                    <w:pPr>
                      <w:spacing w:before="56"/>
                      <w:ind w:left="3284"/>
                      <w:rPr>
                        <w:b/>
                        <w:sz w:val="18"/>
                      </w:rPr>
                    </w:pPr>
                    <w:r>
                      <w:rPr>
                        <w:b/>
                        <w:sz w:val="18"/>
                      </w:rPr>
                      <w:t>HIGHER EDUCATION WORKER LEVEL 6</w:t>
                    </w:r>
                  </w:p>
                </w:txbxContent>
              </v:textbox>
            </v:shape>
            <w10:wrap type="topAndBottom" anchorx="page"/>
          </v:group>
        </w:pict>
      </w:r>
    </w:p>
    <w:p w:rsidR="00A226C8" w:rsidRDefault="00A226C8">
      <w:pPr>
        <w:pStyle w:val="BodyText"/>
        <w:spacing w:before="3"/>
        <w:rPr>
          <w:sz w:val="6"/>
        </w:rPr>
      </w:pPr>
    </w:p>
    <w:p w:rsidR="00A226C8" w:rsidRDefault="0048408E">
      <w:pPr>
        <w:pStyle w:val="Heading8"/>
        <w:spacing w:before="94"/>
      </w:pPr>
      <w:r>
        <w:t>Training level or qualifications</w:t>
      </w:r>
    </w:p>
    <w:p w:rsidR="00A226C8" w:rsidRDefault="0048408E">
      <w:pPr>
        <w:pStyle w:val="BodyText"/>
        <w:spacing w:before="5"/>
        <w:ind w:left="232" w:right="245"/>
      </w:pPr>
      <w:r>
        <w:t>Persons employed at Level 6 shall typically perform duties at a skill level which assumes and requires knowledge or training equivalent to:</w:t>
      </w:r>
    </w:p>
    <w:p w:rsidR="00A226C8" w:rsidRDefault="00A226C8">
      <w:pPr>
        <w:pStyle w:val="BodyText"/>
      </w:pP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a degree with subsequent relevant experience</w:t>
      </w:r>
      <w:r>
        <w:rPr>
          <w:spacing w:val="-3"/>
          <w:sz w:val="18"/>
        </w:rPr>
        <w:t xml:space="preserve"> </w:t>
      </w:r>
      <w:r>
        <w:rPr>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extensive experience and specialist expertise or broad knowledge in technical or administrative fields</w:t>
      </w:r>
      <w:r>
        <w:rPr>
          <w:spacing w:val="-25"/>
          <w:sz w:val="18"/>
        </w:rPr>
        <w:t xml:space="preserve"> </w:t>
      </w:r>
      <w:r>
        <w:rPr>
          <w:sz w:val="18"/>
        </w:rPr>
        <w:t>or</w:t>
      </w:r>
    </w:p>
    <w:p w:rsidR="00A226C8" w:rsidRDefault="0048408E">
      <w:pPr>
        <w:pStyle w:val="ListParagraph"/>
        <w:numPr>
          <w:ilvl w:val="0"/>
          <w:numId w:val="154"/>
        </w:numPr>
        <w:tabs>
          <w:tab w:val="left" w:pos="516"/>
          <w:tab w:val="left" w:pos="517"/>
        </w:tabs>
        <w:ind w:left="516"/>
        <w:rPr>
          <w:rFonts w:ascii="Symbol" w:hAnsi="Symbol"/>
          <w:sz w:val="18"/>
        </w:rPr>
      </w:pPr>
      <w:r>
        <w:rPr>
          <w:sz w:val="18"/>
        </w:rPr>
        <w:t>an equivalent combination of relevant experience and/or</w:t>
      </w:r>
      <w:r>
        <w:rPr>
          <w:spacing w:val="-9"/>
          <w:sz w:val="18"/>
        </w:rPr>
        <w:t xml:space="preserve"> </w:t>
      </w:r>
      <w:r>
        <w:rPr>
          <w:sz w:val="18"/>
        </w:rPr>
        <w:t>education/training.</w:t>
      </w:r>
    </w:p>
    <w:p w:rsidR="00A226C8" w:rsidRDefault="00A226C8">
      <w:pPr>
        <w:pStyle w:val="BodyText"/>
        <w:spacing w:before="4"/>
        <w:rPr>
          <w:sz w:val="17"/>
        </w:rPr>
      </w:pPr>
    </w:p>
    <w:p w:rsidR="00A226C8" w:rsidRDefault="0048408E">
      <w:pPr>
        <w:pStyle w:val="Heading8"/>
        <w:spacing w:before="1"/>
      </w:pPr>
      <w:r>
        <w:t>Level of supervision</w:t>
      </w:r>
    </w:p>
    <w:p w:rsidR="00A226C8" w:rsidRDefault="0048408E">
      <w:pPr>
        <w:pStyle w:val="BodyText"/>
        <w:spacing w:before="4"/>
        <w:ind w:left="232" w:right="245"/>
      </w:pPr>
      <w:r>
        <w:t>In professional positions, general direction; in other positions, broad direction. May have extensive supervisory and line management responsibility for technical, clerical, administrative and other non-professional staff.</w:t>
      </w:r>
    </w:p>
    <w:p w:rsidR="00A226C8" w:rsidRDefault="00A226C8">
      <w:pPr>
        <w:pStyle w:val="BodyText"/>
        <w:spacing w:before="8"/>
        <w:rPr>
          <w:sz w:val="17"/>
        </w:rPr>
      </w:pPr>
    </w:p>
    <w:p w:rsidR="00A226C8" w:rsidRDefault="0048408E">
      <w:pPr>
        <w:pStyle w:val="Heading8"/>
      </w:pPr>
      <w:r>
        <w:t>Task level</w:t>
      </w:r>
    </w:p>
    <w:p w:rsidR="00A226C8" w:rsidRDefault="0048408E">
      <w:pPr>
        <w:pStyle w:val="BodyText"/>
        <w:spacing w:before="4"/>
        <w:ind w:left="232" w:right="512"/>
      </w:pPr>
      <w:r>
        <w:t>Perform work assignme</w:t>
      </w:r>
      <w:r>
        <w:t>nts guided by policy, precedent, professional standards and managerial or technical expertise. Employee would have the latitude to develop or redefine procedure and interpret policy so long as other work areas are not affected. In technical and administrat</w:t>
      </w:r>
      <w:r>
        <w:t>ive areas, have a depth or breadth of expertise developed through extensive relevant experience and application.</w:t>
      </w:r>
    </w:p>
    <w:p w:rsidR="00A226C8" w:rsidRDefault="00A226C8">
      <w:pPr>
        <w:pStyle w:val="BodyText"/>
        <w:spacing w:before="8"/>
        <w:rPr>
          <w:sz w:val="17"/>
        </w:rPr>
      </w:pPr>
    </w:p>
    <w:p w:rsidR="00A226C8" w:rsidRDefault="0048408E">
      <w:pPr>
        <w:pStyle w:val="Heading8"/>
        <w:spacing w:before="1"/>
      </w:pPr>
      <w:r>
        <w:t>Organisational knowledge</w:t>
      </w:r>
    </w:p>
    <w:p w:rsidR="00A226C8" w:rsidRDefault="0048408E">
      <w:pPr>
        <w:pStyle w:val="BodyText"/>
        <w:spacing w:before="4"/>
        <w:ind w:left="232" w:right="401"/>
      </w:pPr>
      <w:r>
        <w:t xml:space="preserve">Perform tasks/assignments which require proficiency in the work area's existing rules, regulations, processes and techniques and how they interact with other related functions, and to adapt those procedures and techniques as required to achieve objectives </w:t>
      </w:r>
      <w:r>
        <w:t>without impacting on other areas.</w:t>
      </w:r>
    </w:p>
    <w:p w:rsidR="00A226C8" w:rsidRDefault="0048408E">
      <w:pPr>
        <w:pStyle w:val="Heading8"/>
        <w:spacing w:line="203" w:lineRule="exact"/>
      </w:pPr>
      <w:r>
        <w:t>Judgement, independence and problem solving</w:t>
      </w:r>
    </w:p>
    <w:p w:rsidR="00A226C8" w:rsidRDefault="00A226C8">
      <w:pPr>
        <w:spacing w:line="203" w:lineRule="exact"/>
        <w:sectPr w:rsidR="00A226C8">
          <w:footerReference w:type="default" r:id="rId200"/>
          <w:pgSz w:w="11910" w:h="16840"/>
          <w:pgMar w:top="1040" w:right="760" w:bottom="840" w:left="900" w:header="711" w:footer="644" w:gutter="0"/>
          <w:pgNumType w:start="101"/>
          <w:cols w:space="720"/>
        </w:sectPr>
      </w:pPr>
    </w:p>
    <w:p w:rsidR="00A226C8" w:rsidRDefault="0048408E">
      <w:pPr>
        <w:pStyle w:val="BodyText"/>
        <w:spacing w:before="90"/>
        <w:ind w:left="232" w:right="602"/>
      </w:pPr>
      <w:r>
        <w:lastRenderedPageBreak/>
        <w:t>Discretion to innovate within own function and take responsibility for outcomes, design, develop and test complex equi</w:t>
      </w:r>
      <w:r>
        <w:t>pment, systems and procedures; undertake planning involving resources use and develop proposals for resource allocation; exercise high level diagnostic skills on sophisticated equipment or systems, analyse and report on data and experiments.</w:t>
      </w:r>
    </w:p>
    <w:p w:rsidR="00A226C8" w:rsidRDefault="00A226C8">
      <w:pPr>
        <w:pStyle w:val="BodyText"/>
        <w:spacing w:before="9"/>
        <w:rPr>
          <w:sz w:val="17"/>
        </w:rPr>
      </w:pPr>
    </w:p>
    <w:p w:rsidR="00A226C8" w:rsidRDefault="0048408E">
      <w:pPr>
        <w:pStyle w:val="Heading8"/>
      </w:pPr>
      <w:r>
        <w:t>Typical activ</w:t>
      </w:r>
      <w:r>
        <w:t>ities</w:t>
      </w:r>
    </w:p>
    <w:p w:rsidR="00A226C8" w:rsidRDefault="0048408E">
      <w:pPr>
        <w:pStyle w:val="BodyText"/>
        <w:spacing w:before="4"/>
        <w:ind w:left="232"/>
      </w:pPr>
      <w:r>
        <w:t>In technical positions:</w:t>
      </w:r>
    </w:p>
    <w:p w:rsidR="00A226C8" w:rsidRDefault="00A226C8">
      <w:pPr>
        <w:pStyle w:val="BodyText"/>
        <w:spacing w:before="10"/>
        <w:rPr>
          <w:sz w:val="17"/>
        </w:rPr>
      </w:pPr>
    </w:p>
    <w:p w:rsidR="00A226C8" w:rsidRDefault="0048408E">
      <w:pPr>
        <w:pStyle w:val="ListParagraph"/>
        <w:numPr>
          <w:ilvl w:val="0"/>
          <w:numId w:val="154"/>
        </w:numPr>
        <w:tabs>
          <w:tab w:val="left" w:pos="516"/>
          <w:tab w:val="left" w:pos="517"/>
        </w:tabs>
        <w:ind w:left="516"/>
        <w:rPr>
          <w:rFonts w:ascii="Symbol" w:hAnsi="Symbol"/>
          <w:sz w:val="18"/>
        </w:rPr>
      </w:pPr>
      <w:r>
        <w:rPr>
          <w:sz w:val="18"/>
        </w:rPr>
        <w:t>manage a teaching or research laboratory or a field</w:t>
      </w:r>
      <w:r>
        <w:rPr>
          <w:spacing w:val="-14"/>
          <w:sz w:val="18"/>
        </w:rPr>
        <w:t xml:space="preserve"> </w:t>
      </w:r>
      <w:r>
        <w:rPr>
          <w:sz w:val="18"/>
        </w:rPr>
        <w:t>station</w:t>
      </w:r>
    </w:p>
    <w:p w:rsidR="00A226C8" w:rsidRDefault="0048408E">
      <w:pPr>
        <w:pStyle w:val="ListParagraph"/>
        <w:numPr>
          <w:ilvl w:val="0"/>
          <w:numId w:val="154"/>
        </w:numPr>
        <w:tabs>
          <w:tab w:val="left" w:pos="516"/>
          <w:tab w:val="left" w:pos="517"/>
        </w:tabs>
        <w:spacing w:before="1" w:line="219" w:lineRule="exact"/>
        <w:ind w:left="516"/>
        <w:rPr>
          <w:rFonts w:ascii="Symbol" w:hAnsi="Symbol"/>
          <w:sz w:val="18"/>
        </w:rPr>
      </w:pPr>
      <w:r>
        <w:rPr>
          <w:sz w:val="18"/>
        </w:rPr>
        <w:t>provide highly specialised technical</w:t>
      </w:r>
      <w:r>
        <w:rPr>
          <w:spacing w:val="-5"/>
          <w:sz w:val="18"/>
        </w:rPr>
        <w:t xml:space="preserve"> </w:t>
      </w:r>
      <w:r>
        <w:rPr>
          <w:sz w:val="18"/>
        </w:rPr>
        <w:t>services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set up complex</w:t>
      </w:r>
      <w:r>
        <w:rPr>
          <w:spacing w:val="-5"/>
          <w:sz w:val="18"/>
        </w:rPr>
        <w:t xml:space="preserve"> </w:t>
      </w:r>
      <w:r>
        <w:rPr>
          <w:sz w:val="18"/>
        </w:rPr>
        <w:t>experiments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design and construct complex or unusual equipment to general</w:t>
      </w:r>
      <w:r>
        <w:rPr>
          <w:spacing w:val="-12"/>
          <w:sz w:val="18"/>
        </w:rPr>
        <w:t xml:space="preserve"> </w:t>
      </w:r>
      <w:r>
        <w:rPr>
          <w:sz w:val="18"/>
        </w:rPr>
        <w:t>specifications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assist honours and postgraduate students with their laboratory</w:t>
      </w:r>
      <w:r>
        <w:rPr>
          <w:spacing w:val="-14"/>
          <w:sz w:val="18"/>
        </w:rPr>
        <w:t xml:space="preserve"> </w:t>
      </w:r>
      <w:r>
        <w:rPr>
          <w:sz w:val="18"/>
        </w:rPr>
        <w:t>requirements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install, repair, provide and demonstrate computer services in</w:t>
      </w:r>
      <w:r>
        <w:rPr>
          <w:spacing w:val="-12"/>
          <w:sz w:val="18"/>
        </w:rPr>
        <w:t xml:space="preserve"> </w:t>
      </w:r>
      <w:r>
        <w:rPr>
          <w:sz w:val="18"/>
        </w:rPr>
        <w:t>laboratories.</w:t>
      </w:r>
    </w:p>
    <w:p w:rsidR="00A226C8" w:rsidRDefault="00A226C8">
      <w:pPr>
        <w:pStyle w:val="BodyText"/>
        <w:spacing w:before="9"/>
        <w:rPr>
          <w:sz w:val="17"/>
        </w:rPr>
      </w:pPr>
    </w:p>
    <w:p w:rsidR="00A226C8" w:rsidRDefault="0048408E">
      <w:pPr>
        <w:pStyle w:val="BodyText"/>
        <w:ind w:left="232"/>
      </w:pPr>
      <w:r>
        <w:t>In administrative positions:</w:t>
      </w:r>
    </w:p>
    <w:p w:rsidR="00A226C8" w:rsidRDefault="00A226C8">
      <w:pPr>
        <w:pStyle w:val="BodyText"/>
        <w:spacing w:before="1"/>
      </w:pP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provide financial, policy and planning</w:t>
      </w:r>
      <w:r>
        <w:rPr>
          <w:spacing w:val="-5"/>
          <w:sz w:val="18"/>
        </w:rPr>
        <w:t xml:space="preserve"> </w:t>
      </w:r>
      <w:r>
        <w:rPr>
          <w:sz w:val="18"/>
        </w:rPr>
        <w:t>advice</w:t>
      </w:r>
    </w:p>
    <w:p w:rsidR="00A226C8" w:rsidRDefault="0048408E">
      <w:pPr>
        <w:pStyle w:val="ListParagraph"/>
        <w:numPr>
          <w:ilvl w:val="0"/>
          <w:numId w:val="154"/>
        </w:numPr>
        <w:tabs>
          <w:tab w:val="left" w:pos="516"/>
          <w:tab w:val="left" w:pos="517"/>
        </w:tabs>
        <w:ind w:left="516" w:right="558"/>
        <w:rPr>
          <w:rFonts w:ascii="Symbol" w:hAnsi="Symbol"/>
          <w:sz w:val="18"/>
        </w:rPr>
      </w:pPr>
      <w:r>
        <w:rPr>
          <w:sz w:val="18"/>
        </w:rPr>
        <w:t>service</w:t>
      </w:r>
      <w:r>
        <w:rPr>
          <w:spacing w:val="-5"/>
          <w:sz w:val="18"/>
        </w:rPr>
        <w:t xml:space="preserve"> </w:t>
      </w:r>
      <w:r>
        <w:rPr>
          <w:sz w:val="18"/>
        </w:rPr>
        <w:t>a</w:t>
      </w:r>
      <w:r>
        <w:rPr>
          <w:spacing w:val="-2"/>
          <w:sz w:val="18"/>
        </w:rPr>
        <w:t xml:space="preserve"> </w:t>
      </w:r>
      <w:r>
        <w:rPr>
          <w:sz w:val="18"/>
        </w:rPr>
        <w:t>range</w:t>
      </w:r>
      <w:r>
        <w:rPr>
          <w:spacing w:val="-5"/>
          <w:sz w:val="18"/>
        </w:rPr>
        <w:t xml:space="preserve"> </w:t>
      </w:r>
      <w:r>
        <w:rPr>
          <w:sz w:val="18"/>
        </w:rPr>
        <w:t>of</w:t>
      </w:r>
      <w:r>
        <w:rPr>
          <w:spacing w:val="-2"/>
          <w:sz w:val="18"/>
        </w:rPr>
        <w:t xml:space="preserve"> </w:t>
      </w:r>
      <w:r>
        <w:rPr>
          <w:sz w:val="18"/>
        </w:rPr>
        <w:t>administrative</w:t>
      </w:r>
      <w:r>
        <w:rPr>
          <w:spacing w:val="-3"/>
          <w:sz w:val="18"/>
        </w:rPr>
        <w:t xml:space="preserve"> </w:t>
      </w:r>
      <w:r>
        <w:rPr>
          <w:sz w:val="18"/>
        </w:rPr>
        <w:t>and</w:t>
      </w:r>
      <w:r>
        <w:rPr>
          <w:spacing w:val="-2"/>
          <w:sz w:val="18"/>
        </w:rPr>
        <w:t xml:space="preserve"> </w:t>
      </w:r>
      <w:r>
        <w:rPr>
          <w:sz w:val="18"/>
        </w:rPr>
        <w:t>academic</w:t>
      </w:r>
      <w:r>
        <w:rPr>
          <w:spacing w:val="-4"/>
          <w:sz w:val="18"/>
        </w:rPr>
        <w:t xml:space="preserve"> </w:t>
      </w:r>
      <w:r>
        <w:rPr>
          <w:sz w:val="18"/>
        </w:rPr>
        <w:t>committees,</w:t>
      </w:r>
      <w:r>
        <w:rPr>
          <w:spacing w:val="-4"/>
          <w:sz w:val="18"/>
        </w:rPr>
        <w:t xml:space="preserve"> </w:t>
      </w:r>
      <w:r>
        <w:rPr>
          <w:sz w:val="18"/>
        </w:rPr>
        <w:t>including</w:t>
      </w:r>
      <w:r>
        <w:rPr>
          <w:spacing w:val="-2"/>
          <w:sz w:val="18"/>
        </w:rPr>
        <w:t xml:space="preserve"> </w:t>
      </w:r>
      <w:r>
        <w:rPr>
          <w:sz w:val="18"/>
        </w:rPr>
        <w:t>preparation</w:t>
      </w:r>
      <w:r>
        <w:rPr>
          <w:spacing w:val="-3"/>
          <w:sz w:val="18"/>
        </w:rPr>
        <w:t xml:space="preserve"> </w:t>
      </w:r>
      <w:r>
        <w:rPr>
          <w:sz w:val="18"/>
        </w:rPr>
        <w:t>of</w:t>
      </w:r>
      <w:r>
        <w:rPr>
          <w:spacing w:val="-4"/>
          <w:sz w:val="18"/>
        </w:rPr>
        <w:t xml:space="preserve"> </w:t>
      </w:r>
      <w:r>
        <w:rPr>
          <w:sz w:val="18"/>
        </w:rPr>
        <w:t>agendas,</w:t>
      </w:r>
      <w:r>
        <w:rPr>
          <w:spacing w:val="-3"/>
          <w:sz w:val="18"/>
        </w:rPr>
        <w:t xml:space="preserve"> </w:t>
      </w:r>
      <w:r>
        <w:rPr>
          <w:sz w:val="18"/>
        </w:rPr>
        <w:t>papers,</w:t>
      </w:r>
      <w:r>
        <w:rPr>
          <w:spacing w:val="-4"/>
          <w:sz w:val="18"/>
        </w:rPr>
        <w:t xml:space="preserve"> </w:t>
      </w:r>
      <w:r>
        <w:rPr>
          <w:sz w:val="18"/>
        </w:rPr>
        <w:t>minutes</w:t>
      </w:r>
      <w:r>
        <w:rPr>
          <w:spacing w:val="-4"/>
          <w:sz w:val="18"/>
        </w:rPr>
        <w:t xml:space="preserve"> </w:t>
      </w:r>
      <w:r>
        <w:rPr>
          <w:sz w:val="18"/>
        </w:rPr>
        <w:t>and correspondence</w:t>
      </w:r>
    </w:p>
    <w:p w:rsidR="00A226C8" w:rsidRDefault="0048408E">
      <w:pPr>
        <w:pStyle w:val="ListParagraph"/>
        <w:numPr>
          <w:ilvl w:val="0"/>
          <w:numId w:val="154"/>
        </w:numPr>
        <w:tabs>
          <w:tab w:val="left" w:pos="516"/>
          <w:tab w:val="left" w:pos="517"/>
        </w:tabs>
        <w:spacing w:line="220" w:lineRule="exact"/>
        <w:ind w:left="516"/>
        <w:rPr>
          <w:rFonts w:ascii="Symbol" w:hAnsi="Symbol"/>
          <w:sz w:val="18"/>
        </w:rPr>
      </w:pPr>
      <w:r>
        <w:rPr>
          <w:sz w:val="18"/>
        </w:rPr>
        <w:t>monitor expenditure against budget in a</w:t>
      </w:r>
      <w:r>
        <w:rPr>
          <w:spacing w:val="-9"/>
          <w:sz w:val="18"/>
        </w:rPr>
        <w:t xml:space="preserve"> </w:t>
      </w:r>
      <w:r>
        <w:rPr>
          <w:sz w:val="18"/>
        </w:rPr>
        <w:t>school.</w:t>
      </w:r>
    </w:p>
    <w:p w:rsidR="00A226C8" w:rsidRDefault="00A226C8">
      <w:pPr>
        <w:pStyle w:val="BodyText"/>
        <w:spacing w:before="8"/>
        <w:rPr>
          <w:sz w:val="17"/>
        </w:rPr>
      </w:pPr>
    </w:p>
    <w:p w:rsidR="00A226C8" w:rsidRDefault="0048408E">
      <w:pPr>
        <w:pStyle w:val="BodyText"/>
        <w:ind w:left="232"/>
      </w:pPr>
      <w:r>
        <w:t>In professional positions:</w:t>
      </w:r>
    </w:p>
    <w:p w:rsidR="00A226C8" w:rsidRDefault="00A226C8">
      <w:pPr>
        <w:pStyle w:val="BodyText"/>
        <w:spacing w:before="1"/>
      </w:pP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work as part of a research</w:t>
      </w:r>
      <w:r>
        <w:rPr>
          <w:spacing w:val="-3"/>
          <w:sz w:val="18"/>
        </w:rPr>
        <w:t xml:space="preserve"> </w:t>
      </w:r>
      <w:r>
        <w:rPr>
          <w:sz w:val="18"/>
        </w:rPr>
        <w:t>team</w:t>
      </w:r>
    </w:p>
    <w:p w:rsidR="00A226C8" w:rsidRDefault="0048408E">
      <w:pPr>
        <w:pStyle w:val="ListParagraph"/>
        <w:numPr>
          <w:ilvl w:val="0"/>
          <w:numId w:val="154"/>
        </w:numPr>
        <w:tabs>
          <w:tab w:val="left" w:pos="516"/>
          <w:tab w:val="left" w:pos="517"/>
        </w:tabs>
        <w:ind w:left="516" w:right="669"/>
        <w:rPr>
          <w:rFonts w:ascii="Symbol" w:hAnsi="Symbol"/>
          <w:sz w:val="18"/>
        </w:rPr>
      </w:pPr>
      <w:r>
        <w:rPr>
          <w:sz w:val="18"/>
        </w:rPr>
        <w:t>provide</w:t>
      </w:r>
      <w:r>
        <w:rPr>
          <w:spacing w:val="-3"/>
          <w:sz w:val="18"/>
        </w:rPr>
        <w:t xml:space="preserve"> </w:t>
      </w:r>
      <w:r>
        <w:rPr>
          <w:sz w:val="18"/>
        </w:rPr>
        <w:t>a</w:t>
      </w:r>
      <w:r>
        <w:rPr>
          <w:spacing w:val="-5"/>
          <w:sz w:val="18"/>
        </w:rPr>
        <w:t xml:space="preserve"> </w:t>
      </w:r>
      <w:r>
        <w:rPr>
          <w:sz w:val="18"/>
        </w:rPr>
        <w:t>range</w:t>
      </w:r>
      <w:r>
        <w:rPr>
          <w:spacing w:val="-2"/>
          <w:sz w:val="18"/>
        </w:rPr>
        <w:t xml:space="preserve"> </w:t>
      </w:r>
      <w:r>
        <w:rPr>
          <w:sz w:val="18"/>
        </w:rPr>
        <w:t>of</w:t>
      </w:r>
      <w:r>
        <w:rPr>
          <w:spacing w:val="-5"/>
          <w:sz w:val="18"/>
        </w:rPr>
        <w:t xml:space="preserve"> </w:t>
      </w:r>
      <w:r>
        <w:rPr>
          <w:sz w:val="18"/>
        </w:rPr>
        <w:t>library</w:t>
      </w:r>
      <w:r>
        <w:rPr>
          <w:spacing w:val="-4"/>
          <w:sz w:val="18"/>
        </w:rPr>
        <w:t xml:space="preserve"> </w:t>
      </w:r>
      <w:r>
        <w:rPr>
          <w:sz w:val="18"/>
        </w:rPr>
        <w:t>services,</w:t>
      </w:r>
      <w:r>
        <w:rPr>
          <w:spacing w:val="-4"/>
          <w:sz w:val="18"/>
        </w:rPr>
        <w:t xml:space="preserve"> </w:t>
      </w:r>
      <w:r>
        <w:rPr>
          <w:sz w:val="18"/>
        </w:rPr>
        <w:t>including</w:t>
      </w:r>
      <w:r>
        <w:rPr>
          <w:spacing w:val="-3"/>
          <w:sz w:val="18"/>
        </w:rPr>
        <w:t xml:space="preserve"> </w:t>
      </w:r>
      <w:r>
        <w:rPr>
          <w:sz w:val="18"/>
        </w:rPr>
        <w:t>bibliographic</w:t>
      </w:r>
      <w:r>
        <w:rPr>
          <w:spacing w:val="-2"/>
          <w:sz w:val="18"/>
        </w:rPr>
        <w:t xml:space="preserve"> </w:t>
      </w:r>
      <w:r>
        <w:rPr>
          <w:sz w:val="18"/>
        </w:rPr>
        <w:t>assistance,</w:t>
      </w:r>
      <w:r>
        <w:rPr>
          <w:spacing w:val="-2"/>
          <w:sz w:val="18"/>
        </w:rPr>
        <w:t xml:space="preserve"> </w:t>
      </w:r>
      <w:r>
        <w:rPr>
          <w:sz w:val="18"/>
        </w:rPr>
        <w:t>original</w:t>
      </w:r>
      <w:r>
        <w:rPr>
          <w:spacing w:val="-5"/>
          <w:sz w:val="18"/>
        </w:rPr>
        <w:t xml:space="preserve"> </w:t>
      </w:r>
      <w:r>
        <w:rPr>
          <w:sz w:val="18"/>
        </w:rPr>
        <w:t>cataloguing</w:t>
      </w:r>
      <w:r>
        <w:rPr>
          <w:spacing w:val="-4"/>
          <w:sz w:val="18"/>
        </w:rPr>
        <w:t xml:space="preserve"> </w:t>
      </w:r>
      <w:r>
        <w:rPr>
          <w:sz w:val="18"/>
        </w:rPr>
        <w:t>and</w:t>
      </w:r>
      <w:r>
        <w:rPr>
          <w:spacing w:val="-3"/>
          <w:sz w:val="18"/>
        </w:rPr>
        <w:t xml:space="preserve"> </w:t>
      </w:r>
      <w:r>
        <w:rPr>
          <w:sz w:val="18"/>
        </w:rPr>
        <w:t>reader</w:t>
      </w:r>
      <w:r>
        <w:rPr>
          <w:spacing w:val="-4"/>
          <w:sz w:val="18"/>
        </w:rPr>
        <w:t xml:space="preserve"> </w:t>
      </w:r>
      <w:r>
        <w:rPr>
          <w:sz w:val="18"/>
        </w:rPr>
        <w:t>education</w:t>
      </w:r>
      <w:r>
        <w:rPr>
          <w:spacing w:val="-5"/>
          <w:sz w:val="18"/>
        </w:rPr>
        <w:t xml:space="preserve"> </w:t>
      </w:r>
      <w:r>
        <w:rPr>
          <w:sz w:val="18"/>
        </w:rPr>
        <w:t>in library and reference</w:t>
      </w:r>
      <w:r>
        <w:rPr>
          <w:spacing w:val="-5"/>
          <w:sz w:val="18"/>
        </w:rPr>
        <w:t xml:space="preserve"> </w:t>
      </w:r>
      <w:r>
        <w:rPr>
          <w:sz w:val="18"/>
        </w:rPr>
        <w:t>services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provide counselling</w:t>
      </w:r>
      <w:r>
        <w:rPr>
          <w:spacing w:val="-5"/>
          <w:sz w:val="18"/>
        </w:rPr>
        <w:t xml:space="preserve"> </w:t>
      </w:r>
      <w:r>
        <w:rPr>
          <w:sz w:val="18"/>
        </w:rPr>
        <w:t>services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undertake a range of computer programming</w:t>
      </w:r>
      <w:r>
        <w:rPr>
          <w:spacing w:val="-7"/>
          <w:sz w:val="18"/>
        </w:rPr>
        <w:t xml:space="preserve"> </w:t>
      </w:r>
      <w:r>
        <w:rPr>
          <w:sz w:val="18"/>
        </w:rPr>
        <w:t>tasks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provide documentation and assistance to computer</w:t>
      </w:r>
      <w:r>
        <w:rPr>
          <w:spacing w:val="-7"/>
          <w:sz w:val="18"/>
        </w:rPr>
        <w:t xml:space="preserve"> </w:t>
      </w:r>
      <w:r>
        <w:rPr>
          <w:sz w:val="18"/>
        </w:rPr>
        <w:t>users</w:t>
      </w:r>
    </w:p>
    <w:p w:rsidR="00A226C8" w:rsidRDefault="0048408E">
      <w:pPr>
        <w:pStyle w:val="ListParagraph"/>
        <w:numPr>
          <w:ilvl w:val="0"/>
          <w:numId w:val="154"/>
        </w:numPr>
        <w:tabs>
          <w:tab w:val="left" w:pos="516"/>
          <w:tab w:val="left" w:pos="517"/>
        </w:tabs>
        <w:ind w:left="516"/>
        <w:rPr>
          <w:rFonts w:ascii="Symbol" w:hAnsi="Symbol"/>
          <w:sz w:val="18"/>
        </w:rPr>
      </w:pPr>
      <w:r>
        <w:rPr>
          <w:sz w:val="18"/>
        </w:rPr>
        <w:t>analyse less complex user and system</w:t>
      </w:r>
      <w:r>
        <w:rPr>
          <w:spacing w:val="-7"/>
          <w:sz w:val="18"/>
        </w:rPr>
        <w:t xml:space="preserve"> </w:t>
      </w:r>
      <w:r>
        <w:rPr>
          <w:sz w:val="18"/>
        </w:rPr>
        <w:t>requirements.</w:t>
      </w:r>
    </w:p>
    <w:p w:rsidR="00A226C8" w:rsidRDefault="0048408E">
      <w:pPr>
        <w:pStyle w:val="BodyText"/>
        <w:rPr>
          <w:sz w:val="14"/>
        </w:rPr>
      </w:pPr>
      <w:r>
        <w:pict>
          <v:group id="_x0000_s1101" style="position:absolute;margin-left:62.65pt;margin-top:10.25pt;width:482.5pt;height:16.45pt;z-index:251604480;mso-wrap-distance-left:0;mso-wrap-distance-right:0;mso-position-horizontal-relative:page" coordorigin="1253,205" coordsize="9650,329">
            <v:rect id="_x0000_s1108" style="position:absolute;left:10780;top:214;width:116;height:310" fillcolor="#dbe4f0" stroked="f"/>
            <v:rect id="_x0000_s1107" style="position:absolute;left:1264;top:214;width:116;height:310" fillcolor="#dbe4f0" stroked="f"/>
            <v:line id="_x0000_s1106" style="position:absolute" from="1262,210" to="10893,210" strokeweight=".48pt"/>
            <v:line id="_x0000_s1105" style="position:absolute" from="1258,205" to="1258,534" strokeweight=".48pt"/>
            <v:line id="_x0000_s1104" style="position:absolute" from="1262,529" to="10893,529" strokeweight=".48pt"/>
            <v:line id="_x0000_s1103" style="position:absolute" from="10898,205" to="10898,534" strokeweight=".48pt"/>
            <v:shape id="_x0000_s1102" type="#_x0000_t202" style="position:absolute;left:1374;top:214;width:9406;height:310" fillcolor="#dbe4f0" stroked="f">
              <v:textbox inset="0,0,0,0">
                <w:txbxContent>
                  <w:p w:rsidR="00A226C8" w:rsidRDefault="0048408E">
                    <w:pPr>
                      <w:spacing w:before="56"/>
                      <w:ind w:left="3284"/>
                      <w:rPr>
                        <w:b/>
                        <w:sz w:val="18"/>
                      </w:rPr>
                    </w:pPr>
                    <w:r>
                      <w:rPr>
                        <w:b/>
                        <w:sz w:val="18"/>
                      </w:rPr>
                      <w:t>HIGHER EDUCATION WORKER LEVEL 7</w:t>
                    </w:r>
                  </w:p>
                </w:txbxContent>
              </v:textbox>
            </v:shape>
            <w10:wrap type="topAndBottom" anchorx="page"/>
          </v:group>
        </w:pict>
      </w:r>
    </w:p>
    <w:p w:rsidR="00A226C8" w:rsidRDefault="00A226C8">
      <w:pPr>
        <w:pStyle w:val="BodyText"/>
        <w:spacing w:before="3"/>
        <w:rPr>
          <w:sz w:val="6"/>
        </w:rPr>
      </w:pPr>
    </w:p>
    <w:p w:rsidR="00A226C8" w:rsidRDefault="0048408E">
      <w:pPr>
        <w:pStyle w:val="Heading8"/>
        <w:spacing w:before="94"/>
      </w:pPr>
      <w:r>
        <w:t>Training level or qualifications</w:t>
      </w:r>
    </w:p>
    <w:p w:rsidR="00A226C8" w:rsidRDefault="0048408E">
      <w:pPr>
        <w:pStyle w:val="BodyText"/>
        <w:spacing w:before="5"/>
        <w:ind w:left="232" w:right="793"/>
      </w:pPr>
      <w:r>
        <w:t>Persons employed at Level 7 shall typically perform duties at a skill level which assumes and requires knowledge or training equ</w:t>
      </w:r>
      <w:r>
        <w:t>ivalent to:</w:t>
      </w:r>
    </w:p>
    <w:p w:rsidR="00A226C8" w:rsidRDefault="0048408E">
      <w:pPr>
        <w:pStyle w:val="ListParagraph"/>
        <w:numPr>
          <w:ilvl w:val="0"/>
          <w:numId w:val="154"/>
        </w:numPr>
        <w:tabs>
          <w:tab w:val="left" w:pos="516"/>
          <w:tab w:val="left" w:pos="517"/>
        </w:tabs>
        <w:spacing w:before="138" w:line="220" w:lineRule="exact"/>
        <w:ind w:left="516"/>
        <w:rPr>
          <w:rFonts w:ascii="Symbol" w:hAnsi="Symbol"/>
          <w:sz w:val="18"/>
        </w:rPr>
      </w:pPr>
      <w:r>
        <w:rPr>
          <w:sz w:val="18"/>
        </w:rPr>
        <w:t>a degree with at least four years subsequent relevant experience</w:t>
      </w:r>
      <w:r>
        <w:rPr>
          <w:spacing w:val="-8"/>
          <w:sz w:val="18"/>
        </w:rPr>
        <w:t xml:space="preserve"> </w:t>
      </w:r>
      <w:r>
        <w:rPr>
          <w:sz w:val="18"/>
        </w:rPr>
        <w:t>or</w:t>
      </w:r>
    </w:p>
    <w:p w:rsidR="00A226C8" w:rsidRDefault="0048408E">
      <w:pPr>
        <w:pStyle w:val="ListParagraph"/>
        <w:numPr>
          <w:ilvl w:val="0"/>
          <w:numId w:val="154"/>
        </w:numPr>
        <w:tabs>
          <w:tab w:val="left" w:pos="516"/>
          <w:tab w:val="left" w:pos="517"/>
        </w:tabs>
        <w:spacing w:line="220" w:lineRule="exact"/>
        <w:ind w:left="516"/>
        <w:rPr>
          <w:rFonts w:ascii="Symbol" w:hAnsi="Symbol"/>
          <w:sz w:val="18"/>
        </w:rPr>
      </w:pPr>
      <w:r>
        <w:rPr>
          <w:sz w:val="18"/>
        </w:rPr>
        <w:t>extensive experience and management expertise in technical or administrative fields</w:t>
      </w:r>
      <w:r>
        <w:rPr>
          <w:spacing w:val="-12"/>
          <w:sz w:val="18"/>
        </w:rPr>
        <w:t xml:space="preserve"> </w:t>
      </w:r>
      <w:r>
        <w:rPr>
          <w:sz w:val="18"/>
        </w:rPr>
        <w:t>or</w:t>
      </w:r>
    </w:p>
    <w:p w:rsidR="00A226C8" w:rsidRDefault="0048408E">
      <w:pPr>
        <w:pStyle w:val="ListParagraph"/>
        <w:numPr>
          <w:ilvl w:val="0"/>
          <w:numId w:val="154"/>
        </w:numPr>
        <w:tabs>
          <w:tab w:val="left" w:pos="516"/>
          <w:tab w:val="left" w:pos="517"/>
        </w:tabs>
        <w:ind w:left="516"/>
        <w:rPr>
          <w:rFonts w:ascii="Symbol" w:hAnsi="Symbol"/>
          <w:sz w:val="18"/>
        </w:rPr>
      </w:pPr>
      <w:r>
        <w:rPr>
          <w:sz w:val="18"/>
        </w:rPr>
        <w:t>an equivalent combination of relevant experience and/or</w:t>
      </w:r>
      <w:r>
        <w:rPr>
          <w:spacing w:val="-9"/>
          <w:sz w:val="18"/>
        </w:rPr>
        <w:t xml:space="preserve"> </w:t>
      </w:r>
      <w:r>
        <w:rPr>
          <w:sz w:val="18"/>
        </w:rPr>
        <w:t>education/training.</w:t>
      </w:r>
    </w:p>
    <w:p w:rsidR="00A226C8" w:rsidRDefault="0048408E">
      <w:pPr>
        <w:pStyle w:val="Heading8"/>
        <w:spacing w:before="178"/>
      </w:pPr>
      <w:r>
        <w:t>Level of supervision</w:t>
      </w:r>
    </w:p>
    <w:p w:rsidR="00A226C8" w:rsidRDefault="0048408E">
      <w:pPr>
        <w:pStyle w:val="BodyText"/>
        <w:spacing w:before="4"/>
        <w:ind w:left="232"/>
      </w:pPr>
      <w:r>
        <w:t>Broad direction. May manage other administrative, technical and/or professional staff.</w:t>
      </w:r>
    </w:p>
    <w:p w:rsidR="00A226C8" w:rsidRDefault="0048408E">
      <w:pPr>
        <w:pStyle w:val="Heading8"/>
        <w:spacing w:before="180"/>
      </w:pPr>
      <w:r>
        <w:t>Task level</w:t>
      </w:r>
    </w:p>
    <w:p w:rsidR="00A226C8" w:rsidRDefault="0048408E">
      <w:pPr>
        <w:pStyle w:val="BodyText"/>
        <w:spacing w:before="4"/>
        <w:ind w:left="232" w:right="362"/>
      </w:pPr>
      <w:r>
        <w:t>Independently relate existing policy to work assignments or rethink the way a specific body of knowledge is applied in order to solve pro</w:t>
      </w:r>
      <w:r>
        <w:t>blems. In professional or technical positions, may be a recognised authority in a specialised area.</w:t>
      </w:r>
    </w:p>
    <w:p w:rsidR="00A226C8" w:rsidRDefault="0048408E">
      <w:pPr>
        <w:pStyle w:val="Heading8"/>
        <w:spacing w:before="179"/>
      </w:pPr>
      <w:r>
        <w:t>Organisational knowledge</w:t>
      </w:r>
    </w:p>
    <w:p w:rsidR="00A226C8" w:rsidRDefault="0048408E">
      <w:pPr>
        <w:pStyle w:val="BodyText"/>
        <w:spacing w:before="6"/>
        <w:ind w:left="232" w:right="592"/>
      </w:pPr>
      <w:r>
        <w:t>Detailed knowledge of academic and administrative policies and the interrelationships between a range of policies and activities.</w:t>
      </w:r>
    </w:p>
    <w:p w:rsidR="00A226C8" w:rsidRDefault="0048408E">
      <w:pPr>
        <w:pStyle w:val="Heading8"/>
        <w:spacing w:before="179"/>
      </w:pPr>
      <w:r>
        <w:t>J</w:t>
      </w:r>
      <w:r>
        <w:t>udgement, independence and problem solving</w:t>
      </w:r>
    </w:p>
    <w:p w:rsidR="00A226C8" w:rsidRDefault="0048408E">
      <w:pPr>
        <w:pStyle w:val="BodyText"/>
        <w:spacing w:before="4"/>
        <w:ind w:left="232" w:right="328"/>
      </w:pPr>
      <w:r>
        <w:t>Independently relate existing policy to work assignments, rethink the way a specific body of knowledge is applied in order to solve problems, adapt procedures to fit policy prescriptions or use theoretical princip</w:t>
      </w:r>
      <w:r>
        <w:t>les in modifying and adapting techniques. This may involve standalone work or the supervision of others in order to achieve objectives. It may also involve the interpretation of policy which has an impact beyond the immediate work area.</w:t>
      </w:r>
    </w:p>
    <w:p w:rsidR="00A226C8" w:rsidRDefault="00A226C8">
      <w:pPr>
        <w:pStyle w:val="BodyText"/>
        <w:spacing w:before="8"/>
        <w:rPr>
          <w:sz w:val="15"/>
        </w:rPr>
      </w:pPr>
    </w:p>
    <w:p w:rsidR="00A226C8" w:rsidRDefault="0048408E">
      <w:pPr>
        <w:pStyle w:val="Heading8"/>
      </w:pPr>
      <w:r>
        <w:t>Typical activities</w:t>
      </w:r>
    </w:p>
    <w:p w:rsidR="00A226C8" w:rsidRDefault="0048408E">
      <w:pPr>
        <w:pStyle w:val="BodyText"/>
        <w:spacing w:before="5"/>
        <w:ind w:left="232" w:right="482"/>
      </w:pPr>
      <w:r>
        <w:t xml:space="preserve">In a library, combine specialist expertise and responsibility for management of a library function; in student services, the training and supervision of other professional staff combined with policy development responsibilities which may include research </w:t>
      </w:r>
      <w:r>
        <w:t>and publication; in technical manager positions, the management of teaching and research facilities for a department or school; in research positions, acknowledged expertise in a specialised area or a combination of technical management and specialist rese</w:t>
      </w:r>
      <w:r>
        <w:t>arch.</w:t>
      </w:r>
    </w:p>
    <w:p w:rsidR="00A226C8" w:rsidRDefault="00A226C8">
      <w:pPr>
        <w:pStyle w:val="BodyText"/>
        <w:rPr>
          <w:sz w:val="16"/>
        </w:rPr>
      </w:pPr>
    </w:p>
    <w:p w:rsidR="00A226C8" w:rsidRDefault="0048408E">
      <w:pPr>
        <w:pStyle w:val="BodyText"/>
        <w:ind w:left="232" w:right="245"/>
      </w:pPr>
      <w:r>
        <w:t>In administrative positions, provide less senior administrative support to relatively small and less complex schools or equivalent.</w:t>
      </w:r>
    </w:p>
    <w:p w:rsidR="00A226C8" w:rsidRDefault="00A226C8">
      <w:pPr>
        <w:sectPr w:rsidR="00A226C8">
          <w:footerReference w:type="default" r:id="rId201"/>
          <w:pgSz w:w="11910" w:h="16840"/>
          <w:pgMar w:top="1040" w:right="760" w:bottom="840" w:left="900" w:header="711" w:footer="644" w:gutter="0"/>
          <w:pgNumType w:start="102"/>
          <w:cols w:space="720"/>
        </w:sectPr>
      </w:pPr>
    </w:p>
    <w:p w:rsidR="00A226C8" w:rsidRDefault="00A226C8">
      <w:pPr>
        <w:pStyle w:val="BodyText"/>
        <w:spacing w:before="10"/>
        <w:rPr>
          <w:sz w:val="7"/>
        </w:rPr>
      </w:pPr>
    </w:p>
    <w:p w:rsidR="00A226C8" w:rsidRDefault="0048408E">
      <w:pPr>
        <w:pStyle w:val="BodyText"/>
        <w:ind w:left="352"/>
        <w:rPr>
          <w:sz w:val="20"/>
        </w:rPr>
      </w:pPr>
      <w:r>
        <w:rPr>
          <w:sz w:val="20"/>
        </w:rPr>
      </w:r>
      <w:r>
        <w:rPr>
          <w:sz w:val="20"/>
        </w:rPr>
        <w:pict>
          <v:shape id="_x0000_s1100" type="#_x0000_t202" style="width:482.05pt;height:16pt;mso-left-percent:-10001;mso-top-percent:-10001;mso-position-horizontal:absolute;mso-position-horizontal-relative:char;mso-position-vertical:absolute;mso-position-vertical-relative:line;mso-left-percent:-10001;mso-top-percent:-10001" fillcolor="#dbe4f0" strokeweight=".48pt">
            <v:textbox inset="0,0,0,0">
              <w:txbxContent>
                <w:p w:rsidR="00A226C8" w:rsidRDefault="0048408E">
                  <w:pPr>
                    <w:spacing w:before="59"/>
                    <w:ind w:left="3397"/>
                    <w:rPr>
                      <w:b/>
                      <w:sz w:val="18"/>
                    </w:rPr>
                  </w:pPr>
                  <w:r>
                    <w:rPr>
                      <w:b/>
                      <w:sz w:val="18"/>
                    </w:rPr>
                    <w:t>HIGHER EDUCATION WORKER LEVEL 8</w:t>
                  </w:r>
                </w:p>
              </w:txbxContent>
            </v:textbox>
            <w10:anchorlock/>
          </v:shape>
        </w:pict>
      </w:r>
    </w:p>
    <w:p w:rsidR="00A226C8" w:rsidRDefault="0048408E">
      <w:pPr>
        <w:pStyle w:val="Heading8"/>
        <w:spacing w:before="153"/>
      </w:pPr>
      <w:r>
        <w:t>Training level or qualifications</w:t>
      </w:r>
    </w:p>
    <w:p w:rsidR="00A226C8" w:rsidRDefault="0048408E">
      <w:pPr>
        <w:pStyle w:val="BodyText"/>
        <w:spacing w:before="4"/>
        <w:ind w:left="232" w:right="793"/>
      </w:pPr>
      <w:r>
        <w:t>Persons employed at Level 8 shall typically perform duties at a skill level which assumes and requires knowledge or training equivalent to:</w:t>
      </w:r>
    </w:p>
    <w:p w:rsidR="00A226C8" w:rsidRDefault="00A226C8">
      <w:pPr>
        <w:pStyle w:val="BodyText"/>
        <w:rPr>
          <w:sz w:val="16"/>
        </w:rPr>
      </w:pPr>
    </w:p>
    <w:p w:rsidR="00A226C8" w:rsidRDefault="0048408E">
      <w:pPr>
        <w:pStyle w:val="ListParagraph"/>
        <w:numPr>
          <w:ilvl w:val="0"/>
          <w:numId w:val="154"/>
        </w:numPr>
        <w:tabs>
          <w:tab w:val="left" w:pos="516"/>
          <w:tab w:val="left" w:pos="517"/>
        </w:tabs>
        <w:ind w:left="516"/>
        <w:rPr>
          <w:rFonts w:ascii="Symbol" w:hAnsi="Symbol"/>
          <w:sz w:val="18"/>
        </w:rPr>
      </w:pPr>
      <w:r>
        <w:rPr>
          <w:sz w:val="18"/>
        </w:rPr>
        <w:t>postgraduate quali</w:t>
      </w:r>
      <w:r>
        <w:rPr>
          <w:sz w:val="18"/>
        </w:rPr>
        <w:t>fications or progress towards postgraduate qualifications and extensive relevant experience</w:t>
      </w:r>
      <w:r>
        <w:rPr>
          <w:spacing w:val="-25"/>
          <w:sz w:val="18"/>
        </w:rPr>
        <w:t xml:space="preserve"> </w:t>
      </w:r>
      <w:r>
        <w:rPr>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extensive experience and management expertise</w:t>
      </w:r>
      <w:r>
        <w:rPr>
          <w:spacing w:val="-7"/>
          <w:sz w:val="18"/>
        </w:rPr>
        <w:t xml:space="preserve"> </w:t>
      </w:r>
      <w:r>
        <w:rPr>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an equivalent combination of relevant experience and/or</w:t>
      </w:r>
      <w:r>
        <w:rPr>
          <w:spacing w:val="-9"/>
          <w:sz w:val="18"/>
        </w:rPr>
        <w:t xml:space="preserve"> </w:t>
      </w:r>
      <w:r>
        <w:rPr>
          <w:sz w:val="18"/>
        </w:rPr>
        <w:t>education/training.</w:t>
      </w:r>
    </w:p>
    <w:p w:rsidR="00A226C8" w:rsidRDefault="0048408E">
      <w:pPr>
        <w:pStyle w:val="Heading8"/>
        <w:spacing w:before="178"/>
      </w:pPr>
      <w:r>
        <w:t>Level of supervision</w:t>
      </w:r>
    </w:p>
    <w:p w:rsidR="00A226C8" w:rsidRDefault="0048408E">
      <w:pPr>
        <w:pStyle w:val="BodyText"/>
        <w:spacing w:before="4"/>
        <w:ind w:left="232"/>
      </w:pPr>
      <w:r>
        <w:t>Broad direction. May manage other administrative, technical and/or professional staff.</w:t>
      </w:r>
    </w:p>
    <w:p w:rsidR="00A226C8" w:rsidRDefault="00A226C8">
      <w:pPr>
        <w:pStyle w:val="BodyText"/>
        <w:spacing w:before="7"/>
        <w:rPr>
          <w:sz w:val="15"/>
        </w:rPr>
      </w:pPr>
    </w:p>
    <w:p w:rsidR="00A226C8" w:rsidRDefault="0048408E">
      <w:pPr>
        <w:pStyle w:val="Heading8"/>
      </w:pPr>
      <w:r>
        <w:t>Task level</w:t>
      </w:r>
    </w:p>
    <w:p w:rsidR="00A226C8" w:rsidRDefault="0048408E">
      <w:pPr>
        <w:pStyle w:val="BodyText"/>
        <w:spacing w:before="5"/>
        <w:ind w:left="232" w:right="403"/>
      </w:pPr>
      <w:r>
        <w:t>Work at this level is likely to require the development of new ways of using a specific body of knowledge which applies to work assignments, or may involve the integration of other specific bodies of knowledge.</w:t>
      </w:r>
    </w:p>
    <w:p w:rsidR="00A226C8" w:rsidRDefault="0048408E">
      <w:pPr>
        <w:pStyle w:val="Heading8"/>
        <w:spacing w:before="178"/>
      </w:pPr>
      <w:r>
        <w:t>Organisational knowledge</w:t>
      </w:r>
    </w:p>
    <w:p w:rsidR="00A226C8" w:rsidRDefault="0048408E">
      <w:pPr>
        <w:pStyle w:val="BodyText"/>
        <w:spacing w:before="7"/>
        <w:ind w:left="232" w:right="383"/>
      </w:pPr>
      <w:r>
        <w:t>The employee would b</w:t>
      </w:r>
      <w:r>
        <w:t>e expected to make policy recommendations to others and to implement programs involving major change which may impact on other areas of the institution's operations.</w:t>
      </w:r>
    </w:p>
    <w:p w:rsidR="00A226C8" w:rsidRDefault="0048408E">
      <w:pPr>
        <w:pStyle w:val="Heading8"/>
        <w:spacing w:before="179"/>
      </w:pPr>
      <w:r>
        <w:t>Judgement, independence and problem solving</w:t>
      </w:r>
    </w:p>
    <w:p w:rsidR="00A226C8" w:rsidRDefault="0048408E">
      <w:pPr>
        <w:pStyle w:val="BodyText"/>
        <w:spacing w:before="5"/>
        <w:ind w:left="232" w:right="823"/>
        <w:jc w:val="both"/>
      </w:pPr>
      <w:r>
        <w:t>Responsible for course development and impleme</w:t>
      </w:r>
      <w:r>
        <w:t>ntation. Provide strategic support and advice to school or division requiring integration of a range of University policies and external requirements, and an ability to achieve objectives operating within complex organisation structures.</w:t>
      </w:r>
    </w:p>
    <w:p w:rsidR="00A226C8" w:rsidRDefault="0048408E">
      <w:pPr>
        <w:pStyle w:val="Heading8"/>
        <w:spacing w:before="178"/>
      </w:pPr>
      <w:r>
        <w:t>Typical activities</w:t>
      </w:r>
    </w:p>
    <w:p w:rsidR="00A226C8" w:rsidRDefault="0048408E">
      <w:pPr>
        <w:pStyle w:val="BodyText"/>
        <w:spacing w:before="7"/>
        <w:ind w:left="232" w:right="382"/>
      </w:pPr>
      <w:r>
        <w:t xml:space="preserve">Assist in the management of a large functional unit with a diverse or complex set of functions and significant resources; manage a function or development and implementation of a policy requiring a high degree of knowledge and sensitivity; manage a small </w:t>
      </w:r>
      <w:r>
        <w:t>and specialised unit where significant innovation, initiative and/or judgement are required; provide senior administrative support to schools and divisions of medium complexity, taking into account the size, budget, course structure, external activities an</w:t>
      </w:r>
      <w:r>
        <w:t>d management practices within the school or equivalent unit.</w:t>
      </w:r>
    </w:p>
    <w:p w:rsidR="00A226C8" w:rsidRDefault="0048408E">
      <w:pPr>
        <w:pStyle w:val="BodyText"/>
        <w:spacing w:before="5"/>
        <w:rPr>
          <w:sz w:val="12"/>
        </w:rPr>
      </w:pPr>
      <w:r>
        <w:pict>
          <v:shape id="_x0000_s1099" type="#_x0000_t202" style="position:absolute;margin-left:62.9pt;margin-top:9.35pt;width:482.05pt;height:16pt;z-index:251606528;mso-wrap-distance-left:0;mso-wrap-distance-right:0;mso-position-horizontal-relative:page" fillcolor="#dbe4f0" strokeweight=".48pt">
            <v:textbox inset="0,0,0,0">
              <w:txbxContent>
                <w:p w:rsidR="00A226C8" w:rsidRDefault="0048408E">
                  <w:pPr>
                    <w:spacing w:before="59"/>
                    <w:ind w:left="3397"/>
                    <w:rPr>
                      <w:b/>
                      <w:sz w:val="18"/>
                    </w:rPr>
                  </w:pPr>
                  <w:r>
                    <w:rPr>
                      <w:b/>
                      <w:sz w:val="18"/>
                    </w:rPr>
                    <w:t>HIGHER EDUCATION WORKER LEVEL 9</w:t>
                  </w:r>
                </w:p>
              </w:txbxContent>
            </v:textbox>
            <w10:wrap type="topAndBottom" anchorx="page"/>
          </v:shape>
        </w:pict>
      </w:r>
    </w:p>
    <w:p w:rsidR="00A226C8" w:rsidRDefault="00A226C8">
      <w:pPr>
        <w:pStyle w:val="BodyText"/>
        <w:spacing w:before="8"/>
        <w:rPr>
          <w:sz w:val="6"/>
        </w:rPr>
      </w:pPr>
    </w:p>
    <w:p w:rsidR="00A226C8" w:rsidRDefault="0048408E">
      <w:pPr>
        <w:pStyle w:val="Heading8"/>
        <w:spacing w:before="94"/>
      </w:pPr>
      <w:r>
        <w:t>Training level or qualifications</w:t>
      </w:r>
    </w:p>
    <w:p w:rsidR="00A226C8" w:rsidRDefault="0048408E">
      <w:pPr>
        <w:pStyle w:val="BodyText"/>
        <w:spacing w:before="7"/>
        <w:ind w:left="232" w:right="245"/>
      </w:pPr>
      <w:r>
        <w:t xml:space="preserve">Persons employed at Level 9 shall typically perform duties at a skill level which assumes and requires knowledge or training </w:t>
      </w:r>
      <w:r>
        <w:t>equivalent to:</w:t>
      </w:r>
    </w:p>
    <w:p w:rsidR="00A226C8" w:rsidRDefault="00A226C8">
      <w:pPr>
        <w:pStyle w:val="BodyText"/>
        <w:spacing w:before="10"/>
        <w:rPr>
          <w:sz w:val="17"/>
        </w:rPr>
      </w:pPr>
    </w:p>
    <w:p w:rsidR="00A226C8" w:rsidRDefault="0048408E">
      <w:pPr>
        <w:pStyle w:val="ListParagraph"/>
        <w:numPr>
          <w:ilvl w:val="0"/>
          <w:numId w:val="154"/>
        </w:numPr>
        <w:tabs>
          <w:tab w:val="left" w:pos="516"/>
          <w:tab w:val="left" w:pos="517"/>
        </w:tabs>
        <w:ind w:left="516"/>
        <w:rPr>
          <w:rFonts w:ascii="Symbol" w:hAnsi="Symbol"/>
          <w:sz w:val="18"/>
        </w:rPr>
      </w:pPr>
      <w:r>
        <w:rPr>
          <w:sz w:val="18"/>
        </w:rPr>
        <w:t>postgraduate qualifications and extensive relevant experience</w:t>
      </w:r>
      <w:r>
        <w:rPr>
          <w:spacing w:val="-3"/>
          <w:sz w:val="18"/>
        </w:rPr>
        <w:t xml:space="preserve"> </w:t>
      </w:r>
      <w:r>
        <w:rPr>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extensive management experience and proven management expertise</w:t>
      </w:r>
      <w:r>
        <w:rPr>
          <w:spacing w:val="-12"/>
          <w:sz w:val="18"/>
        </w:rPr>
        <w:t xml:space="preserve"> </w:t>
      </w:r>
      <w:r>
        <w:rPr>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an equivalent combination of relevant experience and/or</w:t>
      </w:r>
      <w:r>
        <w:rPr>
          <w:spacing w:val="-9"/>
          <w:sz w:val="18"/>
        </w:rPr>
        <w:t xml:space="preserve"> </w:t>
      </w:r>
      <w:r>
        <w:rPr>
          <w:sz w:val="18"/>
        </w:rPr>
        <w:t>education/training.</w:t>
      </w:r>
    </w:p>
    <w:p w:rsidR="00A226C8" w:rsidRDefault="00A226C8">
      <w:pPr>
        <w:pStyle w:val="BodyText"/>
        <w:spacing w:before="4"/>
        <w:rPr>
          <w:sz w:val="17"/>
        </w:rPr>
      </w:pPr>
    </w:p>
    <w:p w:rsidR="00A226C8" w:rsidRDefault="0048408E">
      <w:pPr>
        <w:pStyle w:val="Heading8"/>
      </w:pPr>
      <w:r>
        <w:t>Level of supervision</w:t>
      </w:r>
    </w:p>
    <w:p w:rsidR="00A226C8" w:rsidRDefault="0048408E">
      <w:pPr>
        <w:pStyle w:val="BodyText"/>
        <w:spacing w:before="7"/>
        <w:ind w:left="232"/>
      </w:pPr>
      <w:r>
        <w:t>Broad direction. Will manage other administrative, technical and/or professional staff.</w:t>
      </w:r>
    </w:p>
    <w:p w:rsidR="00A226C8" w:rsidRDefault="00A226C8">
      <w:pPr>
        <w:pStyle w:val="BodyText"/>
        <w:spacing w:before="5"/>
        <w:rPr>
          <w:sz w:val="17"/>
        </w:rPr>
      </w:pPr>
    </w:p>
    <w:p w:rsidR="00A226C8" w:rsidRDefault="0048408E">
      <w:pPr>
        <w:pStyle w:val="Heading8"/>
      </w:pPr>
      <w:r>
        <w:t>Task</w:t>
      </w:r>
      <w:r>
        <w:rPr>
          <w:spacing w:val="-5"/>
        </w:rPr>
        <w:t xml:space="preserve"> </w:t>
      </w:r>
      <w:r>
        <w:t>level</w:t>
      </w:r>
    </w:p>
    <w:p w:rsidR="00A226C8" w:rsidRDefault="0048408E">
      <w:pPr>
        <w:pStyle w:val="BodyText"/>
        <w:spacing w:before="5"/>
        <w:ind w:left="232" w:right="472"/>
      </w:pPr>
      <w:r>
        <w:t>Demonstrated</w:t>
      </w:r>
      <w:r>
        <w:rPr>
          <w:spacing w:val="-5"/>
        </w:rPr>
        <w:t xml:space="preserve"> </w:t>
      </w:r>
      <w:r>
        <w:t>capacity</w:t>
      </w:r>
      <w:r>
        <w:rPr>
          <w:spacing w:val="-4"/>
        </w:rPr>
        <w:t xml:space="preserve"> </w:t>
      </w:r>
      <w:r>
        <w:t>to</w:t>
      </w:r>
      <w:r>
        <w:rPr>
          <w:spacing w:val="-3"/>
        </w:rPr>
        <w:t xml:space="preserve"> </w:t>
      </w:r>
      <w:r>
        <w:t>conceptualise,</w:t>
      </w:r>
      <w:r>
        <w:rPr>
          <w:spacing w:val="-4"/>
        </w:rPr>
        <w:t xml:space="preserve"> </w:t>
      </w:r>
      <w:r>
        <w:t>develop</w:t>
      </w:r>
      <w:r>
        <w:rPr>
          <w:spacing w:val="-3"/>
        </w:rPr>
        <w:t xml:space="preserve"> </w:t>
      </w:r>
      <w:r>
        <w:t>and</w:t>
      </w:r>
      <w:r>
        <w:rPr>
          <w:spacing w:val="-3"/>
        </w:rPr>
        <w:t xml:space="preserve"> </w:t>
      </w:r>
      <w:r>
        <w:t>review</w:t>
      </w:r>
      <w:r>
        <w:rPr>
          <w:spacing w:val="-6"/>
        </w:rPr>
        <w:t xml:space="preserve"> </w:t>
      </w:r>
      <w:r>
        <w:t>major</w:t>
      </w:r>
      <w:r>
        <w:rPr>
          <w:spacing w:val="-2"/>
        </w:rPr>
        <w:t xml:space="preserve"> </w:t>
      </w:r>
      <w:r>
        <w:t>professional,</w:t>
      </w:r>
      <w:r>
        <w:rPr>
          <w:spacing w:val="-5"/>
        </w:rPr>
        <w:t xml:space="preserve"> </w:t>
      </w:r>
      <w:r>
        <w:t>management</w:t>
      </w:r>
      <w:r>
        <w:rPr>
          <w:spacing w:val="-5"/>
        </w:rPr>
        <w:t xml:space="preserve"> </w:t>
      </w:r>
      <w:r>
        <w:t>or</w:t>
      </w:r>
      <w:r>
        <w:rPr>
          <w:spacing w:val="-3"/>
        </w:rPr>
        <w:t xml:space="preserve"> </w:t>
      </w:r>
      <w:r>
        <w:t>administrative</w:t>
      </w:r>
      <w:r>
        <w:rPr>
          <w:spacing w:val="-4"/>
        </w:rPr>
        <w:t xml:space="preserve"> </w:t>
      </w:r>
      <w:r>
        <w:t>policies at the corporate level. Significant high level creative planning and management functions. Responsibility for significant resources.</w:t>
      </w:r>
    </w:p>
    <w:p w:rsidR="00A226C8" w:rsidRDefault="00A226C8">
      <w:pPr>
        <w:pStyle w:val="BodyText"/>
        <w:spacing w:before="6"/>
        <w:rPr>
          <w:sz w:val="17"/>
        </w:rPr>
      </w:pPr>
    </w:p>
    <w:p w:rsidR="00A226C8" w:rsidRDefault="0048408E">
      <w:pPr>
        <w:pStyle w:val="Heading8"/>
      </w:pPr>
      <w:r>
        <w:t>Organisational knowledge</w:t>
      </w:r>
    </w:p>
    <w:p w:rsidR="00A226C8" w:rsidRDefault="0048408E">
      <w:pPr>
        <w:pStyle w:val="BodyText"/>
        <w:spacing w:before="7"/>
        <w:ind w:left="232" w:right="362"/>
      </w:pPr>
      <w:r>
        <w:t>Conceptualise, develop and review major policies, objectives and strategies involving hi</w:t>
      </w:r>
      <w:r>
        <w:t>gh level liaison with internal and external client areas. Responsible for programs involving major change which may impact on other areas of the institution's operations.</w:t>
      </w:r>
    </w:p>
    <w:p w:rsidR="00A226C8" w:rsidRDefault="00A226C8">
      <w:pPr>
        <w:pStyle w:val="BodyText"/>
        <w:spacing w:before="7"/>
        <w:rPr>
          <w:sz w:val="17"/>
        </w:rPr>
      </w:pPr>
    </w:p>
    <w:p w:rsidR="00A226C8" w:rsidRDefault="0048408E">
      <w:pPr>
        <w:pStyle w:val="Heading8"/>
      </w:pPr>
      <w:r>
        <w:t>Judgement, independence and problem solving</w:t>
      </w:r>
    </w:p>
    <w:p w:rsidR="00A226C8" w:rsidRDefault="0048408E">
      <w:pPr>
        <w:pStyle w:val="BodyText"/>
        <w:spacing w:before="5"/>
        <w:ind w:left="232" w:right="632"/>
      </w:pPr>
      <w:r>
        <w:t>Responsible for course development and i</w:t>
      </w:r>
      <w:r>
        <w:t>mplementation. Provide strategic support and advice to schools or divisions requiring integration or a range of internal and external policies and demands, and an ability to achieve objectives operating within complex organisation structures.</w:t>
      </w:r>
    </w:p>
    <w:p w:rsidR="00A226C8" w:rsidRDefault="00A226C8">
      <w:pPr>
        <w:pStyle w:val="BodyText"/>
        <w:spacing w:before="6"/>
        <w:rPr>
          <w:sz w:val="17"/>
        </w:rPr>
      </w:pPr>
    </w:p>
    <w:p w:rsidR="00A226C8" w:rsidRDefault="0048408E">
      <w:pPr>
        <w:pStyle w:val="Heading8"/>
      </w:pPr>
      <w:r>
        <w:t>Typical acti</w:t>
      </w:r>
      <w:r>
        <w:t>vities</w:t>
      </w:r>
    </w:p>
    <w:p w:rsidR="00A226C8" w:rsidRDefault="0048408E">
      <w:pPr>
        <w:pStyle w:val="BodyText"/>
        <w:spacing w:before="5"/>
        <w:ind w:left="232" w:right="362"/>
      </w:pPr>
      <w:r>
        <w:t>Assist in the management of a large functional unit with a diverse or complex set of functions and significant resources; manage a function or development and implementation of a policy requiring a high degree of knowledge and sensitivity and the integrati</w:t>
      </w:r>
      <w:r>
        <w:t>on of internal and external requirements; manage a small and specialised unit where significant innovation, initiative and/or judgement are required; provide senior administrative support to the more complex schools and divisions, taking into account the s</w:t>
      </w:r>
      <w:r>
        <w:t>ize, budget, course structure, external activities and management practices within the school or equivalent unit.</w:t>
      </w:r>
    </w:p>
    <w:p w:rsidR="00A226C8" w:rsidRDefault="00A226C8">
      <w:pPr>
        <w:sectPr w:rsidR="00A226C8">
          <w:footerReference w:type="default" r:id="rId202"/>
          <w:pgSz w:w="11910" w:h="16840"/>
          <w:pgMar w:top="1040" w:right="760" w:bottom="840" w:left="900" w:header="711" w:footer="644" w:gutter="0"/>
          <w:pgNumType w:start="103"/>
          <w:cols w:space="720"/>
        </w:sectPr>
      </w:pPr>
    </w:p>
    <w:p w:rsidR="00A226C8" w:rsidRDefault="00A226C8">
      <w:pPr>
        <w:pStyle w:val="BodyText"/>
        <w:spacing w:before="5"/>
        <w:rPr>
          <w:sz w:val="7"/>
        </w:rPr>
      </w:pPr>
    </w:p>
    <w:p w:rsidR="00A226C8" w:rsidRDefault="0048408E">
      <w:pPr>
        <w:pStyle w:val="BodyText"/>
        <w:ind w:left="352"/>
        <w:rPr>
          <w:sz w:val="20"/>
        </w:rPr>
      </w:pPr>
      <w:r>
        <w:rPr>
          <w:sz w:val="20"/>
        </w:rPr>
      </w:r>
      <w:r>
        <w:rPr>
          <w:sz w:val="20"/>
        </w:rPr>
        <w:pict>
          <v:group id="_x0000_s1091" style="width:489.7pt;height:16.45pt;mso-position-horizontal-relative:char;mso-position-vertical-relative:line" coordsize="9794,329">
            <v:rect id="_x0000_s1098" style="position:absolute;left:9669;top:12;width:116;height:308" fillcolor="#dbe4f0" stroked="f"/>
            <v:rect id="_x0000_s1097" style="position:absolute;left:12;top:12;width:116;height:308" fillcolor="#dbe4f0" stroked="f"/>
            <v:line id="_x0000_s1096" style="position:absolute" from="10,5" to="9784,5" strokeweight=".48pt"/>
            <v:line id="_x0000_s1095" style="position:absolute" from="5,0" to="5,329" strokeweight=".48pt"/>
            <v:line id="_x0000_s1094" style="position:absolute" from="10,324" to="9784,324" strokeweight=".48pt"/>
            <v:line id="_x0000_s1093" style="position:absolute" from="9789,0" to="9789,329" strokeweight=".48pt"/>
            <v:shape id="_x0000_s1092" type="#_x0000_t202" style="position:absolute;left:121;top:9;width:9548;height:310" fillcolor="#dbe4f0" stroked="f">
              <v:textbox inset="0,0,0,0">
                <w:txbxContent>
                  <w:p w:rsidR="00A226C8" w:rsidRDefault="0048408E">
                    <w:pPr>
                      <w:spacing w:before="59"/>
                      <w:ind w:left="3308"/>
                      <w:rPr>
                        <w:b/>
                        <w:sz w:val="18"/>
                      </w:rPr>
                    </w:pPr>
                    <w:r>
                      <w:rPr>
                        <w:b/>
                        <w:sz w:val="18"/>
                      </w:rPr>
                      <w:t>HIGHER EDUCATION WORKER LEVEL 10</w:t>
                    </w:r>
                  </w:p>
                </w:txbxContent>
              </v:textbox>
            </v:shape>
            <w10:anchorlock/>
          </v:group>
        </w:pict>
      </w:r>
    </w:p>
    <w:p w:rsidR="00A226C8" w:rsidRDefault="00A226C8">
      <w:pPr>
        <w:pStyle w:val="BodyText"/>
        <w:spacing w:before="1"/>
        <w:rPr>
          <w:sz w:val="6"/>
        </w:rPr>
      </w:pPr>
    </w:p>
    <w:p w:rsidR="00A226C8" w:rsidRDefault="0048408E">
      <w:pPr>
        <w:pStyle w:val="Heading8"/>
        <w:spacing w:before="94"/>
      </w:pPr>
      <w:r>
        <w:t>Training level or qualifications</w:t>
      </w:r>
    </w:p>
    <w:p w:rsidR="00A226C8" w:rsidRDefault="0048408E">
      <w:pPr>
        <w:pStyle w:val="BodyText"/>
        <w:spacing w:before="7"/>
        <w:ind w:left="232" w:right="245"/>
      </w:pPr>
      <w:r>
        <w:t>Persons employed at or above this level shall typically perform duties at a skill level which assumes and requires knowledge or training equivalent to:</w:t>
      </w:r>
    </w:p>
    <w:p w:rsidR="00A226C8" w:rsidRDefault="00A226C8">
      <w:pPr>
        <w:pStyle w:val="BodyText"/>
        <w:spacing w:before="10"/>
        <w:rPr>
          <w:sz w:val="17"/>
        </w:rPr>
      </w:pPr>
    </w:p>
    <w:p w:rsidR="00A226C8" w:rsidRDefault="0048408E">
      <w:pPr>
        <w:pStyle w:val="ListParagraph"/>
        <w:numPr>
          <w:ilvl w:val="0"/>
          <w:numId w:val="154"/>
        </w:numPr>
        <w:tabs>
          <w:tab w:val="left" w:pos="516"/>
          <w:tab w:val="left" w:pos="517"/>
        </w:tabs>
        <w:ind w:left="516"/>
        <w:rPr>
          <w:rFonts w:ascii="Symbol" w:hAnsi="Symbol"/>
          <w:sz w:val="18"/>
        </w:rPr>
      </w:pPr>
      <w:r>
        <w:rPr>
          <w:sz w:val="18"/>
        </w:rPr>
        <w:t>proven expertise in the management of significant human and material resources, in addition to, in some</w:t>
      </w:r>
      <w:r>
        <w:rPr>
          <w:spacing w:val="-28"/>
          <w:sz w:val="18"/>
        </w:rPr>
        <w:t xml:space="preserve"> </w:t>
      </w:r>
      <w:r>
        <w:rPr>
          <w:sz w:val="18"/>
        </w:rPr>
        <w:t>areas</w:t>
      </w:r>
    </w:p>
    <w:p w:rsidR="00A226C8" w:rsidRDefault="0048408E">
      <w:pPr>
        <w:pStyle w:val="ListParagraph"/>
        <w:numPr>
          <w:ilvl w:val="0"/>
          <w:numId w:val="154"/>
        </w:numPr>
        <w:tabs>
          <w:tab w:val="left" w:pos="516"/>
          <w:tab w:val="left" w:pos="517"/>
        </w:tabs>
        <w:ind w:left="516"/>
        <w:rPr>
          <w:rFonts w:ascii="Symbol" w:hAnsi="Symbol"/>
          <w:sz w:val="18"/>
        </w:rPr>
      </w:pPr>
      <w:r>
        <w:rPr>
          <w:sz w:val="18"/>
        </w:rPr>
        <w:t>postgraduate qualifications and extensive relevant</w:t>
      </w:r>
      <w:r>
        <w:rPr>
          <w:spacing w:val="-3"/>
          <w:sz w:val="18"/>
        </w:rPr>
        <w:t xml:space="preserve"> </w:t>
      </w:r>
      <w:r>
        <w:rPr>
          <w:sz w:val="18"/>
        </w:rPr>
        <w:t>experience.</w:t>
      </w:r>
    </w:p>
    <w:p w:rsidR="00A226C8" w:rsidRDefault="00A226C8">
      <w:pPr>
        <w:pStyle w:val="BodyText"/>
        <w:spacing w:before="4"/>
        <w:rPr>
          <w:sz w:val="17"/>
        </w:rPr>
      </w:pPr>
    </w:p>
    <w:p w:rsidR="00A226C8" w:rsidRDefault="0048408E">
      <w:pPr>
        <w:pStyle w:val="Heading8"/>
      </w:pPr>
      <w:r>
        <w:t>Level of supervision</w:t>
      </w:r>
    </w:p>
    <w:p w:rsidR="00A226C8" w:rsidRDefault="0048408E">
      <w:pPr>
        <w:pStyle w:val="BodyText"/>
        <w:spacing w:before="5"/>
        <w:ind w:left="232"/>
      </w:pPr>
      <w:r>
        <w:t>Broad direction. Will manage other administrative, technical and/or professional staff.</w:t>
      </w:r>
    </w:p>
    <w:p w:rsidR="00A226C8" w:rsidRDefault="00A226C8">
      <w:pPr>
        <w:pStyle w:val="BodyText"/>
        <w:spacing w:before="7"/>
        <w:rPr>
          <w:sz w:val="17"/>
        </w:rPr>
      </w:pPr>
    </w:p>
    <w:p w:rsidR="00A226C8" w:rsidRDefault="0048408E">
      <w:pPr>
        <w:pStyle w:val="Heading8"/>
        <w:spacing w:before="1"/>
      </w:pPr>
      <w:r>
        <w:t>Task level</w:t>
      </w:r>
    </w:p>
    <w:p w:rsidR="00A226C8" w:rsidRDefault="0048408E">
      <w:pPr>
        <w:pStyle w:val="BodyText"/>
        <w:spacing w:before="4"/>
        <w:ind w:left="232" w:right="572"/>
      </w:pPr>
      <w:r>
        <w:t>Complex, significant and high level creative planning, program and managerial functions with clear accountability for course performance. Comprehensive know</w:t>
      </w:r>
      <w:r>
        <w:t>ledge or related programs. Generate and use a high level of theoretical and applied knowledge.</w:t>
      </w:r>
    </w:p>
    <w:p w:rsidR="00A226C8" w:rsidRDefault="00A226C8">
      <w:pPr>
        <w:pStyle w:val="BodyText"/>
        <w:spacing w:before="6"/>
        <w:rPr>
          <w:sz w:val="17"/>
        </w:rPr>
      </w:pPr>
    </w:p>
    <w:p w:rsidR="00A226C8" w:rsidRDefault="0048408E">
      <w:pPr>
        <w:pStyle w:val="Heading8"/>
        <w:spacing w:before="1"/>
      </w:pPr>
      <w:r>
        <w:t>Organisational knowledge</w:t>
      </w:r>
    </w:p>
    <w:p w:rsidR="00A226C8" w:rsidRDefault="0048408E">
      <w:pPr>
        <w:pStyle w:val="BodyText"/>
        <w:spacing w:before="4"/>
        <w:ind w:left="232" w:right="245"/>
      </w:pPr>
      <w:r>
        <w:t xml:space="preserve">Bring a multi-perspective understanding to the development, carriage, marketing and implementation of new policies, devise new ways of </w:t>
      </w:r>
      <w:r>
        <w:t>adapting the organisation's strategies to new, including externally generated, demands.</w:t>
      </w:r>
    </w:p>
    <w:p w:rsidR="00A226C8" w:rsidRDefault="00A226C8">
      <w:pPr>
        <w:pStyle w:val="BodyText"/>
        <w:spacing w:before="8"/>
        <w:rPr>
          <w:sz w:val="17"/>
        </w:rPr>
      </w:pPr>
    </w:p>
    <w:p w:rsidR="00A226C8" w:rsidRDefault="0048408E">
      <w:pPr>
        <w:pStyle w:val="Heading8"/>
      </w:pPr>
      <w:r>
        <w:t>Judgement, independence and problem solving</w:t>
      </w:r>
    </w:p>
    <w:p w:rsidR="00A226C8" w:rsidRDefault="0048408E">
      <w:pPr>
        <w:pStyle w:val="BodyText"/>
        <w:spacing w:before="4"/>
        <w:ind w:left="232"/>
      </w:pPr>
      <w:r>
        <w:t>Be fully responsible for the achievement of significant organisational objectives and programs.</w:t>
      </w:r>
    </w:p>
    <w:p w:rsidR="00A226C8" w:rsidRDefault="00A226C8">
      <w:pPr>
        <w:pStyle w:val="BodyText"/>
        <w:spacing w:before="8"/>
        <w:rPr>
          <w:sz w:val="17"/>
        </w:rPr>
      </w:pPr>
    </w:p>
    <w:p w:rsidR="00A226C8" w:rsidRDefault="0048408E">
      <w:pPr>
        <w:pStyle w:val="Heading8"/>
      </w:pPr>
      <w:r>
        <w:t>Typical activities</w:t>
      </w:r>
    </w:p>
    <w:p w:rsidR="00A226C8" w:rsidRDefault="0048408E">
      <w:pPr>
        <w:pStyle w:val="BodyText"/>
        <w:spacing w:before="4"/>
        <w:ind w:left="232" w:right="472"/>
      </w:pPr>
      <w:r>
        <w:t xml:space="preserve">Manage </w:t>
      </w:r>
      <w:r>
        <w:t>a large functional unit with a diverse or complex set of functions and significant resources, manage a more complex function or unit where significant innovation, initiative and/or judgement are required; provide senior administrative support to the most c</w:t>
      </w:r>
      <w:r>
        <w:t>omplex schools and divisions in large institutions, involving complex course structures, significant staff and financial resources, outside activities and extensive devolution of administrative, policy and financial management responsibilities to this posi</w:t>
      </w:r>
      <w:r>
        <w:t>tion.</w:t>
      </w:r>
    </w:p>
    <w:p w:rsidR="00A226C8" w:rsidRDefault="00A226C8">
      <w:pPr>
        <w:sectPr w:rsidR="00A226C8">
          <w:footerReference w:type="default" r:id="rId203"/>
          <w:pgSz w:w="11910" w:h="16840"/>
          <w:pgMar w:top="1040" w:right="760" w:bottom="840" w:left="900" w:header="711" w:footer="644" w:gutter="0"/>
          <w:pgNumType w:start="104"/>
          <w:cols w:space="720"/>
        </w:sectPr>
      </w:pPr>
    </w:p>
    <w:p w:rsidR="00A226C8" w:rsidRDefault="00A226C8">
      <w:pPr>
        <w:pStyle w:val="BodyText"/>
        <w:spacing w:before="10"/>
        <w:rPr>
          <w:sz w:val="7"/>
        </w:rPr>
      </w:pPr>
    </w:p>
    <w:p w:rsidR="00A226C8" w:rsidRDefault="0048408E">
      <w:pPr>
        <w:pStyle w:val="BodyText"/>
        <w:ind w:left="115"/>
        <w:rPr>
          <w:sz w:val="20"/>
        </w:rPr>
      </w:pPr>
      <w:r>
        <w:rPr>
          <w:sz w:val="20"/>
        </w:rPr>
      </w:r>
      <w:r>
        <w:rPr>
          <w:sz w:val="20"/>
        </w:rPr>
        <w:pict>
          <v:shape id="_x0000_s1090" type="#_x0000_t202" style="width:493.3pt;height:49.35pt;mso-left-percent:-10001;mso-top-percent:-10001;mso-position-horizontal:absolute;mso-position-horizontal-relative:char;mso-position-vertical:absolute;mso-position-vertical-relative:line;mso-left-percent:-10001;mso-top-percent:-10001" fillcolor="#003768" strokeweight=".48pt">
            <v:textbox inset="0,0,0,0">
              <w:txbxContent>
                <w:p w:rsidR="00A226C8" w:rsidRDefault="0048408E">
                  <w:pPr>
                    <w:spacing w:before="18" w:line="242" w:lineRule="auto"/>
                    <w:ind w:left="107"/>
                    <w:rPr>
                      <w:b/>
                      <w:sz w:val="38"/>
                    </w:rPr>
                  </w:pPr>
                  <w:bookmarkStart w:id="143" w:name="_bookmark104"/>
                  <w:bookmarkEnd w:id="143"/>
                  <w:r>
                    <w:rPr>
                      <w:b/>
                      <w:color w:val="FFFFFF"/>
                      <w:sz w:val="38"/>
                    </w:rPr>
                    <w:t>SCHEDULE 8 – CLASSIFICATION DESCRIPTORS SUPPORT RESEARCH-ONLY EMPLOYEES</w:t>
                  </w:r>
                </w:p>
              </w:txbxContent>
            </v:textbox>
            <w10:anchorlock/>
          </v:shape>
        </w:pict>
      </w:r>
    </w:p>
    <w:p w:rsidR="00A226C8" w:rsidRDefault="00A226C8">
      <w:pPr>
        <w:pStyle w:val="BodyText"/>
        <w:spacing w:before="4"/>
        <w:rPr>
          <w:sz w:val="16"/>
        </w:rPr>
      </w:pPr>
    </w:p>
    <w:p w:rsidR="00A226C8" w:rsidRDefault="0048408E">
      <w:pPr>
        <w:spacing w:before="94"/>
        <w:ind w:left="232"/>
        <w:rPr>
          <w:b/>
          <w:sz w:val="18"/>
        </w:rPr>
      </w:pPr>
      <w:r>
        <w:rPr>
          <w:b/>
          <w:sz w:val="18"/>
          <w:u w:val="single"/>
        </w:rPr>
        <w:t>Preamble</w:t>
      </w:r>
    </w:p>
    <w:p w:rsidR="00A226C8" w:rsidRDefault="00A226C8">
      <w:pPr>
        <w:pStyle w:val="BodyText"/>
        <w:spacing w:before="1"/>
        <w:rPr>
          <w:b/>
          <w:sz w:val="10"/>
        </w:rPr>
      </w:pPr>
    </w:p>
    <w:p w:rsidR="00A226C8" w:rsidRDefault="0048408E">
      <w:pPr>
        <w:pStyle w:val="BodyText"/>
        <w:spacing w:before="95"/>
        <w:ind w:left="232" w:right="453"/>
      </w:pPr>
      <w:r>
        <w:rPr>
          <w:spacing w:val="-3"/>
        </w:rPr>
        <w:t xml:space="preserve">This </w:t>
      </w:r>
      <w:r>
        <w:rPr>
          <w:spacing w:val="-4"/>
        </w:rPr>
        <w:t xml:space="preserve">section </w:t>
      </w:r>
      <w:r>
        <w:rPr>
          <w:spacing w:val="-3"/>
        </w:rPr>
        <w:t xml:space="preserve">acts </w:t>
      </w:r>
      <w:r>
        <w:t xml:space="preserve">a </w:t>
      </w:r>
      <w:r>
        <w:rPr>
          <w:spacing w:val="-3"/>
        </w:rPr>
        <w:t xml:space="preserve">guideline </w:t>
      </w:r>
      <w:r>
        <w:t xml:space="preserve">to </w:t>
      </w:r>
      <w:r>
        <w:rPr>
          <w:spacing w:val="-3"/>
        </w:rPr>
        <w:t xml:space="preserve">determine the appropriate level </w:t>
      </w:r>
      <w:r>
        <w:t xml:space="preserve">of </w:t>
      </w:r>
      <w:r>
        <w:rPr>
          <w:spacing w:val="-4"/>
        </w:rPr>
        <w:t xml:space="preserve">appointment </w:t>
      </w:r>
      <w:r>
        <w:rPr>
          <w:spacing w:val="-3"/>
        </w:rPr>
        <w:t xml:space="preserve">for support research-only employee </w:t>
      </w:r>
      <w:r>
        <w:rPr>
          <w:spacing w:val="-4"/>
        </w:rPr>
        <w:t xml:space="preserve">positions. </w:t>
      </w:r>
      <w:r>
        <w:t xml:space="preserve">It </w:t>
      </w:r>
      <w:r>
        <w:rPr>
          <w:spacing w:val="-3"/>
        </w:rPr>
        <w:t xml:space="preserve">describes </w:t>
      </w:r>
      <w:r>
        <w:rPr>
          <w:spacing w:val="-4"/>
        </w:rPr>
        <w:t xml:space="preserve">factors </w:t>
      </w:r>
      <w:r>
        <w:rPr>
          <w:spacing w:val="-3"/>
        </w:rPr>
        <w:t>such as:</w:t>
      </w:r>
    </w:p>
    <w:p w:rsidR="00A226C8" w:rsidRDefault="0048408E">
      <w:pPr>
        <w:pStyle w:val="ListParagraph"/>
        <w:numPr>
          <w:ilvl w:val="1"/>
          <w:numId w:val="154"/>
        </w:numPr>
        <w:tabs>
          <w:tab w:val="left" w:pos="945"/>
          <w:tab w:val="left" w:pos="947"/>
        </w:tabs>
        <w:spacing w:before="116" w:line="219" w:lineRule="exact"/>
        <w:ind w:firstLine="358"/>
        <w:rPr>
          <w:sz w:val="18"/>
        </w:rPr>
      </w:pPr>
      <w:r>
        <w:rPr>
          <w:sz w:val="18"/>
        </w:rPr>
        <w:t>typical</w:t>
      </w:r>
      <w:r>
        <w:rPr>
          <w:spacing w:val="-3"/>
          <w:sz w:val="18"/>
        </w:rPr>
        <w:t xml:space="preserve"> </w:t>
      </w:r>
      <w:r>
        <w:rPr>
          <w:sz w:val="18"/>
        </w:rPr>
        <w:t>activities</w:t>
      </w:r>
    </w:p>
    <w:p w:rsidR="00A226C8" w:rsidRDefault="0048408E">
      <w:pPr>
        <w:pStyle w:val="ListParagraph"/>
        <w:numPr>
          <w:ilvl w:val="1"/>
          <w:numId w:val="154"/>
        </w:numPr>
        <w:tabs>
          <w:tab w:val="left" w:pos="945"/>
          <w:tab w:val="left" w:pos="947"/>
        </w:tabs>
        <w:spacing w:line="218" w:lineRule="exact"/>
        <w:ind w:firstLine="358"/>
        <w:rPr>
          <w:sz w:val="18"/>
        </w:rPr>
      </w:pPr>
      <w:r>
        <w:rPr>
          <w:spacing w:val="-3"/>
          <w:sz w:val="18"/>
        </w:rPr>
        <w:t>training</w:t>
      </w:r>
      <w:r>
        <w:rPr>
          <w:spacing w:val="-7"/>
          <w:sz w:val="18"/>
        </w:rPr>
        <w:t xml:space="preserve"> </w:t>
      </w:r>
      <w:r>
        <w:rPr>
          <w:spacing w:val="-3"/>
          <w:sz w:val="18"/>
        </w:rPr>
        <w:t>level</w:t>
      </w:r>
    </w:p>
    <w:p w:rsidR="00A226C8" w:rsidRDefault="0048408E">
      <w:pPr>
        <w:pStyle w:val="ListParagraph"/>
        <w:numPr>
          <w:ilvl w:val="1"/>
          <w:numId w:val="154"/>
        </w:numPr>
        <w:tabs>
          <w:tab w:val="left" w:pos="945"/>
          <w:tab w:val="left" w:pos="947"/>
        </w:tabs>
        <w:spacing w:line="219" w:lineRule="exact"/>
        <w:ind w:firstLine="358"/>
        <w:rPr>
          <w:sz w:val="18"/>
        </w:rPr>
      </w:pPr>
      <w:r>
        <w:rPr>
          <w:spacing w:val="-4"/>
          <w:sz w:val="18"/>
        </w:rPr>
        <w:t>occupational</w:t>
      </w:r>
      <w:r>
        <w:rPr>
          <w:spacing w:val="-7"/>
          <w:sz w:val="18"/>
        </w:rPr>
        <w:t xml:space="preserve"> </w:t>
      </w:r>
      <w:r>
        <w:rPr>
          <w:spacing w:val="-3"/>
          <w:sz w:val="18"/>
        </w:rPr>
        <w:t>equivalent</w:t>
      </w:r>
    </w:p>
    <w:p w:rsidR="00A226C8" w:rsidRDefault="0048408E">
      <w:pPr>
        <w:pStyle w:val="ListParagraph"/>
        <w:numPr>
          <w:ilvl w:val="1"/>
          <w:numId w:val="154"/>
        </w:numPr>
        <w:tabs>
          <w:tab w:val="left" w:pos="945"/>
          <w:tab w:val="left" w:pos="947"/>
        </w:tabs>
        <w:spacing w:line="219" w:lineRule="exact"/>
        <w:ind w:firstLine="358"/>
        <w:rPr>
          <w:sz w:val="18"/>
        </w:rPr>
      </w:pPr>
      <w:r>
        <w:rPr>
          <w:spacing w:val="-3"/>
          <w:sz w:val="18"/>
        </w:rPr>
        <w:t>supervision</w:t>
      </w:r>
    </w:p>
    <w:p w:rsidR="00A226C8" w:rsidRDefault="0048408E">
      <w:pPr>
        <w:pStyle w:val="ListParagraph"/>
        <w:numPr>
          <w:ilvl w:val="1"/>
          <w:numId w:val="154"/>
        </w:numPr>
        <w:tabs>
          <w:tab w:val="left" w:pos="945"/>
          <w:tab w:val="left" w:pos="947"/>
        </w:tabs>
        <w:spacing w:line="218" w:lineRule="exact"/>
        <w:ind w:firstLine="358"/>
        <w:rPr>
          <w:sz w:val="18"/>
        </w:rPr>
      </w:pPr>
      <w:r>
        <w:rPr>
          <w:spacing w:val="-3"/>
          <w:sz w:val="18"/>
        </w:rPr>
        <w:t>task</w:t>
      </w:r>
      <w:r>
        <w:rPr>
          <w:spacing w:val="-6"/>
          <w:sz w:val="18"/>
        </w:rPr>
        <w:t xml:space="preserve"> </w:t>
      </w:r>
      <w:r>
        <w:rPr>
          <w:spacing w:val="-3"/>
          <w:sz w:val="18"/>
        </w:rPr>
        <w:t>level</w:t>
      </w:r>
    </w:p>
    <w:p w:rsidR="00A226C8" w:rsidRDefault="0048408E">
      <w:pPr>
        <w:pStyle w:val="ListParagraph"/>
        <w:numPr>
          <w:ilvl w:val="1"/>
          <w:numId w:val="154"/>
        </w:numPr>
        <w:tabs>
          <w:tab w:val="left" w:pos="945"/>
          <w:tab w:val="left" w:pos="947"/>
        </w:tabs>
        <w:spacing w:line="218" w:lineRule="exact"/>
        <w:ind w:firstLine="358"/>
        <w:rPr>
          <w:sz w:val="18"/>
        </w:rPr>
      </w:pPr>
      <w:r>
        <w:rPr>
          <w:spacing w:val="-4"/>
          <w:sz w:val="18"/>
        </w:rPr>
        <w:t>organisational</w:t>
      </w:r>
      <w:r>
        <w:rPr>
          <w:spacing w:val="-9"/>
          <w:sz w:val="18"/>
        </w:rPr>
        <w:t xml:space="preserve"> </w:t>
      </w:r>
      <w:r>
        <w:rPr>
          <w:spacing w:val="-3"/>
          <w:sz w:val="18"/>
        </w:rPr>
        <w:t>knowledge</w:t>
      </w:r>
    </w:p>
    <w:p w:rsidR="00A226C8" w:rsidRDefault="0048408E">
      <w:pPr>
        <w:pStyle w:val="ListParagraph"/>
        <w:numPr>
          <w:ilvl w:val="1"/>
          <w:numId w:val="154"/>
        </w:numPr>
        <w:tabs>
          <w:tab w:val="left" w:pos="953"/>
          <w:tab w:val="left" w:pos="954"/>
        </w:tabs>
        <w:spacing w:line="364" w:lineRule="auto"/>
        <w:ind w:right="5682" w:firstLine="361"/>
        <w:rPr>
          <w:sz w:val="18"/>
        </w:rPr>
      </w:pPr>
      <w:r>
        <w:rPr>
          <w:spacing w:val="-3"/>
          <w:sz w:val="18"/>
        </w:rPr>
        <w:t xml:space="preserve">judgement, </w:t>
      </w:r>
      <w:r>
        <w:rPr>
          <w:spacing w:val="-4"/>
          <w:sz w:val="18"/>
        </w:rPr>
        <w:t xml:space="preserve">independence </w:t>
      </w:r>
      <w:r>
        <w:rPr>
          <w:spacing w:val="-3"/>
          <w:sz w:val="18"/>
        </w:rPr>
        <w:t xml:space="preserve">and problem solving appropriate for each </w:t>
      </w:r>
      <w:r>
        <w:rPr>
          <w:spacing w:val="-4"/>
          <w:sz w:val="18"/>
        </w:rPr>
        <w:t>classification</w:t>
      </w:r>
      <w:r>
        <w:rPr>
          <w:spacing w:val="-17"/>
          <w:sz w:val="18"/>
        </w:rPr>
        <w:t xml:space="preserve"> </w:t>
      </w:r>
      <w:r>
        <w:rPr>
          <w:spacing w:val="-3"/>
          <w:sz w:val="18"/>
        </w:rPr>
        <w:t>level.</w:t>
      </w:r>
    </w:p>
    <w:p w:rsidR="00A226C8" w:rsidRDefault="0048408E">
      <w:pPr>
        <w:pStyle w:val="BodyText"/>
        <w:spacing w:before="98"/>
        <w:ind w:left="232" w:right="389"/>
      </w:pPr>
      <w:r>
        <w:rPr>
          <w:spacing w:val="-3"/>
        </w:rPr>
        <w:t xml:space="preserve">When </w:t>
      </w:r>
      <w:r>
        <w:rPr>
          <w:spacing w:val="-4"/>
        </w:rPr>
        <w:t xml:space="preserve">appointing </w:t>
      </w:r>
      <w:r>
        <w:t xml:space="preserve">new </w:t>
      </w:r>
      <w:r>
        <w:rPr>
          <w:spacing w:val="-4"/>
        </w:rPr>
        <w:t xml:space="preserve">employees, </w:t>
      </w:r>
      <w:r>
        <w:t xml:space="preserve">it is </w:t>
      </w:r>
      <w:r>
        <w:rPr>
          <w:spacing w:val="-4"/>
        </w:rPr>
        <w:t xml:space="preserve">important </w:t>
      </w:r>
      <w:r>
        <w:t xml:space="preserve">to </w:t>
      </w:r>
      <w:r>
        <w:rPr>
          <w:spacing w:val="-4"/>
        </w:rPr>
        <w:t xml:space="preserve">equate </w:t>
      </w:r>
      <w:r>
        <w:rPr>
          <w:spacing w:val="-3"/>
        </w:rPr>
        <w:t xml:space="preserve">the level of </w:t>
      </w:r>
      <w:r>
        <w:rPr>
          <w:spacing w:val="-4"/>
        </w:rPr>
        <w:t xml:space="preserve">appointment </w:t>
      </w:r>
      <w:r>
        <w:rPr>
          <w:spacing w:val="-3"/>
        </w:rPr>
        <w:t xml:space="preserve">with the above factors as applicable </w:t>
      </w:r>
      <w:r>
        <w:t xml:space="preserve">to </w:t>
      </w:r>
      <w:r>
        <w:rPr>
          <w:spacing w:val="-3"/>
        </w:rPr>
        <w:t xml:space="preserve">the position </w:t>
      </w:r>
      <w:r>
        <w:rPr>
          <w:spacing w:val="-4"/>
        </w:rPr>
        <w:t>being filled.</w:t>
      </w:r>
    </w:p>
    <w:p w:rsidR="00A226C8" w:rsidRDefault="00A226C8">
      <w:pPr>
        <w:pStyle w:val="BodyText"/>
        <w:spacing w:before="2"/>
      </w:pPr>
    </w:p>
    <w:p w:rsidR="00A226C8" w:rsidRDefault="0048408E">
      <w:pPr>
        <w:pStyle w:val="BodyText"/>
        <w:ind w:left="232" w:right="245"/>
      </w:pPr>
      <w:r>
        <w:t xml:space="preserve">Part 1 </w:t>
      </w:r>
      <w:r>
        <w:rPr>
          <w:spacing w:val="-3"/>
        </w:rPr>
        <w:t xml:space="preserve">of this </w:t>
      </w:r>
      <w:r>
        <w:rPr>
          <w:spacing w:val="-4"/>
        </w:rPr>
        <w:t xml:space="preserve">document includes </w:t>
      </w:r>
      <w:r>
        <w:rPr>
          <w:spacing w:val="-3"/>
        </w:rPr>
        <w:t xml:space="preserve">definitions of the four levels </w:t>
      </w:r>
      <w:r>
        <w:t xml:space="preserve">of </w:t>
      </w:r>
      <w:r>
        <w:rPr>
          <w:spacing w:val="-4"/>
        </w:rPr>
        <w:t xml:space="preserve">supervision, </w:t>
      </w:r>
      <w:r>
        <w:rPr>
          <w:spacing w:val="-3"/>
        </w:rPr>
        <w:t xml:space="preserve">the eight </w:t>
      </w:r>
      <w:r>
        <w:rPr>
          <w:spacing w:val="-4"/>
        </w:rPr>
        <w:t xml:space="preserve">qualification </w:t>
      </w:r>
      <w:r>
        <w:rPr>
          <w:spacing w:val="-3"/>
        </w:rPr>
        <w:t xml:space="preserve">levels and the seven </w:t>
      </w:r>
      <w:r>
        <w:rPr>
          <w:spacing w:val="-4"/>
        </w:rPr>
        <w:t xml:space="preserve">classification dimensions </w:t>
      </w:r>
      <w:r>
        <w:rPr>
          <w:spacing w:val="-3"/>
        </w:rPr>
        <w:t xml:space="preserve">that are referred to </w:t>
      </w:r>
      <w:r>
        <w:t xml:space="preserve">in </w:t>
      </w:r>
      <w:r>
        <w:rPr>
          <w:spacing w:val="-3"/>
        </w:rPr>
        <w:t xml:space="preserve">the </w:t>
      </w:r>
      <w:r>
        <w:rPr>
          <w:spacing w:val="-4"/>
        </w:rPr>
        <w:t>descripto</w:t>
      </w:r>
      <w:r>
        <w:rPr>
          <w:spacing w:val="-4"/>
        </w:rPr>
        <w:t>rs.</w:t>
      </w:r>
    </w:p>
    <w:p w:rsidR="00A226C8" w:rsidRDefault="00A226C8">
      <w:pPr>
        <w:pStyle w:val="BodyText"/>
      </w:pPr>
    </w:p>
    <w:p w:rsidR="00A226C8" w:rsidRDefault="0048408E">
      <w:pPr>
        <w:pStyle w:val="BodyText"/>
        <w:ind w:left="232" w:right="245"/>
      </w:pPr>
      <w:r>
        <w:t xml:space="preserve">Part 2 </w:t>
      </w:r>
      <w:r>
        <w:rPr>
          <w:spacing w:val="-3"/>
        </w:rPr>
        <w:t xml:space="preserve">lists the details the seven </w:t>
      </w:r>
      <w:r>
        <w:rPr>
          <w:spacing w:val="-4"/>
        </w:rPr>
        <w:t>Position</w:t>
      </w:r>
      <w:r>
        <w:rPr>
          <w:spacing w:val="-3"/>
        </w:rPr>
        <w:t xml:space="preserve"> Standards </w:t>
      </w:r>
      <w:r>
        <w:rPr>
          <w:spacing w:val="-4"/>
        </w:rPr>
        <w:t xml:space="preserve">(Descriptors). Terms </w:t>
      </w:r>
      <w:r>
        <w:rPr>
          <w:spacing w:val="-3"/>
        </w:rPr>
        <w:t xml:space="preserve">defined </w:t>
      </w:r>
      <w:r>
        <w:t xml:space="preserve">in </w:t>
      </w:r>
      <w:r>
        <w:rPr>
          <w:spacing w:val="-3"/>
        </w:rPr>
        <w:t xml:space="preserve">Part </w:t>
      </w:r>
      <w:r>
        <w:t xml:space="preserve">1 </w:t>
      </w:r>
      <w:r>
        <w:rPr>
          <w:spacing w:val="-3"/>
        </w:rPr>
        <w:t xml:space="preserve">are included here </w:t>
      </w:r>
      <w:r>
        <w:t xml:space="preserve">in </w:t>
      </w:r>
      <w:r>
        <w:rPr>
          <w:spacing w:val="-3"/>
        </w:rPr>
        <w:t xml:space="preserve">bold type for easy </w:t>
      </w:r>
      <w:r>
        <w:rPr>
          <w:spacing w:val="-4"/>
        </w:rPr>
        <w:t>reference.</w:t>
      </w:r>
    </w:p>
    <w:p w:rsidR="00A226C8" w:rsidRDefault="00A226C8">
      <w:pPr>
        <w:pStyle w:val="BodyText"/>
        <w:spacing w:before="5"/>
        <w:rPr>
          <w:sz w:val="17"/>
        </w:rPr>
      </w:pPr>
    </w:p>
    <w:p w:rsidR="00A226C8" w:rsidRDefault="0048408E">
      <w:pPr>
        <w:pStyle w:val="Heading8"/>
      </w:pPr>
      <w:r>
        <w:t>Part 1 Definitions</w:t>
      </w:r>
    </w:p>
    <w:p w:rsidR="00A226C8" w:rsidRDefault="0048408E">
      <w:pPr>
        <w:pStyle w:val="BodyText"/>
        <w:spacing w:before="7"/>
        <w:ind w:left="232" w:right="362"/>
      </w:pPr>
      <w:r>
        <w:rPr>
          <w:spacing w:val="-3"/>
        </w:rPr>
        <w:t xml:space="preserve">The </w:t>
      </w:r>
      <w:r>
        <w:rPr>
          <w:spacing w:val="-4"/>
        </w:rPr>
        <w:t xml:space="preserve">terms </w:t>
      </w:r>
      <w:r>
        <w:rPr>
          <w:spacing w:val="-3"/>
        </w:rPr>
        <w:t xml:space="preserve">defined below are used frequently </w:t>
      </w:r>
      <w:r>
        <w:t xml:space="preserve">in </w:t>
      </w:r>
      <w:r>
        <w:rPr>
          <w:spacing w:val="-3"/>
        </w:rPr>
        <w:t xml:space="preserve">the support </w:t>
      </w:r>
      <w:r>
        <w:rPr>
          <w:spacing w:val="-4"/>
        </w:rPr>
        <w:t>research-only classification</w:t>
      </w:r>
      <w:r>
        <w:rPr>
          <w:spacing w:val="-4"/>
        </w:rPr>
        <w:t xml:space="preserve"> </w:t>
      </w:r>
      <w:r>
        <w:rPr>
          <w:spacing w:val="-3"/>
        </w:rPr>
        <w:t xml:space="preserve">descriptors. It </w:t>
      </w:r>
      <w:r>
        <w:t xml:space="preserve">is </w:t>
      </w:r>
      <w:r>
        <w:rPr>
          <w:spacing w:val="-3"/>
        </w:rPr>
        <w:t xml:space="preserve">important that </w:t>
      </w:r>
      <w:r>
        <w:rPr>
          <w:spacing w:val="-4"/>
        </w:rPr>
        <w:t xml:space="preserve">consistent understanding </w:t>
      </w:r>
      <w:r>
        <w:t xml:space="preserve">of </w:t>
      </w:r>
      <w:r>
        <w:rPr>
          <w:spacing w:val="-3"/>
        </w:rPr>
        <w:t xml:space="preserve">these terms </w:t>
      </w:r>
      <w:r>
        <w:rPr>
          <w:spacing w:val="-4"/>
        </w:rPr>
        <w:t xml:space="preserve">occurs </w:t>
      </w:r>
      <w:r>
        <w:rPr>
          <w:spacing w:val="-3"/>
        </w:rPr>
        <w:t xml:space="preserve">to ensure </w:t>
      </w:r>
      <w:r>
        <w:rPr>
          <w:spacing w:val="-4"/>
        </w:rPr>
        <w:t xml:space="preserve">positions </w:t>
      </w:r>
      <w:r>
        <w:rPr>
          <w:spacing w:val="-3"/>
        </w:rPr>
        <w:t xml:space="preserve">are </w:t>
      </w:r>
      <w:r>
        <w:rPr>
          <w:spacing w:val="-4"/>
        </w:rPr>
        <w:t xml:space="preserve">classified appropriately. </w:t>
      </w:r>
      <w:r>
        <w:rPr>
          <w:spacing w:val="-3"/>
        </w:rPr>
        <w:t xml:space="preserve">The terms defined are printed </w:t>
      </w:r>
      <w:r>
        <w:t xml:space="preserve">in </w:t>
      </w:r>
      <w:r>
        <w:rPr>
          <w:spacing w:val="-3"/>
        </w:rPr>
        <w:t xml:space="preserve">bold text when used </w:t>
      </w:r>
      <w:r>
        <w:t xml:space="preserve">in </w:t>
      </w:r>
      <w:r>
        <w:rPr>
          <w:spacing w:val="-4"/>
        </w:rPr>
        <w:t xml:space="preserve">the classification descriptors </w:t>
      </w:r>
      <w:r>
        <w:t xml:space="preserve">so </w:t>
      </w:r>
      <w:r>
        <w:rPr>
          <w:spacing w:val="-3"/>
        </w:rPr>
        <w:t xml:space="preserve">that the reader knows to refer </w:t>
      </w:r>
      <w:r>
        <w:t xml:space="preserve">to </w:t>
      </w:r>
      <w:r>
        <w:rPr>
          <w:spacing w:val="-3"/>
        </w:rPr>
        <w:t xml:space="preserve">the definitions </w:t>
      </w:r>
      <w:r>
        <w:rPr>
          <w:spacing w:val="-4"/>
        </w:rPr>
        <w:t>below.</w:t>
      </w:r>
    </w:p>
    <w:p w:rsidR="00A226C8" w:rsidRDefault="00A226C8">
      <w:pPr>
        <w:pStyle w:val="BodyText"/>
        <w:spacing w:before="6"/>
        <w:rPr>
          <w:sz w:val="17"/>
        </w:rPr>
      </w:pPr>
    </w:p>
    <w:p w:rsidR="00A226C8" w:rsidRDefault="0048408E">
      <w:pPr>
        <w:pStyle w:val="Heading8"/>
        <w:spacing w:before="1"/>
      </w:pPr>
      <w:r>
        <w:t>Advanced certificate:</w:t>
      </w:r>
    </w:p>
    <w:p w:rsidR="00A226C8" w:rsidRDefault="0048408E">
      <w:pPr>
        <w:pStyle w:val="BodyText"/>
        <w:spacing w:before="4"/>
        <w:ind w:left="232" w:right="1076"/>
      </w:pPr>
      <w:r>
        <w:t xml:space="preserve">A </w:t>
      </w:r>
      <w:r>
        <w:rPr>
          <w:spacing w:val="-3"/>
        </w:rPr>
        <w:t xml:space="preserve">two year </w:t>
      </w:r>
      <w:r>
        <w:rPr>
          <w:spacing w:val="-4"/>
        </w:rPr>
        <w:t xml:space="preserve">part-time </w:t>
      </w:r>
      <w:r>
        <w:rPr>
          <w:spacing w:val="-3"/>
        </w:rPr>
        <w:t xml:space="preserve">post-Year </w:t>
      </w:r>
      <w:r>
        <w:t xml:space="preserve">12 or </w:t>
      </w:r>
      <w:r>
        <w:rPr>
          <w:spacing w:val="-4"/>
        </w:rPr>
        <w:t xml:space="preserve">post-trade </w:t>
      </w:r>
      <w:r>
        <w:rPr>
          <w:spacing w:val="-3"/>
        </w:rPr>
        <w:t xml:space="preserve">certificate course, </w:t>
      </w:r>
      <w:r>
        <w:t xml:space="preserve">or a </w:t>
      </w:r>
      <w:r>
        <w:rPr>
          <w:spacing w:val="-3"/>
        </w:rPr>
        <w:t xml:space="preserve">four </w:t>
      </w:r>
      <w:r>
        <w:rPr>
          <w:spacing w:val="-4"/>
        </w:rPr>
        <w:t xml:space="preserve">year part-time </w:t>
      </w:r>
      <w:r>
        <w:rPr>
          <w:spacing w:val="-3"/>
        </w:rPr>
        <w:t xml:space="preserve">course for those </w:t>
      </w:r>
      <w:r>
        <w:rPr>
          <w:spacing w:val="-4"/>
        </w:rPr>
        <w:t xml:space="preserve">who </w:t>
      </w:r>
      <w:r>
        <w:t xml:space="preserve">have </w:t>
      </w:r>
      <w:r>
        <w:rPr>
          <w:spacing w:val="-3"/>
        </w:rPr>
        <w:t xml:space="preserve">completed Year 10 </w:t>
      </w:r>
      <w:r>
        <w:t xml:space="preserve">of </w:t>
      </w:r>
      <w:r>
        <w:rPr>
          <w:spacing w:val="-4"/>
        </w:rPr>
        <w:t xml:space="preserve">secondary </w:t>
      </w:r>
      <w:r>
        <w:rPr>
          <w:spacing w:val="-3"/>
        </w:rPr>
        <w:t>school.</w:t>
      </w:r>
    </w:p>
    <w:p w:rsidR="00A226C8" w:rsidRDefault="00A226C8">
      <w:pPr>
        <w:pStyle w:val="BodyText"/>
        <w:spacing w:before="7"/>
        <w:rPr>
          <w:sz w:val="17"/>
        </w:rPr>
      </w:pPr>
    </w:p>
    <w:p w:rsidR="00A226C8" w:rsidRDefault="0048408E">
      <w:pPr>
        <w:pStyle w:val="Heading8"/>
      </w:pPr>
      <w:r>
        <w:t>Advanced Diploma/Associate Degree:</w:t>
      </w:r>
    </w:p>
    <w:p w:rsidR="00A226C8" w:rsidRDefault="0048408E">
      <w:pPr>
        <w:pStyle w:val="BodyText"/>
        <w:spacing w:before="5"/>
        <w:ind w:left="232"/>
      </w:pPr>
      <w:r>
        <w:t>A two year full-time or four year part-time course with a Year 12 prerequisite.</w:t>
      </w:r>
    </w:p>
    <w:p w:rsidR="00A226C8" w:rsidRDefault="00A226C8">
      <w:pPr>
        <w:pStyle w:val="BodyText"/>
        <w:spacing w:before="5"/>
        <w:rPr>
          <w:sz w:val="17"/>
        </w:rPr>
      </w:pPr>
    </w:p>
    <w:p w:rsidR="00A226C8" w:rsidRDefault="0048408E">
      <w:pPr>
        <w:pStyle w:val="Heading8"/>
      </w:pPr>
      <w:r>
        <w:t>Broad direction:</w:t>
      </w:r>
    </w:p>
    <w:p w:rsidR="00A226C8" w:rsidRDefault="0048408E">
      <w:pPr>
        <w:pStyle w:val="BodyText"/>
        <w:spacing w:before="5"/>
        <w:ind w:left="232" w:right="245"/>
      </w:pPr>
      <w:r>
        <w:rPr>
          <w:spacing w:val="-3"/>
        </w:rPr>
        <w:t xml:space="preserve">Direction </w:t>
      </w:r>
      <w:r>
        <w:t xml:space="preserve">is </w:t>
      </w:r>
      <w:r>
        <w:rPr>
          <w:spacing w:val="-3"/>
        </w:rPr>
        <w:t xml:space="preserve">provided </w:t>
      </w:r>
      <w:r>
        <w:t xml:space="preserve">in </w:t>
      </w:r>
      <w:r>
        <w:rPr>
          <w:spacing w:val="-3"/>
        </w:rPr>
        <w:t xml:space="preserve">terms of objectives which </w:t>
      </w:r>
      <w:r>
        <w:rPr>
          <w:spacing w:val="-2"/>
        </w:rPr>
        <w:t xml:space="preserve">may </w:t>
      </w:r>
      <w:r>
        <w:rPr>
          <w:spacing w:val="-4"/>
        </w:rPr>
        <w:t xml:space="preserve">require </w:t>
      </w:r>
      <w:r>
        <w:rPr>
          <w:spacing w:val="-3"/>
        </w:rPr>
        <w:t xml:space="preserve">the </w:t>
      </w:r>
      <w:r>
        <w:rPr>
          <w:spacing w:val="-4"/>
        </w:rPr>
        <w:t xml:space="preserve">planning </w:t>
      </w:r>
      <w:r>
        <w:t xml:space="preserve">of </w:t>
      </w:r>
      <w:r>
        <w:rPr>
          <w:spacing w:val="-3"/>
        </w:rPr>
        <w:t xml:space="preserve">staff, time and material </w:t>
      </w:r>
      <w:r>
        <w:rPr>
          <w:spacing w:val="-4"/>
        </w:rPr>
        <w:t xml:space="preserve">resources </w:t>
      </w:r>
      <w:r>
        <w:t xml:space="preserve">for </w:t>
      </w:r>
      <w:r>
        <w:rPr>
          <w:spacing w:val="-3"/>
        </w:rPr>
        <w:t xml:space="preserve">their completion. Limited </w:t>
      </w:r>
      <w:r>
        <w:rPr>
          <w:spacing w:val="-4"/>
        </w:rPr>
        <w:t xml:space="preserve">detailed </w:t>
      </w:r>
      <w:r>
        <w:rPr>
          <w:spacing w:val="-3"/>
        </w:rPr>
        <w:t>guida</w:t>
      </w:r>
      <w:r>
        <w:rPr>
          <w:spacing w:val="-3"/>
        </w:rPr>
        <w:t xml:space="preserve">nce will </w:t>
      </w:r>
      <w:r>
        <w:t xml:space="preserve">be </w:t>
      </w:r>
      <w:r>
        <w:rPr>
          <w:spacing w:val="-4"/>
        </w:rPr>
        <w:t xml:space="preserve">available </w:t>
      </w:r>
      <w:r>
        <w:rPr>
          <w:spacing w:val="-3"/>
        </w:rPr>
        <w:t xml:space="preserve">and the </w:t>
      </w:r>
      <w:r>
        <w:rPr>
          <w:spacing w:val="-4"/>
        </w:rPr>
        <w:t xml:space="preserve">development </w:t>
      </w:r>
      <w:r>
        <w:t xml:space="preserve">or </w:t>
      </w:r>
      <w:r>
        <w:rPr>
          <w:spacing w:val="-4"/>
        </w:rPr>
        <w:t xml:space="preserve">modification </w:t>
      </w:r>
      <w:r>
        <w:t xml:space="preserve">of </w:t>
      </w:r>
      <w:r>
        <w:rPr>
          <w:spacing w:val="-3"/>
        </w:rPr>
        <w:t xml:space="preserve">procedures </w:t>
      </w:r>
      <w:r>
        <w:t xml:space="preserve">by </w:t>
      </w:r>
      <w:r>
        <w:rPr>
          <w:spacing w:val="-3"/>
        </w:rPr>
        <w:t xml:space="preserve">the </w:t>
      </w:r>
      <w:r>
        <w:rPr>
          <w:spacing w:val="-4"/>
        </w:rPr>
        <w:t xml:space="preserve">employee </w:t>
      </w:r>
      <w:r>
        <w:t xml:space="preserve">in </w:t>
      </w:r>
      <w:r>
        <w:rPr>
          <w:spacing w:val="-4"/>
        </w:rPr>
        <w:t xml:space="preserve">consultation with </w:t>
      </w:r>
      <w:r>
        <w:rPr>
          <w:spacing w:val="-3"/>
        </w:rPr>
        <w:t xml:space="preserve">the Chief </w:t>
      </w:r>
      <w:r>
        <w:rPr>
          <w:spacing w:val="-4"/>
        </w:rPr>
        <w:t xml:space="preserve">Investigator </w:t>
      </w:r>
      <w:r>
        <w:rPr>
          <w:spacing w:val="-2"/>
        </w:rPr>
        <w:t xml:space="preserve">may </w:t>
      </w:r>
      <w:r>
        <w:rPr>
          <w:spacing w:val="-3"/>
        </w:rPr>
        <w:t xml:space="preserve">be </w:t>
      </w:r>
      <w:r>
        <w:rPr>
          <w:spacing w:val="-4"/>
        </w:rPr>
        <w:t xml:space="preserve">required. </w:t>
      </w:r>
      <w:r>
        <w:rPr>
          <w:spacing w:val="-3"/>
        </w:rPr>
        <w:t xml:space="preserve">Performance will </w:t>
      </w:r>
      <w:r>
        <w:t xml:space="preserve">be </w:t>
      </w:r>
      <w:r>
        <w:rPr>
          <w:spacing w:val="-4"/>
        </w:rPr>
        <w:t xml:space="preserve">measured </w:t>
      </w:r>
      <w:r>
        <w:rPr>
          <w:spacing w:val="-3"/>
        </w:rPr>
        <w:t xml:space="preserve">against </w:t>
      </w:r>
      <w:r>
        <w:rPr>
          <w:spacing w:val="-4"/>
        </w:rPr>
        <w:t>objectives.</w:t>
      </w:r>
    </w:p>
    <w:p w:rsidR="00A226C8" w:rsidRDefault="00A226C8">
      <w:pPr>
        <w:pStyle w:val="BodyText"/>
        <w:spacing w:before="6"/>
        <w:rPr>
          <w:sz w:val="17"/>
        </w:rPr>
      </w:pPr>
    </w:p>
    <w:p w:rsidR="00A226C8" w:rsidRDefault="0048408E">
      <w:pPr>
        <w:pStyle w:val="Heading8"/>
      </w:pPr>
      <w:r>
        <w:t>Certificate:</w:t>
      </w:r>
    </w:p>
    <w:p w:rsidR="00A226C8" w:rsidRDefault="0048408E">
      <w:pPr>
        <w:pStyle w:val="BodyText"/>
        <w:spacing w:before="7"/>
        <w:ind w:left="232"/>
      </w:pPr>
      <w:r>
        <w:t xml:space="preserve">A two year full-time or four year part-time </w:t>
      </w:r>
      <w:r>
        <w:t>course with a Year 12 prerequisite.</w:t>
      </w:r>
    </w:p>
    <w:p w:rsidR="00A226C8" w:rsidRDefault="00A226C8">
      <w:pPr>
        <w:pStyle w:val="BodyText"/>
        <w:spacing w:before="5"/>
        <w:rPr>
          <w:sz w:val="17"/>
        </w:rPr>
      </w:pPr>
    </w:p>
    <w:p w:rsidR="00A226C8" w:rsidRDefault="0048408E">
      <w:pPr>
        <w:pStyle w:val="Heading8"/>
        <w:spacing w:before="1"/>
      </w:pPr>
      <w:r>
        <w:t>Close supervision:</w:t>
      </w:r>
    </w:p>
    <w:p w:rsidR="00A226C8" w:rsidRDefault="0048408E">
      <w:pPr>
        <w:pStyle w:val="BodyText"/>
        <w:spacing w:before="4"/>
        <w:ind w:left="232" w:right="245"/>
      </w:pPr>
      <w:r>
        <w:rPr>
          <w:spacing w:val="-3"/>
        </w:rPr>
        <w:t xml:space="preserve">Clear and </w:t>
      </w:r>
      <w:r>
        <w:rPr>
          <w:spacing w:val="-4"/>
        </w:rPr>
        <w:t xml:space="preserve">detailed instructions </w:t>
      </w:r>
      <w:r>
        <w:t xml:space="preserve">are </w:t>
      </w:r>
      <w:r>
        <w:rPr>
          <w:spacing w:val="-3"/>
        </w:rPr>
        <w:t xml:space="preserve">provided. </w:t>
      </w:r>
      <w:r>
        <w:rPr>
          <w:spacing w:val="-4"/>
        </w:rPr>
        <w:t xml:space="preserve">Tasks </w:t>
      </w:r>
      <w:r>
        <w:rPr>
          <w:spacing w:val="-3"/>
        </w:rPr>
        <w:t xml:space="preserve">are </w:t>
      </w:r>
      <w:r>
        <w:rPr>
          <w:spacing w:val="-4"/>
        </w:rPr>
        <w:t xml:space="preserve">covered </w:t>
      </w:r>
      <w:r>
        <w:t xml:space="preserve">by </w:t>
      </w:r>
      <w:r>
        <w:rPr>
          <w:spacing w:val="-4"/>
        </w:rPr>
        <w:t xml:space="preserve">standard procedures. Deviation from procedures </w:t>
      </w:r>
      <w:r>
        <w:t xml:space="preserve">on </w:t>
      </w:r>
      <w:r>
        <w:rPr>
          <w:spacing w:val="-3"/>
        </w:rPr>
        <w:t xml:space="preserve">unfamiliar situations are </w:t>
      </w:r>
      <w:r>
        <w:rPr>
          <w:spacing w:val="-4"/>
        </w:rPr>
        <w:t xml:space="preserve">referred </w:t>
      </w:r>
      <w:r>
        <w:rPr>
          <w:spacing w:val="-3"/>
        </w:rPr>
        <w:t xml:space="preserve">to higher levels. </w:t>
      </w:r>
      <w:r>
        <w:t xml:space="preserve">Work is </w:t>
      </w:r>
      <w:r>
        <w:rPr>
          <w:spacing w:val="-3"/>
        </w:rPr>
        <w:t>regularly checked.</w:t>
      </w:r>
    </w:p>
    <w:p w:rsidR="00A226C8" w:rsidRDefault="00A226C8">
      <w:pPr>
        <w:pStyle w:val="BodyText"/>
        <w:spacing w:before="7"/>
        <w:rPr>
          <w:sz w:val="17"/>
        </w:rPr>
      </w:pPr>
    </w:p>
    <w:p w:rsidR="00A226C8" w:rsidRDefault="0048408E">
      <w:pPr>
        <w:pStyle w:val="Heading8"/>
      </w:pPr>
      <w:r>
        <w:t>De</w:t>
      </w:r>
      <w:r>
        <w:t>gree:</w:t>
      </w:r>
    </w:p>
    <w:p w:rsidR="00A226C8" w:rsidRDefault="0048408E">
      <w:pPr>
        <w:pStyle w:val="BodyText"/>
        <w:spacing w:before="4"/>
        <w:ind w:left="232" w:right="667"/>
      </w:pPr>
      <w:r>
        <w:t xml:space="preserve">A </w:t>
      </w:r>
      <w:r>
        <w:rPr>
          <w:spacing w:val="-4"/>
        </w:rPr>
        <w:t xml:space="preserve">recognised degree from </w:t>
      </w:r>
      <w:r>
        <w:t xml:space="preserve">a </w:t>
      </w:r>
      <w:r>
        <w:rPr>
          <w:spacing w:val="-3"/>
        </w:rPr>
        <w:t xml:space="preserve">tertiary institution, often completed </w:t>
      </w:r>
      <w:r>
        <w:t xml:space="preserve">in </w:t>
      </w:r>
      <w:r>
        <w:rPr>
          <w:spacing w:val="-3"/>
        </w:rPr>
        <w:t xml:space="preserve">three </w:t>
      </w:r>
      <w:r>
        <w:t xml:space="preserve">or </w:t>
      </w:r>
      <w:r>
        <w:rPr>
          <w:spacing w:val="-3"/>
        </w:rPr>
        <w:t xml:space="preserve">four years and </w:t>
      </w:r>
      <w:r>
        <w:rPr>
          <w:spacing w:val="-4"/>
        </w:rPr>
        <w:t xml:space="preserve">sometimes </w:t>
      </w:r>
      <w:r>
        <w:rPr>
          <w:spacing w:val="-3"/>
        </w:rPr>
        <w:t xml:space="preserve">combined </w:t>
      </w:r>
      <w:r>
        <w:rPr>
          <w:spacing w:val="-4"/>
        </w:rPr>
        <w:t xml:space="preserve">with </w:t>
      </w:r>
      <w:r>
        <w:t xml:space="preserve">a </w:t>
      </w:r>
      <w:r>
        <w:rPr>
          <w:spacing w:val="-3"/>
        </w:rPr>
        <w:t xml:space="preserve">one </w:t>
      </w:r>
      <w:r>
        <w:t xml:space="preserve">year </w:t>
      </w:r>
      <w:r>
        <w:rPr>
          <w:spacing w:val="-4"/>
        </w:rPr>
        <w:t>diploma.</w:t>
      </w:r>
    </w:p>
    <w:p w:rsidR="00A226C8" w:rsidRDefault="00A226C8">
      <w:pPr>
        <w:pStyle w:val="BodyText"/>
        <w:spacing w:before="8"/>
        <w:rPr>
          <w:sz w:val="17"/>
        </w:rPr>
      </w:pPr>
    </w:p>
    <w:p w:rsidR="00A226C8" w:rsidRDefault="0048408E">
      <w:pPr>
        <w:pStyle w:val="Heading8"/>
      </w:pPr>
      <w:r>
        <w:t>General direction:</w:t>
      </w:r>
    </w:p>
    <w:p w:rsidR="00A226C8" w:rsidRDefault="0048408E">
      <w:pPr>
        <w:pStyle w:val="BodyText"/>
        <w:spacing w:before="4"/>
        <w:ind w:left="232" w:right="479"/>
        <w:jc w:val="both"/>
      </w:pPr>
      <w:r>
        <w:rPr>
          <w:spacing w:val="-3"/>
        </w:rPr>
        <w:t xml:space="preserve">Direction </w:t>
      </w:r>
      <w:r>
        <w:t xml:space="preserve">is </w:t>
      </w:r>
      <w:r>
        <w:rPr>
          <w:spacing w:val="-3"/>
        </w:rPr>
        <w:t xml:space="preserve">provided </w:t>
      </w:r>
      <w:r>
        <w:t xml:space="preserve">on </w:t>
      </w:r>
      <w:r>
        <w:rPr>
          <w:spacing w:val="-3"/>
        </w:rPr>
        <w:t xml:space="preserve">the </w:t>
      </w:r>
      <w:r>
        <w:rPr>
          <w:spacing w:val="-4"/>
        </w:rPr>
        <w:t xml:space="preserve">assignments </w:t>
      </w:r>
      <w:r>
        <w:t xml:space="preserve">to </w:t>
      </w:r>
      <w:r>
        <w:rPr>
          <w:spacing w:val="-3"/>
        </w:rPr>
        <w:t xml:space="preserve">be </w:t>
      </w:r>
      <w:r>
        <w:rPr>
          <w:spacing w:val="-4"/>
        </w:rPr>
        <w:t xml:space="preserve">undertaken, with </w:t>
      </w:r>
      <w:r>
        <w:rPr>
          <w:spacing w:val="-3"/>
        </w:rPr>
        <w:t xml:space="preserve">the </w:t>
      </w:r>
      <w:r>
        <w:rPr>
          <w:spacing w:val="-4"/>
        </w:rPr>
        <w:t xml:space="preserve">occupant determining </w:t>
      </w:r>
      <w:r>
        <w:rPr>
          <w:spacing w:val="-3"/>
        </w:rPr>
        <w:t xml:space="preserve">the </w:t>
      </w:r>
      <w:r>
        <w:rPr>
          <w:spacing w:val="-4"/>
        </w:rPr>
        <w:t xml:space="preserve">appropriate </w:t>
      </w:r>
      <w:r>
        <w:rPr>
          <w:spacing w:val="-2"/>
        </w:rPr>
        <w:t xml:space="preserve">use </w:t>
      </w:r>
      <w:r>
        <w:t xml:space="preserve">of </w:t>
      </w:r>
      <w:r>
        <w:rPr>
          <w:spacing w:val="-4"/>
        </w:rPr>
        <w:t xml:space="preserve">established </w:t>
      </w:r>
      <w:r>
        <w:rPr>
          <w:spacing w:val="-3"/>
        </w:rPr>
        <w:t xml:space="preserve">methods, </w:t>
      </w:r>
      <w:r>
        <w:rPr>
          <w:spacing w:val="-4"/>
        </w:rPr>
        <w:t xml:space="preserve">tasks </w:t>
      </w:r>
      <w:r>
        <w:rPr>
          <w:spacing w:val="-3"/>
        </w:rPr>
        <w:t xml:space="preserve">and </w:t>
      </w:r>
      <w:r>
        <w:rPr>
          <w:spacing w:val="-4"/>
        </w:rPr>
        <w:t xml:space="preserve">sequences. </w:t>
      </w:r>
      <w:r>
        <w:rPr>
          <w:spacing w:val="-3"/>
        </w:rPr>
        <w:t xml:space="preserve">In the absence of established </w:t>
      </w:r>
      <w:r>
        <w:rPr>
          <w:spacing w:val="-4"/>
        </w:rPr>
        <w:t xml:space="preserve">procedures </w:t>
      </w:r>
      <w:r>
        <w:t xml:space="preserve">or </w:t>
      </w:r>
      <w:r>
        <w:rPr>
          <w:spacing w:val="-3"/>
        </w:rPr>
        <w:t xml:space="preserve">detailed instructions, </w:t>
      </w:r>
      <w:r>
        <w:rPr>
          <w:spacing w:val="-4"/>
        </w:rPr>
        <w:t xml:space="preserve">guidance </w:t>
      </w:r>
      <w:r>
        <w:rPr>
          <w:spacing w:val="-3"/>
        </w:rPr>
        <w:t xml:space="preserve">will be given </w:t>
      </w:r>
      <w:r>
        <w:t xml:space="preserve">by the </w:t>
      </w:r>
      <w:r>
        <w:rPr>
          <w:spacing w:val="-3"/>
        </w:rPr>
        <w:t xml:space="preserve">Chief Investigator. </w:t>
      </w:r>
      <w:r>
        <w:rPr>
          <w:spacing w:val="-4"/>
        </w:rPr>
        <w:t xml:space="preserve">Performance </w:t>
      </w:r>
      <w:r>
        <w:t xml:space="preserve">is </w:t>
      </w:r>
      <w:r>
        <w:rPr>
          <w:spacing w:val="-4"/>
        </w:rPr>
        <w:t xml:space="preserve">checked </w:t>
      </w:r>
      <w:r>
        <w:t xml:space="preserve">by </w:t>
      </w:r>
      <w:r>
        <w:rPr>
          <w:spacing w:val="-3"/>
        </w:rPr>
        <w:t xml:space="preserve">assignment </w:t>
      </w:r>
      <w:r>
        <w:rPr>
          <w:spacing w:val="-4"/>
        </w:rPr>
        <w:t>completion.</w:t>
      </w:r>
    </w:p>
    <w:p w:rsidR="00A226C8" w:rsidRDefault="00A226C8">
      <w:pPr>
        <w:pStyle w:val="BodyText"/>
        <w:spacing w:before="7"/>
        <w:rPr>
          <w:sz w:val="17"/>
        </w:rPr>
      </w:pPr>
    </w:p>
    <w:p w:rsidR="00A226C8" w:rsidRDefault="0048408E">
      <w:pPr>
        <w:pStyle w:val="Heading8"/>
      </w:pPr>
      <w:r>
        <w:t xml:space="preserve">Judgement, independence and </w:t>
      </w:r>
      <w:r>
        <w:t>problem solving:</w:t>
      </w:r>
    </w:p>
    <w:p w:rsidR="00A226C8" w:rsidRDefault="0048408E">
      <w:pPr>
        <w:pStyle w:val="BodyText"/>
        <w:spacing w:before="7"/>
        <w:ind w:left="232" w:right="360"/>
      </w:pPr>
      <w:r>
        <w:rPr>
          <w:spacing w:val="-4"/>
        </w:rPr>
        <w:t xml:space="preserve">Judgement </w:t>
      </w:r>
      <w:r>
        <w:t xml:space="preserve">is </w:t>
      </w:r>
      <w:r>
        <w:rPr>
          <w:spacing w:val="-3"/>
        </w:rPr>
        <w:t xml:space="preserve">the ability to make sound decisions, </w:t>
      </w:r>
      <w:r>
        <w:rPr>
          <w:spacing w:val="-4"/>
        </w:rPr>
        <w:t xml:space="preserve">recognising </w:t>
      </w:r>
      <w:r>
        <w:t xml:space="preserve">the </w:t>
      </w:r>
      <w:r>
        <w:rPr>
          <w:spacing w:val="-4"/>
        </w:rPr>
        <w:t xml:space="preserve">consequences </w:t>
      </w:r>
      <w:r>
        <w:rPr>
          <w:spacing w:val="-3"/>
        </w:rPr>
        <w:t xml:space="preserve">of </w:t>
      </w:r>
      <w:r>
        <w:rPr>
          <w:spacing w:val="-4"/>
        </w:rPr>
        <w:t xml:space="preserve">decisions </w:t>
      </w:r>
      <w:r>
        <w:rPr>
          <w:spacing w:val="-3"/>
        </w:rPr>
        <w:t xml:space="preserve">taken </w:t>
      </w:r>
      <w:r>
        <w:t xml:space="preserve">or </w:t>
      </w:r>
      <w:r>
        <w:rPr>
          <w:spacing w:val="-3"/>
        </w:rPr>
        <w:t xml:space="preserve">actions </w:t>
      </w:r>
      <w:r>
        <w:rPr>
          <w:spacing w:val="-4"/>
        </w:rPr>
        <w:t xml:space="preserve">performed. Independence </w:t>
      </w:r>
      <w:r>
        <w:t xml:space="preserve">is </w:t>
      </w:r>
      <w:r>
        <w:rPr>
          <w:spacing w:val="-3"/>
        </w:rPr>
        <w:t xml:space="preserve">the extent </w:t>
      </w:r>
      <w:r>
        <w:t xml:space="preserve">to </w:t>
      </w:r>
      <w:r>
        <w:rPr>
          <w:spacing w:val="-4"/>
        </w:rPr>
        <w:t xml:space="preserve">which </w:t>
      </w:r>
      <w:r>
        <w:rPr>
          <w:spacing w:val="-3"/>
        </w:rPr>
        <w:t xml:space="preserve">an employee </w:t>
      </w:r>
      <w:r>
        <w:t xml:space="preserve">is </w:t>
      </w:r>
      <w:r>
        <w:rPr>
          <w:spacing w:val="-3"/>
        </w:rPr>
        <w:t xml:space="preserve">able (or allowed) </w:t>
      </w:r>
      <w:r>
        <w:t xml:space="preserve">to </w:t>
      </w:r>
      <w:r>
        <w:rPr>
          <w:spacing w:val="-3"/>
        </w:rPr>
        <w:t xml:space="preserve">work effectively </w:t>
      </w:r>
      <w:r>
        <w:rPr>
          <w:spacing w:val="-4"/>
        </w:rPr>
        <w:t xml:space="preserve">without </w:t>
      </w:r>
      <w:r>
        <w:rPr>
          <w:spacing w:val="-3"/>
        </w:rPr>
        <w:t xml:space="preserve">supervision </w:t>
      </w:r>
      <w:r>
        <w:t xml:space="preserve">or </w:t>
      </w:r>
      <w:r>
        <w:rPr>
          <w:spacing w:val="-4"/>
        </w:rPr>
        <w:t>directi</w:t>
      </w:r>
      <w:r>
        <w:rPr>
          <w:spacing w:val="-4"/>
        </w:rPr>
        <w:t xml:space="preserve">on. </w:t>
      </w:r>
      <w:r>
        <w:rPr>
          <w:spacing w:val="-3"/>
        </w:rPr>
        <w:t xml:space="preserve">Problem solving </w:t>
      </w:r>
      <w:r>
        <w:t xml:space="preserve">is </w:t>
      </w:r>
      <w:r>
        <w:rPr>
          <w:spacing w:val="-3"/>
        </w:rPr>
        <w:t xml:space="preserve">the process </w:t>
      </w:r>
      <w:r>
        <w:t xml:space="preserve">of </w:t>
      </w:r>
      <w:r>
        <w:rPr>
          <w:spacing w:val="-4"/>
        </w:rPr>
        <w:t xml:space="preserve">defining </w:t>
      </w:r>
      <w:r>
        <w:t xml:space="preserve">or </w:t>
      </w:r>
      <w:r>
        <w:rPr>
          <w:spacing w:val="-3"/>
        </w:rPr>
        <w:t xml:space="preserve">selecting the </w:t>
      </w:r>
      <w:r>
        <w:rPr>
          <w:spacing w:val="-4"/>
        </w:rPr>
        <w:t xml:space="preserve">appropriate </w:t>
      </w:r>
      <w:r>
        <w:rPr>
          <w:spacing w:val="-3"/>
        </w:rPr>
        <w:t>course of action where alternative courses of action are available.</w:t>
      </w:r>
    </w:p>
    <w:p w:rsidR="00A226C8" w:rsidRDefault="00A226C8">
      <w:pPr>
        <w:sectPr w:rsidR="00A226C8">
          <w:footerReference w:type="default" r:id="rId204"/>
          <w:pgSz w:w="11910" w:h="16840"/>
          <w:pgMar w:top="1040" w:right="760" w:bottom="840" w:left="900" w:header="711" w:footer="644" w:gutter="0"/>
          <w:pgNumType w:start="105"/>
          <w:cols w:space="720"/>
        </w:sectPr>
      </w:pPr>
    </w:p>
    <w:p w:rsidR="00A226C8" w:rsidRDefault="0048408E">
      <w:pPr>
        <w:pStyle w:val="Heading8"/>
        <w:spacing w:before="85"/>
      </w:pPr>
      <w:r>
        <w:lastRenderedPageBreak/>
        <w:t>Occupational equivalent:</w:t>
      </w:r>
    </w:p>
    <w:p w:rsidR="00A226C8" w:rsidRDefault="0048408E">
      <w:pPr>
        <w:pStyle w:val="BodyText"/>
        <w:spacing w:before="7"/>
        <w:ind w:left="232"/>
      </w:pPr>
      <w:r>
        <w:t>Occupations typically falling within each proposed classification level.</w:t>
      </w:r>
    </w:p>
    <w:p w:rsidR="00A226C8" w:rsidRDefault="00A226C8">
      <w:pPr>
        <w:pStyle w:val="BodyText"/>
        <w:spacing w:before="5"/>
        <w:rPr>
          <w:sz w:val="17"/>
        </w:rPr>
      </w:pPr>
    </w:p>
    <w:p w:rsidR="00A226C8" w:rsidRDefault="0048408E">
      <w:pPr>
        <w:pStyle w:val="Heading8"/>
        <w:spacing w:before="1"/>
      </w:pPr>
      <w:r>
        <w:t>Organisational knowledge:</w:t>
      </w:r>
    </w:p>
    <w:p w:rsidR="00A226C8" w:rsidRDefault="0048408E">
      <w:pPr>
        <w:pStyle w:val="BodyText"/>
        <w:spacing w:before="4"/>
        <w:ind w:left="232" w:right="362"/>
      </w:pPr>
      <w:r>
        <w:rPr>
          <w:spacing w:val="-3"/>
        </w:rPr>
        <w:t xml:space="preserve">The level </w:t>
      </w:r>
      <w:r>
        <w:t xml:space="preserve">of </w:t>
      </w:r>
      <w:r>
        <w:rPr>
          <w:spacing w:val="-3"/>
        </w:rPr>
        <w:t xml:space="preserve">knowledge and </w:t>
      </w:r>
      <w:r>
        <w:rPr>
          <w:spacing w:val="-4"/>
        </w:rPr>
        <w:t xml:space="preserve">awareness </w:t>
      </w:r>
      <w:r>
        <w:t xml:space="preserve">of </w:t>
      </w:r>
      <w:r>
        <w:rPr>
          <w:spacing w:val="-3"/>
        </w:rPr>
        <w:t xml:space="preserve">the </w:t>
      </w:r>
      <w:r>
        <w:rPr>
          <w:spacing w:val="-4"/>
        </w:rPr>
        <w:t xml:space="preserve">organisation </w:t>
      </w:r>
      <w:r>
        <w:rPr>
          <w:spacing w:val="-3"/>
        </w:rPr>
        <w:t xml:space="preserve">that would </w:t>
      </w:r>
      <w:r>
        <w:t xml:space="preserve">be </w:t>
      </w:r>
      <w:r>
        <w:rPr>
          <w:spacing w:val="-3"/>
        </w:rPr>
        <w:t xml:space="preserve">expected of </w:t>
      </w:r>
      <w:r>
        <w:rPr>
          <w:spacing w:val="-4"/>
        </w:rPr>
        <w:t xml:space="preserve">employees </w:t>
      </w:r>
      <w:r>
        <w:rPr>
          <w:spacing w:val="-3"/>
        </w:rPr>
        <w:t xml:space="preserve">at each </w:t>
      </w:r>
      <w:r>
        <w:rPr>
          <w:spacing w:val="-4"/>
        </w:rPr>
        <w:t xml:space="preserve">proposed classification </w:t>
      </w:r>
      <w:r>
        <w:rPr>
          <w:spacing w:val="-3"/>
        </w:rPr>
        <w:t xml:space="preserve">level and the </w:t>
      </w:r>
      <w:r>
        <w:rPr>
          <w:spacing w:val="-4"/>
        </w:rPr>
        <w:t xml:space="preserve">purposes </w:t>
      </w:r>
      <w:r>
        <w:rPr>
          <w:spacing w:val="-3"/>
        </w:rPr>
        <w:t xml:space="preserve">to </w:t>
      </w:r>
      <w:r>
        <w:rPr>
          <w:spacing w:val="-4"/>
        </w:rPr>
        <w:t>which</w:t>
      </w:r>
      <w:r>
        <w:rPr>
          <w:spacing w:val="-4"/>
        </w:rPr>
        <w:t xml:space="preserve"> </w:t>
      </w:r>
      <w:r>
        <w:rPr>
          <w:spacing w:val="-3"/>
        </w:rPr>
        <w:t xml:space="preserve">that </w:t>
      </w:r>
      <w:r>
        <w:rPr>
          <w:spacing w:val="-4"/>
        </w:rPr>
        <w:t xml:space="preserve">organisational </w:t>
      </w:r>
      <w:r>
        <w:rPr>
          <w:spacing w:val="-3"/>
        </w:rPr>
        <w:t xml:space="preserve">knowledge </w:t>
      </w:r>
      <w:r>
        <w:rPr>
          <w:spacing w:val="-2"/>
        </w:rPr>
        <w:t xml:space="preserve">may </w:t>
      </w:r>
      <w:r>
        <w:t xml:space="preserve">be </w:t>
      </w:r>
      <w:r>
        <w:rPr>
          <w:spacing w:val="-3"/>
        </w:rPr>
        <w:t>put.</w:t>
      </w:r>
    </w:p>
    <w:p w:rsidR="00A226C8" w:rsidRDefault="00A226C8">
      <w:pPr>
        <w:pStyle w:val="BodyText"/>
        <w:spacing w:before="7"/>
        <w:rPr>
          <w:sz w:val="17"/>
        </w:rPr>
      </w:pPr>
    </w:p>
    <w:p w:rsidR="00A226C8" w:rsidRDefault="0048408E">
      <w:pPr>
        <w:pStyle w:val="Heading8"/>
      </w:pPr>
      <w:r>
        <w:t>Post-trade certificate:</w:t>
      </w:r>
    </w:p>
    <w:p w:rsidR="00A226C8" w:rsidRDefault="0048408E">
      <w:pPr>
        <w:pStyle w:val="BodyText"/>
        <w:spacing w:before="4"/>
        <w:ind w:left="232"/>
      </w:pPr>
      <w:r>
        <w:t>A course of study over and above a trade certificate and less than an advanced certificate.</w:t>
      </w:r>
    </w:p>
    <w:p w:rsidR="00A226C8" w:rsidRDefault="00A226C8">
      <w:pPr>
        <w:pStyle w:val="BodyText"/>
        <w:spacing w:before="8"/>
        <w:rPr>
          <w:sz w:val="17"/>
        </w:rPr>
      </w:pPr>
    </w:p>
    <w:p w:rsidR="00A226C8" w:rsidRDefault="0048408E">
      <w:pPr>
        <w:pStyle w:val="Heading8"/>
      </w:pPr>
      <w:r>
        <w:t>Postgraduate degree:</w:t>
      </w:r>
    </w:p>
    <w:p w:rsidR="00A226C8" w:rsidRDefault="0048408E">
      <w:pPr>
        <w:pStyle w:val="BodyText"/>
        <w:spacing w:before="5"/>
        <w:ind w:left="232"/>
      </w:pPr>
      <w:r>
        <w:t>A recognised postgraduate degree, over and above a degree as defined above.</w:t>
      </w:r>
    </w:p>
    <w:p w:rsidR="00A226C8" w:rsidRDefault="00A226C8">
      <w:pPr>
        <w:pStyle w:val="BodyText"/>
        <w:spacing w:before="7"/>
        <w:rPr>
          <w:sz w:val="17"/>
        </w:rPr>
      </w:pPr>
    </w:p>
    <w:p w:rsidR="00A226C8" w:rsidRDefault="0048408E">
      <w:pPr>
        <w:pStyle w:val="Heading8"/>
      </w:pPr>
      <w:r>
        <w:t>Routine supervision:</w:t>
      </w:r>
    </w:p>
    <w:p w:rsidR="00A226C8" w:rsidRDefault="0048408E">
      <w:pPr>
        <w:pStyle w:val="BodyText"/>
        <w:spacing w:before="5"/>
        <w:ind w:left="232" w:right="472"/>
      </w:pPr>
      <w:r>
        <w:rPr>
          <w:spacing w:val="-3"/>
        </w:rPr>
        <w:t xml:space="preserve">Guidance </w:t>
      </w:r>
      <w:r>
        <w:t xml:space="preserve">on </w:t>
      </w:r>
      <w:r>
        <w:rPr>
          <w:spacing w:val="-3"/>
        </w:rPr>
        <w:t xml:space="preserve">the </w:t>
      </w:r>
      <w:r>
        <w:rPr>
          <w:spacing w:val="-4"/>
        </w:rPr>
        <w:t xml:space="preserve">approach </w:t>
      </w:r>
      <w:r>
        <w:t xml:space="preserve">to </w:t>
      </w:r>
      <w:r>
        <w:rPr>
          <w:spacing w:val="-4"/>
        </w:rPr>
        <w:t xml:space="preserve">standard circumstances </w:t>
      </w:r>
      <w:r>
        <w:t xml:space="preserve">is </w:t>
      </w:r>
      <w:r>
        <w:rPr>
          <w:spacing w:val="-3"/>
        </w:rPr>
        <w:t xml:space="preserve">provided </w:t>
      </w:r>
      <w:r>
        <w:t xml:space="preserve">in </w:t>
      </w:r>
      <w:r>
        <w:rPr>
          <w:spacing w:val="-4"/>
        </w:rPr>
        <w:t xml:space="preserve">procedures, guidance </w:t>
      </w:r>
      <w:r>
        <w:t xml:space="preserve">on </w:t>
      </w:r>
      <w:r>
        <w:rPr>
          <w:spacing w:val="-3"/>
        </w:rPr>
        <w:t xml:space="preserve">the </w:t>
      </w:r>
      <w:r>
        <w:rPr>
          <w:spacing w:val="-4"/>
        </w:rPr>
        <w:t xml:space="preserve">approach </w:t>
      </w:r>
      <w:r>
        <w:t xml:space="preserve">to </w:t>
      </w:r>
      <w:r>
        <w:rPr>
          <w:spacing w:val="-3"/>
        </w:rPr>
        <w:t xml:space="preserve">non-standard </w:t>
      </w:r>
      <w:r>
        <w:rPr>
          <w:spacing w:val="-4"/>
        </w:rPr>
        <w:t xml:space="preserve">circumstances </w:t>
      </w:r>
      <w:r>
        <w:t xml:space="preserve">is </w:t>
      </w:r>
      <w:r>
        <w:rPr>
          <w:spacing w:val="-3"/>
        </w:rPr>
        <w:t xml:space="preserve">provided </w:t>
      </w:r>
      <w:r>
        <w:t xml:space="preserve">by </w:t>
      </w:r>
      <w:r>
        <w:rPr>
          <w:spacing w:val="-3"/>
        </w:rPr>
        <w:t xml:space="preserve">the Chief Investigator </w:t>
      </w:r>
      <w:r>
        <w:t xml:space="preserve">or a </w:t>
      </w:r>
      <w:r>
        <w:rPr>
          <w:spacing w:val="-3"/>
        </w:rPr>
        <w:t xml:space="preserve">more senior member of </w:t>
      </w:r>
      <w:r>
        <w:rPr>
          <w:spacing w:val="-4"/>
        </w:rPr>
        <w:t xml:space="preserve">the research </w:t>
      </w:r>
      <w:r>
        <w:rPr>
          <w:spacing w:val="-3"/>
        </w:rPr>
        <w:t xml:space="preserve">staff. </w:t>
      </w:r>
      <w:r>
        <w:rPr>
          <w:spacing w:val="-4"/>
        </w:rPr>
        <w:t xml:space="preserve">Checking </w:t>
      </w:r>
      <w:r>
        <w:t xml:space="preserve">is </w:t>
      </w:r>
      <w:r>
        <w:rPr>
          <w:spacing w:val="-3"/>
        </w:rPr>
        <w:t>selective rather than constant.</w:t>
      </w:r>
    </w:p>
    <w:p w:rsidR="00A226C8" w:rsidRDefault="00A226C8">
      <w:pPr>
        <w:pStyle w:val="BodyText"/>
        <w:spacing w:before="6"/>
        <w:rPr>
          <w:sz w:val="17"/>
        </w:rPr>
      </w:pPr>
    </w:p>
    <w:p w:rsidR="00A226C8" w:rsidRDefault="0048408E">
      <w:pPr>
        <w:pStyle w:val="Heading8"/>
      </w:pPr>
      <w:r>
        <w:t>Supervision:</w:t>
      </w:r>
    </w:p>
    <w:p w:rsidR="00A226C8" w:rsidRDefault="0048408E">
      <w:pPr>
        <w:pStyle w:val="BodyText"/>
        <w:spacing w:before="5"/>
        <w:ind w:left="232"/>
      </w:pPr>
      <w:r>
        <w:t>Type of supervision received and where applicable, exercised.</w:t>
      </w:r>
    </w:p>
    <w:p w:rsidR="00A226C8" w:rsidRDefault="00A226C8">
      <w:pPr>
        <w:pStyle w:val="BodyText"/>
        <w:spacing w:before="7"/>
        <w:rPr>
          <w:sz w:val="17"/>
        </w:rPr>
      </w:pPr>
    </w:p>
    <w:p w:rsidR="00A226C8" w:rsidRDefault="0048408E">
      <w:pPr>
        <w:pStyle w:val="Heading8"/>
        <w:spacing w:before="1"/>
      </w:pPr>
      <w:r>
        <w:t>Task level:</w:t>
      </w:r>
    </w:p>
    <w:p w:rsidR="00A226C8" w:rsidRDefault="0048408E">
      <w:pPr>
        <w:pStyle w:val="BodyText"/>
        <w:spacing w:before="4" w:line="477" w:lineRule="auto"/>
        <w:ind w:left="232" w:right="362"/>
      </w:pPr>
      <w:r>
        <w:rPr>
          <w:spacing w:val="-3"/>
        </w:rPr>
        <w:t xml:space="preserve">The type, complexity and </w:t>
      </w:r>
      <w:r>
        <w:rPr>
          <w:spacing w:val="-4"/>
        </w:rPr>
        <w:t xml:space="preserve">responsibility </w:t>
      </w:r>
      <w:r>
        <w:rPr>
          <w:spacing w:val="-3"/>
        </w:rPr>
        <w:t xml:space="preserve">of </w:t>
      </w:r>
      <w:r>
        <w:rPr>
          <w:spacing w:val="-4"/>
        </w:rPr>
        <w:t xml:space="preserve">tasks </w:t>
      </w:r>
      <w:r>
        <w:rPr>
          <w:spacing w:val="-3"/>
        </w:rPr>
        <w:t>typi</w:t>
      </w:r>
      <w:r>
        <w:rPr>
          <w:spacing w:val="-3"/>
        </w:rPr>
        <w:t xml:space="preserve">cally </w:t>
      </w:r>
      <w:r>
        <w:rPr>
          <w:spacing w:val="-4"/>
        </w:rPr>
        <w:t xml:space="preserve">performed </w:t>
      </w:r>
      <w:r>
        <w:t xml:space="preserve">by </w:t>
      </w:r>
      <w:r>
        <w:rPr>
          <w:spacing w:val="-4"/>
        </w:rPr>
        <w:t xml:space="preserve">employees within </w:t>
      </w:r>
      <w:r>
        <w:rPr>
          <w:spacing w:val="-3"/>
        </w:rPr>
        <w:t xml:space="preserve">each proposed </w:t>
      </w:r>
      <w:r>
        <w:rPr>
          <w:spacing w:val="-4"/>
        </w:rPr>
        <w:t xml:space="preserve">classification </w:t>
      </w:r>
      <w:r>
        <w:rPr>
          <w:spacing w:val="-3"/>
        </w:rPr>
        <w:t xml:space="preserve">level. This </w:t>
      </w:r>
      <w:r>
        <w:rPr>
          <w:spacing w:val="-4"/>
        </w:rPr>
        <w:t xml:space="preserve">dimension </w:t>
      </w:r>
      <w:r>
        <w:rPr>
          <w:spacing w:val="-3"/>
        </w:rPr>
        <w:t xml:space="preserve">looks </w:t>
      </w:r>
      <w:r>
        <w:t xml:space="preserve">at how </w:t>
      </w:r>
      <w:r>
        <w:rPr>
          <w:spacing w:val="-3"/>
        </w:rPr>
        <w:t xml:space="preserve">much </w:t>
      </w:r>
      <w:r>
        <w:t xml:space="preserve">of </w:t>
      </w:r>
      <w:r>
        <w:rPr>
          <w:spacing w:val="-3"/>
        </w:rPr>
        <w:t xml:space="preserve">each </w:t>
      </w:r>
      <w:r>
        <w:t xml:space="preserve">of </w:t>
      </w:r>
      <w:r>
        <w:rPr>
          <w:spacing w:val="-3"/>
        </w:rPr>
        <w:t xml:space="preserve">these three qualities </w:t>
      </w:r>
      <w:r>
        <w:rPr>
          <w:spacing w:val="-4"/>
        </w:rPr>
        <w:t xml:space="preserve">applies </w:t>
      </w:r>
      <w:r>
        <w:t xml:space="preserve">at </w:t>
      </w:r>
      <w:r>
        <w:rPr>
          <w:spacing w:val="-3"/>
        </w:rPr>
        <w:t xml:space="preserve">each proposed </w:t>
      </w:r>
      <w:r>
        <w:rPr>
          <w:spacing w:val="-4"/>
        </w:rPr>
        <w:t xml:space="preserve">classification </w:t>
      </w:r>
      <w:r>
        <w:rPr>
          <w:spacing w:val="-3"/>
        </w:rPr>
        <w:t>level.</w:t>
      </w:r>
    </w:p>
    <w:p w:rsidR="00A226C8" w:rsidRDefault="0048408E">
      <w:pPr>
        <w:pStyle w:val="Heading8"/>
        <w:spacing w:line="206" w:lineRule="exact"/>
      </w:pPr>
      <w:r>
        <w:t>Trade certificate:</w:t>
      </w:r>
    </w:p>
    <w:p w:rsidR="00A226C8" w:rsidRDefault="0048408E">
      <w:pPr>
        <w:pStyle w:val="BodyText"/>
        <w:spacing w:before="5"/>
        <w:ind w:left="232"/>
      </w:pPr>
      <w:r>
        <w:t>Completion of an apprenticeship, normally of four ye</w:t>
      </w:r>
      <w:r>
        <w:t>ars' duration, or equivalent qualification.</w:t>
      </w:r>
    </w:p>
    <w:p w:rsidR="00A226C8" w:rsidRDefault="00A226C8">
      <w:pPr>
        <w:pStyle w:val="BodyText"/>
        <w:spacing w:before="7"/>
        <w:rPr>
          <w:sz w:val="17"/>
        </w:rPr>
      </w:pPr>
    </w:p>
    <w:p w:rsidR="00A226C8" w:rsidRDefault="0048408E">
      <w:pPr>
        <w:pStyle w:val="Heading8"/>
        <w:spacing w:before="1"/>
      </w:pPr>
      <w:r>
        <w:t>Training level:</w:t>
      </w:r>
    </w:p>
    <w:p w:rsidR="00A226C8" w:rsidRDefault="0048408E">
      <w:pPr>
        <w:pStyle w:val="BodyText"/>
        <w:spacing w:before="4"/>
        <w:ind w:left="232" w:right="362"/>
      </w:pPr>
      <w:r>
        <w:rPr>
          <w:spacing w:val="-3"/>
        </w:rPr>
        <w:t xml:space="preserve">The type and </w:t>
      </w:r>
      <w:r>
        <w:rPr>
          <w:spacing w:val="-4"/>
        </w:rPr>
        <w:t xml:space="preserve">duration </w:t>
      </w:r>
      <w:r>
        <w:rPr>
          <w:spacing w:val="-3"/>
        </w:rPr>
        <w:t xml:space="preserve">of </w:t>
      </w:r>
      <w:r>
        <w:rPr>
          <w:spacing w:val="-4"/>
        </w:rPr>
        <w:t xml:space="preserve">training </w:t>
      </w:r>
      <w:r>
        <w:rPr>
          <w:spacing w:val="-3"/>
        </w:rPr>
        <w:t xml:space="preserve">which the </w:t>
      </w:r>
      <w:r>
        <w:rPr>
          <w:spacing w:val="-4"/>
        </w:rPr>
        <w:t xml:space="preserve">duties </w:t>
      </w:r>
      <w:r>
        <w:t xml:space="preserve">of </w:t>
      </w:r>
      <w:r>
        <w:rPr>
          <w:spacing w:val="-3"/>
        </w:rPr>
        <w:t xml:space="preserve">the </w:t>
      </w:r>
      <w:r>
        <w:rPr>
          <w:spacing w:val="-4"/>
        </w:rPr>
        <w:t xml:space="preserve">classification </w:t>
      </w:r>
      <w:r>
        <w:rPr>
          <w:spacing w:val="-3"/>
        </w:rPr>
        <w:t xml:space="preserve">level typically require for effective </w:t>
      </w:r>
      <w:r>
        <w:rPr>
          <w:spacing w:val="-4"/>
        </w:rPr>
        <w:t xml:space="preserve">performance. Training </w:t>
      </w:r>
      <w:r>
        <w:t xml:space="preserve">is </w:t>
      </w:r>
      <w:r>
        <w:rPr>
          <w:spacing w:val="-3"/>
        </w:rPr>
        <w:t xml:space="preserve">the </w:t>
      </w:r>
      <w:r>
        <w:rPr>
          <w:spacing w:val="-4"/>
        </w:rPr>
        <w:t xml:space="preserve">process </w:t>
      </w:r>
      <w:r>
        <w:t xml:space="preserve">of </w:t>
      </w:r>
      <w:r>
        <w:rPr>
          <w:spacing w:val="-3"/>
        </w:rPr>
        <w:t xml:space="preserve">acquiring skills and </w:t>
      </w:r>
      <w:r>
        <w:rPr>
          <w:spacing w:val="-4"/>
        </w:rPr>
        <w:t xml:space="preserve">knowledge through </w:t>
      </w:r>
      <w:r>
        <w:rPr>
          <w:spacing w:val="-3"/>
        </w:rPr>
        <w:t>forma</w:t>
      </w:r>
      <w:r>
        <w:rPr>
          <w:spacing w:val="-3"/>
        </w:rPr>
        <w:t xml:space="preserve">l education, on the job </w:t>
      </w:r>
      <w:r>
        <w:rPr>
          <w:spacing w:val="-4"/>
        </w:rPr>
        <w:t xml:space="preserve">instruction </w:t>
      </w:r>
      <w:r>
        <w:t xml:space="preserve">or </w:t>
      </w:r>
      <w:r>
        <w:rPr>
          <w:spacing w:val="-4"/>
        </w:rPr>
        <w:t xml:space="preserve">exposure </w:t>
      </w:r>
      <w:r>
        <w:t xml:space="preserve">to </w:t>
      </w:r>
      <w:r>
        <w:rPr>
          <w:spacing w:val="-4"/>
        </w:rPr>
        <w:t>procedures.</w:t>
      </w:r>
    </w:p>
    <w:p w:rsidR="00A226C8" w:rsidRDefault="00A226C8">
      <w:pPr>
        <w:pStyle w:val="BodyText"/>
        <w:spacing w:before="7"/>
        <w:rPr>
          <w:sz w:val="17"/>
        </w:rPr>
      </w:pPr>
    </w:p>
    <w:p w:rsidR="00A226C8" w:rsidRDefault="0048408E">
      <w:pPr>
        <w:pStyle w:val="Heading8"/>
      </w:pPr>
      <w:r>
        <w:t>Typical activities:</w:t>
      </w:r>
    </w:p>
    <w:p w:rsidR="00A226C8" w:rsidRDefault="0048408E">
      <w:pPr>
        <w:pStyle w:val="BodyText"/>
        <w:spacing w:before="4"/>
        <w:ind w:left="232"/>
      </w:pPr>
      <w:r>
        <w:t>Activities typically undertaken by staff in different occupations at each of the proposed classification levels.</w:t>
      </w:r>
    </w:p>
    <w:p w:rsidR="00A226C8" w:rsidRDefault="00A226C8">
      <w:pPr>
        <w:pStyle w:val="BodyText"/>
        <w:spacing w:before="6"/>
        <w:rPr>
          <w:sz w:val="17"/>
        </w:rPr>
      </w:pPr>
    </w:p>
    <w:p w:rsidR="00A226C8" w:rsidRDefault="0048408E">
      <w:pPr>
        <w:pStyle w:val="BodyText"/>
        <w:ind w:left="232"/>
      </w:pPr>
      <w:r>
        <w:rPr>
          <w:b/>
        </w:rPr>
        <w:t xml:space="preserve">Year 12: </w:t>
      </w:r>
      <w:r>
        <w:t>Completion of Year 12 of secondary school.</w:t>
      </w:r>
    </w:p>
    <w:p w:rsidR="00A226C8" w:rsidRDefault="00A226C8">
      <w:pPr>
        <w:pStyle w:val="BodyText"/>
        <w:spacing w:before="1"/>
      </w:pPr>
    </w:p>
    <w:p w:rsidR="00A226C8" w:rsidRDefault="0048408E">
      <w:pPr>
        <w:pStyle w:val="Heading8"/>
      </w:pPr>
      <w:r>
        <w:t>Part 2 – Classification Descriptors</w:t>
      </w:r>
    </w:p>
    <w:p w:rsidR="00A226C8" w:rsidRDefault="0048408E">
      <w:pPr>
        <w:pStyle w:val="BodyText"/>
        <w:spacing w:before="4"/>
        <w:ind w:left="232" w:right="362"/>
      </w:pPr>
      <w:r>
        <w:rPr>
          <w:spacing w:val="-3"/>
        </w:rPr>
        <w:t xml:space="preserve">The </w:t>
      </w:r>
      <w:r>
        <w:rPr>
          <w:spacing w:val="-4"/>
        </w:rPr>
        <w:t xml:space="preserve">classification descriptors </w:t>
      </w:r>
      <w:r>
        <w:rPr>
          <w:spacing w:val="-3"/>
        </w:rPr>
        <w:t xml:space="preserve">listed below use </w:t>
      </w:r>
      <w:r>
        <w:rPr>
          <w:spacing w:val="-4"/>
        </w:rPr>
        <w:t xml:space="preserve">various </w:t>
      </w:r>
      <w:r>
        <w:rPr>
          <w:spacing w:val="-3"/>
        </w:rPr>
        <w:t xml:space="preserve">factors </w:t>
      </w:r>
      <w:r>
        <w:t xml:space="preserve">to </w:t>
      </w:r>
      <w:r>
        <w:rPr>
          <w:spacing w:val="-4"/>
        </w:rPr>
        <w:t xml:space="preserve">describe </w:t>
      </w:r>
      <w:r>
        <w:rPr>
          <w:spacing w:val="-3"/>
        </w:rPr>
        <w:t xml:space="preserve">the overall content </w:t>
      </w:r>
      <w:r>
        <w:t xml:space="preserve">of </w:t>
      </w:r>
      <w:r>
        <w:rPr>
          <w:spacing w:val="-3"/>
        </w:rPr>
        <w:t xml:space="preserve">positions at the </w:t>
      </w:r>
      <w:r>
        <w:rPr>
          <w:spacing w:val="-4"/>
        </w:rPr>
        <w:t xml:space="preserve">different </w:t>
      </w:r>
      <w:r>
        <w:rPr>
          <w:spacing w:val="-3"/>
        </w:rPr>
        <w:t xml:space="preserve">levels. When determining the correct level for </w:t>
      </w:r>
      <w:r>
        <w:rPr>
          <w:spacing w:val="-4"/>
        </w:rPr>
        <w:t xml:space="preserve">appointment, </w:t>
      </w:r>
      <w:r>
        <w:rPr>
          <w:spacing w:val="-3"/>
        </w:rPr>
        <w:t xml:space="preserve">the overall job </w:t>
      </w:r>
      <w:r>
        <w:rPr>
          <w:spacing w:val="-4"/>
        </w:rPr>
        <w:t xml:space="preserve">requirements </w:t>
      </w:r>
      <w:r>
        <w:rPr>
          <w:spacing w:val="-3"/>
        </w:rPr>
        <w:t xml:space="preserve">should be examined </w:t>
      </w:r>
      <w:r>
        <w:rPr>
          <w:spacing w:val="-4"/>
        </w:rPr>
        <w:t xml:space="preserve">and </w:t>
      </w:r>
      <w:r>
        <w:rPr>
          <w:spacing w:val="-3"/>
        </w:rPr>
        <w:t xml:space="preserve">then </w:t>
      </w:r>
      <w:r>
        <w:rPr>
          <w:spacing w:val="-4"/>
        </w:rPr>
        <w:t xml:space="preserve">compared </w:t>
      </w:r>
      <w:r>
        <w:t xml:space="preserve">to the </w:t>
      </w:r>
      <w:r>
        <w:rPr>
          <w:spacing w:val="-4"/>
        </w:rPr>
        <w:t xml:space="preserve">descriptors </w:t>
      </w:r>
      <w:r>
        <w:rPr>
          <w:spacing w:val="-3"/>
        </w:rPr>
        <w:t xml:space="preserve">below. </w:t>
      </w:r>
      <w:r>
        <w:rPr>
          <w:spacing w:val="-4"/>
        </w:rPr>
        <w:t xml:space="preserve">The </w:t>
      </w:r>
      <w:r>
        <w:rPr>
          <w:spacing w:val="-3"/>
        </w:rPr>
        <w:t xml:space="preserve">appropriate level will be the one </w:t>
      </w:r>
      <w:r>
        <w:rPr>
          <w:spacing w:val="-4"/>
        </w:rPr>
        <w:t xml:space="preserve">best </w:t>
      </w:r>
      <w:r>
        <w:rPr>
          <w:spacing w:val="-3"/>
        </w:rPr>
        <w:t xml:space="preserve">matched </w:t>
      </w:r>
      <w:r>
        <w:t xml:space="preserve">to </w:t>
      </w:r>
      <w:r>
        <w:rPr>
          <w:spacing w:val="-3"/>
        </w:rPr>
        <w:t xml:space="preserve">the position. </w:t>
      </w:r>
      <w:r>
        <w:rPr>
          <w:spacing w:val="-4"/>
        </w:rPr>
        <w:t xml:space="preserve">Terms </w:t>
      </w:r>
      <w:r>
        <w:rPr>
          <w:spacing w:val="-3"/>
        </w:rPr>
        <w:t xml:space="preserve">defined </w:t>
      </w:r>
      <w:r>
        <w:t xml:space="preserve">in </w:t>
      </w:r>
      <w:r>
        <w:rPr>
          <w:spacing w:val="-3"/>
        </w:rPr>
        <w:t xml:space="preserve">Part </w:t>
      </w:r>
      <w:r>
        <w:t xml:space="preserve">1 </w:t>
      </w:r>
      <w:r>
        <w:rPr>
          <w:spacing w:val="-3"/>
        </w:rPr>
        <w:t xml:space="preserve">above are printed </w:t>
      </w:r>
      <w:r>
        <w:t xml:space="preserve">in </w:t>
      </w:r>
      <w:r>
        <w:rPr>
          <w:spacing w:val="-3"/>
        </w:rPr>
        <w:t xml:space="preserve">bold for easy </w:t>
      </w:r>
      <w:r>
        <w:rPr>
          <w:spacing w:val="-4"/>
        </w:rPr>
        <w:t>reference.</w:t>
      </w:r>
    </w:p>
    <w:p w:rsidR="00A226C8" w:rsidRDefault="0048408E">
      <w:pPr>
        <w:pStyle w:val="BodyText"/>
        <w:spacing w:before="4"/>
        <w:rPr>
          <w:sz w:val="16"/>
        </w:rPr>
      </w:pPr>
      <w:r>
        <w:pict>
          <v:group id="_x0000_s1082" style="position:absolute;margin-left:56.4pt;margin-top:11.6pt;width:488.75pt;height:16.35pt;z-index:251612672;mso-wrap-distance-left:0;mso-wrap-distance-right:0;mso-position-horizontal-relative:page" coordorigin="1128,232" coordsize="9775,327">
            <v:rect id="_x0000_s1089" style="position:absolute;left:10780;top:241;width:116;height:308" fillcolor="#dbe4f0" stroked="f"/>
            <v:rect id="_x0000_s1088" style="position:absolute;left:1140;top:241;width:113;height:308" fillcolor="#dbe4f0" stroked="f"/>
            <v:line id="_x0000_s1087" style="position:absolute" from="1138,237" to="10893,237" strokeweight=".48pt"/>
            <v:line id="_x0000_s1086" style="position:absolute" from="1133,232" to="1133,559" strokeweight=".48pt"/>
            <v:line id="_x0000_s1085" style="position:absolute" from="1138,554" to="10893,554" strokeweight=".48pt"/>
            <v:line id="_x0000_s1084" style="position:absolute" from="10898,232" to="10898,559" strokeweight=".48pt"/>
            <v:shape id="_x0000_s1083" type="#_x0000_t202" style="position:absolute;left:1246;top:241;width:9534;height:308" fillcolor="#dbe4f0" stroked="f">
              <v:textbox inset="0,0,0,0">
                <w:txbxContent>
                  <w:p w:rsidR="00A226C8" w:rsidRDefault="0048408E">
                    <w:pPr>
                      <w:spacing w:before="56"/>
                      <w:ind w:left="2910"/>
                      <w:rPr>
                        <w:b/>
                        <w:sz w:val="18"/>
                      </w:rPr>
                    </w:pPr>
                    <w:r>
                      <w:rPr>
                        <w:b/>
                        <w:sz w:val="18"/>
                      </w:rPr>
                      <w:t>SUPPORT RESEARCH-ONLY EMPLOYEE LEVEL 1</w:t>
                    </w:r>
                  </w:p>
                </w:txbxContent>
              </v:textbox>
            </v:shape>
            <w10:wrap type="topAndBottom" anchorx="page"/>
          </v:group>
        </w:pict>
      </w:r>
    </w:p>
    <w:p w:rsidR="00A226C8" w:rsidRDefault="00A226C8">
      <w:pPr>
        <w:pStyle w:val="BodyText"/>
        <w:spacing w:before="6"/>
        <w:rPr>
          <w:sz w:val="6"/>
        </w:rPr>
      </w:pPr>
    </w:p>
    <w:p w:rsidR="00A226C8" w:rsidRDefault="0048408E">
      <w:pPr>
        <w:pStyle w:val="Heading8"/>
        <w:spacing w:before="94"/>
      </w:pPr>
      <w:r>
        <w:t>Typi</w:t>
      </w:r>
      <w:r>
        <w:t>cal activities:</w:t>
      </w:r>
    </w:p>
    <w:p w:rsidR="00A226C8" w:rsidRDefault="0048408E">
      <w:pPr>
        <w:pStyle w:val="BodyText"/>
        <w:spacing w:before="4"/>
        <w:ind w:left="232"/>
      </w:pPr>
      <w:r>
        <w:t>Perform a range of manual tasks.</w:t>
      </w:r>
    </w:p>
    <w:p w:rsidR="00A226C8" w:rsidRDefault="00A226C8">
      <w:pPr>
        <w:pStyle w:val="BodyText"/>
        <w:spacing w:before="5"/>
        <w:rPr>
          <w:sz w:val="17"/>
        </w:rPr>
      </w:pPr>
    </w:p>
    <w:p w:rsidR="00A226C8" w:rsidRDefault="0048408E">
      <w:pPr>
        <w:pStyle w:val="Heading8"/>
        <w:spacing w:before="1"/>
      </w:pPr>
      <w:r>
        <w:t>Training level or qualifications:</w:t>
      </w:r>
    </w:p>
    <w:p w:rsidR="00A226C8" w:rsidRDefault="0048408E">
      <w:pPr>
        <w:pStyle w:val="ListParagraph"/>
        <w:numPr>
          <w:ilvl w:val="0"/>
          <w:numId w:val="154"/>
        </w:numPr>
        <w:tabs>
          <w:tab w:val="left" w:pos="516"/>
          <w:tab w:val="left" w:pos="517"/>
        </w:tabs>
        <w:spacing w:before="6" w:line="219" w:lineRule="exact"/>
        <w:ind w:left="516"/>
        <w:rPr>
          <w:rFonts w:ascii="Symbol" w:hAnsi="Symbol"/>
          <w:sz w:val="18"/>
        </w:rPr>
      </w:pPr>
      <w:r>
        <w:rPr>
          <w:sz w:val="18"/>
        </w:rPr>
        <w:t>Research Workers Level 1 are not required to have formal qualifications or work experience upon</w:t>
      </w:r>
      <w:r>
        <w:rPr>
          <w:spacing w:val="-28"/>
          <w:sz w:val="18"/>
        </w:rPr>
        <w:t xml:space="preserve"> </w:t>
      </w:r>
      <w:r>
        <w:rPr>
          <w:sz w:val="18"/>
        </w:rPr>
        <w:t>engagement.</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Research Workers engaged at the base may need to be provided wit</w:t>
      </w:r>
      <w:r>
        <w:rPr>
          <w:sz w:val="18"/>
        </w:rPr>
        <w:t>h structured on the job</w:t>
      </w:r>
      <w:r>
        <w:rPr>
          <w:spacing w:val="-25"/>
          <w:sz w:val="18"/>
        </w:rPr>
        <w:t xml:space="preserve"> </w:t>
      </w:r>
      <w:r>
        <w:rPr>
          <w:sz w:val="18"/>
        </w:rPr>
        <w:t>training.</w:t>
      </w:r>
    </w:p>
    <w:p w:rsidR="00A226C8" w:rsidRDefault="00A226C8">
      <w:pPr>
        <w:pStyle w:val="BodyText"/>
        <w:spacing w:before="4"/>
        <w:rPr>
          <w:sz w:val="17"/>
        </w:rPr>
      </w:pPr>
    </w:p>
    <w:p w:rsidR="00A226C8" w:rsidRDefault="0048408E">
      <w:pPr>
        <w:pStyle w:val="Heading8"/>
      </w:pPr>
      <w:r>
        <w:t>Occupational equivalent:</w:t>
      </w:r>
    </w:p>
    <w:p w:rsidR="00A226C8" w:rsidRDefault="0048408E">
      <w:pPr>
        <w:pStyle w:val="BodyText"/>
        <w:spacing w:before="7"/>
        <w:ind w:left="232"/>
      </w:pPr>
      <w:r>
        <w:t>Cleaner, labourer.</w:t>
      </w:r>
    </w:p>
    <w:p w:rsidR="00A226C8" w:rsidRDefault="00A226C8">
      <w:pPr>
        <w:pStyle w:val="BodyText"/>
        <w:spacing w:before="5"/>
        <w:rPr>
          <w:sz w:val="17"/>
        </w:rPr>
      </w:pPr>
    </w:p>
    <w:p w:rsidR="00A226C8" w:rsidRDefault="0048408E">
      <w:pPr>
        <w:pStyle w:val="Heading8"/>
      </w:pPr>
      <w:r>
        <w:t>Level of supervision:</w:t>
      </w:r>
    </w:p>
    <w:p w:rsidR="00A226C8" w:rsidRDefault="0048408E">
      <w:pPr>
        <w:spacing w:before="3"/>
        <w:ind w:left="232"/>
        <w:rPr>
          <w:i/>
          <w:sz w:val="18"/>
        </w:rPr>
      </w:pPr>
      <w:r>
        <w:rPr>
          <w:b/>
          <w:i/>
          <w:sz w:val="18"/>
        </w:rPr>
        <w:t xml:space="preserve">Close supervision </w:t>
      </w:r>
      <w:r>
        <w:rPr>
          <w:sz w:val="18"/>
        </w:rPr>
        <w:t xml:space="preserve">or, in the case of more experienced staff working alone, </w:t>
      </w:r>
      <w:r>
        <w:rPr>
          <w:b/>
          <w:i/>
          <w:sz w:val="18"/>
        </w:rPr>
        <w:t>routine supervision</w:t>
      </w:r>
      <w:r>
        <w:rPr>
          <w:i/>
          <w:sz w:val="18"/>
        </w:rPr>
        <w:t>.</w:t>
      </w:r>
    </w:p>
    <w:p w:rsidR="00A226C8" w:rsidRDefault="00A226C8">
      <w:pPr>
        <w:pStyle w:val="BodyText"/>
        <w:spacing w:before="10"/>
        <w:rPr>
          <w:i/>
          <w:sz w:val="17"/>
        </w:rPr>
      </w:pPr>
    </w:p>
    <w:p w:rsidR="00A226C8" w:rsidRDefault="0048408E">
      <w:pPr>
        <w:pStyle w:val="Heading8"/>
      </w:pPr>
      <w:r>
        <w:t>Task level:</w:t>
      </w:r>
    </w:p>
    <w:p w:rsidR="00A226C8" w:rsidRDefault="0048408E">
      <w:pPr>
        <w:pStyle w:val="ListParagraph"/>
        <w:numPr>
          <w:ilvl w:val="0"/>
          <w:numId w:val="154"/>
        </w:numPr>
        <w:tabs>
          <w:tab w:val="left" w:pos="516"/>
          <w:tab w:val="left" w:pos="517"/>
        </w:tabs>
        <w:spacing w:before="4" w:line="219" w:lineRule="exact"/>
        <w:ind w:left="516"/>
        <w:rPr>
          <w:rFonts w:ascii="Symbol" w:hAnsi="Symbol"/>
          <w:sz w:val="18"/>
        </w:rPr>
      </w:pPr>
      <w:r>
        <w:rPr>
          <w:sz w:val="18"/>
        </w:rPr>
        <w:t>Straightforward manual duties under close supervision and structured on the job</w:t>
      </w:r>
      <w:r>
        <w:rPr>
          <w:spacing w:val="-14"/>
          <w:sz w:val="18"/>
        </w:rPr>
        <w:t xml:space="preserve"> </w:t>
      </w:r>
      <w:r>
        <w:rPr>
          <w:sz w:val="18"/>
        </w:rPr>
        <w:t>training.</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Some knowledge of materials, e.g. cleaning chemicals and hand tools, may be</w:t>
      </w:r>
      <w:r>
        <w:rPr>
          <w:spacing w:val="-12"/>
          <w:sz w:val="18"/>
        </w:rPr>
        <w:t xml:space="preserve"> </w:t>
      </w:r>
      <w:r>
        <w:rPr>
          <w:sz w:val="18"/>
        </w:rPr>
        <w:t>required.</w:t>
      </w:r>
    </w:p>
    <w:p w:rsidR="00A226C8" w:rsidRDefault="0048408E">
      <w:pPr>
        <w:pStyle w:val="ListParagraph"/>
        <w:numPr>
          <w:ilvl w:val="0"/>
          <w:numId w:val="154"/>
        </w:numPr>
        <w:tabs>
          <w:tab w:val="left" w:pos="516"/>
          <w:tab w:val="left" w:pos="517"/>
        </w:tabs>
        <w:spacing w:before="1"/>
        <w:ind w:left="516"/>
        <w:rPr>
          <w:rFonts w:ascii="Symbol" w:hAnsi="Symbol"/>
          <w:sz w:val="18"/>
        </w:rPr>
      </w:pPr>
      <w:r>
        <w:rPr>
          <w:sz w:val="18"/>
        </w:rPr>
        <w:t>Established procedures</w:t>
      </w:r>
      <w:r>
        <w:rPr>
          <w:spacing w:val="-4"/>
          <w:sz w:val="18"/>
        </w:rPr>
        <w:t xml:space="preserve"> </w:t>
      </w:r>
      <w:r>
        <w:rPr>
          <w:sz w:val="18"/>
        </w:rPr>
        <w:t>exist.</w:t>
      </w:r>
    </w:p>
    <w:p w:rsidR="00A226C8" w:rsidRDefault="00A226C8">
      <w:pPr>
        <w:pStyle w:val="BodyText"/>
        <w:spacing w:before="3"/>
        <w:rPr>
          <w:sz w:val="17"/>
        </w:rPr>
      </w:pPr>
    </w:p>
    <w:p w:rsidR="00A226C8" w:rsidRDefault="0048408E">
      <w:pPr>
        <w:pStyle w:val="Heading8"/>
        <w:spacing w:before="1"/>
      </w:pPr>
      <w:r>
        <w:t>Organisational knowledge:</w:t>
      </w:r>
    </w:p>
    <w:p w:rsidR="00A226C8" w:rsidRDefault="0048408E">
      <w:pPr>
        <w:pStyle w:val="BodyText"/>
        <w:spacing w:before="6"/>
        <w:ind w:left="232"/>
      </w:pPr>
      <w:r>
        <w:t>May provide straightfor</w:t>
      </w:r>
      <w:r>
        <w:t>ward information to others.</w:t>
      </w:r>
    </w:p>
    <w:p w:rsidR="00A226C8" w:rsidRDefault="00A226C8">
      <w:pPr>
        <w:pStyle w:val="BodyText"/>
        <w:spacing w:before="6"/>
        <w:rPr>
          <w:sz w:val="17"/>
        </w:rPr>
      </w:pPr>
    </w:p>
    <w:p w:rsidR="00A226C8" w:rsidRDefault="0048408E">
      <w:pPr>
        <w:pStyle w:val="Heading8"/>
      </w:pPr>
      <w:r>
        <w:t>Judgement, independence and problem solving:</w:t>
      </w:r>
    </w:p>
    <w:p w:rsidR="00A226C8" w:rsidRDefault="0048408E">
      <w:pPr>
        <w:pStyle w:val="BodyText"/>
        <w:spacing w:before="4"/>
        <w:ind w:left="232" w:right="245"/>
      </w:pPr>
      <w:r>
        <w:t>Resolve</w:t>
      </w:r>
      <w:r>
        <w:rPr>
          <w:spacing w:val="-9"/>
        </w:rPr>
        <w:t xml:space="preserve"> </w:t>
      </w:r>
      <w:r>
        <w:t>problems</w:t>
      </w:r>
      <w:r>
        <w:rPr>
          <w:spacing w:val="-7"/>
        </w:rPr>
        <w:t xml:space="preserve"> </w:t>
      </w:r>
      <w:r>
        <w:t>where</w:t>
      </w:r>
      <w:r>
        <w:rPr>
          <w:spacing w:val="-8"/>
        </w:rPr>
        <w:t xml:space="preserve"> </w:t>
      </w:r>
      <w:r>
        <w:t>alternatives</w:t>
      </w:r>
      <w:r>
        <w:rPr>
          <w:spacing w:val="-7"/>
        </w:rPr>
        <w:t xml:space="preserve"> </w:t>
      </w:r>
      <w:r>
        <w:t>for</w:t>
      </w:r>
      <w:r>
        <w:rPr>
          <w:spacing w:val="-8"/>
        </w:rPr>
        <w:t xml:space="preserve"> </w:t>
      </w:r>
      <w:r>
        <w:t>the</w:t>
      </w:r>
      <w:r>
        <w:rPr>
          <w:spacing w:val="-9"/>
        </w:rPr>
        <w:t xml:space="preserve"> </w:t>
      </w:r>
      <w:r>
        <w:t>job</w:t>
      </w:r>
      <w:r>
        <w:rPr>
          <w:spacing w:val="-8"/>
        </w:rPr>
        <w:t xml:space="preserve"> </w:t>
      </w:r>
      <w:r>
        <w:t>holder</w:t>
      </w:r>
      <w:r>
        <w:rPr>
          <w:spacing w:val="-8"/>
        </w:rPr>
        <w:t xml:space="preserve"> </w:t>
      </w:r>
      <w:r>
        <w:t>are</w:t>
      </w:r>
      <w:r>
        <w:rPr>
          <w:spacing w:val="-8"/>
        </w:rPr>
        <w:t xml:space="preserve"> </w:t>
      </w:r>
      <w:r>
        <w:t>limited</w:t>
      </w:r>
      <w:r>
        <w:rPr>
          <w:spacing w:val="-8"/>
        </w:rPr>
        <w:t xml:space="preserve"> </w:t>
      </w:r>
      <w:r>
        <w:t>and</w:t>
      </w:r>
      <w:r>
        <w:rPr>
          <w:spacing w:val="-8"/>
        </w:rPr>
        <w:t xml:space="preserve"> </w:t>
      </w:r>
      <w:r>
        <w:t>the</w:t>
      </w:r>
      <w:r>
        <w:rPr>
          <w:spacing w:val="-9"/>
        </w:rPr>
        <w:t xml:space="preserve"> </w:t>
      </w:r>
      <w:r>
        <w:t>required</w:t>
      </w:r>
      <w:r>
        <w:rPr>
          <w:spacing w:val="-8"/>
        </w:rPr>
        <w:t xml:space="preserve"> </w:t>
      </w:r>
      <w:r>
        <w:t>action</w:t>
      </w:r>
      <w:r>
        <w:rPr>
          <w:spacing w:val="-8"/>
        </w:rPr>
        <w:t xml:space="preserve"> </w:t>
      </w:r>
      <w:r>
        <w:t>is</w:t>
      </w:r>
      <w:r>
        <w:rPr>
          <w:spacing w:val="-7"/>
        </w:rPr>
        <w:t xml:space="preserve"> </w:t>
      </w:r>
      <w:r>
        <w:t>clear</w:t>
      </w:r>
      <w:r>
        <w:rPr>
          <w:spacing w:val="-8"/>
        </w:rPr>
        <w:t xml:space="preserve"> </w:t>
      </w:r>
      <w:r>
        <w:t>or</w:t>
      </w:r>
      <w:r>
        <w:rPr>
          <w:spacing w:val="-8"/>
        </w:rPr>
        <w:t xml:space="preserve"> </w:t>
      </w:r>
      <w:r>
        <w:t>can</w:t>
      </w:r>
      <w:r>
        <w:rPr>
          <w:spacing w:val="-9"/>
        </w:rPr>
        <w:t xml:space="preserve"> </w:t>
      </w:r>
      <w:r>
        <w:t>be</w:t>
      </w:r>
      <w:r>
        <w:rPr>
          <w:spacing w:val="-8"/>
        </w:rPr>
        <w:t xml:space="preserve"> </w:t>
      </w:r>
      <w:r>
        <w:t>readily</w:t>
      </w:r>
      <w:r>
        <w:rPr>
          <w:spacing w:val="-10"/>
        </w:rPr>
        <w:t xml:space="preserve"> </w:t>
      </w:r>
      <w:r>
        <w:t>referred to higher</w:t>
      </w:r>
      <w:r>
        <w:rPr>
          <w:spacing w:val="-3"/>
        </w:rPr>
        <w:t xml:space="preserve"> </w:t>
      </w:r>
      <w:r>
        <w:t>levels.</w:t>
      </w:r>
    </w:p>
    <w:p w:rsidR="00A226C8" w:rsidRDefault="00A226C8">
      <w:pPr>
        <w:sectPr w:rsidR="00A226C8">
          <w:footerReference w:type="default" r:id="rId205"/>
          <w:pgSz w:w="11910" w:h="16840"/>
          <w:pgMar w:top="1040" w:right="760" w:bottom="840" w:left="900" w:header="711" w:footer="644" w:gutter="0"/>
          <w:pgNumType w:start="106"/>
          <w:cols w:space="720"/>
        </w:sectPr>
      </w:pPr>
    </w:p>
    <w:p w:rsidR="00A226C8" w:rsidRDefault="00A226C8">
      <w:pPr>
        <w:pStyle w:val="BodyText"/>
        <w:rPr>
          <w:sz w:val="20"/>
        </w:rPr>
      </w:pPr>
    </w:p>
    <w:p w:rsidR="00A226C8" w:rsidRDefault="00A226C8">
      <w:pPr>
        <w:pStyle w:val="BodyText"/>
        <w:spacing w:before="8" w:after="1"/>
        <w:rPr>
          <w:sz w:val="13"/>
        </w:rPr>
      </w:pPr>
    </w:p>
    <w:p w:rsidR="00A226C8" w:rsidRDefault="0048408E">
      <w:pPr>
        <w:pStyle w:val="BodyText"/>
        <w:ind w:left="227"/>
        <w:rPr>
          <w:sz w:val="20"/>
        </w:rPr>
      </w:pPr>
      <w:r>
        <w:rPr>
          <w:sz w:val="20"/>
        </w:rPr>
      </w:r>
      <w:r>
        <w:rPr>
          <w:sz w:val="20"/>
        </w:rPr>
        <w:pict>
          <v:shape id="_x0000_s1081" type="#_x0000_t202" style="width:495.5pt;height:16pt;mso-left-percent:-10001;mso-top-percent:-10001;mso-position-horizontal:absolute;mso-position-horizontal-relative:char;mso-position-vertical:absolute;mso-position-vertical-relative:line;mso-left-percent:-10001;mso-top-percent:-10001" fillcolor="#dbe4f0" strokeweight=".48pt">
            <v:textbox inset="0,0,0,0">
              <w:txbxContent>
                <w:p w:rsidR="00A226C8" w:rsidRDefault="0048408E">
                  <w:pPr>
                    <w:spacing w:before="56"/>
                    <w:ind w:left="2861"/>
                    <w:rPr>
                      <w:b/>
                      <w:sz w:val="18"/>
                    </w:rPr>
                  </w:pPr>
                  <w:r>
                    <w:rPr>
                      <w:b/>
                      <w:sz w:val="18"/>
                    </w:rPr>
                    <w:t>SUPPORT RESEARCH-ONLY EMPLOYEE LEVEL 2</w:t>
                  </w:r>
                </w:p>
              </w:txbxContent>
            </v:textbox>
            <w10:anchorlock/>
          </v:shape>
        </w:pict>
      </w:r>
    </w:p>
    <w:p w:rsidR="00A226C8" w:rsidRDefault="00A226C8">
      <w:pPr>
        <w:pStyle w:val="BodyText"/>
        <w:rPr>
          <w:sz w:val="7"/>
        </w:rPr>
      </w:pPr>
    </w:p>
    <w:p w:rsidR="00A226C8" w:rsidRDefault="0048408E">
      <w:pPr>
        <w:pStyle w:val="Heading8"/>
        <w:spacing w:before="94"/>
      </w:pPr>
      <w:r>
        <w:t>Typical activities:</w:t>
      </w:r>
    </w:p>
    <w:p w:rsidR="00A226C8" w:rsidRDefault="0048408E">
      <w:pPr>
        <w:pStyle w:val="BodyText"/>
        <w:spacing w:before="4"/>
        <w:ind w:left="232" w:right="382"/>
      </w:pPr>
      <w:r>
        <w:t>A Support Research-only Employee this level may undertake duties involving straightforward data entry</w:t>
      </w:r>
      <w:r>
        <w:t xml:space="preserve"> and retrieval and basic laboratory or technical work.</w:t>
      </w:r>
    </w:p>
    <w:p w:rsidR="00A226C8" w:rsidRDefault="00A226C8">
      <w:pPr>
        <w:pStyle w:val="BodyText"/>
        <w:spacing w:before="7"/>
        <w:rPr>
          <w:sz w:val="17"/>
        </w:rPr>
      </w:pPr>
    </w:p>
    <w:p w:rsidR="00A226C8" w:rsidRDefault="0048408E">
      <w:pPr>
        <w:pStyle w:val="Heading8"/>
        <w:spacing w:before="1"/>
      </w:pPr>
      <w:r>
        <w:t>Training level:</w:t>
      </w:r>
    </w:p>
    <w:p w:rsidR="00A226C8" w:rsidRDefault="0048408E">
      <w:pPr>
        <w:pStyle w:val="BodyText"/>
        <w:spacing w:before="4"/>
        <w:ind w:left="232" w:right="743"/>
      </w:pPr>
      <w:r>
        <w:t>A Support Research-only Employee Level 2 shall typically perform duties at a skill level which assumes and requires knowledge, training or experience relevant to the duties to be perfo</w:t>
      </w:r>
      <w:r>
        <w:t xml:space="preserve">rmed, or completion of </w:t>
      </w:r>
      <w:r>
        <w:rPr>
          <w:b/>
        </w:rPr>
        <w:t xml:space="preserve">Year 12 </w:t>
      </w:r>
      <w:r>
        <w:t>without work experience, or an equivalent combination of experience and training.</w:t>
      </w:r>
    </w:p>
    <w:p w:rsidR="00A226C8" w:rsidRDefault="00A226C8">
      <w:pPr>
        <w:pStyle w:val="BodyText"/>
        <w:spacing w:before="6"/>
        <w:rPr>
          <w:sz w:val="17"/>
        </w:rPr>
      </w:pPr>
    </w:p>
    <w:p w:rsidR="00A226C8" w:rsidRDefault="0048408E">
      <w:pPr>
        <w:pStyle w:val="Heading8"/>
        <w:spacing w:before="1"/>
      </w:pPr>
      <w:r>
        <w:t>Occupational equivalent:</w:t>
      </w:r>
    </w:p>
    <w:p w:rsidR="00A226C8" w:rsidRDefault="0048408E">
      <w:pPr>
        <w:pStyle w:val="BodyText"/>
        <w:spacing w:before="6"/>
        <w:ind w:left="232"/>
      </w:pPr>
      <w:r>
        <w:t>Glassware attendant, grounds-person/mailroom attendant, receptionist, administrative assistant.</w:t>
      </w:r>
    </w:p>
    <w:p w:rsidR="00A226C8" w:rsidRDefault="00A226C8">
      <w:pPr>
        <w:pStyle w:val="BodyText"/>
        <w:spacing w:before="5"/>
        <w:rPr>
          <w:sz w:val="17"/>
        </w:rPr>
      </w:pPr>
    </w:p>
    <w:p w:rsidR="00A226C8" w:rsidRDefault="0048408E">
      <w:pPr>
        <w:pStyle w:val="Heading8"/>
        <w:spacing w:before="1"/>
      </w:pPr>
      <w:r>
        <w:t>Level of supervision:</w:t>
      </w:r>
    </w:p>
    <w:p w:rsidR="00A226C8" w:rsidRDefault="0048408E">
      <w:pPr>
        <w:spacing w:before="1"/>
        <w:ind w:left="232"/>
        <w:rPr>
          <w:sz w:val="18"/>
        </w:rPr>
      </w:pPr>
      <w:r>
        <w:rPr>
          <w:b/>
          <w:i/>
          <w:sz w:val="18"/>
        </w:rPr>
        <w:t xml:space="preserve">Routine supervision </w:t>
      </w:r>
      <w:r>
        <w:rPr>
          <w:sz w:val="18"/>
        </w:rPr>
        <w:t xml:space="preserve">of straightforward research tasks; </w:t>
      </w:r>
      <w:r>
        <w:rPr>
          <w:b/>
          <w:i/>
          <w:sz w:val="18"/>
        </w:rPr>
        <w:t xml:space="preserve">close supervision </w:t>
      </w:r>
      <w:r>
        <w:rPr>
          <w:sz w:val="18"/>
        </w:rPr>
        <w:t>of more complex tasks.</w:t>
      </w:r>
    </w:p>
    <w:p w:rsidR="00A226C8" w:rsidRDefault="00A226C8">
      <w:pPr>
        <w:pStyle w:val="BodyText"/>
        <w:spacing w:before="11"/>
        <w:rPr>
          <w:sz w:val="17"/>
        </w:rPr>
      </w:pPr>
    </w:p>
    <w:p w:rsidR="00A226C8" w:rsidRDefault="0048408E">
      <w:pPr>
        <w:pStyle w:val="Heading8"/>
      </w:pPr>
      <w:r>
        <w:t>Task level:</w:t>
      </w:r>
    </w:p>
    <w:p w:rsidR="00A226C8" w:rsidRDefault="0048408E">
      <w:pPr>
        <w:pStyle w:val="BodyText"/>
        <w:spacing w:before="4"/>
        <w:ind w:left="232" w:right="245"/>
      </w:pPr>
      <w:r>
        <w:t>Perform a range of straightforward research tasks where procedures are clearly established. May on occasion perform more complex tasks under close supervision.</w:t>
      </w:r>
    </w:p>
    <w:p w:rsidR="00A226C8" w:rsidRDefault="00A226C8">
      <w:pPr>
        <w:pStyle w:val="BodyText"/>
        <w:spacing w:before="8"/>
        <w:rPr>
          <w:sz w:val="17"/>
        </w:rPr>
      </w:pPr>
    </w:p>
    <w:p w:rsidR="00A226C8" w:rsidRDefault="0048408E">
      <w:pPr>
        <w:pStyle w:val="Heading8"/>
      </w:pPr>
      <w:r>
        <w:t>Organisational knowledge:</w:t>
      </w:r>
    </w:p>
    <w:p w:rsidR="00A226C8" w:rsidRDefault="0048408E">
      <w:pPr>
        <w:pStyle w:val="BodyText"/>
        <w:spacing w:before="4"/>
        <w:ind w:left="232" w:right="245"/>
      </w:pPr>
      <w:r>
        <w:t>May provide general information/advice and assistance based on a broa</w:t>
      </w:r>
      <w:r>
        <w:t>d knowledge of the work area/responsibility, including knowledge of the functions carried out.</w:t>
      </w:r>
    </w:p>
    <w:p w:rsidR="00A226C8" w:rsidRDefault="00A226C8">
      <w:pPr>
        <w:pStyle w:val="BodyText"/>
        <w:spacing w:before="7"/>
        <w:rPr>
          <w:sz w:val="17"/>
        </w:rPr>
      </w:pPr>
    </w:p>
    <w:p w:rsidR="00A226C8" w:rsidRDefault="0048408E">
      <w:pPr>
        <w:pStyle w:val="Heading8"/>
        <w:spacing w:before="1"/>
      </w:pPr>
      <w:r>
        <w:t>Judgement, independence and problem solving:</w:t>
      </w:r>
    </w:p>
    <w:p w:rsidR="00A226C8" w:rsidRDefault="0048408E">
      <w:pPr>
        <w:pStyle w:val="ListParagraph"/>
        <w:numPr>
          <w:ilvl w:val="0"/>
          <w:numId w:val="154"/>
        </w:numPr>
        <w:tabs>
          <w:tab w:val="left" w:pos="516"/>
          <w:tab w:val="left" w:pos="517"/>
        </w:tabs>
        <w:spacing w:before="4" w:line="219" w:lineRule="exact"/>
        <w:ind w:left="516"/>
        <w:rPr>
          <w:rFonts w:ascii="Symbol" w:hAnsi="Symbol"/>
          <w:sz w:val="18"/>
        </w:rPr>
      </w:pPr>
      <w:r>
        <w:rPr>
          <w:sz w:val="18"/>
        </w:rPr>
        <w:t>Undertake tasks with reference to established research techniques and</w:t>
      </w:r>
      <w:r>
        <w:rPr>
          <w:spacing w:val="-3"/>
          <w:sz w:val="18"/>
        </w:rPr>
        <w:t xml:space="preserve"> </w:t>
      </w:r>
      <w:r>
        <w:rPr>
          <w:sz w:val="18"/>
        </w:rPr>
        <w:t>practices.</w:t>
      </w:r>
    </w:p>
    <w:p w:rsidR="00A226C8" w:rsidRDefault="0048408E">
      <w:pPr>
        <w:pStyle w:val="ListParagraph"/>
        <w:numPr>
          <w:ilvl w:val="0"/>
          <w:numId w:val="154"/>
        </w:numPr>
        <w:tabs>
          <w:tab w:val="left" w:pos="517"/>
        </w:tabs>
        <w:ind w:left="516" w:right="370"/>
        <w:jc w:val="both"/>
        <w:rPr>
          <w:rFonts w:ascii="Symbol" w:hAnsi="Symbol"/>
          <w:sz w:val="18"/>
        </w:rPr>
      </w:pPr>
      <w:r>
        <w:rPr>
          <w:sz w:val="18"/>
        </w:rPr>
        <w:t>A Support Research-only Employee a</w:t>
      </w:r>
      <w:r>
        <w:rPr>
          <w:sz w:val="18"/>
        </w:rPr>
        <w:t>t this level will normally be expected to perform a combination of various routine tasks</w:t>
      </w:r>
      <w:r>
        <w:rPr>
          <w:spacing w:val="-1"/>
          <w:sz w:val="18"/>
        </w:rPr>
        <w:t xml:space="preserve"> </w:t>
      </w:r>
      <w:r>
        <w:rPr>
          <w:sz w:val="18"/>
        </w:rPr>
        <w:t>where</w:t>
      </w:r>
      <w:r>
        <w:rPr>
          <w:spacing w:val="-2"/>
          <w:sz w:val="18"/>
        </w:rPr>
        <w:t xml:space="preserve"> </w:t>
      </w:r>
      <w:r>
        <w:rPr>
          <w:sz w:val="18"/>
        </w:rPr>
        <w:t>the</w:t>
      </w:r>
      <w:r>
        <w:rPr>
          <w:spacing w:val="-2"/>
          <w:sz w:val="18"/>
        </w:rPr>
        <w:t xml:space="preserve"> </w:t>
      </w:r>
      <w:r>
        <w:rPr>
          <w:sz w:val="18"/>
        </w:rPr>
        <w:t>prearranged</w:t>
      </w:r>
      <w:r>
        <w:rPr>
          <w:spacing w:val="-4"/>
          <w:sz w:val="18"/>
        </w:rPr>
        <w:t xml:space="preserve"> </w:t>
      </w:r>
      <w:r>
        <w:rPr>
          <w:sz w:val="18"/>
        </w:rPr>
        <w:t>work priorities</w:t>
      </w:r>
      <w:r>
        <w:rPr>
          <w:spacing w:val="-4"/>
          <w:sz w:val="18"/>
        </w:rPr>
        <w:t xml:space="preserve"> </w:t>
      </w:r>
      <w:r>
        <w:rPr>
          <w:sz w:val="18"/>
        </w:rPr>
        <w:t>are</w:t>
      </w:r>
      <w:r>
        <w:rPr>
          <w:spacing w:val="-4"/>
          <w:sz w:val="18"/>
        </w:rPr>
        <w:t xml:space="preserve"> </w:t>
      </w:r>
      <w:r>
        <w:rPr>
          <w:sz w:val="18"/>
        </w:rPr>
        <w:t>set</w:t>
      </w:r>
      <w:r>
        <w:rPr>
          <w:spacing w:val="-4"/>
          <w:sz w:val="18"/>
        </w:rPr>
        <w:t xml:space="preserve"> </w:t>
      </w:r>
      <w:r>
        <w:rPr>
          <w:sz w:val="18"/>
        </w:rPr>
        <w:t>by</w:t>
      </w:r>
      <w:r>
        <w:rPr>
          <w:spacing w:val="-3"/>
          <w:sz w:val="18"/>
        </w:rPr>
        <w:t xml:space="preserve"> </w:t>
      </w:r>
      <w:r>
        <w:rPr>
          <w:sz w:val="18"/>
        </w:rPr>
        <w:t>the</w:t>
      </w:r>
      <w:r>
        <w:rPr>
          <w:spacing w:val="-2"/>
          <w:sz w:val="18"/>
        </w:rPr>
        <w:t xml:space="preserve"> </w:t>
      </w:r>
      <w:r>
        <w:rPr>
          <w:sz w:val="18"/>
        </w:rPr>
        <w:t>Chief</w:t>
      </w:r>
      <w:r>
        <w:rPr>
          <w:spacing w:val="-2"/>
          <w:sz w:val="18"/>
        </w:rPr>
        <w:t xml:space="preserve"> </w:t>
      </w:r>
      <w:r>
        <w:rPr>
          <w:sz w:val="18"/>
        </w:rPr>
        <w:t>Investigator</w:t>
      </w:r>
      <w:r>
        <w:rPr>
          <w:spacing w:val="-5"/>
          <w:sz w:val="18"/>
        </w:rPr>
        <w:t xml:space="preserve"> </w:t>
      </w:r>
      <w:r>
        <w:rPr>
          <w:sz w:val="18"/>
        </w:rPr>
        <w:t>or</w:t>
      </w:r>
      <w:r>
        <w:rPr>
          <w:spacing w:val="-1"/>
          <w:sz w:val="18"/>
        </w:rPr>
        <w:t xml:space="preserve"> </w:t>
      </w:r>
      <w:r>
        <w:rPr>
          <w:sz w:val="18"/>
        </w:rPr>
        <w:t>a</w:t>
      </w:r>
      <w:r>
        <w:rPr>
          <w:spacing w:val="-4"/>
          <w:sz w:val="18"/>
        </w:rPr>
        <w:t xml:space="preserve"> </w:t>
      </w:r>
      <w:r>
        <w:rPr>
          <w:sz w:val="18"/>
        </w:rPr>
        <w:t>more</w:t>
      </w:r>
      <w:r>
        <w:rPr>
          <w:spacing w:val="-2"/>
          <w:sz w:val="18"/>
        </w:rPr>
        <w:t xml:space="preserve"> </w:t>
      </w:r>
      <w:r>
        <w:rPr>
          <w:sz w:val="18"/>
        </w:rPr>
        <w:t>senior</w:t>
      </w:r>
      <w:r>
        <w:rPr>
          <w:spacing w:val="-2"/>
          <w:sz w:val="18"/>
        </w:rPr>
        <w:t xml:space="preserve"> </w:t>
      </w:r>
      <w:r>
        <w:rPr>
          <w:sz w:val="18"/>
        </w:rPr>
        <w:t>member</w:t>
      </w:r>
      <w:r>
        <w:rPr>
          <w:spacing w:val="-1"/>
          <w:sz w:val="18"/>
        </w:rPr>
        <w:t xml:space="preserve"> </w:t>
      </w:r>
      <w:r>
        <w:rPr>
          <w:sz w:val="18"/>
        </w:rPr>
        <w:t>of</w:t>
      </w:r>
      <w:r>
        <w:rPr>
          <w:spacing w:val="-4"/>
          <w:sz w:val="18"/>
        </w:rPr>
        <w:t xml:space="preserve"> </w:t>
      </w:r>
      <w:r>
        <w:rPr>
          <w:sz w:val="18"/>
        </w:rPr>
        <w:t>the</w:t>
      </w:r>
      <w:r>
        <w:rPr>
          <w:spacing w:val="-2"/>
          <w:sz w:val="18"/>
        </w:rPr>
        <w:t xml:space="preserve"> </w:t>
      </w:r>
      <w:r>
        <w:rPr>
          <w:sz w:val="18"/>
        </w:rPr>
        <w:t>research staff.</w:t>
      </w:r>
    </w:p>
    <w:p w:rsidR="00A226C8" w:rsidRDefault="0048408E">
      <w:pPr>
        <w:pStyle w:val="BodyText"/>
        <w:spacing w:before="5"/>
        <w:rPr>
          <w:sz w:val="20"/>
        </w:rPr>
      </w:pPr>
      <w:r>
        <w:pict>
          <v:shape id="_x0000_s1080" type="#_x0000_t202" style="position:absolute;margin-left:56.65pt;margin-top:14pt;width:488.3pt;height:16pt;z-index:251615744;mso-wrap-distance-left:0;mso-wrap-distance-right:0;mso-position-horizontal-relative:page" fillcolor="#dbe4f0" strokeweight=".48pt">
            <v:textbox inset="0,0,0,0">
              <w:txbxContent>
                <w:p w:rsidR="00A226C8" w:rsidRDefault="0048408E">
                  <w:pPr>
                    <w:spacing w:before="56"/>
                    <w:ind w:left="2789"/>
                    <w:rPr>
                      <w:b/>
                      <w:sz w:val="18"/>
                    </w:rPr>
                  </w:pPr>
                  <w:r>
                    <w:rPr>
                      <w:b/>
                      <w:sz w:val="18"/>
                    </w:rPr>
                    <w:t>SUPPORT RESEARCH-ONLY EMPLOYEE LEVEL 3</w:t>
                  </w:r>
                </w:p>
              </w:txbxContent>
            </v:textbox>
            <w10:wrap type="topAndBottom" anchorx="page"/>
          </v:shape>
        </w:pict>
      </w:r>
    </w:p>
    <w:p w:rsidR="00A226C8" w:rsidRDefault="00A226C8">
      <w:pPr>
        <w:pStyle w:val="BodyText"/>
        <w:spacing w:before="8"/>
        <w:rPr>
          <w:sz w:val="6"/>
        </w:rPr>
      </w:pPr>
    </w:p>
    <w:p w:rsidR="00A226C8" w:rsidRDefault="0048408E">
      <w:pPr>
        <w:pStyle w:val="Heading8"/>
        <w:spacing w:before="94"/>
      </w:pPr>
      <w:r>
        <w:rPr>
          <w:spacing w:val="-3"/>
        </w:rPr>
        <w:t>Typical</w:t>
      </w:r>
      <w:r>
        <w:rPr>
          <w:spacing w:val="6"/>
        </w:rPr>
        <w:t xml:space="preserve"> </w:t>
      </w:r>
      <w:r>
        <w:rPr>
          <w:spacing w:val="-4"/>
        </w:rPr>
        <w:t>activities:</w:t>
      </w:r>
    </w:p>
    <w:p w:rsidR="00A226C8" w:rsidRDefault="0048408E">
      <w:pPr>
        <w:pStyle w:val="BodyText"/>
        <w:spacing w:before="4"/>
        <w:ind w:left="232"/>
      </w:pPr>
      <w:r>
        <w:t>As a Support Research-only Employee functioning in a technical/laboratory position:</w:t>
      </w:r>
    </w:p>
    <w:p w:rsidR="00A226C8" w:rsidRDefault="00A226C8">
      <w:pPr>
        <w:pStyle w:val="BodyText"/>
        <w:spacing w:before="1"/>
      </w:pPr>
    </w:p>
    <w:p w:rsidR="00A226C8" w:rsidRDefault="0048408E">
      <w:pPr>
        <w:pStyle w:val="ListParagraph"/>
        <w:numPr>
          <w:ilvl w:val="0"/>
          <w:numId w:val="154"/>
        </w:numPr>
        <w:tabs>
          <w:tab w:val="left" w:pos="516"/>
          <w:tab w:val="left" w:pos="517"/>
        </w:tabs>
        <w:spacing w:before="1" w:line="220" w:lineRule="exact"/>
        <w:ind w:left="516"/>
        <w:rPr>
          <w:rFonts w:ascii="Symbol" w:hAnsi="Symbol"/>
          <w:sz w:val="18"/>
        </w:rPr>
      </w:pPr>
      <w:r>
        <w:rPr>
          <w:sz w:val="18"/>
        </w:rPr>
        <w:t>order</w:t>
      </w:r>
      <w:r>
        <w:rPr>
          <w:spacing w:val="-3"/>
          <w:sz w:val="18"/>
        </w:rPr>
        <w:t xml:space="preserve"> </w:t>
      </w:r>
      <w:r>
        <w:rPr>
          <w:sz w:val="18"/>
        </w:rPr>
        <w:t>supplies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3"/>
          <w:sz w:val="18"/>
        </w:rPr>
        <w:t xml:space="preserve">assist </w:t>
      </w:r>
      <w:r>
        <w:rPr>
          <w:sz w:val="18"/>
        </w:rPr>
        <w:t xml:space="preserve">in </w:t>
      </w:r>
      <w:r>
        <w:rPr>
          <w:spacing w:val="-3"/>
          <w:sz w:val="18"/>
        </w:rPr>
        <w:t xml:space="preserve">setting up </w:t>
      </w:r>
      <w:r>
        <w:rPr>
          <w:spacing w:val="-4"/>
          <w:sz w:val="18"/>
        </w:rPr>
        <w:t>routine</w:t>
      </w:r>
      <w:r>
        <w:rPr>
          <w:spacing w:val="-26"/>
          <w:sz w:val="18"/>
        </w:rPr>
        <w:t xml:space="preserve"> </w:t>
      </w:r>
      <w:r>
        <w:rPr>
          <w:spacing w:val="-4"/>
          <w:sz w:val="18"/>
        </w:rPr>
        <w:t>experiments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3"/>
          <w:sz w:val="18"/>
        </w:rPr>
        <w:t>monitor</w:t>
      </w:r>
      <w:r>
        <w:rPr>
          <w:spacing w:val="-7"/>
          <w:sz w:val="18"/>
        </w:rPr>
        <w:t xml:space="preserve"> </w:t>
      </w:r>
      <w:r>
        <w:rPr>
          <w:spacing w:val="-3"/>
          <w:sz w:val="18"/>
        </w:rPr>
        <w:t>experiments</w:t>
      </w:r>
      <w:r>
        <w:rPr>
          <w:spacing w:val="-6"/>
          <w:sz w:val="18"/>
        </w:rPr>
        <w:t xml:space="preserve"> </w:t>
      </w:r>
      <w:r>
        <w:rPr>
          <w:spacing w:val="-3"/>
          <w:sz w:val="18"/>
        </w:rPr>
        <w:t>for</w:t>
      </w:r>
      <w:r>
        <w:rPr>
          <w:spacing w:val="-7"/>
          <w:sz w:val="18"/>
        </w:rPr>
        <w:t xml:space="preserve"> </w:t>
      </w:r>
      <w:r>
        <w:rPr>
          <w:spacing w:val="-3"/>
          <w:sz w:val="18"/>
        </w:rPr>
        <w:t>report</w:t>
      </w:r>
      <w:r>
        <w:rPr>
          <w:spacing w:val="-7"/>
          <w:sz w:val="18"/>
        </w:rPr>
        <w:t xml:space="preserve"> </w:t>
      </w:r>
      <w:r>
        <w:rPr>
          <w:spacing w:val="-3"/>
          <w:sz w:val="18"/>
        </w:rPr>
        <w:t>to</w:t>
      </w:r>
      <w:r>
        <w:rPr>
          <w:spacing w:val="-4"/>
          <w:sz w:val="18"/>
        </w:rPr>
        <w:t xml:space="preserve"> </w:t>
      </w:r>
      <w:r>
        <w:rPr>
          <w:spacing w:val="-3"/>
          <w:sz w:val="18"/>
        </w:rPr>
        <w:t>the</w:t>
      </w:r>
      <w:r>
        <w:rPr>
          <w:spacing w:val="-6"/>
          <w:sz w:val="18"/>
        </w:rPr>
        <w:t xml:space="preserve"> </w:t>
      </w:r>
      <w:r>
        <w:rPr>
          <w:spacing w:val="-3"/>
          <w:sz w:val="18"/>
        </w:rPr>
        <w:t>Chief</w:t>
      </w:r>
      <w:r>
        <w:rPr>
          <w:spacing w:val="-7"/>
          <w:sz w:val="18"/>
        </w:rPr>
        <w:t xml:space="preserve"> </w:t>
      </w:r>
      <w:r>
        <w:rPr>
          <w:spacing w:val="-3"/>
          <w:sz w:val="18"/>
        </w:rPr>
        <w:t>Investigator</w:t>
      </w:r>
      <w:r>
        <w:rPr>
          <w:spacing w:val="-7"/>
          <w:sz w:val="18"/>
        </w:rPr>
        <w:t xml:space="preserve"> </w:t>
      </w:r>
      <w:r>
        <w:rPr>
          <w:sz w:val="18"/>
        </w:rPr>
        <w:t>or</w:t>
      </w:r>
      <w:r>
        <w:rPr>
          <w:spacing w:val="-7"/>
          <w:sz w:val="18"/>
        </w:rPr>
        <w:t xml:space="preserve"> </w:t>
      </w:r>
      <w:r>
        <w:rPr>
          <w:spacing w:val="-3"/>
          <w:sz w:val="18"/>
        </w:rPr>
        <w:t>more</w:t>
      </w:r>
      <w:r>
        <w:rPr>
          <w:spacing w:val="-7"/>
          <w:sz w:val="18"/>
        </w:rPr>
        <w:t xml:space="preserve"> </w:t>
      </w:r>
      <w:r>
        <w:rPr>
          <w:spacing w:val="-3"/>
          <w:sz w:val="18"/>
        </w:rPr>
        <w:t>senior</w:t>
      </w:r>
      <w:r>
        <w:rPr>
          <w:spacing w:val="-4"/>
          <w:sz w:val="18"/>
        </w:rPr>
        <w:t xml:space="preserve"> research</w:t>
      </w:r>
      <w:r>
        <w:rPr>
          <w:spacing w:val="-7"/>
          <w:sz w:val="18"/>
        </w:rPr>
        <w:t xml:space="preserve"> </w:t>
      </w:r>
      <w:r>
        <w:rPr>
          <w:spacing w:val="-3"/>
          <w:sz w:val="18"/>
        </w:rPr>
        <w:t>staff</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3"/>
          <w:sz w:val="18"/>
        </w:rPr>
        <w:t xml:space="preserve">assist </w:t>
      </w:r>
      <w:r>
        <w:rPr>
          <w:spacing w:val="-4"/>
          <w:sz w:val="18"/>
        </w:rPr>
        <w:t xml:space="preserve">with </w:t>
      </w:r>
      <w:r>
        <w:rPr>
          <w:spacing w:val="-3"/>
          <w:sz w:val="18"/>
        </w:rPr>
        <w:t>the preparation of</w:t>
      </w:r>
      <w:r>
        <w:rPr>
          <w:spacing w:val="-19"/>
          <w:sz w:val="18"/>
        </w:rPr>
        <w:t xml:space="preserve"> </w:t>
      </w:r>
      <w:r>
        <w:rPr>
          <w:spacing w:val="-3"/>
          <w:sz w:val="18"/>
        </w:rPr>
        <w:t>specimens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3"/>
          <w:sz w:val="18"/>
        </w:rPr>
        <w:t>care for animals, plants and microbe</w:t>
      </w:r>
      <w:r>
        <w:rPr>
          <w:spacing w:val="-26"/>
          <w:sz w:val="18"/>
        </w:rPr>
        <w:t xml:space="preserve"> </w:t>
      </w:r>
      <w:r>
        <w:rPr>
          <w:spacing w:val="-3"/>
          <w:sz w:val="18"/>
        </w:rPr>
        <w:t>cultures.</w:t>
      </w:r>
    </w:p>
    <w:p w:rsidR="00A226C8" w:rsidRDefault="00A226C8">
      <w:pPr>
        <w:pStyle w:val="BodyText"/>
        <w:spacing w:before="9"/>
        <w:rPr>
          <w:sz w:val="17"/>
        </w:rPr>
      </w:pPr>
    </w:p>
    <w:p w:rsidR="00A226C8" w:rsidRDefault="0048408E">
      <w:pPr>
        <w:pStyle w:val="BodyText"/>
        <w:ind w:left="232" w:right="331"/>
      </w:pPr>
      <w:r>
        <w:rPr>
          <w:spacing w:val="-3"/>
        </w:rPr>
        <w:t xml:space="preserve">Staff </w:t>
      </w:r>
      <w:r>
        <w:rPr>
          <w:spacing w:val="-4"/>
        </w:rPr>
        <w:t xml:space="preserve">would </w:t>
      </w:r>
      <w:r>
        <w:t xml:space="preserve">be </w:t>
      </w:r>
      <w:r>
        <w:rPr>
          <w:spacing w:val="-3"/>
        </w:rPr>
        <w:t xml:space="preserve">expected </w:t>
      </w:r>
      <w:r>
        <w:t xml:space="preserve">to </w:t>
      </w:r>
      <w:r>
        <w:rPr>
          <w:spacing w:val="-4"/>
        </w:rPr>
        <w:t xml:space="preserve">perform </w:t>
      </w:r>
      <w:r>
        <w:t xml:space="preserve">a </w:t>
      </w:r>
      <w:r>
        <w:rPr>
          <w:spacing w:val="-4"/>
        </w:rPr>
        <w:t xml:space="preserve">greater </w:t>
      </w:r>
      <w:r>
        <w:rPr>
          <w:spacing w:val="-3"/>
        </w:rPr>
        <w:t xml:space="preserve">range and complexity </w:t>
      </w:r>
      <w:r>
        <w:t xml:space="preserve">of </w:t>
      </w:r>
      <w:r>
        <w:rPr>
          <w:spacing w:val="-3"/>
        </w:rPr>
        <w:t xml:space="preserve">tasks as they </w:t>
      </w:r>
      <w:r>
        <w:rPr>
          <w:spacing w:val="-4"/>
        </w:rPr>
        <w:t xml:space="preserve">progressed </w:t>
      </w:r>
      <w:r>
        <w:rPr>
          <w:spacing w:val="-3"/>
        </w:rPr>
        <w:t xml:space="preserve">through the level and </w:t>
      </w:r>
      <w:r>
        <w:rPr>
          <w:spacing w:val="-4"/>
        </w:rPr>
        <w:t xml:space="preserve">obtained </w:t>
      </w:r>
      <w:r>
        <w:rPr>
          <w:spacing w:val="-3"/>
        </w:rPr>
        <w:t>further training.</w:t>
      </w:r>
    </w:p>
    <w:p w:rsidR="00A226C8" w:rsidRDefault="00A226C8">
      <w:pPr>
        <w:pStyle w:val="BodyText"/>
      </w:pPr>
    </w:p>
    <w:p w:rsidR="00A226C8" w:rsidRDefault="0048408E">
      <w:pPr>
        <w:pStyle w:val="BodyText"/>
        <w:ind w:left="232"/>
      </w:pPr>
      <w:r>
        <w:t>In clerical positions:</w:t>
      </w:r>
    </w:p>
    <w:p w:rsidR="00A226C8" w:rsidRDefault="00A226C8">
      <w:pPr>
        <w:pStyle w:val="BodyText"/>
        <w:spacing w:before="1"/>
      </w:pPr>
    </w:p>
    <w:p w:rsidR="00A226C8" w:rsidRDefault="0048408E">
      <w:pPr>
        <w:pStyle w:val="ListParagraph"/>
        <w:numPr>
          <w:ilvl w:val="0"/>
          <w:numId w:val="154"/>
        </w:numPr>
        <w:tabs>
          <w:tab w:val="left" w:pos="516"/>
          <w:tab w:val="left" w:pos="517"/>
        </w:tabs>
        <w:spacing w:before="1"/>
        <w:ind w:left="516" w:right="510"/>
        <w:rPr>
          <w:rFonts w:ascii="Symbol" w:hAnsi="Symbol"/>
          <w:sz w:val="18"/>
        </w:rPr>
      </w:pPr>
      <w:r>
        <w:rPr>
          <w:sz w:val="18"/>
        </w:rPr>
        <w:t>use in</w:t>
      </w:r>
      <w:r>
        <w:rPr>
          <w:sz w:val="18"/>
        </w:rPr>
        <w:t xml:space="preserve"> a standard manner a word processing package (including storage and retrieval of documents, keying and setting</w:t>
      </w:r>
      <w:r>
        <w:rPr>
          <w:spacing w:val="-3"/>
          <w:sz w:val="18"/>
        </w:rPr>
        <w:t xml:space="preserve"> </w:t>
      </w:r>
      <w:r>
        <w:rPr>
          <w:sz w:val="18"/>
        </w:rPr>
        <w:t>out</w:t>
      </w:r>
      <w:r>
        <w:rPr>
          <w:spacing w:val="-3"/>
          <w:sz w:val="18"/>
        </w:rPr>
        <w:t xml:space="preserve"> </w:t>
      </w:r>
      <w:r>
        <w:rPr>
          <w:sz w:val="18"/>
        </w:rPr>
        <w:t>of</w:t>
      </w:r>
      <w:r>
        <w:rPr>
          <w:spacing w:val="-3"/>
          <w:sz w:val="18"/>
        </w:rPr>
        <w:t xml:space="preserve"> </w:t>
      </w:r>
      <w:r>
        <w:rPr>
          <w:sz w:val="18"/>
        </w:rPr>
        <w:t>correspondence</w:t>
      </w:r>
      <w:r>
        <w:rPr>
          <w:spacing w:val="-4"/>
          <w:sz w:val="18"/>
        </w:rPr>
        <w:t xml:space="preserve"> </w:t>
      </w:r>
      <w:r>
        <w:rPr>
          <w:sz w:val="18"/>
        </w:rPr>
        <w:t>and</w:t>
      </w:r>
      <w:r>
        <w:rPr>
          <w:spacing w:val="-3"/>
          <w:sz w:val="18"/>
        </w:rPr>
        <w:t xml:space="preserve"> </w:t>
      </w:r>
      <w:r>
        <w:rPr>
          <w:sz w:val="18"/>
        </w:rPr>
        <w:t>reports,</w:t>
      </w:r>
      <w:r>
        <w:rPr>
          <w:spacing w:val="-2"/>
          <w:sz w:val="18"/>
        </w:rPr>
        <w:t xml:space="preserve"> </w:t>
      </w:r>
      <w:r>
        <w:rPr>
          <w:sz w:val="18"/>
        </w:rPr>
        <w:t>merging,</w:t>
      </w:r>
      <w:r>
        <w:rPr>
          <w:spacing w:val="-5"/>
          <w:sz w:val="18"/>
        </w:rPr>
        <w:t xml:space="preserve"> </w:t>
      </w:r>
      <w:r>
        <w:rPr>
          <w:sz w:val="18"/>
        </w:rPr>
        <w:t>moving</w:t>
      </w:r>
      <w:r>
        <w:rPr>
          <w:spacing w:val="-7"/>
          <w:sz w:val="18"/>
        </w:rPr>
        <w:t xml:space="preserve"> </w:t>
      </w:r>
      <w:r>
        <w:rPr>
          <w:sz w:val="18"/>
        </w:rPr>
        <w:t>and</w:t>
      </w:r>
      <w:r>
        <w:rPr>
          <w:spacing w:val="-4"/>
          <w:sz w:val="18"/>
        </w:rPr>
        <w:t xml:space="preserve"> </w:t>
      </w:r>
      <w:r>
        <w:rPr>
          <w:sz w:val="18"/>
        </w:rPr>
        <w:t>copying,</w:t>
      </w:r>
      <w:r>
        <w:rPr>
          <w:spacing w:val="-3"/>
          <w:sz w:val="18"/>
        </w:rPr>
        <w:t xml:space="preserve"> </w:t>
      </w:r>
      <w:r>
        <w:rPr>
          <w:sz w:val="18"/>
        </w:rPr>
        <w:t>using</w:t>
      </w:r>
      <w:r>
        <w:rPr>
          <w:spacing w:val="-4"/>
          <w:sz w:val="18"/>
        </w:rPr>
        <w:t xml:space="preserve"> </w:t>
      </w:r>
      <w:r>
        <w:rPr>
          <w:sz w:val="18"/>
        </w:rPr>
        <w:t>columns,</w:t>
      </w:r>
      <w:r>
        <w:rPr>
          <w:spacing w:val="-3"/>
          <w:sz w:val="18"/>
        </w:rPr>
        <w:t xml:space="preserve"> </w:t>
      </w:r>
      <w:r>
        <w:rPr>
          <w:sz w:val="18"/>
        </w:rPr>
        <w:t>tables</w:t>
      </w:r>
      <w:r>
        <w:rPr>
          <w:spacing w:val="-2"/>
          <w:sz w:val="18"/>
        </w:rPr>
        <w:t xml:space="preserve"> </w:t>
      </w:r>
      <w:r>
        <w:rPr>
          <w:sz w:val="18"/>
        </w:rPr>
        <w:t>and</w:t>
      </w:r>
      <w:r>
        <w:rPr>
          <w:spacing w:val="-2"/>
          <w:sz w:val="18"/>
        </w:rPr>
        <w:t xml:space="preserve"> </w:t>
      </w:r>
      <w:r>
        <w:rPr>
          <w:sz w:val="18"/>
        </w:rPr>
        <w:t>basic</w:t>
      </w:r>
      <w:r>
        <w:rPr>
          <w:spacing w:val="-2"/>
          <w:sz w:val="18"/>
        </w:rPr>
        <w:t xml:space="preserve"> </w:t>
      </w:r>
      <w:r>
        <w:rPr>
          <w:sz w:val="18"/>
        </w:rPr>
        <w:t>graphics) or an established spreadsheet or database</w:t>
      </w:r>
      <w:r>
        <w:rPr>
          <w:spacing w:val="-4"/>
          <w:sz w:val="18"/>
        </w:rPr>
        <w:t xml:space="preserve"> </w:t>
      </w:r>
      <w:r>
        <w:rPr>
          <w:sz w:val="18"/>
        </w:rPr>
        <w:t>application</w:t>
      </w:r>
    </w:p>
    <w:p w:rsidR="00A226C8" w:rsidRDefault="0048408E">
      <w:pPr>
        <w:pStyle w:val="ListParagraph"/>
        <w:numPr>
          <w:ilvl w:val="0"/>
          <w:numId w:val="154"/>
        </w:numPr>
        <w:tabs>
          <w:tab w:val="left" w:pos="516"/>
          <w:tab w:val="left" w:pos="517"/>
        </w:tabs>
        <w:spacing w:line="217" w:lineRule="exact"/>
        <w:ind w:left="516"/>
        <w:rPr>
          <w:rFonts w:ascii="Symbol" w:hAnsi="Symbol"/>
          <w:sz w:val="18"/>
        </w:rPr>
      </w:pPr>
      <w:r>
        <w:rPr>
          <w:spacing w:val="-3"/>
          <w:sz w:val="18"/>
        </w:rPr>
        <w:t xml:space="preserve">provide clerical support </w:t>
      </w:r>
      <w:r>
        <w:rPr>
          <w:sz w:val="18"/>
        </w:rPr>
        <w:t xml:space="preserve">to </w:t>
      </w:r>
      <w:r>
        <w:rPr>
          <w:spacing w:val="-3"/>
          <w:sz w:val="18"/>
        </w:rPr>
        <w:t xml:space="preserve">senior </w:t>
      </w:r>
      <w:r>
        <w:rPr>
          <w:spacing w:val="-4"/>
          <w:sz w:val="18"/>
        </w:rPr>
        <w:t xml:space="preserve">research </w:t>
      </w:r>
      <w:r>
        <w:rPr>
          <w:spacing w:val="-3"/>
          <w:sz w:val="18"/>
        </w:rPr>
        <w:t xml:space="preserve">staff, </w:t>
      </w:r>
      <w:r>
        <w:rPr>
          <w:spacing w:val="-4"/>
          <w:sz w:val="18"/>
        </w:rPr>
        <w:t xml:space="preserve">including </w:t>
      </w:r>
      <w:r>
        <w:rPr>
          <w:spacing w:val="-3"/>
          <w:sz w:val="18"/>
        </w:rPr>
        <w:t xml:space="preserve">setting up meetings and </w:t>
      </w:r>
      <w:r>
        <w:rPr>
          <w:spacing w:val="-4"/>
          <w:sz w:val="18"/>
        </w:rPr>
        <w:t>answering straightforward</w:t>
      </w:r>
      <w:r>
        <w:rPr>
          <w:spacing w:val="-34"/>
          <w:sz w:val="18"/>
        </w:rPr>
        <w:t xml:space="preserve"> </w:t>
      </w:r>
      <w:r>
        <w:rPr>
          <w:spacing w:val="-4"/>
          <w:sz w:val="18"/>
        </w:rPr>
        <w:t>inquiries</w:t>
      </w:r>
    </w:p>
    <w:p w:rsidR="00A226C8" w:rsidRDefault="0048408E">
      <w:pPr>
        <w:pStyle w:val="ListParagraph"/>
        <w:numPr>
          <w:ilvl w:val="0"/>
          <w:numId w:val="154"/>
        </w:numPr>
        <w:tabs>
          <w:tab w:val="left" w:pos="516"/>
          <w:tab w:val="left" w:pos="517"/>
        </w:tabs>
        <w:ind w:left="516"/>
        <w:rPr>
          <w:rFonts w:ascii="Symbol" w:hAnsi="Symbol"/>
          <w:sz w:val="18"/>
        </w:rPr>
      </w:pPr>
      <w:r>
        <w:rPr>
          <w:spacing w:val="-3"/>
          <w:sz w:val="18"/>
        </w:rPr>
        <w:t xml:space="preserve">process </w:t>
      </w:r>
      <w:r>
        <w:rPr>
          <w:spacing w:val="-4"/>
          <w:sz w:val="18"/>
        </w:rPr>
        <w:t xml:space="preserve">accounts </w:t>
      </w:r>
      <w:r>
        <w:rPr>
          <w:spacing w:val="-3"/>
          <w:sz w:val="18"/>
        </w:rPr>
        <w:t>for</w:t>
      </w:r>
      <w:r>
        <w:rPr>
          <w:spacing w:val="-12"/>
          <w:sz w:val="18"/>
        </w:rPr>
        <w:t xml:space="preserve"> </w:t>
      </w:r>
      <w:r>
        <w:rPr>
          <w:spacing w:val="-3"/>
          <w:sz w:val="18"/>
        </w:rPr>
        <w:t>payment</w:t>
      </w:r>
    </w:p>
    <w:p w:rsidR="00A226C8" w:rsidRDefault="00A226C8">
      <w:pPr>
        <w:pStyle w:val="BodyText"/>
        <w:spacing w:before="9"/>
        <w:rPr>
          <w:sz w:val="17"/>
        </w:rPr>
      </w:pPr>
    </w:p>
    <w:p w:rsidR="00A226C8" w:rsidRDefault="0048408E">
      <w:pPr>
        <w:pStyle w:val="BodyText"/>
        <w:ind w:left="232" w:right="362"/>
      </w:pPr>
      <w:r>
        <w:t xml:space="preserve">A </w:t>
      </w:r>
      <w:r>
        <w:rPr>
          <w:spacing w:val="-4"/>
        </w:rPr>
        <w:t xml:space="preserve">Support Research-only </w:t>
      </w:r>
      <w:r>
        <w:rPr>
          <w:spacing w:val="-3"/>
        </w:rPr>
        <w:t xml:space="preserve">Employee </w:t>
      </w:r>
      <w:r>
        <w:rPr>
          <w:spacing w:val="-4"/>
        </w:rPr>
        <w:t xml:space="preserve">Level </w:t>
      </w:r>
      <w:r>
        <w:t xml:space="preserve">3 </w:t>
      </w:r>
      <w:r>
        <w:rPr>
          <w:spacing w:val="-3"/>
        </w:rPr>
        <w:t xml:space="preserve">may, as </w:t>
      </w:r>
      <w:r>
        <w:rPr>
          <w:spacing w:val="-4"/>
        </w:rPr>
        <w:t xml:space="preserve">directed </w:t>
      </w:r>
      <w:r>
        <w:rPr>
          <w:spacing w:val="-3"/>
        </w:rPr>
        <w:t xml:space="preserve">by the Chief </w:t>
      </w:r>
      <w:r>
        <w:rPr>
          <w:spacing w:val="-4"/>
        </w:rPr>
        <w:t xml:space="preserve">Investigator </w:t>
      </w:r>
      <w:r>
        <w:t xml:space="preserve">or a </w:t>
      </w:r>
      <w:r>
        <w:rPr>
          <w:spacing w:val="-3"/>
        </w:rPr>
        <w:t>more senior member of the research staff:</w:t>
      </w:r>
    </w:p>
    <w:p w:rsidR="00A226C8" w:rsidRDefault="00A226C8">
      <w:pPr>
        <w:pStyle w:val="BodyText"/>
        <w:spacing w:before="1"/>
      </w:pP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undertake library or archival</w:t>
      </w:r>
      <w:r>
        <w:rPr>
          <w:spacing w:val="-5"/>
          <w:sz w:val="18"/>
        </w:rPr>
        <w:t xml:space="preserve"> </w:t>
      </w:r>
      <w:r>
        <w:rPr>
          <w:sz w:val="18"/>
        </w:rPr>
        <w:t>work</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3"/>
          <w:sz w:val="18"/>
        </w:rPr>
        <w:t xml:space="preserve">process and collate </w:t>
      </w:r>
      <w:r>
        <w:rPr>
          <w:spacing w:val="-4"/>
          <w:sz w:val="18"/>
        </w:rPr>
        <w:t xml:space="preserve">information </w:t>
      </w:r>
      <w:r>
        <w:rPr>
          <w:spacing w:val="-3"/>
          <w:sz w:val="18"/>
        </w:rPr>
        <w:t>and</w:t>
      </w:r>
      <w:r>
        <w:rPr>
          <w:spacing w:val="-21"/>
          <w:sz w:val="18"/>
        </w:rPr>
        <w:t xml:space="preserve"> </w:t>
      </w:r>
      <w:r>
        <w:rPr>
          <w:spacing w:val="-3"/>
          <w:sz w:val="18"/>
        </w:rPr>
        <w:t>data</w:t>
      </w:r>
    </w:p>
    <w:p w:rsidR="00A226C8" w:rsidRDefault="0048408E">
      <w:pPr>
        <w:pStyle w:val="ListParagraph"/>
        <w:numPr>
          <w:ilvl w:val="0"/>
          <w:numId w:val="154"/>
        </w:numPr>
        <w:tabs>
          <w:tab w:val="left" w:pos="516"/>
          <w:tab w:val="left" w:pos="517"/>
        </w:tabs>
        <w:ind w:left="516"/>
        <w:rPr>
          <w:rFonts w:ascii="Symbol" w:hAnsi="Symbol"/>
          <w:sz w:val="18"/>
        </w:rPr>
      </w:pPr>
      <w:r>
        <w:rPr>
          <w:spacing w:val="-3"/>
          <w:sz w:val="18"/>
        </w:rPr>
        <w:t xml:space="preserve">assist </w:t>
      </w:r>
      <w:r>
        <w:rPr>
          <w:spacing w:val="-4"/>
          <w:sz w:val="18"/>
        </w:rPr>
        <w:t xml:space="preserve">with </w:t>
      </w:r>
      <w:r>
        <w:rPr>
          <w:spacing w:val="-3"/>
          <w:sz w:val="18"/>
        </w:rPr>
        <w:t xml:space="preserve">surveys, </w:t>
      </w:r>
      <w:r>
        <w:rPr>
          <w:spacing w:val="-4"/>
          <w:sz w:val="18"/>
        </w:rPr>
        <w:t xml:space="preserve">observations, </w:t>
      </w:r>
      <w:r>
        <w:rPr>
          <w:spacing w:val="-3"/>
          <w:sz w:val="18"/>
        </w:rPr>
        <w:t xml:space="preserve">field trials, tests and </w:t>
      </w:r>
      <w:r>
        <w:rPr>
          <w:spacing w:val="-4"/>
          <w:sz w:val="18"/>
        </w:rPr>
        <w:t>associated research</w:t>
      </w:r>
      <w:r>
        <w:rPr>
          <w:spacing w:val="-32"/>
          <w:sz w:val="18"/>
        </w:rPr>
        <w:t xml:space="preserve"> </w:t>
      </w:r>
      <w:r>
        <w:rPr>
          <w:spacing w:val="-3"/>
          <w:sz w:val="18"/>
        </w:rPr>
        <w:t>activity.</w:t>
      </w:r>
    </w:p>
    <w:p w:rsidR="00A226C8" w:rsidRDefault="00A226C8">
      <w:pPr>
        <w:pStyle w:val="BodyText"/>
        <w:spacing w:before="4"/>
        <w:rPr>
          <w:sz w:val="17"/>
        </w:rPr>
      </w:pPr>
    </w:p>
    <w:p w:rsidR="00A226C8" w:rsidRDefault="0048408E">
      <w:pPr>
        <w:pStyle w:val="Heading8"/>
      </w:pPr>
      <w:r>
        <w:t>Training level or qualifications:</w:t>
      </w:r>
    </w:p>
    <w:p w:rsidR="00A226C8" w:rsidRDefault="0048408E">
      <w:pPr>
        <w:pStyle w:val="BodyText"/>
        <w:spacing w:before="5"/>
        <w:ind w:left="232" w:right="362"/>
      </w:pPr>
      <w:r>
        <w:t xml:space="preserve">A </w:t>
      </w:r>
      <w:r>
        <w:rPr>
          <w:spacing w:val="-4"/>
        </w:rPr>
        <w:t xml:space="preserve">Support Research-only </w:t>
      </w:r>
      <w:r>
        <w:rPr>
          <w:spacing w:val="-3"/>
        </w:rPr>
        <w:t xml:space="preserve">Employee </w:t>
      </w:r>
      <w:r>
        <w:rPr>
          <w:spacing w:val="-4"/>
        </w:rPr>
        <w:t xml:space="preserve">Level </w:t>
      </w:r>
      <w:r>
        <w:t xml:space="preserve">3 </w:t>
      </w:r>
      <w:r>
        <w:rPr>
          <w:spacing w:val="-3"/>
        </w:rPr>
        <w:t xml:space="preserve">shall typically </w:t>
      </w:r>
      <w:r>
        <w:rPr>
          <w:spacing w:val="-4"/>
        </w:rPr>
        <w:t xml:space="preserve">perform </w:t>
      </w:r>
      <w:r>
        <w:rPr>
          <w:spacing w:val="-3"/>
        </w:rPr>
        <w:t xml:space="preserve">duties at </w:t>
      </w:r>
      <w:r>
        <w:t xml:space="preserve">a </w:t>
      </w:r>
      <w:r>
        <w:rPr>
          <w:spacing w:val="-3"/>
        </w:rPr>
        <w:t xml:space="preserve">skill level </w:t>
      </w:r>
      <w:r>
        <w:rPr>
          <w:spacing w:val="-4"/>
        </w:rPr>
        <w:t xml:space="preserve">which </w:t>
      </w:r>
      <w:r>
        <w:rPr>
          <w:spacing w:val="-3"/>
        </w:rPr>
        <w:t xml:space="preserve">assumes and </w:t>
      </w:r>
      <w:r>
        <w:rPr>
          <w:spacing w:val="-4"/>
        </w:rPr>
        <w:t xml:space="preserve">requires knowledge </w:t>
      </w:r>
      <w:r>
        <w:t xml:space="preserve">or </w:t>
      </w:r>
      <w:r>
        <w:rPr>
          <w:spacing w:val="-3"/>
        </w:rPr>
        <w:t xml:space="preserve">training </w:t>
      </w:r>
      <w:r>
        <w:t xml:space="preserve">in </w:t>
      </w:r>
      <w:r>
        <w:rPr>
          <w:spacing w:val="-4"/>
        </w:rPr>
        <w:t xml:space="preserve">clerical/administrative, trades </w:t>
      </w:r>
      <w:r>
        <w:t xml:space="preserve">or </w:t>
      </w:r>
      <w:r>
        <w:rPr>
          <w:spacing w:val="-4"/>
        </w:rPr>
        <w:t xml:space="preserve">technical </w:t>
      </w:r>
      <w:r>
        <w:rPr>
          <w:spacing w:val="-3"/>
        </w:rPr>
        <w:t xml:space="preserve">laboratory </w:t>
      </w:r>
      <w:r>
        <w:rPr>
          <w:spacing w:val="-4"/>
        </w:rPr>
        <w:t xml:space="preserve">functions </w:t>
      </w:r>
      <w:r>
        <w:rPr>
          <w:spacing w:val="-3"/>
        </w:rPr>
        <w:t>equivalent to:</w:t>
      </w:r>
    </w:p>
    <w:p w:rsidR="00A226C8" w:rsidRDefault="00A226C8">
      <w:pPr>
        <w:pStyle w:val="BodyText"/>
        <w:spacing w:before="9"/>
        <w:rPr>
          <w:sz w:val="17"/>
        </w:rPr>
      </w:pP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 xml:space="preserve">completion of a </w:t>
      </w:r>
      <w:r>
        <w:rPr>
          <w:b/>
          <w:i/>
          <w:sz w:val="18"/>
        </w:rPr>
        <w:t>trades certificate</w:t>
      </w:r>
      <w:r>
        <w:rPr>
          <w:b/>
          <w:i/>
          <w:spacing w:val="-3"/>
          <w:sz w:val="18"/>
        </w:rPr>
        <w:t xml:space="preserve"> </w:t>
      </w:r>
      <w:r>
        <w:rPr>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4"/>
          <w:sz w:val="18"/>
        </w:rPr>
        <w:t xml:space="preserve">completion </w:t>
      </w:r>
      <w:r>
        <w:rPr>
          <w:sz w:val="18"/>
        </w:rPr>
        <w:t xml:space="preserve">of </w:t>
      </w:r>
      <w:r>
        <w:rPr>
          <w:b/>
          <w:i/>
          <w:spacing w:val="-3"/>
          <w:sz w:val="18"/>
        </w:rPr>
        <w:t xml:space="preserve">Year </w:t>
      </w:r>
      <w:r>
        <w:rPr>
          <w:b/>
          <w:i/>
          <w:spacing w:val="-2"/>
          <w:sz w:val="18"/>
        </w:rPr>
        <w:t>12</w:t>
      </w:r>
      <w:r>
        <w:rPr>
          <w:spacing w:val="-2"/>
          <w:sz w:val="18"/>
        </w:rPr>
        <w:t xml:space="preserve">, </w:t>
      </w:r>
      <w:r>
        <w:rPr>
          <w:spacing w:val="-4"/>
          <w:sz w:val="18"/>
        </w:rPr>
        <w:t xml:space="preserve">with relevant </w:t>
      </w:r>
      <w:r>
        <w:rPr>
          <w:spacing w:val="-3"/>
          <w:sz w:val="18"/>
        </w:rPr>
        <w:t xml:space="preserve">work </w:t>
      </w:r>
      <w:r>
        <w:rPr>
          <w:spacing w:val="-4"/>
          <w:sz w:val="18"/>
        </w:rPr>
        <w:t>experience</w:t>
      </w:r>
      <w:r>
        <w:rPr>
          <w:spacing w:val="-29"/>
          <w:sz w:val="18"/>
        </w:rPr>
        <w:t xml:space="preserve"> </w:t>
      </w:r>
      <w:r>
        <w:rPr>
          <w:sz w:val="18"/>
        </w:rPr>
        <w:t>or</w:t>
      </w:r>
    </w:p>
    <w:p w:rsidR="00A226C8" w:rsidRDefault="0048408E">
      <w:pPr>
        <w:pStyle w:val="ListParagraph"/>
        <w:numPr>
          <w:ilvl w:val="0"/>
          <w:numId w:val="154"/>
        </w:numPr>
        <w:tabs>
          <w:tab w:val="left" w:pos="516"/>
          <w:tab w:val="left" w:pos="517"/>
        </w:tabs>
        <w:spacing w:before="3"/>
        <w:ind w:left="516"/>
        <w:rPr>
          <w:rFonts w:ascii="Symbol" w:hAnsi="Symbol"/>
          <w:sz w:val="18"/>
        </w:rPr>
      </w:pPr>
      <w:r>
        <w:rPr>
          <w:spacing w:val="-4"/>
          <w:sz w:val="18"/>
        </w:rPr>
        <w:t xml:space="preserve">equivalent </w:t>
      </w:r>
      <w:r>
        <w:rPr>
          <w:spacing w:val="-3"/>
          <w:sz w:val="18"/>
        </w:rPr>
        <w:t xml:space="preserve">relevant </w:t>
      </w:r>
      <w:r>
        <w:rPr>
          <w:spacing w:val="-4"/>
          <w:sz w:val="18"/>
        </w:rPr>
        <w:t xml:space="preserve">experience </w:t>
      </w:r>
      <w:r>
        <w:rPr>
          <w:sz w:val="18"/>
        </w:rPr>
        <w:t xml:space="preserve">or </w:t>
      </w:r>
      <w:r>
        <w:rPr>
          <w:spacing w:val="-4"/>
          <w:sz w:val="18"/>
        </w:rPr>
        <w:t xml:space="preserve">combination </w:t>
      </w:r>
      <w:r>
        <w:rPr>
          <w:spacing w:val="-3"/>
          <w:sz w:val="18"/>
        </w:rPr>
        <w:t>or</w:t>
      </w:r>
      <w:r>
        <w:rPr>
          <w:spacing w:val="-19"/>
          <w:sz w:val="18"/>
        </w:rPr>
        <w:t xml:space="preserve"> </w:t>
      </w:r>
      <w:r>
        <w:rPr>
          <w:spacing w:val="-4"/>
          <w:sz w:val="18"/>
        </w:rPr>
        <w:t>relevant</w:t>
      </w:r>
    </w:p>
    <w:p w:rsidR="00A226C8" w:rsidRDefault="00A226C8">
      <w:pPr>
        <w:rPr>
          <w:rFonts w:ascii="Symbol" w:hAnsi="Symbol"/>
          <w:sz w:val="18"/>
        </w:rPr>
        <w:sectPr w:rsidR="00A226C8">
          <w:footerReference w:type="default" r:id="rId206"/>
          <w:pgSz w:w="11910" w:h="16840"/>
          <w:pgMar w:top="1040" w:right="760" w:bottom="840" w:left="900" w:header="711" w:footer="644" w:gutter="0"/>
          <w:pgNumType w:start="107"/>
          <w:cols w:space="720"/>
        </w:sectPr>
      </w:pPr>
    </w:p>
    <w:p w:rsidR="00A226C8" w:rsidRDefault="0048408E">
      <w:pPr>
        <w:pStyle w:val="ListParagraph"/>
        <w:numPr>
          <w:ilvl w:val="0"/>
          <w:numId w:val="154"/>
        </w:numPr>
        <w:tabs>
          <w:tab w:val="left" w:pos="516"/>
          <w:tab w:val="left" w:pos="517"/>
        </w:tabs>
        <w:spacing w:before="90"/>
        <w:ind w:left="516"/>
        <w:rPr>
          <w:rFonts w:ascii="Symbol" w:hAnsi="Symbol"/>
          <w:sz w:val="18"/>
        </w:rPr>
      </w:pPr>
      <w:r>
        <w:rPr>
          <w:sz w:val="18"/>
        </w:rPr>
        <w:lastRenderedPageBreak/>
        <w:t>experience and</w:t>
      </w:r>
      <w:r>
        <w:rPr>
          <w:spacing w:val="-5"/>
          <w:sz w:val="18"/>
        </w:rPr>
        <w:t xml:space="preserve"> </w:t>
      </w:r>
      <w:r>
        <w:rPr>
          <w:sz w:val="18"/>
        </w:rPr>
        <w:t>education/training.</w:t>
      </w:r>
    </w:p>
    <w:p w:rsidR="00A226C8" w:rsidRDefault="00A226C8">
      <w:pPr>
        <w:pStyle w:val="BodyText"/>
        <w:spacing w:before="11"/>
        <w:rPr>
          <w:sz w:val="17"/>
        </w:rPr>
      </w:pPr>
    </w:p>
    <w:p w:rsidR="00A226C8" w:rsidRDefault="0048408E">
      <w:pPr>
        <w:pStyle w:val="BodyText"/>
        <w:ind w:left="232" w:right="245"/>
      </w:pPr>
      <w:r>
        <w:t xml:space="preserve">A </w:t>
      </w:r>
      <w:r>
        <w:rPr>
          <w:spacing w:val="-4"/>
        </w:rPr>
        <w:t xml:space="preserve">Support Research-only </w:t>
      </w:r>
      <w:r>
        <w:rPr>
          <w:spacing w:val="-3"/>
        </w:rPr>
        <w:t xml:space="preserve">Employee </w:t>
      </w:r>
      <w:r>
        <w:rPr>
          <w:spacing w:val="-4"/>
        </w:rPr>
        <w:t xml:space="preserve">Level </w:t>
      </w:r>
      <w:r>
        <w:t xml:space="preserve">3 may </w:t>
      </w:r>
      <w:r>
        <w:rPr>
          <w:spacing w:val="-4"/>
        </w:rPr>
        <w:t xml:space="preserve">require </w:t>
      </w:r>
      <w:r>
        <w:rPr>
          <w:spacing w:val="-3"/>
        </w:rPr>
        <w:t xml:space="preserve">further on the job training </w:t>
      </w:r>
      <w:r>
        <w:t xml:space="preserve">or </w:t>
      </w:r>
      <w:r>
        <w:rPr>
          <w:spacing w:val="-4"/>
        </w:rPr>
        <w:t xml:space="preserve">knowledge </w:t>
      </w:r>
      <w:r>
        <w:rPr>
          <w:spacing w:val="-3"/>
        </w:rPr>
        <w:t xml:space="preserve">and training </w:t>
      </w:r>
      <w:r>
        <w:rPr>
          <w:spacing w:val="-4"/>
        </w:rPr>
        <w:t xml:space="preserve">equivalent </w:t>
      </w:r>
      <w:r>
        <w:rPr>
          <w:spacing w:val="-3"/>
        </w:rPr>
        <w:t xml:space="preserve">to progress toward completion </w:t>
      </w:r>
      <w:r>
        <w:t xml:space="preserve">of an </w:t>
      </w:r>
      <w:r>
        <w:rPr>
          <w:spacing w:val="-3"/>
        </w:rPr>
        <w:t xml:space="preserve">advanced certificate or advanced </w:t>
      </w:r>
      <w:r>
        <w:rPr>
          <w:spacing w:val="-4"/>
        </w:rPr>
        <w:t xml:space="preserve">diploma/associate </w:t>
      </w:r>
      <w:r>
        <w:rPr>
          <w:spacing w:val="-3"/>
        </w:rPr>
        <w:t>degree.</w:t>
      </w:r>
    </w:p>
    <w:p w:rsidR="00A226C8" w:rsidRDefault="00A226C8">
      <w:pPr>
        <w:pStyle w:val="BodyText"/>
        <w:spacing w:before="8"/>
        <w:rPr>
          <w:sz w:val="17"/>
        </w:rPr>
      </w:pPr>
    </w:p>
    <w:p w:rsidR="00A226C8" w:rsidRDefault="0048408E">
      <w:pPr>
        <w:pStyle w:val="Heading8"/>
      </w:pPr>
      <w:r>
        <w:t>Occupational equivalent:</w:t>
      </w:r>
    </w:p>
    <w:p w:rsidR="00A226C8" w:rsidRDefault="0048408E">
      <w:pPr>
        <w:pStyle w:val="BodyText"/>
        <w:spacing w:before="4"/>
        <w:ind w:left="232"/>
      </w:pPr>
      <w:r>
        <w:t>Post apprenticeship</w:t>
      </w:r>
      <w:r>
        <w:t xml:space="preserve"> tradesperson, technical assistant/technical trainee, library assistant, clerk, administrative assistant/typist.</w:t>
      </w:r>
    </w:p>
    <w:p w:rsidR="00A226C8" w:rsidRDefault="00A226C8">
      <w:pPr>
        <w:pStyle w:val="BodyText"/>
        <w:spacing w:before="5"/>
        <w:rPr>
          <w:sz w:val="17"/>
        </w:rPr>
      </w:pPr>
    </w:p>
    <w:p w:rsidR="00A226C8" w:rsidRDefault="0048408E">
      <w:pPr>
        <w:pStyle w:val="Heading8"/>
        <w:spacing w:before="1"/>
      </w:pPr>
      <w:r>
        <w:t>Level of supervision:</w:t>
      </w:r>
    </w:p>
    <w:p w:rsidR="00A226C8" w:rsidRDefault="0048408E">
      <w:pPr>
        <w:spacing w:before="4" w:line="207" w:lineRule="exact"/>
        <w:ind w:left="232"/>
        <w:rPr>
          <w:sz w:val="18"/>
        </w:rPr>
      </w:pPr>
      <w:r>
        <w:rPr>
          <w:sz w:val="18"/>
        </w:rPr>
        <w:t xml:space="preserve">In positions involving technical duties, </w:t>
      </w:r>
      <w:r>
        <w:rPr>
          <w:b/>
          <w:i/>
          <w:sz w:val="18"/>
        </w:rPr>
        <w:t>routine supervision</w:t>
      </w:r>
      <w:r>
        <w:rPr>
          <w:sz w:val="18"/>
        </w:rPr>
        <w:t xml:space="preserve">, moving to </w:t>
      </w:r>
      <w:r>
        <w:rPr>
          <w:b/>
          <w:i/>
          <w:sz w:val="18"/>
        </w:rPr>
        <w:t xml:space="preserve">general direction </w:t>
      </w:r>
      <w:r>
        <w:rPr>
          <w:sz w:val="18"/>
        </w:rPr>
        <w:t>with experience. In other posi</w:t>
      </w:r>
      <w:r>
        <w:rPr>
          <w:sz w:val="18"/>
        </w:rPr>
        <w:t>tions,</w:t>
      </w:r>
    </w:p>
    <w:p w:rsidR="00A226C8" w:rsidRDefault="0048408E">
      <w:pPr>
        <w:spacing w:line="207" w:lineRule="exact"/>
        <w:ind w:left="232"/>
        <w:rPr>
          <w:sz w:val="18"/>
        </w:rPr>
      </w:pPr>
      <w:r>
        <w:rPr>
          <w:b/>
          <w:i/>
          <w:sz w:val="18"/>
        </w:rPr>
        <w:t>general direction</w:t>
      </w:r>
      <w:r>
        <w:rPr>
          <w:sz w:val="18"/>
        </w:rPr>
        <w:t xml:space="preserve">. This is the first level where </w:t>
      </w:r>
      <w:r>
        <w:rPr>
          <w:b/>
          <w:i/>
          <w:sz w:val="18"/>
        </w:rPr>
        <w:t xml:space="preserve">supervision </w:t>
      </w:r>
      <w:r>
        <w:rPr>
          <w:sz w:val="18"/>
        </w:rPr>
        <w:t>of other staff may be required.</w:t>
      </w:r>
    </w:p>
    <w:p w:rsidR="00A226C8" w:rsidRDefault="00A226C8">
      <w:pPr>
        <w:pStyle w:val="BodyText"/>
        <w:spacing w:before="7"/>
        <w:rPr>
          <w:sz w:val="17"/>
        </w:rPr>
      </w:pPr>
    </w:p>
    <w:p w:rsidR="00A226C8" w:rsidRDefault="0048408E">
      <w:pPr>
        <w:pStyle w:val="Heading8"/>
        <w:spacing w:before="1"/>
      </w:pPr>
      <w:r>
        <w:t>Task level:</w:t>
      </w:r>
    </w:p>
    <w:p w:rsidR="00A226C8" w:rsidRDefault="0048408E">
      <w:pPr>
        <w:pStyle w:val="BodyText"/>
        <w:spacing w:before="4"/>
        <w:ind w:left="232" w:right="245"/>
      </w:pPr>
      <w:r>
        <w:rPr>
          <w:spacing w:val="-3"/>
        </w:rPr>
        <w:t xml:space="preserve">Some </w:t>
      </w:r>
      <w:r>
        <w:rPr>
          <w:spacing w:val="-4"/>
        </w:rPr>
        <w:t xml:space="preserve">complexity. </w:t>
      </w:r>
      <w:r>
        <w:rPr>
          <w:spacing w:val="-3"/>
        </w:rPr>
        <w:t xml:space="preserve">Apply body </w:t>
      </w:r>
      <w:r>
        <w:t xml:space="preserve">of </w:t>
      </w:r>
      <w:r>
        <w:rPr>
          <w:spacing w:val="-4"/>
        </w:rPr>
        <w:t xml:space="preserve">knowledge equivalent </w:t>
      </w:r>
      <w:r>
        <w:t xml:space="preserve">to </w:t>
      </w:r>
      <w:r>
        <w:rPr>
          <w:b/>
          <w:i/>
          <w:spacing w:val="-4"/>
        </w:rPr>
        <w:t>trade certificate</w:t>
      </w:r>
      <w:r>
        <w:rPr>
          <w:spacing w:val="-4"/>
        </w:rPr>
        <w:t xml:space="preserve">, </w:t>
      </w:r>
      <w:r>
        <w:rPr>
          <w:spacing w:val="-3"/>
        </w:rPr>
        <w:t xml:space="preserve">including </w:t>
      </w:r>
      <w:r>
        <w:rPr>
          <w:spacing w:val="-4"/>
        </w:rPr>
        <w:t xml:space="preserve">diagnostic </w:t>
      </w:r>
      <w:r>
        <w:rPr>
          <w:spacing w:val="-3"/>
        </w:rPr>
        <w:t xml:space="preserve">skills and assessment of the best </w:t>
      </w:r>
      <w:r>
        <w:rPr>
          <w:spacing w:val="-4"/>
        </w:rPr>
        <w:t xml:space="preserve">approach </w:t>
      </w:r>
      <w:r>
        <w:t xml:space="preserve">to a </w:t>
      </w:r>
      <w:r>
        <w:rPr>
          <w:spacing w:val="-4"/>
        </w:rPr>
        <w:t xml:space="preserve">given </w:t>
      </w:r>
      <w:r>
        <w:rPr>
          <w:spacing w:val="-3"/>
        </w:rPr>
        <w:t xml:space="preserve">task of this level </w:t>
      </w:r>
      <w:r>
        <w:t xml:space="preserve">of </w:t>
      </w:r>
      <w:r>
        <w:rPr>
          <w:spacing w:val="-3"/>
        </w:rPr>
        <w:t>knowledge or formal training.</w:t>
      </w:r>
    </w:p>
    <w:p w:rsidR="00A226C8" w:rsidRDefault="00A226C8">
      <w:pPr>
        <w:pStyle w:val="BodyText"/>
        <w:spacing w:before="7"/>
        <w:rPr>
          <w:sz w:val="17"/>
        </w:rPr>
      </w:pPr>
    </w:p>
    <w:p w:rsidR="00A226C8" w:rsidRDefault="0048408E">
      <w:pPr>
        <w:pStyle w:val="Heading8"/>
      </w:pPr>
      <w:r>
        <w:t>Organisational knowledge:</w:t>
      </w:r>
    </w:p>
    <w:p w:rsidR="00A226C8" w:rsidRDefault="0048408E">
      <w:pPr>
        <w:pStyle w:val="BodyText"/>
        <w:spacing w:before="7"/>
        <w:ind w:left="232" w:right="245"/>
      </w:pPr>
      <w:r>
        <w:rPr>
          <w:spacing w:val="-3"/>
        </w:rPr>
        <w:t xml:space="preserve">Perform </w:t>
      </w:r>
      <w:r>
        <w:rPr>
          <w:spacing w:val="-4"/>
        </w:rPr>
        <w:t xml:space="preserve">research tasks/assignments which require knowledge </w:t>
      </w:r>
      <w:r>
        <w:t xml:space="preserve">of </w:t>
      </w:r>
      <w:r>
        <w:rPr>
          <w:spacing w:val="-3"/>
        </w:rPr>
        <w:t xml:space="preserve">the work </w:t>
      </w:r>
      <w:r>
        <w:rPr>
          <w:spacing w:val="-4"/>
        </w:rPr>
        <w:t xml:space="preserve">area </w:t>
      </w:r>
      <w:r>
        <w:rPr>
          <w:spacing w:val="-3"/>
        </w:rPr>
        <w:t xml:space="preserve">processes </w:t>
      </w:r>
      <w:r>
        <w:rPr>
          <w:spacing w:val="-4"/>
        </w:rPr>
        <w:t xml:space="preserve">and </w:t>
      </w:r>
      <w:r>
        <w:rPr>
          <w:spacing w:val="-3"/>
        </w:rPr>
        <w:t xml:space="preserve">an </w:t>
      </w:r>
      <w:r>
        <w:rPr>
          <w:spacing w:val="-4"/>
        </w:rPr>
        <w:t xml:space="preserve">understanding </w:t>
      </w:r>
      <w:r>
        <w:rPr>
          <w:spacing w:val="-3"/>
        </w:rPr>
        <w:t xml:space="preserve">of </w:t>
      </w:r>
      <w:r>
        <w:t xml:space="preserve">how </w:t>
      </w:r>
      <w:r>
        <w:rPr>
          <w:spacing w:val="-3"/>
        </w:rPr>
        <w:t xml:space="preserve">they interact with other </w:t>
      </w:r>
      <w:r>
        <w:rPr>
          <w:spacing w:val="-4"/>
        </w:rPr>
        <w:t xml:space="preserve">related </w:t>
      </w:r>
      <w:r>
        <w:rPr>
          <w:spacing w:val="-3"/>
        </w:rPr>
        <w:t xml:space="preserve">areas and </w:t>
      </w:r>
      <w:r>
        <w:rPr>
          <w:spacing w:val="-4"/>
        </w:rPr>
        <w:t>processes.</w:t>
      </w:r>
    </w:p>
    <w:p w:rsidR="00A226C8" w:rsidRDefault="00A226C8">
      <w:pPr>
        <w:pStyle w:val="BodyText"/>
        <w:spacing w:before="5"/>
        <w:rPr>
          <w:sz w:val="17"/>
        </w:rPr>
      </w:pPr>
    </w:p>
    <w:p w:rsidR="00A226C8" w:rsidRDefault="0048408E">
      <w:pPr>
        <w:pStyle w:val="Heading8"/>
      </w:pPr>
      <w:r>
        <w:t>Ju</w:t>
      </w:r>
      <w:r>
        <w:t>dgement, independence and problem solving:</w:t>
      </w:r>
    </w:p>
    <w:p w:rsidR="00A226C8" w:rsidRDefault="0048408E">
      <w:pPr>
        <w:pStyle w:val="BodyText"/>
        <w:spacing w:before="7"/>
        <w:ind w:left="232" w:right="362"/>
      </w:pPr>
      <w:r>
        <w:rPr>
          <w:spacing w:val="-3"/>
        </w:rPr>
        <w:t xml:space="preserve">Exercise </w:t>
      </w:r>
      <w:r>
        <w:rPr>
          <w:spacing w:val="-4"/>
        </w:rPr>
        <w:t xml:space="preserve">judgement </w:t>
      </w:r>
      <w:r>
        <w:t xml:space="preserve">on </w:t>
      </w:r>
      <w:r>
        <w:rPr>
          <w:spacing w:val="-4"/>
        </w:rPr>
        <w:t xml:space="preserve">research </w:t>
      </w:r>
      <w:r>
        <w:rPr>
          <w:spacing w:val="-3"/>
        </w:rPr>
        <w:t xml:space="preserve">methods and task sequence within specified </w:t>
      </w:r>
      <w:r>
        <w:rPr>
          <w:spacing w:val="-4"/>
        </w:rPr>
        <w:t xml:space="preserve">timelines </w:t>
      </w:r>
      <w:r>
        <w:rPr>
          <w:spacing w:val="-3"/>
        </w:rPr>
        <w:t xml:space="preserve">and </w:t>
      </w:r>
      <w:r>
        <w:rPr>
          <w:spacing w:val="-4"/>
        </w:rPr>
        <w:t xml:space="preserve">standard </w:t>
      </w:r>
      <w:r>
        <w:rPr>
          <w:spacing w:val="-3"/>
        </w:rPr>
        <w:t xml:space="preserve">practices and </w:t>
      </w:r>
      <w:r>
        <w:rPr>
          <w:spacing w:val="-4"/>
        </w:rPr>
        <w:t>procedures.</w:t>
      </w:r>
    </w:p>
    <w:p w:rsidR="00A226C8" w:rsidRDefault="00A226C8">
      <w:pPr>
        <w:pStyle w:val="BodyText"/>
        <w:rPr>
          <w:sz w:val="20"/>
        </w:rPr>
      </w:pPr>
    </w:p>
    <w:p w:rsidR="00A226C8" w:rsidRDefault="0048408E">
      <w:pPr>
        <w:pStyle w:val="BodyText"/>
        <w:spacing w:before="2"/>
        <w:rPr>
          <w:sz w:val="10"/>
        </w:rPr>
      </w:pPr>
      <w:r>
        <w:pict>
          <v:shape id="_x0000_s1079" type="#_x0000_t202" style="position:absolute;margin-left:56.65pt;margin-top:8.05pt;width:488.3pt;height:19.6pt;z-index:251617792;mso-wrap-distance-left:0;mso-wrap-distance-right:0;mso-position-horizontal-relative:page" fillcolor="#dbe4f0" strokeweight=".48pt">
            <v:textbox inset="0,0,0,0">
              <w:txbxContent>
                <w:p w:rsidR="00A226C8" w:rsidRDefault="0048408E">
                  <w:pPr>
                    <w:spacing w:before="59"/>
                    <w:ind w:left="2741"/>
                    <w:rPr>
                      <w:b/>
                      <w:sz w:val="18"/>
                    </w:rPr>
                  </w:pPr>
                  <w:r>
                    <w:rPr>
                      <w:b/>
                      <w:sz w:val="18"/>
                    </w:rPr>
                    <w:t>SUPPORT RESEARCH-ONLY EMPLOYEE LEVEL 4</w:t>
                  </w:r>
                </w:p>
              </w:txbxContent>
            </v:textbox>
            <w10:wrap type="topAndBottom" anchorx="page"/>
          </v:shape>
        </w:pict>
      </w:r>
    </w:p>
    <w:p w:rsidR="00A226C8" w:rsidRDefault="00A226C8">
      <w:pPr>
        <w:pStyle w:val="BodyText"/>
        <w:spacing w:before="10"/>
        <w:rPr>
          <w:sz w:val="6"/>
        </w:rPr>
      </w:pPr>
    </w:p>
    <w:p w:rsidR="00A226C8" w:rsidRDefault="0048408E">
      <w:pPr>
        <w:pStyle w:val="Heading8"/>
        <w:spacing w:before="95"/>
      </w:pPr>
      <w:r>
        <w:t>Typical activities:</w:t>
      </w:r>
    </w:p>
    <w:p w:rsidR="00A226C8" w:rsidRDefault="0048408E">
      <w:pPr>
        <w:pStyle w:val="BodyText"/>
        <w:spacing w:before="4"/>
        <w:ind w:left="232"/>
      </w:pPr>
      <w:r>
        <w:t>As a Support Research-onl</w:t>
      </w:r>
      <w:r>
        <w:t>y Employee in a trades related position:</w:t>
      </w:r>
    </w:p>
    <w:p w:rsidR="00A226C8" w:rsidRDefault="00A226C8">
      <w:pPr>
        <w:pStyle w:val="BodyText"/>
        <w:spacing w:before="10"/>
        <w:rPr>
          <w:sz w:val="17"/>
        </w:rPr>
      </w:pPr>
    </w:p>
    <w:p w:rsidR="00A226C8" w:rsidRDefault="0048408E">
      <w:pPr>
        <w:pStyle w:val="ListParagraph"/>
        <w:numPr>
          <w:ilvl w:val="0"/>
          <w:numId w:val="154"/>
        </w:numPr>
        <w:tabs>
          <w:tab w:val="left" w:pos="516"/>
          <w:tab w:val="left" w:pos="517"/>
        </w:tabs>
        <w:ind w:left="516"/>
        <w:rPr>
          <w:rFonts w:ascii="Symbol" w:hAnsi="Symbol"/>
          <w:sz w:val="18"/>
        </w:rPr>
      </w:pPr>
      <w:r>
        <w:rPr>
          <w:sz w:val="18"/>
        </w:rPr>
        <w:t>work on complex engineering or interconnected electrical</w:t>
      </w:r>
      <w:r>
        <w:rPr>
          <w:spacing w:val="-11"/>
          <w:sz w:val="18"/>
        </w:rPr>
        <w:t xml:space="preserve"> </w:t>
      </w:r>
      <w:r>
        <w:rPr>
          <w:sz w:val="18"/>
        </w:rPr>
        <w:t>circuits</w:t>
      </w:r>
    </w:p>
    <w:p w:rsidR="00A226C8" w:rsidRDefault="0048408E">
      <w:pPr>
        <w:pStyle w:val="ListParagraph"/>
        <w:numPr>
          <w:ilvl w:val="0"/>
          <w:numId w:val="154"/>
        </w:numPr>
        <w:tabs>
          <w:tab w:val="left" w:pos="516"/>
          <w:tab w:val="left" w:pos="517"/>
        </w:tabs>
        <w:ind w:left="516"/>
        <w:rPr>
          <w:rFonts w:ascii="Symbol" w:hAnsi="Symbol"/>
          <w:sz w:val="18"/>
        </w:rPr>
      </w:pPr>
      <w:r>
        <w:rPr>
          <w:spacing w:val="-3"/>
          <w:sz w:val="18"/>
        </w:rPr>
        <w:t xml:space="preserve">exercise </w:t>
      </w:r>
      <w:r>
        <w:rPr>
          <w:sz w:val="18"/>
        </w:rPr>
        <w:t xml:space="preserve">high </w:t>
      </w:r>
      <w:r>
        <w:rPr>
          <w:spacing w:val="-4"/>
          <w:sz w:val="18"/>
        </w:rPr>
        <w:t xml:space="preserve">precision </w:t>
      </w:r>
      <w:r>
        <w:rPr>
          <w:spacing w:val="-3"/>
          <w:sz w:val="18"/>
        </w:rPr>
        <w:t xml:space="preserve">trades skills </w:t>
      </w:r>
      <w:r>
        <w:rPr>
          <w:spacing w:val="-4"/>
          <w:sz w:val="18"/>
        </w:rPr>
        <w:t xml:space="preserve">using various </w:t>
      </w:r>
      <w:r>
        <w:rPr>
          <w:spacing w:val="-3"/>
          <w:sz w:val="18"/>
        </w:rPr>
        <w:t xml:space="preserve">materials and/or </w:t>
      </w:r>
      <w:r>
        <w:rPr>
          <w:spacing w:val="-4"/>
          <w:sz w:val="18"/>
        </w:rPr>
        <w:t>specialised</w:t>
      </w:r>
      <w:r>
        <w:rPr>
          <w:spacing w:val="-32"/>
          <w:sz w:val="18"/>
        </w:rPr>
        <w:t xml:space="preserve"> </w:t>
      </w:r>
      <w:r>
        <w:rPr>
          <w:spacing w:val="-4"/>
          <w:sz w:val="18"/>
        </w:rPr>
        <w:t>techniques.</w:t>
      </w:r>
    </w:p>
    <w:p w:rsidR="00A226C8" w:rsidRDefault="00A226C8">
      <w:pPr>
        <w:pStyle w:val="BodyText"/>
        <w:spacing w:before="9"/>
        <w:rPr>
          <w:sz w:val="17"/>
        </w:rPr>
      </w:pPr>
    </w:p>
    <w:p w:rsidR="00A226C8" w:rsidRDefault="0048408E">
      <w:pPr>
        <w:pStyle w:val="BodyText"/>
        <w:ind w:left="232"/>
      </w:pPr>
      <w:r>
        <w:t>Similarly, in technical positions:</w:t>
      </w:r>
    </w:p>
    <w:p w:rsidR="00A226C8" w:rsidRDefault="00A226C8">
      <w:pPr>
        <w:pStyle w:val="BodyText"/>
        <w:spacing w:before="1"/>
      </w:pP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develop new equipment to criteria developed and specified by</w:t>
      </w:r>
      <w:r>
        <w:rPr>
          <w:spacing w:val="-15"/>
          <w:sz w:val="18"/>
        </w:rPr>
        <w:t xml:space="preserve"> </w:t>
      </w:r>
      <w:r>
        <w:rPr>
          <w:sz w:val="18"/>
        </w:rPr>
        <w:t>others</w:t>
      </w:r>
    </w:p>
    <w:p w:rsidR="00A226C8" w:rsidRDefault="0048408E">
      <w:pPr>
        <w:pStyle w:val="ListParagraph"/>
        <w:numPr>
          <w:ilvl w:val="0"/>
          <w:numId w:val="154"/>
        </w:numPr>
        <w:tabs>
          <w:tab w:val="left" w:pos="516"/>
          <w:tab w:val="left" w:pos="517"/>
        </w:tabs>
        <w:ind w:left="516" w:right="506"/>
        <w:rPr>
          <w:rFonts w:ascii="Symbol" w:hAnsi="Symbol"/>
          <w:sz w:val="18"/>
        </w:rPr>
      </w:pPr>
      <w:r>
        <w:rPr>
          <w:spacing w:val="-3"/>
          <w:sz w:val="18"/>
        </w:rPr>
        <w:t xml:space="preserve">under routine </w:t>
      </w:r>
      <w:r>
        <w:rPr>
          <w:spacing w:val="-4"/>
          <w:sz w:val="18"/>
        </w:rPr>
        <w:t xml:space="preserve">direction, </w:t>
      </w:r>
      <w:r>
        <w:rPr>
          <w:spacing w:val="-3"/>
          <w:sz w:val="18"/>
        </w:rPr>
        <w:t xml:space="preserve">assist </w:t>
      </w:r>
      <w:r>
        <w:rPr>
          <w:sz w:val="18"/>
        </w:rPr>
        <w:t xml:space="preserve">in </w:t>
      </w:r>
      <w:r>
        <w:rPr>
          <w:spacing w:val="-3"/>
          <w:sz w:val="18"/>
        </w:rPr>
        <w:t xml:space="preserve">the conduct of major </w:t>
      </w:r>
      <w:r>
        <w:rPr>
          <w:spacing w:val="-4"/>
          <w:sz w:val="18"/>
        </w:rPr>
        <w:t xml:space="preserve">experiments </w:t>
      </w:r>
      <w:r>
        <w:rPr>
          <w:spacing w:val="-3"/>
          <w:sz w:val="18"/>
        </w:rPr>
        <w:t xml:space="preserve">and </w:t>
      </w:r>
      <w:r>
        <w:rPr>
          <w:spacing w:val="-4"/>
          <w:sz w:val="18"/>
        </w:rPr>
        <w:t xml:space="preserve">research programs </w:t>
      </w:r>
      <w:r>
        <w:rPr>
          <w:spacing w:val="-3"/>
          <w:sz w:val="18"/>
        </w:rPr>
        <w:t xml:space="preserve">and/or </w:t>
      </w:r>
      <w:r>
        <w:rPr>
          <w:sz w:val="18"/>
        </w:rPr>
        <w:t xml:space="preserve">in </w:t>
      </w:r>
      <w:r>
        <w:rPr>
          <w:spacing w:val="-3"/>
          <w:sz w:val="18"/>
        </w:rPr>
        <w:t xml:space="preserve">setting </w:t>
      </w:r>
      <w:r>
        <w:rPr>
          <w:sz w:val="18"/>
        </w:rPr>
        <w:t xml:space="preserve">up </w:t>
      </w:r>
      <w:r>
        <w:rPr>
          <w:spacing w:val="-3"/>
          <w:sz w:val="18"/>
        </w:rPr>
        <w:t xml:space="preserve">and using equipment for </w:t>
      </w:r>
      <w:r>
        <w:rPr>
          <w:sz w:val="18"/>
        </w:rPr>
        <w:t xml:space="preserve">a </w:t>
      </w:r>
      <w:r>
        <w:rPr>
          <w:spacing w:val="-3"/>
          <w:sz w:val="18"/>
        </w:rPr>
        <w:t>range of experiments and</w:t>
      </w:r>
      <w:r>
        <w:rPr>
          <w:spacing w:val="-30"/>
          <w:sz w:val="18"/>
        </w:rPr>
        <w:t xml:space="preserve"> </w:t>
      </w:r>
      <w:r>
        <w:rPr>
          <w:spacing w:val="-4"/>
          <w:sz w:val="18"/>
        </w:rPr>
        <w:t>demonstrations</w:t>
      </w:r>
    </w:p>
    <w:p w:rsidR="00A226C8" w:rsidRDefault="0048408E">
      <w:pPr>
        <w:pStyle w:val="ListParagraph"/>
        <w:numPr>
          <w:ilvl w:val="0"/>
          <w:numId w:val="154"/>
        </w:numPr>
        <w:tabs>
          <w:tab w:val="left" w:pos="516"/>
          <w:tab w:val="left" w:pos="517"/>
        </w:tabs>
        <w:spacing w:line="220" w:lineRule="exact"/>
        <w:ind w:left="516"/>
        <w:rPr>
          <w:rFonts w:ascii="Symbol" w:hAnsi="Symbol"/>
          <w:sz w:val="18"/>
        </w:rPr>
      </w:pPr>
      <w:r>
        <w:rPr>
          <w:spacing w:val="-3"/>
          <w:sz w:val="18"/>
        </w:rPr>
        <w:t>operate</w:t>
      </w:r>
      <w:r>
        <w:rPr>
          <w:spacing w:val="-7"/>
          <w:sz w:val="18"/>
        </w:rPr>
        <w:t xml:space="preserve"> </w:t>
      </w:r>
      <w:r>
        <w:rPr>
          <w:spacing w:val="-4"/>
          <w:sz w:val="18"/>
        </w:rPr>
        <w:t>equ</w:t>
      </w:r>
      <w:r>
        <w:rPr>
          <w:spacing w:val="-4"/>
          <w:sz w:val="18"/>
        </w:rPr>
        <w:t>ipment</w:t>
      </w:r>
      <w:r>
        <w:rPr>
          <w:spacing w:val="-7"/>
          <w:sz w:val="18"/>
        </w:rPr>
        <w:t xml:space="preserve"> </w:t>
      </w:r>
      <w:r>
        <w:rPr>
          <w:spacing w:val="-3"/>
          <w:sz w:val="18"/>
        </w:rPr>
        <w:t>and</w:t>
      </w:r>
      <w:r>
        <w:rPr>
          <w:spacing w:val="-7"/>
          <w:sz w:val="18"/>
        </w:rPr>
        <w:t xml:space="preserve"> </w:t>
      </w:r>
      <w:r>
        <w:rPr>
          <w:spacing w:val="-3"/>
          <w:sz w:val="18"/>
        </w:rPr>
        <w:t>prepare</w:t>
      </w:r>
      <w:r>
        <w:rPr>
          <w:spacing w:val="-6"/>
          <w:sz w:val="18"/>
        </w:rPr>
        <w:t xml:space="preserve"> </w:t>
      </w:r>
      <w:r>
        <w:rPr>
          <w:spacing w:val="-4"/>
          <w:sz w:val="18"/>
        </w:rPr>
        <w:t>reports</w:t>
      </w:r>
      <w:r>
        <w:rPr>
          <w:spacing w:val="-6"/>
          <w:sz w:val="18"/>
        </w:rPr>
        <w:t xml:space="preserve"> </w:t>
      </w:r>
      <w:r>
        <w:rPr>
          <w:sz w:val="18"/>
        </w:rPr>
        <w:t>of</w:t>
      </w:r>
      <w:r>
        <w:rPr>
          <w:spacing w:val="-7"/>
          <w:sz w:val="18"/>
        </w:rPr>
        <w:t xml:space="preserve"> </w:t>
      </w:r>
      <w:r>
        <w:rPr>
          <w:sz w:val="18"/>
        </w:rPr>
        <w:t>a</w:t>
      </w:r>
      <w:r>
        <w:rPr>
          <w:spacing w:val="-6"/>
          <w:sz w:val="18"/>
        </w:rPr>
        <w:t xml:space="preserve"> </w:t>
      </w:r>
      <w:r>
        <w:rPr>
          <w:spacing w:val="-4"/>
          <w:sz w:val="18"/>
        </w:rPr>
        <w:t>technical</w:t>
      </w:r>
      <w:r>
        <w:rPr>
          <w:spacing w:val="-7"/>
          <w:sz w:val="18"/>
        </w:rPr>
        <w:t xml:space="preserve"> </w:t>
      </w:r>
      <w:r>
        <w:rPr>
          <w:spacing w:val="-3"/>
          <w:sz w:val="18"/>
        </w:rPr>
        <w:t>nature,</w:t>
      </w:r>
      <w:r>
        <w:rPr>
          <w:spacing w:val="-7"/>
          <w:sz w:val="18"/>
        </w:rPr>
        <w:t xml:space="preserve"> </w:t>
      </w:r>
      <w:r>
        <w:rPr>
          <w:spacing w:val="-3"/>
          <w:sz w:val="18"/>
        </w:rPr>
        <w:t>as</w:t>
      </w:r>
      <w:r>
        <w:rPr>
          <w:spacing w:val="-5"/>
          <w:sz w:val="18"/>
        </w:rPr>
        <w:t xml:space="preserve"> </w:t>
      </w:r>
      <w:r>
        <w:rPr>
          <w:spacing w:val="-4"/>
          <w:sz w:val="18"/>
        </w:rPr>
        <w:t>directed.</w:t>
      </w:r>
    </w:p>
    <w:p w:rsidR="00A226C8" w:rsidRDefault="00A226C8">
      <w:pPr>
        <w:pStyle w:val="BodyText"/>
        <w:spacing w:before="8"/>
        <w:rPr>
          <w:sz w:val="17"/>
        </w:rPr>
      </w:pPr>
    </w:p>
    <w:p w:rsidR="00A226C8" w:rsidRDefault="0048408E">
      <w:pPr>
        <w:pStyle w:val="BodyText"/>
        <w:spacing w:before="1"/>
        <w:ind w:left="232"/>
      </w:pPr>
      <w:r>
        <w:t>In administrative/secretarial positions:</w:t>
      </w:r>
    </w:p>
    <w:p w:rsidR="00A226C8" w:rsidRDefault="00A226C8">
      <w:pPr>
        <w:pStyle w:val="BodyText"/>
        <w:spacing w:before="1"/>
      </w:pPr>
    </w:p>
    <w:p w:rsidR="00A226C8" w:rsidRDefault="0048408E">
      <w:pPr>
        <w:pStyle w:val="ListParagraph"/>
        <w:numPr>
          <w:ilvl w:val="0"/>
          <w:numId w:val="154"/>
        </w:numPr>
        <w:tabs>
          <w:tab w:val="left" w:pos="516"/>
          <w:tab w:val="left" w:pos="517"/>
        </w:tabs>
        <w:ind w:left="516" w:right="761"/>
        <w:rPr>
          <w:rFonts w:ascii="Symbol" w:hAnsi="Symbol"/>
          <w:sz w:val="18"/>
        </w:rPr>
      </w:pPr>
      <w:r>
        <w:rPr>
          <w:sz w:val="18"/>
        </w:rPr>
        <w:t>be able to undertake a full range of word processing functions, including mathematical formulae and symbols, manipulation</w:t>
      </w:r>
      <w:r>
        <w:rPr>
          <w:spacing w:val="-3"/>
          <w:sz w:val="18"/>
        </w:rPr>
        <w:t xml:space="preserve"> </w:t>
      </w:r>
      <w:r>
        <w:rPr>
          <w:sz w:val="18"/>
        </w:rPr>
        <w:t>of</w:t>
      </w:r>
      <w:r>
        <w:rPr>
          <w:spacing w:val="-4"/>
          <w:sz w:val="18"/>
        </w:rPr>
        <w:t xml:space="preserve"> </w:t>
      </w:r>
      <w:r>
        <w:rPr>
          <w:sz w:val="18"/>
        </w:rPr>
        <w:t>text</w:t>
      </w:r>
      <w:r>
        <w:rPr>
          <w:spacing w:val="-2"/>
          <w:sz w:val="18"/>
        </w:rPr>
        <w:t xml:space="preserve"> </w:t>
      </w:r>
      <w:r>
        <w:rPr>
          <w:sz w:val="18"/>
        </w:rPr>
        <w:t>and</w:t>
      </w:r>
      <w:r>
        <w:rPr>
          <w:spacing w:val="-2"/>
          <w:sz w:val="18"/>
        </w:rPr>
        <w:t xml:space="preserve"> </w:t>
      </w:r>
      <w:r>
        <w:rPr>
          <w:sz w:val="18"/>
        </w:rPr>
        <w:t>layout</w:t>
      </w:r>
      <w:r>
        <w:rPr>
          <w:spacing w:val="-4"/>
          <w:sz w:val="18"/>
        </w:rPr>
        <w:t xml:space="preserve"> </w:t>
      </w:r>
      <w:r>
        <w:rPr>
          <w:sz w:val="18"/>
        </w:rPr>
        <w:t>in</w:t>
      </w:r>
      <w:r>
        <w:rPr>
          <w:spacing w:val="-3"/>
          <w:sz w:val="18"/>
        </w:rPr>
        <w:t xml:space="preserve"> </w:t>
      </w:r>
      <w:r>
        <w:rPr>
          <w:sz w:val="18"/>
        </w:rPr>
        <w:t>deskto</w:t>
      </w:r>
      <w:r>
        <w:rPr>
          <w:sz w:val="18"/>
        </w:rPr>
        <w:t>p</w:t>
      </w:r>
      <w:r>
        <w:rPr>
          <w:spacing w:val="-4"/>
          <w:sz w:val="18"/>
        </w:rPr>
        <w:t xml:space="preserve"> </w:t>
      </w:r>
      <w:r>
        <w:rPr>
          <w:sz w:val="18"/>
        </w:rPr>
        <w:t>publishing</w:t>
      </w:r>
      <w:r>
        <w:rPr>
          <w:spacing w:val="-2"/>
          <w:sz w:val="18"/>
        </w:rPr>
        <w:t xml:space="preserve"> </w:t>
      </w:r>
      <w:r>
        <w:rPr>
          <w:sz w:val="18"/>
        </w:rPr>
        <w:t>software</w:t>
      </w:r>
      <w:r>
        <w:rPr>
          <w:spacing w:val="-2"/>
          <w:sz w:val="18"/>
        </w:rPr>
        <w:t xml:space="preserve"> </w:t>
      </w:r>
      <w:r>
        <w:rPr>
          <w:sz w:val="18"/>
        </w:rPr>
        <w:t>and</w:t>
      </w:r>
      <w:r>
        <w:rPr>
          <w:spacing w:val="-4"/>
          <w:sz w:val="18"/>
        </w:rPr>
        <w:t xml:space="preserve"> </w:t>
      </w:r>
      <w:r>
        <w:rPr>
          <w:sz w:val="18"/>
        </w:rPr>
        <w:t>use</w:t>
      </w:r>
      <w:r>
        <w:rPr>
          <w:spacing w:val="-2"/>
          <w:sz w:val="18"/>
        </w:rPr>
        <w:t xml:space="preserve"> </w:t>
      </w:r>
      <w:r>
        <w:rPr>
          <w:sz w:val="18"/>
        </w:rPr>
        <w:t>of</w:t>
      </w:r>
      <w:r>
        <w:rPr>
          <w:spacing w:val="-5"/>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word</w:t>
      </w:r>
      <w:r>
        <w:rPr>
          <w:spacing w:val="-2"/>
          <w:sz w:val="18"/>
        </w:rPr>
        <w:t xml:space="preserve"> </w:t>
      </w:r>
      <w:r>
        <w:rPr>
          <w:sz w:val="18"/>
        </w:rPr>
        <w:t>processing</w:t>
      </w:r>
      <w:r>
        <w:rPr>
          <w:spacing w:val="-3"/>
          <w:sz w:val="18"/>
        </w:rPr>
        <w:t xml:space="preserve"> </w:t>
      </w:r>
      <w:r>
        <w:rPr>
          <w:sz w:val="18"/>
        </w:rPr>
        <w:t>packages</w:t>
      </w:r>
      <w:r>
        <w:rPr>
          <w:spacing w:val="-3"/>
          <w:sz w:val="18"/>
        </w:rPr>
        <w:t xml:space="preserve"> </w:t>
      </w:r>
      <w:r>
        <w:rPr>
          <w:sz w:val="18"/>
        </w:rPr>
        <w:t>if required</w:t>
      </w:r>
    </w:p>
    <w:p w:rsidR="00A226C8" w:rsidRDefault="0048408E">
      <w:pPr>
        <w:pStyle w:val="ListParagraph"/>
        <w:numPr>
          <w:ilvl w:val="0"/>
          <w:numId w:val="154"/>
        </w:numPr>
        <w:tabs>
          <w:tab w:val="left" w:pos="516"/>
          <w:tab w:val="left" w:pos="517"/>
        </w:tabs>
        <w:spacing w:line="217" w:lineRule="exact"/>
        <w:ind w:left="516"/>
        <w:rPr>
          <w:rFonts w:ascii="Symbol" w:hAnsi="Symbol"/>
          <w:sz w:val="18"/>
        </w:rPr>
      </w:pPr>
      <w:r>
        <w:rPr>
          <w:sz w:val="18"/>
        </w:rPr>
        <w:t>take responsibility for providing a full range of secretarial services in a research</w:t>
      </w:r>
      <w:r>
        <w:rPr>
          <w:spacing w:val="-18"/>
          <w:sz w:val="18"/>
        </w:rPr>
        <w:t xml:space="preserve"> </w:t>
      </w:r>
      <w:r>
        <w:rPr>
          <w:sz w:val="18"/>
        </w:rPr>
        <w:t>unit</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 xml:space="preserve">plan </w:t>
      </w:r>
      <w:r>
        <w:rPr>
          <w:spacing w:val="-3"/>
          <w:sz w:val="18"/>
        </w:rPr>
        <w:t xml:space="preserve">and </w:t>
      </w:r>
      <w:r>
        <w:rPr>
          <w:spacing w:val="-2"/>
          <w:sz w:val="18"/>
        </w:rPr>
        <w:t xml:space="preserve">set </w:t>
      </w:r>
      <w:r>
        <w:rPr>
          <w:spacing w:val="-3"/>
          <w:sz w:val="18"/>
        </w:rPr>
        <w:t xml:space="preserve">up </w:t>
      </w:r>
      <w:r>
        <w:rPr>
          <w:spacing w:val="-4"/>
          <w:sz w:val="18"/>
        </w:rPr>
        <w:t xml:space="preserve">spreadsheets </w:t>
      </w:r>
      <w:r>
        <w:rPr>
          <w:spacing w:val="-3"/>
          <w:sz w:val="18"/>
        </w:rPr>
        <w:t>or data base</w:t>
      </w:r>
      <w:r>
        <w:rPr>
          <w:spacing w:val="-35"/>
          <w:sz w:val="18"/>
        </w:rPr>
        <w:t xml:space="preserve"> </w:t>
      </w:r>
      <w:r>
        <w:rPr>
          <w:spacing w:val="-4"/>
          <w:sz w:val="18"/>
        </w:rPr>
        <w:t>applications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pacing w:val="-3"/>
          <w:sz w:val="18"/>
        </w:rPr>
        <w:t>maintain</w:t>
      </w:r>
      <w:r>
        <w:rPr>
          <w:spacing w:val="-7"/>
          <w:sz w:val="18"/>
        </w:rPr>
        <w:t xml:space="preserve"> </w:t>
      </w:r>
      <w:r>
        <w:rPr>
          <w:spacing w:val="-4"/>
          <w:sz w:val="18"/>
        </w:rPr>
        <w:t>records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3"/>
          <w:sz w:val="18"/>
        </w:rPr>
        <w:t xml:space="preserve">provide </w:t>
      </w:r>
      <w:r>
        <w:rPr>
          <w:spacing w:val="-4"/>
          <w:sz w:val="18"/>
        </w:rPr>
        <w:t xml:space="preserve">information </w:t>
      </w:r>
      <w:r>
        <w:rPr>
          <w:sz w:val="18"/>
        </w:rPr>
        <w:t xml:space="preserve">to </w:t>
      </w:r>
      <w:r>
        <w:rPr>
          <w:spacing w:val="-4"/>
          <w:sz w:val="18"/>
        </w:rPr>
        <w:t>postgraduate research</w:t>
      </w:r>
      <w:r>
        <w:rPr>
          <w:spacing w:val="-24"/>
          <w:sz w:val="18"/>
        </w:rPr>
        <w:t xml:space="preserve"> </w:t>
      </w:r>
      <w:r>
        <w:rPr>
          <w:spacing w:val="-3"/>
          <w:sz w:val="18"/>
        </w:rPr>
        <w:t>students.</w:t>
      </w:r>
    </w:p>
    <w:p w:rsidR="00A226C8" w:rsidRDefault="00A226C8">
      <w:pPr>
        <w:pStyle w:val="BodyText"/>
      </w:pPr>
    </w:p>
    <w:p w:rsidR="00A226C8" w:rsidRDefault="0048408E">
      <w:pPr>
        <w:pStyle w:val="BodyText"/>
        <w:ind w:left="232" w:right="362"/>
      </w:pPr>
      <w:r>
        <w:t xml:space="preserve">A </w:t>
      </w:r>
      <w:r>
        <w:rPr>
          <w:spacing w:val="-4"/>
        </w:rPr>
        <w:t xml:space="preserve">Support Research-only </w:t>
      </w:r>
      <w:r>
        <w:rPr>
          <w:spacing w:val="-3"/>
        </w:rPr>
        <w:t xml:space="preserve">Employee </w:t>
      </w:r>
      <w:r>
        <w:rPr>
          <w:spacing w:val="-4"/>
        </w:rPr>
        <w:t xml:space="preserve">Level </w:t>
      </w:r>
      <w:r>
        <w:t xml:space="preserve">4 </w:t>
      </w:r>
      <w:r>
        <w:rPr>
          <w:spacing w:val="-3"/>
        </w:rPr>
        <w:t xml:space="preserve">may, as </w:t>
      </w:r>
      <w:r>
        <w:rPr>
          <w:spacing w:val="-4"/>
        </w:rPr>
        <w:t xml:space="preserve">directed </w:t>
      </w:r>
      <w:r>
        <w:rPr>
          <w:spacing w:val="-3"/>
        </w:rPr>
        <w:t xml:space="preserve">by the Chief </w:t>
      </w:r>
      <w:r>
        <w:rPr>
          <w:spacing w:val="-4"/>
        </w:rPr>
        <w:t xml:space="preserve">Investigator </w:t>
      </w:r>
      <w:r>
        <w:t xml:space="preserve">or a </w:t>
      </w:r>
      <w:r>
        <w:rPr>
          <w:spacing w:val="-3"/>
        </w:rPr>
        <w:t>more senior member of the research staff:</w:t>
      </w:r>
    </w:p>
    <w:p w:rsidR="00A226C8" w:rsidRDefault="00A226C8">
      <w:pPr>
        <w:pStyle w:val="BodyText"/>
      </w:pP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carry out or participate in surveys, investigations, analyses, tests, observ</w:t>
      </w:r>
      <w:r>
        <w:rPr>
          <w:sz w:val="18"/>
        </w:rPr>
        <w:t>ations or field</w:t>
      </w:r>
      <w:r>
        <w:rPr>
          <w:spacing w:val="-15"/>
          <w:sz w:val="18"/>
        </w:rPr>
        <w:t xml:space="preserve"> </w:t>
      </w:r>
      <w:r>
        <w:rPr>
          <w:sz w:val="18"/>
        </w:rPr>
        <w:t>trials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pacing w:val="-3"/>
          <w:sz w:val="18"/>
        </w:rPr>
        <w:t xml:space="preserve">undertake library </w:t>
      </w:r>
      <w:r>
        <w:rPr>
          <w:sz w:val="18"/>
        </w:rPr>
        <w:t xml:space="preserve">or </w:t>
      </w:r>
      <w:r>
        <w:rPr>
          <w:spacing w:val="-4"/>
          <w:sz w:val="18"/>
        </w:rPr>
        <w:t xml:space="preserve">archival </w:t>
      </w:r>
      <w:r>
        <w:rPr>
          <w:spacing w:val="-3"/>
          <w:sz w:val="18"/>
        </w:rPr>
        <w:t>searches or related</w:t>
      </w:r>
      <w:r>
        <w:rPr>
          <w:spacing w:val="-32"/>
          <w:sz w:val="18"/>
        </w:rPr>
        <w:t xml:space="preserve"> </w:t>
      </w:r>
      <w:r>
        <w:rPr>
          <w:spacing w:val="-4"/>
          <w:sz w:val="18"/>
        </w:rPr>
        <w:t>activities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3"/>
          <w:sz w:val="18"/>
        </w:rPr>
        <w:t>undertake case studies and collate relevant</w:t>
      </w:r>
      <w:r>
        <w:rPr>
          <w:spacing w:val="-26"/>
          <w:sz w:val="18"/>
        </w:rPr>
        <w:t xml:space="preserve"> </w:t>
      </w:r>
      <w:r>
        <w:rPr>
          <w:spacing w:val="-3"/>
          <w:sz w:val="18"/>
        </w:rPr>
        <w:t>information</w:t>
      </w:r>
    </w:p>
    <w:p w:rsidR="00A226C8" w:rsidRDefault="0048408E">
      <w:pPr>
        <w:pStyle w:val="ListParagraph"/>
        <w:numPr>
          <w:ilvl w:val="0"/>
          <w:numId w:val="154"/>
        </w:numPr>
        <w:tabs>
          <w:tab w:val="left" w:pos="516"/>
          <w:tab w:val="left" w:pos="517"/>
        </w:tabs>
        <w:spacing w:line="220" w:lineRule="exact"/>
        <w:ind w:left="516"/>
        <w:rPr>
          <w:rFonts w:ascii="Symbol" w:hAnsi="Symbol"/>
          <w:sz w:val="18"/>
        </w:rPr>
      </w:pPr>
      <w:r>
        <w:rPr>
          <w:spacing w:val="-3"/>
          <w:sz w:val="18"/>
        </w:rPr>
        <w:t xml:space="preserve">assist </w:t>
      </w:r>
      <w:r>
        <w:rPr>
          <w:spacing w:val="-4"/>
          <w:sz w:val="18"/>
        </w:rPr>
        <w:t xml:space="preserve">with </w:t>
      </w:r>
      <w:r>
        <w:rPr>
          <w:spacing w:val="-3"/>
          <w:sz w:val="18"/>
        </w:rPr>
        <w:t>data</w:t>
      </w:r>
      <w:r>
        <w:rPr>
          <w:spacing w:val="-11"/>
          <w:sz w:val="18"/>
        </w:rPr>
        <w:t xml:space="preserve"> </w:t>
      </w:r>
      <w:r>
        <w:rPr>
          <w:spacing w:val="-4"/>
          <w:sz w:val="18"/>
        </w:rPr>
        <w:t>analysis.</w:t>
      </w:r>
    </w:p>
    <w:p w:rsidR="00A226C8" w:rsidRDefault="00A226C8">
      <w:pPr>
        <w:pStyle w:val="BodyText"/>
        <w:spacing w:before="7"/>
        <w:rPr>
          <w:sz w:val="17"/>
        </w:rPr>
      </w:pPr>
    </w:p>
    <w:p w:rsidR="00A226C8" w:rsidRDefault="0048408E">
      <w:pPr>
        <w:pStyle w:val="Heading8"/>
      </w:pPr>
      <w:r>
        <w:t>Training level or qualifications:</w:t>
      </w:r>
    </w:p>
    <w:p w:rsidR="00A226C8" w:rsidRDefault="0048408E">
      <w:pPr>
        <w:pStyle w:val="BodyText"/>
        <w:spacing w:before="4"/>
        <w:ind w:left="232" w:right="362" w:firstLine="48"/>
      </w:pPr>
      <w:r>
        <w:t xml:space="preserve">A </w:t>
      </w:r>
      <w:r>
        <w:rPr>
          <w:spacing w:val="-4"/>
        </w:rPr>
        <w:t xml:space="preserve">Support Research-only </w:t>
      </w:r>
      <w:r>
        <w:rPr>
          <w:spacing w:val="-3"/>
        </w:rPr>
        <w:t xml:space="preserve">Employee </w:t>
      </w:r>
      <w:r>
        <w:rPr>
          <w:spacing w:val="-4"/>
        </w:rPr>
        <w:t xml:space="preserve">Level </w:t>
      </w:r>
      <w:r>
        <w:t xml:space="preserve">4 </w:t>
      </w:r>
      <w:r>
        <w:rPr>
          <w:spacing w:val="-3"/>
        </w:rPr>
        <w:t xml:space="preserve">shall typically </w:t>
      </w:r>
      <w:r>
        <w:rPr>
          <w:spacing w:val="-4"/>
        </w:rPr>
        <w:t xml:space="preserve">perform </w:t>
      </w:r>
      <w:r>
        <w:rPr>
          <w:spacing w:val="-3"/>
        </w:rPr>
        <w:t xml:space="preserve">duties at </w:t>
      </w:r>
      <w:r>
        <w:t xml:space="preserve">a </w:t>
      </w:r>
      <w:r>
        <w:rPr>
          <w:spacing w:val="-3"/>
        </w:rPr>
        <w:t xml:space="preserve">skill level </w:t>
      </w:r>
      <w:r>
        <w:rPr>
          <w:spacing w:val="-4"/>
        </w:rPr>
        <w:t xml:space="preserve">which </w:t>
      </w:r>
      <w:r>
        <w:rPr>
          <w:spacing w:val="-3"/>
        </w:rPr>
        <w:t xml:space="preserve">assumes and </w:t>
      </w:r>
      <w:r>
        <w:rPr>
          <w:spacing w:val="-4"/>
        </w:rPr>
        <w:t xml:space="preserve">requires knowledge </w:t>
      </w:r>
      <w:r>
        <w:t xml:space="preserve">or </w:t>
      </w:r>
      <w:r>
        <w:rPr>
          <w:spacing w:val="-3"/>
        </w:rPr>
        <w:t xml:space="preserve">training </w:t>
      </w:r>
      <w:r>
        <w:rPr>
          <w:spacing w:val="-4"/>
        </w:rPr>
        <w:t xml:space="preserve">equivalent </w:t>
      </w:r>
      <w:r>
        <w:rPr>
          <w:spacing w:val="-3"/>
        </w:rPr>
        <w:t>to:</w:t>
      </w:r>
    </w:p>
    <w:p w:rsidR="00A226C8" w:rsidRDefault="00A226C8">
      <w:pPr>
        <w:pStyle w:val="BodyText"/>
        <w:spacing w:before="10"/>
        <w:rPr>
          <w:sz w:val="17"/>
        </w:rPr>
      </w:pPr>
    </w:p>
    <w:p w:rsidR="00A226C8" w:rsidRDefault="0048408E">
      <w:pPr>
        <w:pStyle w:val="ListParagraph"/>
        <w:numPr>
          <w:ilvl w:val="0"/>
          <w:numId w:val="154"/>
        </w:numPr>
        <w:tabs>
          <w:tab w:val="left" w:pos="516"/>
          <w:tab w:val="left" w:pos="517"/>
        </w:tabs>
        <w:ind w:left="516"/>
        <w:rPr>
          <w:rFonts w:ascii="Symbol" w:hAnsi="Symbol"/>
          <w:sz w:val="18"/>
        </w:rPr>
      </w:pPr>
      <w:r>
        <w:rPr>
          <w:sz w:val="18"/>
        </w:rPr>
        <w:t xml:space="preserve">completion of a </w:t>
      </w:r>
      <w:r>
        <w:rPr>
          <w:b/>
          <w:i/>
          <w:sz w:val="18"/>
        </w:rPr>
        <w:t xml:space="preserve">degree </w:t>
      </w:r>
      <w:r>
        <w:rPr>
          <w:sz w:val="18"/>
        </w:rPr>
        <w:t>without subsequent relevant work experience;</w:t>
      </w:r>
      <w:r>
        <w:rPr>
          <w:spacing w:val="-7"/>
          <w:sz w:val="18"/>
        </w:rPr>
        <w:t xml:space="preserve"> </w:t>
      </w:r>
      <w:r>
        <w:rPr>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4"/>
          <w:sz w:val="18"/>
        </w:rPr>
        <w:t xml:space="preserve">completion </w:t>
      </w:r>
      <w:r>
        <w:rPr>
          <w:sz w:val="18"/>
        </w:rPr>
        <w:t xml:space="preserve">of </w:t>
      </w:r>
      <w:r>
        <w:rPr>
          <w:spacing w:val="-3"/>
          <w:sz w:val="18"/>
        </w:rPr>
        <w:t xml:space="preserve">an </w:t>
      </w:r>
      <w:r>
        <w:rPr>
          <w:spacing w:val="-4"/>
          <w:sz w:val="18"/>
        </w:rPr>
        <w:t xml:space="preserve">advanced diploma/associate </w:t>
      </w:r>
      <w:r>
        <w:rPr>
          <w:spacing w:val="-3"/>
          <w:sz w:val="18"/>
        </w:rPr>
        <w:t xml:space="preserve">degree level </w:t>
      </w:r>
      <w:r>
        <w:rPr>
          <w:spacing w:val="-4"/>
          <w:sz w:val="18"/>
        </w:rPr>
        <w:t>qualification w</w:t>
      </w:r>
      <w:r>
        <w:rPr>
          <w:spacing w:val="-4"/>
          <w:sz w:val="18"/>
        </w:rPr>
        <w:t xml:space="preserve">ith </w:t>
      </w:r>
      <w:r>
        <w:rPr>
          <w:spacing w:val="-3"/>
          <w:sz w:val="18"/>
        </w:rPr>
        <w:t xml:space="preserve">relevant work </w:t>
      </w:r>
      <w:r>
        <w:rPr>
          <w:spacing w:val="-4"/>
          <w:sz w:val="18"/>
        </w:rPr>
        <w:t xml:space="preserve">related experience </w:t>
      </w:r>
      <w:r>
        <w:rPr>
          <w:sz w:val="18"/>
        </w:rPr>
        <w:t>or</w:t>
      </w:r>
      <w:r>
        <w:rPr>
          <w:spacing w:val="-24"/>
          <w:sz w:val="18"/>
        </w:rPr>
        <w:t xml:space="preserve"> </w:t>
      </w:r>
      <w:r>
        <w:rPr>
          <w:sz w:val="18"/>
        </w:rPr>
        <w:t>a</w:t>
      </w:r>
    </w:p>
    <w:p w:rsidR="00A226C8" w:rsidRDefault="0048408E">
      <w:pPr>
        <w:pStyle w:val="BodyText"/>
        <w:spacing w:line="206" w:lineRule="exact"/>
        <w:ind w:left="516"/>
      </w:pPr>
      <w:r>
        <w:rPr>
          <w:b/>
          <w:i/>
        </w:rPr>
        <w:t xml:space="preserve">certificate </w:t>
      </w:r>
      <w:r>
        <w:t>level qualification with post-certificate relevant work experience; or</w:t>
      </w:r>
    </w:p>
    <w:p w:rsidR="00A226C8" w:rsidRDefault="0048408E">
      <w:pPr>
        <w:pStyle w:val="ListParagraph"/>
        <w:numPr>
          <w:ilvl w:val="0"/>
          <w:numId w:val="154"/>
        </w:numPr>
        <w:tabs>
          <w:tab w:val="left" w:pos="516"/>
          <w:tab w:val="left" w:pos="517"/>
        </w:tabs>
        <w:spacing w:before="2"/>
        <w:ind w:left="516"/>
        <w:rPr>
          <w:rFonts w:ascii="Symbol" w:hAnsi="Symbol"/>
          <w:sz w:val="18"/>
        </w:rPr>
      </w:pPr>
      <w:r>
        <w:rPr>
          <w:sz w:val="18"/>
        </w:rPr>
        <w:t xml:space="preserve">an </w:t>
      </w:r>
      <w:r>
        <w:rPr>
          <w:spacing w:val="-4"/>
          <w:sz w:val="18"/>
        </w:rPr>
        <w:t xml:space="preserve">equivalent combination </w:t>
      </w:r>
      <w:r>
        <w:rPr>
          <w:sz w:val="18"/>
        </w:rPr>
        <w:t xml:space="preserve">of </w:t>
      </w:r>
      <w:r>
        <w:rPr>
          <w:spacing w:val="-4"/>
          <w:sz w:val="18"/>
        </w:rPr>
        <w:t xml:space="preserve">relevant </w:t>
      </w:r>
      <w:r>
        <w:rPr>
          <w:spacing w:val="-3"/>
          <w:sz w:val="18"/>
        </w:rPr>
        <w:t>experience and/or</w:t>
      </w:r>
      <w:r>
        <w:rPr>
          <w:spacing w:val="-32"/>
          <w:sz w:val="18"/>
        </w:rPr>
        <w:t xml:space="preserve"> </w:t>
      </w:r>
      <w:r>
        <w:rPr>
          <w:spacing w:val="-4"/>
          <w:sz w:val="18"/>
        </w:rPr>
        <w:t>education/training.</w:t>
      </w:r>
    </w:p>
    <w:p w:rsidR="00A226C8" w:rsidRDefault="00A226C8">
      <w:pPr>
        <w:pStyle w:val="BodyText"/>
        <w:spacing w:before="4"/>
        <w:rPr>
          <w:sz w:val="17"/>
        </w:rPr>
      </w:pPr>
    </w:p>
    <w:p w:rsidR="00A226C8" w:rsidRDefault="0048408E">
      <w:pPr>
        <w:pStyle w:val="Heading8"/>
      </w:pPr>
      <w:r>
        <w:t>Occupational equivalent:</w:t>
      </w:r>
    </w:p>
    <w:p w:rsidR="00A226C8" w:rsidRDefault="0048408E">
      <w:pPr>
        <w:pStyle w:val="BodyText"/>
        <w:spacing w:before="7"/>
        <w:ind w:left="232"/>
      </w:pPr>
      <w:r>
        <w:t>Scientific/technical assistant, administrative/secretarial above Level 3, advanced trades person.</w:t>
      </w:r>
    </w:p>
    <w:p w:rsidR="00A226C8" w:rsidRDefault="00A226C8">
      <w:pPr>
        <w:sectPr w:rsidR="00A226C8">
          <w:footerReference w:type="default" r:id="rId207"/>
          <w:pgSz w:w="11910" w:h="16840"/>
          <w:pgMar w:top="1040" w:right="760" w:bottom="840" w:left="900" w:header="711" w:footer="644" w:gutter="0"/>
          <w:pgNumType w:start="108"/>
          <w:cols w:space="720"/>
        </w:sectPr>
      </w:pPr>
    </w:p>
    <w:p w:rsidR="00A226C8" w:rsidRDefault="00A226C8">
      <w:pPr>
        <w:pStyle w:val="BodyText"/>
        <w:spacing w:before="4"/>
        <w:rPr>
          <w:sz w:val="17"/>
        </w:rPr>
      </w:pPr>
    </w:p>
    <w:p w:rsidR="00A226C8" w:rsidRDefault="0048408E">
      <w:pPr>
        <w:pStyle w:val="Heading8"/>
        <w:spacing w:before="94"/>
        <w:ind w:left="280"/>
      </w:pPr>
      <w:r>
        <w:t>Level of supervision:</w:t>
      </w:r>
    </w:p>
    <w:p w:rsidR="00A226C8" w:rsidRDefault="0048408E">
      <w:pPr>
        <w:spacing w:before="4" w:line="237" w:lineRule="auto"/>
        <w:ind w:left="232" w:right="245"/>
        <w:rPr>
          <w:b/>
          <w:sz w:val="18"/>
        </w:rPr>
      </w:pPr>
      <w:r>
        <w:rPr>
          <w:sz w:val="18"/>
        </w:rPr>
        <w:t xml:space="preserve">A </w:t>
      </w:r>
      <w:r>
        <w:rPr>
          <w:spacing w:val="-4"/>
          <w:sz w:val="18"/>
        </w:rPr>
        <w:t xml:space="preserve">Support Research-only </w:t>
      </w:r>
      <w:r>
        <w:rPr>
          <w:spacing w:val="-3"/>
          <w:sz w:val="18"/>
        </w:rPr>
        <w:t xml:space="preserve">Employee </w:t>
      </w:r>
      <w:r>
        <w:rPr>
          <w:spacing w:val="-4"/>
          <w:sz w:val="18"/>
        </w:rPr>
        <w:t xml:space="preserve">Level </w:t>
      </w:r>
      <w:r>
        <w:rPr>
          <w:sz w:val="18"/>
        </w:rPr>
        <w:t xml:space="preserve">4 </w:t>
      </w:r>
      <w:r>
        <w:rPr>
          <w:spacing w:val="-4"/>
          <w:sz w:val="18"/>
        </w:rPr>
        <w:t xml:space="preserve">functioning </w:t>
      </w:r>
      <w:r>
        <w:rPr>
          <w:sz w:val="18"/>
        </w:rPr>
        <w:t xml:space="preserve">in a </w:t>
      </w:r>
      <w:r>
        <w:rPr>
          <w:spacing w:val="-4"/>
          <w:sz w:val="18"/>
        </w:rPr>
        <w:t xml:space="preserve">technical </w:t>
      </w:r>
      <w:r>
        <w:rPr>
          <w:spacing w:val="-3"/>
          <w:sz w:val="18"/>
        </w:rPr>
        <w:t xml:space="preserve">position </w:t>
      </w:r>
      <w:r>
        <w:rPr>
          <w:spacing w:val="-2"/>
          <w:sz w:val="18"/>
        </w:rPr>
        <w:t xml:space="preserve">may </w:t>
      </w:r>
      <w:r>
        <w:rPr>
          <w:spacing w:val="-4"/>
          <w:sz w:val="18"/>
        </w:rPr>
        <w:t xml:space="preserve">receive </w:t>
      </w:r>
      <w:r>
        <w:rPr>
          <w:b/>
          <w:i/>
          <w:spacing w:val="-4"/>
          <w:sz w:val="18"/>
        </w:rPr>
        <w:t xml:space="preserve">routine </w:t>
      </w:r>
      <w:r>
        <w:rPr>
          <w:b/>
          <w:i/>
          <w:spacing w:val="-3"/>
          <w:sz w:val="18"/>
        </w:rPr>
        <w:t xml:space="preserve">supervision </w:t>
      </w:r>
      <w:r>
        <w:rPr>
          <w:spacing w:val="-3"/>
          <w:sz w:val="18"/>
        </w:rPr>
        <w:t xml:space="preserve">to </w:t>
      </w:r>
      <w:r>
        <w:rPr>
          <w:b/>
          <w:i/>
          <w:spacing w:val="-4"/>
          <w:sz w:val="18"/>
        </w:rPr>
        <w:t xml:space="preserve">general </w:t>
      </w:r>
      <w:r>
        <w:rPr>
          <w:b/>
          <w:i/>
          <w:spacing w:val="-3"/>
          <w:sz w:val="18"/>
        </w:rPr>
        <w:t xml:space="preserve">direction </w:t>
      </w:r>
      <w:r>
        <w:rPr>
          <w:spacing w:val="-4"/>
          <w:sz w:val="18"/>
        </w:rPr>
        <w:t xml:space="preserve">depending </w:t>
      </w:r>
      <w:r>
        <w:rPr>
          <w:spacing w:val="-3"/>
          <w:sz w:val="18"/>
        </w:rPr>
        <w:t xml:space="preserve">upon </w:t>
      </w:r>
      <w:r>
        <w:rPr>
          <w:spacing w:val="-4"/>
          <w:sz w:val="18"/>
        </w:rPr>
        <w:t xml:space="preserve">experience </w:t>
      </w:r>
      <w:r>
        <w:rPr>
          <w:spacing w:val="-3"/>
          <w:sz w:val="18"/>
        </w:rPr>
        <w:t xml:space="preserve">and the complexity </w:t>
      </w:r>
      <w:r>
        <w:rPr>
          <w:sz w:val="18"/>
        </w:rPr>
        <w:t xml:space="preserve">of </w:t>
      </w:r>
      <w:r>
        <w:rPr>
          <w:spacing w:val="-3"/>
          <w:sz w:val="18"/>
        </w:rPr>
        <w:t xml:space="preserve">the tasks. </w:t>
      </w:r>
      <w:r>
        <w:rPr>
          <w:sz w:val="18"/>
        </w:rPr>
        <w:t xml:space="preserve">In </w:t>
      </w:r>
      <w:r>
        <w:rPr>
          <w:spacing w:val="-3"/>
          <w:sz w:val="18"/>
        </w:rPr>
        <w:t xml:space="preserve">other </w:t>
      </w:r>
      <w:r>
        <w:rPr>
          <w:spacing w:val="-4"/>
          <w:sz w:val="18"/>
        </w:rPr>
        <w:t xml:space="preserve">positions, </w:t>
      </w:r>
      <w:r>
        <w:rPr>
          <w:b/>
          <w:i/>
          <w:spacing w:val="-3"/>
          <w:sz w:val="18"/>
        </w:rPr>
        <w:t>general direction</w:t>
      </w:r>
      <w:r>
        <w:rPr>
          <w:b/>
          <w:spacing w:val="-3"/>
          <w:sz w:val="18"/>
        </w:rPr>
        <w:t>.</w:t>
      </w:r>
    </w:p>
    <w:p w:rsidR="00A226C8" w:rsidRDefault="00A226C8">
      <w:pPr>
        <w:pStyle w:val="BodyText"/>
        <w:spacing w:before="3"/>
        <w:rPr>
          <w:b/>
        </w:rPr>
      </w:pPr>
    </w:p>
    <w:p w:rsidR="00A226C8" w:rsidRDefault="0048408E">
      <w:pPr>
        <w:pStyle w:val="BodyText"/>
        <w:ind w:left="232" w:right="245"/>
      </w:pPr>
      <w:r>
        <w:rPr>
          <w:spacing w:val="-3"/>
        </w:rPr>
        <w:t xml:space="preserve">May </w:t>
      </w:r>
      <w:r>
        <w:rPr>
          <w:b/>
          <w:i/>
          <w:spacing w:val="-3"/>
        </w:rPr>
        <w:t xml:space="preserve">supervise </w:t>
      </w:r>
      <w:r>
        <w:rPr>
          <w:spacing w:val="-3"/>
        </w:rPr>
        <w:t xml:space="preserve">or </w:t>
      </w:r>
      <w:r>
        <w:rPr>
          <w:spacing w:val="-4"/>
        </w:rPr>
        <w:t xml:space="preserve">co-ordinate </w:t>
      </w:r>
      <w:r>
        <w:rPr>
          <w:spacing w:val="-3"/>
        </w:rPr>
        <w:t xml:space="preserve">others to achieve </w:t>
      </w:r>
      <w:r>
        <w:rPr>
          <w:spacing w:val="-4"/>
        </w:rPr>
        <w:t xml:space="preserve">objectives, including </w:t>
      </w:r>
      <w:r>
        <w:rPr>
          <w:spacing w:val="-3"/>
        </w:rPr>
        <w:t xml:space="preserve">liaison with staff at higher levels. May </w:t>
      </w:r>
      <w:r>
        <w:rPr>
          <w:spacing w:val="-4"/>
        </w:rPr>
        <w:t xml:space="preserve">undertake </w:t>
      </w:r>
      <w:r>
        <w:rPr>
          <w:spacing w:val="-3"/>
        </w:rPr>
        <w:t>stand- alone</w:t>
      </w:r>
      <w:r>
        <w:rPr>
          <w:spacing w:val="-4"/>
        </w:rPr>
        <w:t xml:space="preserve"> </w:t>
      </w:r>
      <w:r>
        <w:rPr>
          <w:spacing w:val="-3"/>
        </w:rPr>
        <w:t>work.</w:t>
      </w:r>
    </w:p>
    <w:p w:rsidR="00A226C8" w:rsidRDefault="00A226C8">
      <w:pPr>
        <w:pStyle w:val="BodyText"/>
        <w:spacing w:before="8"/>
        <w:rPr>
          <w:sz w:val="17"/>
        </w:rPr>
      </w:pPr>
    </w:p>
    <w:p w:rsidR="00A226C8" w:rsidRDefault="0048408E">
      <w:pPr>
        <w:pStyle w:val="Heading8"/>
      </w:pPr>
      <w:r>
        <w:rPr>
          <w:spacing w:val="-3"/>
        </w:rPr>
        <w:t>Task level:</w:t>
      </w:r>
    </w:p>
    <w:p w:rsidR="00A226C8" w:rsidRDefault="0048408E">
      <w:pPr>
        <w:pStyle w:val="BodyText"/>
        <w:spacing w:before="6"/>
        <w:ind w:left="232"/>
      </w:pPr>
      <w:r>
        <w:t>May undertake limited creative, planning or design functions; apply skills to a range of allocated research tasks.</w:t>
      </w:r>
    </w:p>
    <w:p w:rsidR="00A226C8" w:rsidRDefault="00A226C8">
      <w:pPr>
        <w:pStyle w:val="BodyText"/>
        <w:spacing w:before="6"/>
        <w:rPr>
          <w:sz w:val="17"/>
        </w:rPr>
      </w:pPr>
    </w:p>
    <w:p w:rsidR="00A226C8" w:rsidRDefault="0048408E">
      <w:pPr>
        <w:pStyle w:val="Heading8"/>
      </w:pPr>
      <w:r>
        <w:t>Organisational knowledge:</w:t>
      </w:r>
    </w:p>
    <w:p w:rsidR="00A226C8" w:rsidRDefault="0048408E">
      <w:pPr>
        <w:pStyle w:val="BodyText"/>
        <w:spacing w:before="4"/>
        <w:ind w:left="232" w:right="245"/>
      </w:pPr>
      <w:r>
        <w:rPr>
          <w:spacing w:val="-3"/>
        </w:rPr>
        <w:t xml:space="preserve">Perform </w:t>
      </w:r>
      <w:r>
        <w:rPr>
          <w:spacing w:val="-4"/>
        </w:rPr>
        <w:t xml:space="preserve">research tasks/assignments which require </w:t>
      </w:r>
      <w:r>
        <w:rPr>
          <w:spacing w:val="-3"/>
        </w:rPr>
        <w:t xml:space="preserve">proficiency </w:t>
      </w:r>
      <w:r>
        <w:t xml:space="preserve">in </w:t>
      </w:r>
      <w:r>
        <w:rPr>
          <w:spacing w:val="-3"/>
        </w:rPr>
        <w:t xml:space="preserve">the work </w:t>
      </w:r>
      <w:r>
        <w:rPr>
          <w:spacing w:val="-4"/>
        </w:rPr>
        <w:t xml:space="preserve">area </w:t>
      </w:r>
      <w:r>
        <w:rPr>
          <w:spacing w:val="-3"/>
        </w:rPr>
        <w:t xml:space="preserve">and </w:t>
      </w:r>
      <w:r>
        <w:rPr>
          <w:spacing w:val="-4"/>
        </w:rPr>
        <w:t xml:space="preserve">knowledge </w:t>
      </w:r>
      <w:r>
        <w:rPr>
          <w:spacing w:val="-3"/>
        </w:rPr>
        <w:t xml:space="preserve">of </w:t>
      </w:r>
      <w:r>
        <w:t xml:space="preserve">how </w:t>
      </w:r>
      <w:r>
        <w:rPr>
          <w:spacing w:val="-3"/>
        </w:rPr>
        <w:t xml:space="preserve">they </w:t>
      </w:r>
      <w:r>
        <w:rPr>
          <w:spacing w:val="-4"/>
        </w:rPr>
        <w:t xml:space="preserve">interact with </w:t>
      </w:r>
      <w:r>
        <w:rPr>
          <w:spacing w:val="-3"/>
        </w:rPr>
        <w:t xml:space="preserve">other related </w:t>
      </w:r>
      <w:r>
        <w:rPr>
          <w:spacing w:val="-4"/>
        </w:rPr>
        <w:t>functions.</w:t>
      </w:r>
    </w:p>
    <w:p w:rsidR="00A226C8" w:rsidRDefault="00A226C8">
      <w:pPr>
        <w:pStyle w:val="BodyText"/>
        <w:spacing w:before="7"/>
        <w:rPr>
          <w:sz w:val="17"/>
        </w:rPr>
      </w:pPr>
    </w:p>
    <w:p w:rsidR="00A226C8" w:rsidRDefault="0048408E">
      <w:pPr>
        <w:pStyle w:val="Heading8"/>
      </w:pPr>
      <w:r>
        <w:t>Judgement, independence and problem solving:</w:t>
      </w:r>
    </w:p>
    <w:p w:rsidR="00A226C8" w:rsidRDefault="0048408E">
      <w:pPr>
        <w:pStyle w:val="BodyText"/>
        <w:spacing w:before="5"/>
        <w:ind w:left="232" w:right="245"/>
      </w:pPr>
      <w:r>
        <w:t xml:space="preserve">In </w:t>
      </w:r>
      <w:r>
        <w:rPr>
          <w:spacing w:val="-4"/>
        </w:rPr>
        <w:t xml:space="preserve">technical </w:t>
      </w:r>
      <w:r>
        <w:rPr>
          <w:spacing w:val="-3"/>
        </w:rPr>
        <w:t xml:space="preserve">positions, apply </w:t>
      </w:r>
      <w:r>
        <w:rPr>
          <w:spacing w:val="-4"/>
        </w:rPr>
        <w:t xml:space="preserve">theoretical </w:t>
      </w:r>
      <w:r>
        <w:rPr>
          <w:spacing w:val="-3"/>
        </w:rPr>
        <w:t xml:space="preserve">knowledge and </w:t>
      </w:r>
      <w:r>
        <w:rPr>
          <w:spacing w:val="-4"/>
        </w:rPr>
        <w:t xml:space="preserve">techniques </w:t>
      </w:r>
      <w:r>
        <w:t xml:space="preserve">to a </w:t>
      </w:r>
      <w:r>
        <w:rPr>
          <w:spacing w:val="-3"/>
        </w:rPr>
        <w:t>ran</w:t>
      </w:r>
      <w:r>
        <w:rPr>
          <w:spacing w:val="-3"/>
        </w:rPr>
        <w:t xml:space="preserve">ge </w:t>
      </w:r>
      <w:r>
        <w:t xml:space="preserve">of </w:t>
      </w:r>
      <w:r>
        <w:rPr>
          <w:spacing w:val="-4"/>
        </w:rPr>
        <w:t xml:space="preserve">research </w:t>
      </w:r>
      <w:r>
        <w:rPr>
          <w:spacing w:val="-3"/>
        </w:rPr>
        <w:t xml:space="preserve">procedures and tasks. In </w:t>
      </w:r>
      <w:r>
        <w:t xml:space="preserve">an </w:t>
      </w:r>
      <w:r>
        <w:rPr>
          <w:spacing w:val="-4"/>
        </w:rPr>
        <w:t xml:space="preserve">administrative/secretarial </w:t>
      </w:r>
      <w:r>
        <w:rPr>
          <w:spacing w:val="-3"/>
        </w:rPr>
        <w:t xml:space="preserve">position, </w:t>
      </w:r>
      <w:r>
        <w:rPr>
          <w:spacing w:val="-4"/>
        </w:rPr>
        <w:t xml:space="preserve">provide factual </w:t>
      </w:r>
      <w:r>
        <w:rPr>
          <w:spacing w:val="-3"/>
        </w:rPr>
        <w:t xml:space="preserve">advice </w:t>
      </w:r>
      <w:r>
        <w:rPr>
          <w:spacing w:val="-4"/>
        </w:rPr>
        <w:t xml:space="preserve">which </w:t>
      </w:r>
      <w:r>
        <w:rPr>
          <w:spacing w:val="-3"/>
        </w:rPr>
        <w:t xml:space="preserve">requires </w:t>
      </w:r>
      <w:r>
        <w:rPr>
          <w:spacing w:val="-4"/>
        </w:rPr>
        <w:t xml:space="preserve">proficiency </w:t>
      </w:r>
      <w:r>
        <w:rPr>
          <w:spacing w:val="-3"/>
        </w:rPr>
        <w:t xml:space="preserve">and expertise </w:t>
      </w:r>
      <w:r>
        <w:t xml:space="preserve">in a </w:t>
      </w:r>
      <w:r>
        <w:rPr>
          <w:spacing w:val="-3"/>
        </w:rPr>
        <w:t xml:space="preserve">specialist area or broad </w:t>
      </w:r>
      <w:r>
        <w:rPr>
          <w:spacing w:val="-4"/>
        </w:rPr>
        <w:t xml:space="preserve">knowledge </w:t>
      </w:r>
      <w:r>
        <w:t xml:space="preserve">of a </w:t>
      </w:r>
      <w:r>
        <w:rPr>
          <w:spacing w:val="-3"/>
        </w:rPr>
        <w:t xml:space="preserve">range </w:t>
      </w:r>
      <w:r>
        <w:t xml:space="preserve">of </w:t>
      </w:r>
      <w:r>
        <w:rPr>
          <w:spacing w:val="-4"/>
        </w:rPr>
        <w:t>functions.</w:t>
      </w:r>
    </w:p>
    <w:p w:rsidR="00A226C8" w:rsidRDefault="00A226C8">
      <w:pPr>
        <w:pStyle w:val="BodyText"/>
        <w:rPr>
          <w:sz w:val="20"/>
        </w:rPr>
      </w:pPr>
    </w:p>
    <w:p w:rsidR="00A226C8" w:rsidRDefault="0048408E">
      <w:pPr>
        <w:pStyle w:val="BodyText"/>
        <w:spacing w:before="9"/>
        <w:rPr>
          <w:sz w:val="12"/>
        </w:rPr>
      </w:pPr>
      <w:r>
        <w:pict>
          <v:shape id="_x0000_s1078" type="#_x0000_t202" style="position:absolute;margin-left:56.65pt;margin-top:9.55pt;width:488.3pt;height:21.3pt;z-index:251619840;mso-wrap-distance-left:0;mso-wrap-distance-right:0;mso-position-horizontal-relative:page" fillcolor="#dbe4f0" strokeweight=".48pt">
            <v:textbox inset="0,0,0,0">
              <w:txbxContent>
                <w:p w:rsidR="00A226C8" w:rsidRDefault="0048408E">
                  <w:pPr>
                    <w:spacing w:before="98"/>
                    <w:ind w:left="2789"/>
                    <w:rPr>
                      <w:b/>
                      <w:sz w:val="18"/>
                    </w:rPr>
                  </w:pPr>
                  <w:r>
                    <w:rPr>
                      <w:b/>
                      <w:sz w:val="18"/>
                    </w:rPr>
                    <w:t>SUPPORT RESEARCH-ONLY EMPLOYEE LEVEL 5</w:t>
                  </w:r>
                </w:p>
              </w:txbxContent>
            </v:textbox>
            <w10:wrap type="topAndBottom" anchorx="page"/>
          </v:shape>
        </w:pict>
      </w:r>
    </w:p>
    <w:p w:rsidR="00A226C8" w:rsidRDefault="00A226C8">
      <w:pPr>
        <w:pStyle w:val="BodyText"/>
        <w:spacing w:before="10"/>
        <w:rPr>
          <w:sz w:val="6"/>
        </w:rPr>
      </w:pPr>
    </w:p>
    <w:p w:rsidR="00A226C8" w:rsidRDefault="0048408E">
      <w:pPr>
        <w:pStyle w:val="Heading8"/>
        <w:spacing w:before="95"/>
      </w:pPr>
      <w:r>
        <w:t>Ty</w:t>
      </w:r>
      <w:r>
        <w:t>pical activities:</w:t>
      </w:r>
    </w:p>
    <w:p w:rsidR="00A226C8" w:rsidRDefault="0048408E">
      <w:pPr>
        <w:pStyle w:val="BodyText"/>
        <w:spacing w:before="4" w:line="477" w:lineRule="auto"/>
        <w:ind w:left="232" w:right="1488"/>
      </w:pPr>
      <w:r>
        <w:t xml:space="preserve">In </w:t>
      </w:r>
      <w:r>
        <w:rPr>
          <w:spacing w:val="-4"/>
        </w:rPr>
        <w:t xml:space="preserve">professional positions and </w:t>
      </w:r>
      <w:r>
        <w:rPr>
          <w:spacing w:val="-3"/>
        </w:rPr>
        <w:t xml:space="preserve">under </w:t>
      </w:r>
      <w:r>
        <w:rPr>
          <w:spacing w:val="-4"/>
        </w:rPr>
        <w:t xml:space="preserve">professional supervision work </w:t>
      </w:r>
      <w:r>
        <w:rPr>
          <w:spacing w:val="-3"/>
        </w:rPr>
        <w:t xml:space="preserve">as </w:t>
      </w:r>
      <w:r>
        <w:t xml:space="preserve">part of a </w:t>
      </w:r>
      <w:r>
        <w:rPr>
          <w:spacing w:val="-4"/>
        </w:rPr>
        <w:t xml:space="preserve">research </w:t>
      </w:r>
      <w:r>
        <w:rPr>
          <w:spacing w:val="-3"/>
        </w:rPr>
        <w:t xml:space="preserve">team </w:t>
      </w:r>
      <w:r>
        <w:t xml:space="preserve">in a </w:t>
      </w:r>
      <w:r>
        <w:rPr>
          <w:spacing w:val="-3"/>
        </w:rPr>
        <w:t xml:space="preserve">support role. </w:t>
      </w:r>
      <w:r>
        <w:t xml:space="preserve">In </w:t>
      </w:r>
      <w:r>
        <w:rPr>
          <w:spacing w:val="-4"/>
        </w:rPr>
        <w:t xml:space="preserve">technical </w:t>
      </w:r>
      <w:r>
        <w:rPr>
          <w:spacing w:val="-3"/>
        </w:rPr>
        <w:t>positions:</w:t>
      </w:r>
    </w:p>
    <w:p w:rsidR="00A226C8" w:rsidRDefault="0048408E">
      <w:pPr>
        <w:pStyle w:val="ListParagraph"/>
        <w:numPr>
          <w:ilvl w:val="0"/>
          <w:numId w:val="154"/>
        </w:numPr>
        <w:tabs>
          <w:tab w:val="left" w:pos="516"/>
          <w:tab w:val="left" w:pos="517"/>
        </w:tabs>
        <w:spacing w:before="4" w:line="219" w:lineRule="exact"/>
        <w:ind w:left="516"/>
        <w:rPr>
          <w:rFonts w:ascii="Symbol" w:hAnsi="Symbol"/>
          <w:sz w:val="18"/>
        </w:rPr>
      </w:pPr>
      <w:r>
        <w:rPr>
          <w:sz w:val="18"/>
        </w:rPr>
        <w:t>develop new equipment to general</w:t>
      </w:r>
      <w:r>
        <w:rPr>
          <w:spacing w:val="-10"/>
          <w:sz w:val="18"/>
        </w:rPr>
        <w:t xml:space="preserve"> </w:t>
      </w:r>
      <w:r>
        <w:rPr>
          <w:sz w:val="18"/>
        </w:rPr>
        <w:t>specifications</w:t>
      </w:r>
    </w:p>
    <w:p w:rsidR="00A226C8" w:rsidRDefault="0048408E">
      <w:pPr>
        <w:pStyle w:val="ListParagraph"/>
        <w:numPr>
          <w:ilvl w:val="0"/>
          <w:numId w:val="154"/>
        </w:numPr>
        <w:tabs>
          <w:tab w:val="left" w:pos="516"/>
          <w:tab w:val="left" w:pos="517"/>
        </w:tabs>
        <w:ind w:left="516" w:right="456"/>
        <w:rPr>
          <w:rFonts w:ascii="Symbol" w:hAnsi="Symbol"/>
          <w:sz w:val="18"/>
        </w:rPr>
      </w:pPr>
      <w:r>
        <w:rPr>
          <w:spacing w:val="-3"/>
          <w:sz w:val="18"/>
        </w:rPr>
        <w:t xml:space="preserve">under general </w:t>
      </w:r>
      <w:r>
        <w:rPr>
          <w:spacing w:val="-4"/>
          <w:sz w:val="18"/>
        </w:rPr>
        <w:t xml:space="preserve">direction, </w:t>
      </w:r>
      <w:r>
        <w:rPr>
          <w:spacing w:val="-3"/>
          <w:sz w:val="18"/>
        </w:rPr>
        <w:t xml:space="preserve">assist </w:t>
      </w:r>
      <w:r>
        <w:rPr>
          <w:sz w:val="18"/>
        </w:rPr>
        <w:t xml:space="preserve">in </w:t>
      </w:r>
      <w:r>
        <w:rPr>
          <w:spacing w:val="-3"/>
          <w:sz w:val="18"/>
        </w:rPr>
        <w:t xml:space="preserve">the conduct </w:t>
      </w:r>
      <w:r>
        <w:rPr>
          <w:sz w:val="18"/>
        </w:rPr>
        <w:t xml:space="preserve">of </w:t>
      </w:r>
      <w:r>
        <w:rPr>
          <w:spacing w:val="-3"/>
          <w:sz w:val="18"/>
        </w:rPr>
        <w:t xml:space="preserve">major </w:t>
      </w:r>
      <w:r>
        <w:rPr>
          <w:spacing w:val="-4"/>
          <w:sz w:val="18"/>
        </w:rPr>
        <w:t xml:space="preserve">experiments </w:t>
      </w:r>
      <w:r>
        <w:rPr>
          <w:spacing w:val="-3"/>
          <w:sz w:val="18"/>
        </w:rPr>
        <w:t xml:space="preserve">and </w:t>
      </w:r>
      <w:r>
        <w:rPr>
          <w:spacing w:val="-4"/>
          <w:sz w:val="18"/>
        </w:rPr>
        <w:t xml:space="preserve">research </w:t>
      </w:r>
      <w:r>
        <w:rPr>
          <w:spacing w:val="-3"/>
          <w:sz w:val="18"/>
        </w:rPr>
        <w:t xml:space="preserve">programs </w:t>
      </w:r>
      <w:r>
        <w:rPr>
          <w:spacing w:val="-4"/>
          <w:sz w:val="18"/>
        </w:rPr>
        <w:t xml:space="preserve">and/or </w:t>
      </w:r>
      <w:r>
        <w:rPr>
          <w:sz w:val="18"/>
        </w:rPr>
        <w:t xml:space="preserve">in </w:t>
      </w:r>
      <w:r>
        <w:rPr>
          <w:spacing w:val="-3"/>
          <w:sz w:val="18"/>
        </w:rPr>
        <w:t>setting up and using complex</w:t>
      </w:r>
      <w:r>
        <w:rPr>
          <w:spacing w:val="-8"/>
          <w:sz w:val="18"/>
        </w:rPr>
        <w:t xml:space="preserve"> </w:t>
      </w:r>
      <w:r>
        <w:rPr>
          <w:spacing w:val="-3"/>
          <w:sz w:val="18"/>
        </w:rPr>
        <w:t>equipment</w:t>
      </w:r>
      <w:r>
        <w:rPr>
          <w:spacing w:val="-7"/>
          <w:sz w:val="18"/>
        </w:rPr>
        <w:t xml:space="preserve"> </w:t>
      </w:r>
      <w:r>
        <w:rPr>
          <w:sz w:val="18"/>
        </w:rPr>
        <w:t>for</w:t>
      </w:r>
      <w:r>
        <w:rPr>
          <w:spacing w:val="-7"/>
          <w:sz w:val="18"/>
        </w:rPr>
        <w:t xml:space="preserve"> </w:t>
      </w:r>
      <w:r>
        <w:rPr>
          <w:sz w:val="18"/>
        </w:rPr>
        <w:t>a</w:t>
      </w:r>
      <w:r>
        <w:rPr>
          <w:spacing w:val="-7"/>
          <w:sz w:val="18"/>
        </w:rPr>
        <w:t xml:space="preserve"> </w:t>
      </w:r>
      <w:r>
        <w:rPr>
          <w:spacing w:val="-3"/>
          <w:sz w:val="18"/>
        </w:rPr>
        <w:t>range</w:t>
      </w:r>
      <w:r>
        <w:rPr>
          <w:spacing w:val="-9"/>
          <w:sz w:val="18"/>
        </w:rPr>
        <w:t xml:space="preserve"> </w:t>
      </w:r>
      <w:r>
        <w:rPr>
          <w:sz w:val="18"/>
        </w:rPr>
        <w:t>of</w:t>
      </w:r>
      <w:r>
        <w:rPr>
          <w:spacing w:val="-6"/>
          <w:sz w:val="18"/>
        </w:rPr>
        <w:t xml:space="preserve"> </w:t>
      </w:r>
      <w:r>
        <w:rPr>
          <w:spacing w:val="-4"/>
          <w:sz w:val="18"/>
        </w:rPr>
        <w:t>experiments</w:t>
      </w:r>
      <w:r>
        <w:rPr>
          <w:spacing w:val="-6"/>
          <w:sz w:val="18"/>
        </w:rPr>
        <w:t xml:space="preserve"> </w:t>
      </w:r>
      <w:r>
        <w:rPr>
          <w:spacing w:val="-3"/>
          <w:sz w:val="18"/>
        </w:rPr>
        <w:t>and</w:t>
      </w:r>
      <w:r>
        <w:rPr>
          <w:spacing w:val="-7"/>
          <w:sz w:val="18"/>
        </w:rPr>
        <w:t xml:space="preserve"> </w:t>
      </w:r>
      <w:r>
        <w:rPr>
          <w:spacing w:val="-4"/>
          <w:sz w:val="18"/>
        </w:rPr>
        <w:t>demonstrations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prepare reports of a technical</w:t>
      </w:r>
      <w:r>
        <w:rPr>
          <w:spacing w:val="-10"/>
          <w:sz w:val="18"/>
        </w:rPr>
        <w:t xml:space="preserve"> </w:t>
      </w:r>
      <w:r>
        <w:rPr>
          <w:sz w:val="18"/>
        </w:rPr>
        <w:t>nature</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carry out tasks described for a Level 4, but at a more advanced</w:t>
      </w:r>
      <w:r>
        <w:rPr>
          <w:spacing w:val="-17"/>
          <w:sz w:val="18"/>
        </w:rPr>
        <w:t xml:space="preserve"> </w:t>
      </w:r>
      <w:r>
        <w:rPr>
          <w:sz w:val="18"/>
        </w:rPr>
        <w:t>level</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draft reports</w:t>
      </w:r>
      <w:r>
        <w:rPr>
          <w:sz w:val="18"/>
        </w:rPr>
        <w:t xml:space="preserve"> on the research tasks carried</w:t>
      </w:r>
      <w:r>
        <w:rPr>
          <w:spacing w:val="-1"/>
          <w:sz w:val="18"/>
        </w:rPr>
        <w:t xml:space="preserve"> </w:t>
      </w:r>
      <w:r>
        <w:rPr>
          <w:sz w:val="18"/>
        </w:rPr>
        <w:t>out</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3"/>
          <w:sz w:val="18"/>
        </w:rPr>
        <w:t xml:space="preserve">provide </w:t>
      </w:r>
      <w:r>
        <w:rPr>
          <w:spacing w:val="-4"/>
          <w:sz w:val="18"/>
        </w:rPr>
        <w:t xml:space="preserve">authoritative </w:t>
      </w:r>
      <w:r>
        <w:rPr>
          <w:spacing w:val="-3"/>
          <w:sz w:val="18"/>
        </w:rPr>
        <w:t xml:space="preserve">advice </w:t>
      </w:r>
      <w:r>
        <w:rPr>
          <w:spacing w:val="-4"/>
          <w:sz w:val="18"/>
        </w:rPr>
        <w:t xml:space="preserve">within </w:t>
      </w:r>
      <w:r>
        <w:rPr>
          <w:spacing w:val="-3"/>
          <w:sz w:val="18"/>
        </w:rPr>
        <w:t xml:space="preserve">area </w:t>
      </w:r>
      <w:r>
        <w:rPr>
          <w:sz w:val="18"/>
        </w:rPr>
        <w:t>of</w:t>
      </w:r>
      <w:r>
        <w:rPr>
          <w:spacing w:val="-21"/>
          <w:sz w:val="18"/>
        </w:rPr>
        <w:t xml:space="preserve"> </w:t>
      </w:r>
      <w:r>
        <w:rPr>
          <w:spacing w:val="-4"/>
          <w:sz w:val="18"/>
        </w:rPr>
        <w:t>specialisation</w:t>
      </w:r>
    </w:p>
    <w:p w:rsidR="00A226C8" w:rsidRDefault="00A226C8">
      <w:pPr>
        <w:pStyle w:val="BodyText"/>
        <w:spacing w:before="5"/>
        <w:rPr>
          <w:sz w:val="17"/>
        </w:rPr>
      </w:pPr>
    </w:p>
    <w:p w:rsidR="00A226C8" w:rsidRDefault="0048408E">
      <w:pPr>
        <w:pStyle w:val="Heading8"/>
      </w:pPr>
      <w:r>
        <w:t>Training level or qualifications:</w:t>
      </w:r>
    </w:p>
    <w:p w:rsidR="00A226C8" w:rsidRDefault="0048408E">
      <w:pPr>
        <w:pStyle w:val="BodyText"/>
        <w:spacing w:before="5"/>
        <w:ind w:left="232" w:right="362"/>
      </w:pPr>
      <w:r>
        <w:t xml:space="preserve">A </w:t>
      </w:r>
      <w:r>
        <w:rPr>
          <w:spacing w:val="-4"/>
        </w:rPr>
        <w:t xml:space="preserve">Support Research-only </w:t>
      </w:r>
      <w:r>
        <w:rPr>
          <w:spacing w:val="-3"/>
        </w:rPr>
        <w:t xml:space="preserve">Employee </w:t>
      </w:r>
      <w:r>
        <w:rPr>
          <w:spacing w:val="-4"/>
        </w:rPr>
        <w:t xml:space="preserve">Level </w:t>
      </w:r>
      <w:r>
        <w:t xml:space="preserve">5 </w:t>
      </w:r>
      <w:r>
        <w:rPr>
          <w:spacing w:val="-3"/>
        </w:rPr>
        <w:t xml:space="preserve">shall typically </w:t>
      </w:r>
      <w:r>
        <w:rPr>
          <w:spacing w:val="-4"/>
        </w:rPr>
        <w:t xml:space="preserve">perform </w:t>
      </w:r>
      <w:r>
        <w:rPr>
          <w:spacing w:val="-3"/>
        </w:rPr>
        <w:t xml:space="preserve">duties at </w:t>
      </w:r>
      <w:r>
        <w:t xml:space="preserve">a </w:t>
      </w:r>
      <w:r>
        <w:rPr>
          <w:spacing w:val="-3"/>
        </w:rPr>
        <w:t xml:space="preserve">skill level </w:t>
      </w:r>
      <w:r>
        <w:rPr>
          <w:spacing w:val="-4"/>
        </w:rPr>
        <w:t xml:space="preserve">which </w:t>
      </w:r>
      <w:r>
        <w:rPr>
          <w:spacing w:val="-3"/>
        </w:rPr>
        <w:t xml:space="preserve">assumes and </w:t>
      </w:r>
      <w:r>
        <w:rPr>
          <w:spacing w:val="-4"/>
        </w:rPr>
        <w:t xml:space="preserve">requires knowledge </w:t>
      </w:r>
      <w:r>
        <w:t xml:space="preserve">or </w:t>
      </w:r>
      <w:r>
        <w:rPr>
          <w:spacing w:val="-3"/>
        </w:rPr>
        <w:t xml:space="preserve">training </w:t>
      </w:r>
      <w:r>
        <w:rPr>
          <w:spacing w:val="-4"/>
        </w:rPr>
        <w:t xml:space="preserve">equivalent </w:t>
      </w:r>
      <w:r>
        <w:rPr>
          <w:spacing w:val="-3"/>
        </w:rPr>
        <w:t>to:</w:t>
      </w:r>
    </w:p>
    <w:p w:rsidR="00A226C8" w:rsidRDefault="00A226C8">
      <w:pPr>
        <w:pStyle w:val="BodyText"/>
        <w:spacing w:before="9"/>
        <w:rPr>
          <w:sz w:val="17"/>
        </w:rPr>
      </w:pPr>
    </w:p>
    <w:p w:rsidR="00A226C8" w:rsidRDefault="0048408E">
      <w:pPr>
        <w:pStyle w:val="ListParagraph"/>
        <w:numPr>
          <w:ilvl w:val="0"/>
          <w:numId w:val="154"/>
        </w:numPr>
        <w:tabs>
          <w:tab w:val="left" w:pos="516"/>
          <w:tab w:val="left" w:pos="517"/>
        </w:tabs>
        <w:spacing w:before="1"/>
        <w:ind w:left="516"/>
        <w:rPr>
          <w:rFonts w:ascii="Symbol" w:hAnsi="Symbol"/>
          <w:sz w:val="18"/>
        </w:rPr>
      </w:pPr>
      <w:r>
        <w:rPr>
          <w:sz w:val="18"/>
        </w:rPr>
        <w:t xml:space="preserve">completion of a </w:t>
      </w:r>
      <w:r>
        <w:rPr>
          <w:b/>
          <w:i/>
          <w:sz w:val="18"/>
        </w:rPr>
        <w:t xml:space="preserve">degree </w:t>
      </w:r>
      <w:r>
        <w:rPr>
          <w:sz w:val="18"/>
        </w:rPr>
        <w:t>in a field related to the research project with some subsequent relevant work experience</w:t>
      </w:r>
      <w:r>
        <w:rPr>
          <w:spacing w:val="-30"/>
          <w:sz w:val="18"/>
        </w:rPr>
        <w:t xml:space="preserve"> </w:t>
      </w:r>
      <w:r>
        <w:rPr>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4"/>
          <w:sz w:val="18"/>
        </w:rPr>
        <w:t>completion</w:t>
      </w:r>
      <w:r>
        <w:rPr>
          <w:spacing w:val="-6"/>
          <w:sz w:val="18"/>
        </w:rPr>
        <w:t xml:space="preserve"> </w:t>
      </w:r>
      <w:r>
        <w:rPr>
          <w:sz w:val="18"/>
        </w:rPr>
        <w:t>of</w:t>
      </w:r>
      <w:r>
        <w:rPr>
          <w:spacing w:val="-6"/>
          <w:sz w:val="18"/>
        </w:rPr>
        <w:t xml:space="preserve"> </w:t>
      </w:r>
      <w:r>
        <w:rPr>
          <w:spacing w:val="-3"/>
          <w:sz w:val="18"/>
        </w:rPr>
        <w:t>an</w:t>
      </w:r>
      <w:r>
        <w:rPr>
          <w:spacing w:val="-5"/>
          <w:sz w:val="18"/>
        </w:rPr>
        <w:t xml:space="preserve"> </w:t>
      </w:r>
      <w:r>
        <w:rPr>
          <w:spacing w:val="-4"/>
          <w:sz w:val="18"/>
        </w:rPr>
        <w:t>advanced</w:t>
      </w:r>
      <w:r>
        <w:rPr>
          <w:spacing w:val="-6"/>
          <w:sz w:val="18"/>
        </w:rPr>
        <w:t xml:space="preserve"> </w:t>
      </w:r>
      <w:r>
        <w:rPr>
          <w:spacing w:val="-4"/>
          <w:sz w:val="18"/>
        </w:rPr>
        <w:t>diploma/associate</w:t>
      </w:r>
      <w:r>
        <w:rPr>
          <w:spacing w:val="-6"/>
          <w:sz w:val="18"/>
        </w:rPr>
        <w:t xml:space="preserve"> </w:t>
      </w:r>
      <w:r>
        <w:rPr>
          <w:spacing w:val="-3"/>
          <w:sz w:val="18"/>
        </w:rPr>
        <w:t>degree</w:t>
      </w:r>
      <w:r>
        <w:rPr>
          <w:spacing w:val="-4"/>
          <w:sz w:val="18"/>
        </w:rPr>
        <w:t xml:space="preserve"> </w:t>
      </w:r>
      <w:r>
        <w:rPr>
          <w:spacing w:val="-3"/>
          <w:sz w:val="18"/>
        </w:rPr>
        <w:t>and</w:t>
      </w:r>
      <w:r>
        <w:rPr>
          <w:spacing w:val="-6"/>
          <w:sz w:val="18"/>
        </w:rPr>
        <w:t xml:space="preserve"> </w:t>
      </w:r>
      <w:r>
        <w:rPr>
          <w:sz w:val="18"/>
        </w:rPr>
        <w:t>at</w:t>
      </w:r>
      <w:r>
        <w:rPr>
          <w:spacing w:val="-6"/>
          <w:sz w:val="18"/>
        </w:rPr>
        <w:t xml:space="preserve"> </w:t>
      </w:r>
      <w:r>
        <w:rPr>
          <w:spacing w:val="-3"/>
          <w:sz w:val="18"/>
        </w:rPr>
        <w:t>least</w:t>
      </w:r>
      <w:r>
        <w:rPr>
          <w:spacing w:val="-6"/>
          <w:sz w:val="18"/>
        </w:rPr>
        <w:t xml:space="preserve"> </w:t>
      </w:r>
      <w:r>
        <w:rPr>
          <w:sz w:val="18"/>
        </w:rPr>
        <w:t>2</w:t>
      </w:r>
      <w:r>
        <w:rPr>
          <w:spacing w:val="-3"/>
          <w:sz w:val="18"/>
        </w:rPr>
        <w:t xml:space="preserve"> years'</w:t>
      </w:r>
      <w:r>
        <w:rPr>
          <w:spacing w:val="-6"/>
          <w:sz w:val="18"/>
        </w:rPr>
        <w:t xml:space="preserve"> </w:t>
      </w:r>
      <w:r>
        <w:rPr>
          <w:spacing w:val="-4"/>
          <w:sz w:val="18"/>
        </w:rPr>
        <w:t>subsequent</w:t>
      </w:r>
      <w:r>
        <w:rPr>
          <w:spacing w:val="-6"/>
          <w:sz w:val="18"/>
        </w:rPr>
        <w:t xml:space="preserve"> </w:t>
      </w:r>
      <w:r>
        <w:rPr>
          <w:spacing w:val="-4"/>
          <w:sz w:val="18"/>
        </w:rPr>
        <w:t>relevant</w:t>
      </w:r>
      <w:r>
        <w:rPr>
          <w:spacing w:val="-3"/>
          <w:sz w:val="18"/>
        </w:rPr>
        <w:t xml:space="preserve"> work</w:t>
      </w:r>
      <w:r>
        <w:rPr>
          <w:spacing w:val="-5"/>
          <w:sz w:val="18"/>
        </w:rPr>
        <w:t xml:space="preserve"> </w:t>
      </w:r>
      <w:r>
        <w:rPr>
          <w:spacing w:val="-3"/>
          <w:sz w:val="18"/>
        </w:rPr>
        <w:t>experience</w:t>
      </w:r>
      <w:r>
        <w:rPr>
          <w:spacing w:val="-6"/>
          <w:sz w:val="18"/>
        </w:rPr>
        <w:t xml:space="preserve"> </w:t>
      </w:r>
      <w:r>
        <w:rPr>
          <w:spacing w:val="-3"/>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4"/>
          <w:sz w:val="18"/>
        </w:rPr>
        <w:t>c</w:t>
      </w:r>
      <w:r>
        <w:rPr>
          <w:spacing w:val="-4"/>
          <w:sz w:val="18"/>
        </w:rPr>
        <w:t>ompletion</w:t>
      </w:r>
      <w:r>
        <w:rPr>
          <w:spacing w:val="-6"/>
          <w:sz w:val="18"/>
        </w:rPr>
        <w:t xml:space="preserve"> </w:t>
      </w:r>
      <w:r>
        <w:rPr>
          <w:sz w:val="18"/>
        </w:rPr>
        <w:t>of</w:t>
      </w:r>
      <w:r>
        <w:rPr>
          <w:spacing w:val="-6"/>
          <w:sz w:val="18"/>
        </w:rPr>
        <w:t xml:space="preserve"> </w:t>
      </w:r>
      <w:r>
        <w:rPr>
          <w:sz w:val="18"/>
        </w:rPr>
        <w:t>a</w:t>
      </w:r>
      <w:r>
        <w:rPr>
          <w:spacing w:val="-5"/>
          <w:sz w:val="18"/>
        </w:rPr>
        <w:t xml:space="preserve"> </w:t>
      </w:r>
      <w:r>
        <w:rPr>
          <w:b/>
          <w:i/>
          <w:spacing w:val="-4"/>
          <w:sz w:val="18"/>
        </w:rPr>
        <w:t>post-trades</w:t>
      </w:r>
      <w:r>
        <w:rPr>
          <w:b/>
          <w:i/>
          <w:spacing w:val="-6"/>
          <w:sz w:val="18"/>
        </w:rPr>
        <w:t xml:space="preserve"> </w:t>
      </w:r>
      <w:r>
        <w:rPr>
          <w:b/>
          <w:i/>
          <w:spacing w:val="-3"/>
          <w:sz w:val="18"/>
        </w:rPr>
        <w:t>certificate</w:t>
      </w:r>
      <w:r>
        <w:rPr>
          <w:b/>
          <w:i/>
          <w:spacing w:val="-5"/>
          <w:sz w:val="18"/>
        </w:rPr>
        <w:t xml:space="preserve"> </w:t>
      </w:r>
      <w:r>
        <w:rPr>
          <w:spacing w:val="-3"/>
          <w:sz w:val="18"/>
        </w:rPr>
        <w:t>or</w:t>
      </w:r>
      <w:r>
        <w:rPr>
          <w:spacing w:val="-4"/>
          <w:sz w:val="18"/>
        </w:rPr>
        <w:t xml:space="preserve"> </w:t>
      </w:r>
      <w:r>
        <w:rPr>
          <w:b/>
          <w:i/>
          <w:spacing w:val="-4"/>
          <w:sz w:val="18"/>
        </w:rPr>
        <w:t>advanced</w:t>
      </w:r>
      <w:r>
        <w:rPr>
          <w:b/>
          <w:i/>
          <w:spacing w:val="-6"/>
          <w:sz w:val="18"/>
        </w:rPr>
        <w:t xml:space="preserve"> </w:t>
      </w:r>
      <w:r>
        <w:rPr>
          <w:b/>
          <w:i/>
          <w:spacing w:val="-4"/>
          <w:sz w:val="18"/>
        </w:rPr>
        <w:t>certificate</w:t>
      </w:r>
      <w:r>
        <w:rPr>
          <w:b/>
          <w:i/>
          <w:spacing w:val="-3"/>
          <w:sz w:val="18"/>
        </w:rPr>
        <w:t xml:space="preserve"> </w:t>
      </w:r>
      <w:r>
        <w:rPr>
          <w:spacing w:val="-4"/>
          <w:sz w:val="18"/>
        </w:rPr>
        <w:t>and</w:t>
      </w:r>
      <w:r>
        <w:rPr>
          <w:spacing w:val="-3"/>
          <w:sz w:val="18"/>
        </w:rPr>
        <w:t xml:space="preserve"> extensive</w:t>
      </w:r>
      <w:r>
        <w:rPr>
          <w:spacing w:val="-6"/>
          <w:sz w:val="18"/>
        </w:rPr>
        <w:t xml:space="preserve"> </w:t>
      </w:r>
      <w:r>
        <w:rPr>
          <w:spacing w:val="-3"/>
          <w:sz w:val="18"/>
        </w:rPr>
        <w:t>relevant</w:t>
      </w:r>
      <w:r>
        <w:rPr>
          <w:spacing w:val="-6"/>
          <w:sz w:val="18"/>
        </w:rPr>
        <w:t xml:space="preserve"> </w:t>
      </w:r>
      <w:r>
        <w:rPr>
          <w:spacing w:val="-3"/>
          <w:sz w:val="18"/>
        </w:rPr>
        <w:t>experience</w:t>
      </w:r>
      <w:r>
        <w:rPr>
          <w:spacing w:val="-6"/>
          <w:sz w:val="18"/>
        </w:rPr>
        <w:t xml:space="preserve"> </w:t>
      </w:r>
      <w:r>
        <w:rPr>
          <w:spacing w:val="-3"/>
          <w:sz w:val="18"/>
        </w:rPr>
        <w:t>as</w:t>
      </w:r>
      <w:r>
        <w:rPr>
          <w:spacing w:val="-5"/>
          <w:sz w:val="18"/>
        </w:rPr>
        <w:t xml:space="preserve"> </w:t>
      </w:r>
      <w:r>
        <w:rPr>
          <w:sz w:val="18"/>
        </w:rPr>
        <w:t>a</w:t>
      </w:r>
      <w:r>
        <w:rPr>
          <w:spacing w:val="-6"/>
          <w:sz w:val="18"/>
        </w:rPr>
        <w:t xml:space="preserve"> </w:t>
      </w:r>
      <w:r>
        <w:rPr>
          <w:spacing w:val="-3"/>
          <w:sz w:val="18"/>
        </w:rPr>
        <w:t>technician</w:t>
      </w:r>
      <w:r>
        <w:rPr>
          <w:spacing w:val="-6"/>
          <w:sz w:val="18"/>
        </w:rPr>
        <w:t xml:space="preserve"> </w:t>
      </w:r>
      <w:r>
        <w:rPr>
          <w:sz w:val="18"/>
        </w:rPr>
        <w:t>or</w:t>
      </w:r>
    </w:p>
    <w:p w:rsidR="00A226C8" w:rsidRDefault="0048408E">
      <w:pPr>
        <w:pStyle w:val="ListParagraph"/>
        <w:numPr>
          <w:ilvl w:val="0"/>
          <w:numId w:val="154"/>
        </w:numPr>
        <w:tabs>
          <w:tab w:val="left" w:pos="516"/>
          <w:tab w:val="left" w:pos="517"/>
        </w:tabs>
        <w:ind w:left="516"/>
        <w:rPr>
          <w:rFonts w:ascii="Symbol" w:hAnsi="Symbol"/>
          <w:sz w:val="18"/>
        </w:rPr>
      </w:pPr>
      <w:r>
        <w:rPr>
          <w:sz w:val="18"/>
        </w:rPr>
        <w:t>an equivalent combination of relevant experience and/or</w:t>
      </w:r>
      <w:r>
        <w:rPr>
          <w:spacing w:val="-9"/>
          <w:sz w:val="18"/>
        </w:rPr>
        <w:t xml:space="preserve"> </w:t>
      </w:r>
      <w:r>
        <w:rPr>
          <w:sz w:val="18"/>
        </w:rPr>
        <w:t>education/training.</w:t>
      </w:r>
    </w:p>
    <w:p w:rsidR="00A226C8" w:rsidRDefault="00A226C8">
      <w:pPr>
        <w:pStyle w:val="BodyText"/>
        <w:spacing w:before="4"/>
        <w:rPr>
          <w:sz w:val="17"/>
        </w:rPr>
      </w:pPr>
    </w:p>
    <w:p w:rsidR="00A226C8" w:rsidRDefault="0048408E">
      <w:pPr>
        <w:pStyle w:val="Heading8"/>
      </w:pPr>
      <w:r>
        <w:t>Occupational equivalent:</w:t>
      </w:r>
    </w:p>
    <w:p w:rsidR="00A226C8" w:rsidRDefault="0048408E">
      <w:pPr>
        <w:pStyle w:val="BodyText"/>
        <w:spacing w:before="7"/>
        <w:ind w:left="232" w:right="362"/>
      </w:pPr>
      <w:r>
        <w:rPr>
          <w:spacing w:val="-3"/>
        </w:rPr>
        <w:t xml:space="preserve">Graduate (i.e. degree) or </w:t>
      </w:r>
      <w:r>
        <w:rPr>
          <w:spacing w:val="-4"/>
        </w:rPr>
        <w:t xml:space="preserve">professional, with </w:t>
      </w:r>
      <w:r>
        <w:rPr>
          <w:spacing w:val="-3"/>
        </w:rPr>
        <w:t xml:space="preserve">limited subsequent work experience </w:t>
      </w:r>
      <w:r>
        <w:t xml:space="preserve">on </w:t>
      </w:r>
      <w:r>
        <w:rPr>
          <w:spacing w:val="-3"/>
        </w:rPr>
        <w:t xml:space="preserve">entry; </w:t>
      </w:r>
      <w:r>
        <w:rPr>
          <w:spacing w:val="-4"/>
        </w:rPr>
        <w:t xml:space="preserve">experienced technical/scientific </w:t>
      </w:r>
      <w:r>
        <w:rPr>
          <w:spacing w:val="-3"/>
        </w:rPr>
        <w:t>officer.</w:t>
      </w:r>
    </w:p>
    <w:p w:rsidR="00A226C8" w:rsidRDefault="00A226C8">
      <w:pPr>
        <w:pStyle w:val="BodyText"/>
        <w:spacing w:before="5"/>
        <w:rPr>
          <w:sz w:val="17"/>
        </w:rPr>
      </w:pPr>
    </w:p>
    <w:p w:rsidR="00A226C8" w:rsidRDefault="0048408E">
      <w:pPr>
        <w:pStyle w:val="Heading8"/>
      </w:pPr>
      <w:r>
        <w:t>Level of supervision:</w:t>
      </w:r>
    </w:p>
    <w:p w:rsidR="00A226C8" w:rsidRDefault="0048408E">
      <w:pPr>
        <w:spacing w:before="4"/>
        <w:ind w:left="232" w:right="683"/>
        <w:rPr>
          <w:sz w:val="18"/>
        </w:rPr>
      </w:pPr>
      <w:r>
        <w:rPr>
          <w:sz w:val="18"/>
        </w:rPr>
        <w:t xml:space="preserve">In </w:t>
      </w:r>
      <w:r>
        <w:rPr>
          <w:spacing w:val="-4"/>
          <w:sz w:val="18"/>
        </w:rPr>
        <w:t xml:space="preserve">professional positions, </w:t>
      </w:r>
      <w:r>
        <w:rPr>
          <w:b/>
          <w:i/>
          <w:spacing w:val="-4"/>
          <w:sz w:val="18"/>
        </w:rPr>
        <w:t xml:space="preserve">routine supervision </w:t>
      </w:r>
      <w:r>
        <w:rPr>
          <w:sz w:val="18"/>
        </w:rPr>
        <w:t xml:space="preserve">to </w:t>
      </w:r>
      <w:r>
        <w:rPr>
          <w:b/>
          <w:i/>
          <w:spacing w:val="-3"/>
          <w:sz w:val="18"/>
        </w:rPr>
        <w:t xml:space="preserve">general </w:t>
      </w:r>
      <w:r>
        <w:rPr>
          <w:b/>
          <w:i/>
          <w:spacing w:val="-4"/>
          <w:sz w:val="18"/>
        </w:rPr>
        <w:t>direction</w:t>
      </w:r>
      <w:r>
        <w:rPr>
          <w:spacing w:val="-4"/>
          <w:sz w:val="18"/>
        </w:rPr>
        <w:t xml:space="preserve">, </w:t>
      </w:r>
      <w:r>
        <w:rPr>
          <w:spacing w:val="-3"/>
          <w:sz w:val="18"/>
        </w:rPr>
        <w:t xml:space="preserve">depending on tasks involved and experience. </w:t>
      </w:r>
      <w:r>
        <w:rPr>
          <w:sz w:val="18"/>
        </w:rPr>
        <w:t xml:space="preserve">In </w:t>
      </w:r>
      <w:r>
        <w:rPr>
          <w:spacing w:val="-3"/>
          <w:sz w:val="18"/>
        </w:rPr>
        <w:t xml:space="preserve">technical </w:t>
      </w:r>
      <w:r>
        <w:rPr>
          <w:spacing w:val="-4"/>
          <w:sz w:val="18"/>
        </w:rPr>
        <w:t>p</w:t>
      </w:r>
      <w:r>
        <w:rPr>
          <w:spacing w:val="-4"/>
          <w:sz w:val="18"/>
        </w:rPr>
        <w:t xml:space="preserve">ositions, </w:t>
      </w:r>
      <w:r>
        <w:rPr>
          <w:b/>
          <w:i/>
          <w:spacing w:val="-4"/>
          <w:sz w:val="18"/>
        </w:rPr>
        <w:t>general direction</w:t>
      </w:r>
      <w:r>
        <w:rPr>
          <w:spacing w:val="-4"/>
          <w:sz w:val="18"/>
        </w:rPr>
        <w:t xml:space="preserve">; </w:t>
      </w:r>
      <w:r>
        <w:rPr>
          <w:spacing w:val="-2"/>
          <w:sz w:val="18"/>
        </w:rPr>
        <w:t xml:space="preserve">may </w:t>
      </w:r>
      <w:r>
        <w:rPr>
          <w:b/>
          <w:i/>
          <w:spacing w:val="-4"/>
          <w:sz w:val="18"/>
        </w:rPr>
        <w:t xml:space="preserve">supervise </w:t>
      </w:r>
      <w:r>
        <w:rPr>
          <w:spacing w:val="-3"/>
          <w:sz w:val="18"/>
        </w:rPr>
        <w:t>other staff.</w:t>
      </w:r>
    </w:p>
    <w:p w:rsidR="00A226C8" w:rsidRDefault="00A226C8">
      <w:pPr>
        <w:pStyle w:val="BodyText"/>
        <w:spacing w:before="7"/>
        <w:rPr>
          <w:sz w:val="17"/>
        </w:rPr>
      </w:pPr>
    </w:p>
    <w:p w:rsidR="00A226C8" w:rsidRDefault="0048408E">
      <w:pPr>
        <w:pStyle w:val="Heading8"/>
        <w:spacing w:before="1"/>
      </w:pPr>
      <w:r>
        <w:t>Task level:</w:t>
      </w:r>
    </w:p>
    <w:p w:rsidR="00A226C8" w:rsidRDefault="0048408E">
      <w:pPr>
        <w:pStyle w:val="BodyText"/>
        <w:spacing w:before="6"/>
        <w:ind w:left="232" w:right="333"/>
      </w:pPr>
      <w:r>
        <w:rPr>
          <w:spacing w:val="-3"/>
        </w:rPr>
        <w:t xml:space="preserve">Apply body of broad </w:t>
      </w:r>
      <w:r>
        <w:rPr>
          <w:spacing w:val="-4"/>
        </w:rPr>
        <w:t xml:space="preserve">technical knowledge </w:t>
      </w:r>
      <w:r>
        <w:rPr>
          <w:spacing w:val="-3"/>
        </w:rPr>
        <w:t xml:space="preserve">and experience </w:t>
      </w:r>
      <w:r>
        <w:t xml:space="preserve">at a </w:t>
      </w:r>
      <w:r>
        <w:rPr>
          <w:spacing w:val="-3"/>
        </w:rPr>
        <w:t xml:space="preserve">more advanced level than Level </w:t>
      </w:r>
      <w:r>
        <w:t xml:space="preserve">4, </w:t>
      </w:r>
      <w:r>
        <w:rPr>
          <w:spacing w:val="-4"/>
        </w:rPr>
        <w:t xml:space="preserve">including </w:t>
      </w:r>
      <w:r>
        <w:rPr>
          <w:spacing w:val="-3"/>
        </w:rPr>
        <w:t xml:space="preserve">the development of areas </w:t>
      </w:r>
      <w:r>
        <w:t xml:space="preserve">of </w:t>
      </w:r>
      <w:r>
        <w:rPr>
          <w:spacing w:val="-3"/>
        </w:rPr>
        <w:t xml:space="preserve">specialist expertise. In </w:t>
      </w:r>
      <w:r>
        <w:rPr>
          <w:spacing w:val="-4"/>
        </w:rPr>
        <w:t xml:space="preserve">professional positions, </w:t>
      </w:r>
      <w:r>
        <w:rPr>
          <w:spacing w:val="-3"/>
        </w:rPr>
        <w:t xml:space="preserve">apply </w:t>
      </w:r>
      <w:r>
        <w:rPr>
          <w:spacing w:val="-4"/>
        </w:rPr>
        <w:t xml:space="preserve">theoretical knowledge, </w:t>
      </w:r>
      <w:r>
        <w:rPr>
          <w:spacing w:val="-3"/>
        </w:rPr>
        <w:t xml:space="preserve">at </w:t>
      </w:r>
      <w:r>
        <w:rPr>
          <w:spacing w:val="-4"/>
        </w:rPr>
        <w:t xml:space="preserve">degree </w:t>
      </w:r>
      <w:r>
        <w:rPr>
          <w:spacing w:val="-3"/>
        </w:rPr>
        <w:t xml:space="preserve">level, </w:t>
      </w:r>
      <w:r>
        <w:t xml:space="preserve">in a </w:t>
      </w:r>
      <w:r>
        <w:rPr>
          <w:spacing w:val="-4"/>
        </w:rPr>
        <w:t xml:space="preserve">straightforward </w:t>
      </w:r>
      <w:r>
        <w:rPr>
          <w:spacing w:val="-3"/>
        </w:rPr>
        <w:t>way.</w:t>
      </w:r>
    </w:p>
    <w:p w:rsidR="00A226C8" w:rsidRDefault="00A226C8">
      <w:pPr>
        <w:pStyle w:val="BodyText"/>
        <w:spacing w:before="5"/>
        <w:rPr>
          <w:sz w:val="17"/>
        </w:rPr>
      </w:pPr>
    </w:p>
    <w:p w:rsidR="00A226C8" w:rsidRDefault="0048408E">
      <w:pPr>
        <w:pStyle w:val="Heading8"/>
        <w:spacing w:before="1"/>
      </w:pPr>
      <w:r>
        <w:t>Organisational knowledge:</w:t>
      </w:r>
    </w:p>
    <w:p w:rsidR="00A226C8" w:rsidRDefault="0048408E">
      <w:pPr>
        <w:pStyle w:val="BodyText"/>
        <w:spacing w:before="6"/>
        <w:ind w:left="232" w:right="245"/>
      </w:pPr>
      <w:r>
        <w:rPr>
          <w:spacing w:val="-3"/>
        </w:rPr>
        <w:t xml:space="preserve">Perform </w:t>
      </w:r>
      <w:r>
        <w:rPr>
          <w:spacing w:val="-4"/>
        </w:rPr>
        <w:t xml:space="preserve">research tasks/assignments which require </w:t>
      </w:r>
      <w:r>
        <w:rPr>
          <w:spacing w:val="-3"/>
        </w:rPr>
        <w:t xml:space="preserve">proficiency </w:t>
      </w:r>
      <w:r>
        <w:t xml:space="preserve">in </w:t>
      </w:r>
      <w:r>
        <w:rPr>
          <w:spacing w:val="-3"/>
        </w:rPr>
        <w:t xml:space="preserve">the work </w:t>
      </w:r>
      <w:r>
        <w:rPr>
          <w:spacing w:val="-4"/>
        </w:rPr>
        <w:t xml:space="preserve">area </w:t>
      </w:r>
      <w:r>
        <w:rPr>
          <w:spacing w:val="-3"/>
        </w:rPr>
        <w:t xml:space="preserve">and </w:t>
      </w:r>
      <w:r>
        <w:rPr>
          <w:spacing w:val="-4"/>
        </w:rPr>
        <w:t xml:space="preserve">knowledge </w:t>
      </w:r>
      <w:r>
        <w:rPr>
          <w:spacing w:val="-3"/>
        </w:rPr>
        <w:t xml:space="preserve">of </w:t>
      </w:r>
      <w:r>
        <w:t xml:space="preserve">how </w:t>
      </w:r>
      <w:r>
        <w:rPr>
          <w:spacing w:val="-3"/>
        </w:rPr>
        <w:t xml:space="preserve">they </w:t>
      </w:r>
      <w:r>
        <w:rPr>
          <w:spacing w:val="-4"/>
        </w:rPr>
        <w:t xml:space="preserve">interact with </w:t>
      </w:r>
      <w:r>
        <w:rPr>
          <w:spacing w:val="-3"/>
        </w:rPr>
        <w:t xml:space="preserve">other related </w:t>
      </w:r>
      <w:r>
        <w:rPr>
          <w:spacing w:val="-4"/>
        </w:rPr>
        <w:t>functions.</w:t>
      </w:r>
    </w:p>
    <w:p w:rsidR="00A226C8" w:rsidRDefault="00A226C8">
      <w:pPr>
        <w:pStyle w:val="BodyText"/>
        <w:spacing w:before="5"/>
        <w:rPr>
          <w:sz w:val="17"/>
        </w:rPr>
      </w:pPr>
    </w:p>
    <w:p w:rsidR="00A226C8" w:rsidRDefault="0048408E">
      <w:pPr>
        <w:pStyle w:val="Heading8"/>
      </w:pPr>
      <w:r>
        <w:t>Judgement, independ</w:t>
      </w:r>
      <w:r>
        <w:t>ence and problem solving:</w:t>
      </w:r>
    </w:p>
    <w:p w:rsidR="00A226C8" w:rsidRDefault="0048408E">
      <w:pPr>
        <w:pStyle w:val="BodyText"/>
        <w:spacing w:before="7"/>
        <w:ind w:left="232" w:right="245"/>
      </w:pPr>
      <w:r>
        <w:t xml:space="preserve">In </w:t>
      </w:r>
      <w:r>
        <w:rPr>
          <w:spacing w:val="-4"/>
        </w:rPr>
        <w:t xml:space="preserve">professional positions, </w:t>
      </w:r>
      <w:r>
        <w:rPr>
          <w:spacing w:val="-3"/>
        </w:rPr>
        <w:t xml:space="preserve">solve </w:t>
      </w:r>
      <w:r>
        <w:rPr>
          <w:spacing w:val="-4"/>
        </w:rPr>
        <w:t xml:space="preserve">problems </w:t>
      </w:r>
      <w:r>
        <w:rPr>
          <w:spacing w:val="-3"/>
        </w:rPr>
        <w:t xml:space="preserve">through the </w:t>
      </w:r>
      <w:r>
        <w:rPr>
          <w:spacing w:val="-4"/>
        </w:rPr>
        <w:t xml:space="preserve">standard </w:t>
      </w:r>
      <w:r>
        <w:rPr>
          <w:spacing w:val="-3"/>
        </w:rPr>
        <w:t xml:space="preserve">application </w:t>
      </w:r>
      <w:r>
        <w:t xml:space="preserve">of </w:t>
      </w:r>
      <w:r>
        <w:rPr>
          <w:spacing w:val="-4"/>
        </w:rPr>
        <w:t xml:space="preserve">theoretical principles </w:t>
      </w:r>
      <w:r>
        <w:rPr>
          <w:spacing w:val="-3"/>
        </w:rPr>
        <w:t xml:space="preserve">and </w:t>
      </w:r>
      <w:r>
        <w:rPr>
          <w:spacing w:val="-4"/>
        </w:rPr>
        <w:t xml:space="preserve">techniques </w:t>
      </w:r>
      <w:r>
        <w:t xml:space="preserve">at </w:t>
      </w:r>
      <w:r>
        <w:rPr>
          <w:spacing w:val="-4"/>
        </w:rPr>
        <w:t xml:space="preserve">degree </w:t>
      </w:r>
      <w:r>
        <w:rPr>
          <w:spacing w:val="-3"/>
        </w:rPr>
        <w:t xml:space="preserve">level. </w:t>
      </w:r>
      <w:r>
        <w:t xml:space="preserve">In </w:t>
      </w:r>
      <w:r>
        <w:rPr>
          <w:spacing w:val="-4"/>
        </w:rPr>
        <w:t xml:space="preserve">technical positions, </w:t>
      </w:r>
      <w:r>
        <w:rPr>
          <w:spacing w:val="-3"/>
        </w:rPr>
        <w:t xml:space="preserve">apply standard </w:t>
      </w:r>
      <w:r>
        <w:rPr>
          <w:spacing w:val="-4"/>
        </w:rPr>
        <w:t xml:space="preserve">technical </w:t>
      </w:r>
      <w:r>
        <w:rPr>
          <w:spacing w:val="-3"/>
        </w:rPr>
        <w:t xml:space="preserve">training and </w:t>
      </w:r>
      <w:r>
        <w:rPr>
          <w:spacing w:val="-4"/>
        </w:rPr>
        <w:t xml:space="preserve">experience </w:t>
      </w:r>
      <w:r>
        <w:t xml:space="preserve">to </w:t>
      </w:r>
      <w:r>
        <w:rPr>
          <w:spacing w:val="-3"/>
        </w:rPr>
        <w:t>solve problems.</w:t>
      </w:r>
    </w:p>
    <w:p w:rsidR="00A226C8" w:rsidRDefault="00A226C8">
      <w:pPr>
        <w:sectPr w:rsidR="00A226C8">
          <w:footerReference w:type="default" r:id="rId208"/>
          <w:pgSz w:w="11910" w:h="16840"/>
          <w:pgMar w:top="1040" w:right="760" w:bottom="840" w:left="900" w:header="711" w:footer="644" w:gutter="0"/>
          <w:pgNumType w:start="109"/>
          <w:cols w:space="720"/>
        </w:sectPr>
      </w:pPr>
    </w:p>
    <w:p w:rsidR="00A226C8" w:rsidRDefault="00A226C8">
      <w:pPr>
        <w:pStyle w:val="BodyText"/>
        <w:spacing w:before="10"/>
        <w:rPr>
          <w:sz w:val="7"/>
        </w:rPr>
      </w:pPr>
    </w:p>
    <w:p w:rsidR="00A226C8" w:rsidRDefault="0048408E">
      <w:pPr>
        <w:pStyle w:val="BodyText"/>
        <w:ind w:left="227"/>
        <w:rPr>
          <w:sz w:val="20"/>
        </w:rPr>
      </w:pPr>
      <w:r>
        <w:rPr>
          <w:sz w:val="20"/>
        </w:rPr>
      </w:r>
      <w:r>
        <w:rPr>
          <w:sz w:val="20"/>
        </w:rPr>
        <w:pict>
          <v:shape id="_x0000_s1077" type="#_x0000_t202" style="width:488.3pt;height:21.25pt;mso-left-percent:-10001;mso-top-percent:-10001;mso-position-horizontal:absolute;mso-position-horizontal-relative:char;mso-position-vertical:absolute;mso-position-vertical-relative:line;mso-left-percent:-10001;mso-top-percent:-10001" fillcolor="#dbe4f0" strokeweight=".48pt">
            <v:textbox inset="0,0,0,0">
              <w:txbxContent>
                <w:p w:rsidR="00A226C8" w:rsidRDefault="00A226C8">
                  <w:pPr>
                    <w:pStyle w:val="BodyText"/>
                    <w:spacing w:before="7"/>
                    <w:rPr>
                      <w:sz w:val="17"/>
                    </w:rPr>
                  </w:pPr>
                </w:p>
                <w:p w:rsidR="00A226C8" w:rsidRDefault="0048408E">
                  <w:pPr>
                    <w:ind w:left="2789"/>
                    <w:rPr>
                      <w:b/>
                      <w:sz w:val="18"/>
                    </w:rPr>
                  </w:pPr>
                  <w:r>
                    <w:rPr>
                      <w:b/>
                      <w:sz w:val="18"/>
                    </w:rPr>
                    <w:t>SUPPORT RESEARCH-ONLY EMPLOYEE LEVEL 6</w:t>
                  </w:r>
                </w:p>
              </w:txbxContent>
            </v:textbox>
            <w10:anchorlock/>
          </v:shape>
        </w:pict>
      </w:r>
    </w:p>
    <w:p w:rsidR="00A226C8" w:rsidRDefault="00A226C8">
      <w:pPr>
        <w:pStyle w:val="BodyText"/>
        <w:spacing w:before="3"/>
        <w:rPr>
          <w:sz w:val="7"/>
        </w:rPr>
      </w:pPr>
    </w:p>
    <w:p w:rsidR="00A226C8" w:rsidRDefault="0048408E">
      <w:pPr>
        <w:pStyle w:val="Heading8"/>
        <w:spacing w:before="94"/>
      </w:pPr>
      <w:r>
        <w:t>Typical activities:</w:t>
      </w:r>
    </w:p>
    <w:p w:rsidR="00A226C8" w:rsidRDefault="0048408E">
      <w:pPr>
        <w:pStyle w:val="BodyText"/>
        <w:spacing w:before="4"/>
        <w:ind w:left="232"/>
      </w:pPr>
      <w:r>
        <w:t>In technical positions:</w:t>
      </w:r>
    </w:p>
    <w:p w:rsidR="00A226C8" w:rsidRDefault="00A226C8">
      <w:pPr>
        <w:pStyle w:val="BodyText"/>
        <w:spacing w:before="10"/>
        <w:rPr>
          <w:sz w:val="17"/>
        </w:rPr>
      </w:pPr>
    </w:p>
    <w:p w:rsidR="00A226C8" w:rsidRDefault="0048408E">
      <w:pPr>
        <w:pStyle w:val="ListParagraph"/>
        <w:numPr>
          <w:ilvl w:val="0"/>
          <w:numId w:val="154"/>
        </w:numPr>
        <w:tabs>
          <w:tab w:val="left" w:pos="516"/>
          <w:tab w:val="left" w:pos="517"/>
        </w:tabs>
        <w:spacing w:before="1"/>
        <w:ind w:left="516"/>
        <w:rPr>
          <w:rFonts w:ascii="Symbol" w:hAnsi="Symbol"/>
          <w:sz w:val="18"/>
        </w:rPr>
      </w:pPr>
      <w:r>
        <w:rPr>
          <w:sz w:val="18"/>
        </w:rPr>
        <w:t>manage a research laboratory of a field</w:t>
      </w:r>
      <w:r>
        <w:rPr>
          <w:spacing w:val="-9"/>
          <w:sz w:val="18"/>
        </w:rPr>
        <w:t xml:space="preserve"> </w:t>
      </w:r>
      <w:r>
        <w:rPr>
          <w:sz w:val="18"/>
        </w:rPr>
        <w:t>station</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3"/>
          <w:sz w:val="18"/>
        </w:rPr>
        <w:t xml:space="preserve">provide highly </w:t>
      </w:r>
      <w:r>
        <w:rPr>
          <w:spacing w:val="-4"/>
          <w:sz w:val="18"/>
        </w:rPr>
        <w:t xml:space="preserve">specialised </w:t>
      </w:r>
      <w:r>
        <w:rPr>
          <w:spacing w:val="-3"/>
          <w:sz w:val="18"/>
        </w:rPr>
        <w:t>technical</w:t>
      </w:r>
      <w:r>
        <w:rPr>
          <w:spacing w:val="-22"/>
          <w:sz w:val="18"/>
        </w:rPr>
        <w:t xml:space="preserve"> </w:t>
      </w:r>
      <w:r>
        <w:rPr>
          <w:spacing w:val="-3"/>
          <w:sz w:val="18"/>
        </w:rPr>
        <w:t>services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set up complex</w:t>
      </w:r>
      <w:r>
        <w:rPr>
          <w:spacing w:val="-5"/>
          <w:sz w:val="18"/>
        </w:rPr>
        <w:t xml:space="preserve"> </w:t>
      </w:r>
      <w:r>
        <w:rPr>
          <w:sz w:val="18"/>
        </w:rPr>
        <w:t>experiments</w:t>
      </w:r>
    </w:p>
    <w:p w:rsidR="00A226C8" w:rsidRDefault="0048408E">
      <w:pPr>
        <w:pStyle w:val="ListParagraph"/>
        <w:numPr>
          <w:ilvl w:val="0"/>
          <w:numId w:val="154"/>
        </w:numPr>
        <w:tabs>
          <w:tab w:val="left" w:pos="516"/>
          <w:tab w:val="left" w:pos="517"/>
        </w:tabs>
        <w:spacing w:line="465" w:lineRule="auto"/>
        <w:ind w:left="232" w:right="3805" w:firstLine="0"/>
        <w:rPr>
          <w:rFonts w:ascii="Symbol" w:hAnsi="Symbol"/>
          <w:sz w:val="18"/>
        </w:rPr>
      </w:pPr>
      <w:r>
        <w:rPr>
          <w:spacing w:val="-3"/>
          <w:sz w:val="18"/>
        </w:rPr>
        <w:t xml:space="preserve">design and construct complex or </w:t>
      </w:r>
      <w:r>
        <w:rPr>
          <w:spacing w:val="-4"/>
          <w:sz w:val="18"/>
        </w:rPr>
        <w:t xml:space="preserve">unusual </w:t>
      </w:r>
      <w:r>
        <w:rPr>
          <w:spacing w:val="-3"/>
          <w:sz w:val="18"/>
        </w:rPr>
        <w:t xml:space="preserve">equipment </w:t>
      </w:r>
      <w:r>
        <w:rPr>
          <w:sz w:val="18"/>
        </w:rPr>
        <w:t xml:space="preserve">to </w:t>
      </w:r>
      <w:r>
        <w:rPr>
          <w:spacing w:val="-3"/>
          <w:sz w:val="18"/>
        </w:rPr>
        <w:t xml:space="preserve">general </w:t>
      </w:r>
      <w:r>
        <w:rPr>
          <w:spacing w:val="-4"/>
          <w:sz w:val="18"/>
        </w:rPr>
        <w:t xml:space="preserve">specifications </w:t>
      </w:r>
      <w:r>
        <w:rPr>
          <w:sz w:val="18"/>
        </w:rPr>
        <w:t xml:space="preserve">In </w:t>
      </w:r>
      <w:r>
        <w:rPr>
          <w:spacing w:val="-4"/>
          <w:sz w:val="18"/>
        </w:rPr>
        <w:t>administrative</w:t>
      </w:r>
      <w:r>
        <w:rPr>
          <w:spacing w:val="-14"/>
          <w:sz w:val="18"/>
        </w:rPr>
        <w:t xml:space="preserve"> </w:t>
      </w:r>
      <w:r>
        <w:rPr>
          <w:spacing w:val="-4"/>
          <w:sz w:val="18"/>
        </w:rPr>
        <w:t>positions:</w:t>
      </w:r>
    </w:p>
    <w:p w:rsidR="00A226C8" w:rsidRDefault="0048408E">
      <w:pPr>
        <w:pStyle w:val="ListParagraph"/>
        <w:numPr>
          <w:ilvl w:val="0"/>
          <w:numId w:val="154"/>
        </w:numPr>
        <w:tabs>
          <w:tab w:val="left" w:pos="516"/>
          <w:tab w:val="left" w:pos="517"/>
        </w:tabs>
        <w:spacing w:before="10" w:line="219" w:lineRule="exact"/>
        <w:ind w:left="516"/>
        <w:rPr>
          <w:rFonts w:ascii="Symbol" w:hAnsi="Symbol"/>
          <w:sz w:val="18"/>
        </w:rPr>
      </w:pPr>
      <w:r>
        <w:rPr>
          <w:sz w:val="18"/>
        </w:rPr>
        <w:t>provide financial, policy and planning advice</w:t>
      </w:r>
    </w:p>
    <w:p w:rsidR="00A226C8" w:rsidRDefault="0048408E">
      <w:pPr>
        <w:pStyle w:val="ListParagraph"/>
        <w:numPr>
          <w:ilvl w:val="0"/>
          <w:numId w:val="154"/>
        </w:numPr>
        <w:tabs>
          <w:tab w:val="left" w:pos="516"/>
          <w:tab w:val="left" w:pos="517"/>
        </w:tabs>
        <w:spacing w:line="465" w:lineRule="auto"/>
        <w:ind w:left="232" w:right="2371" w:firstLine="0"/>
        <w:rPr>
          <w:rFonts w:ascii="Symbol" w:hAnsi="Symbol"/>
          <w:sz w:val="18"/>
        </w:rPr>
      </w:pPr>
      <w:r>
        <w:rPr>
          <w:sz w:val="18"/>
        </w:rPr>
        <w:t>monitor</w:t>
      </w:r>
      <w:r>
        <w:rPr>
          <w:spacing w:val="-3"/>
          <w:sz w:val="18"/>
        </w:rPr>
        <w:t xml:space="preserve"> </w:t>
      </w:r>
      <w:r>
        <w:rPr>
          <w:sz w:val="18"/>
        </w:rPr>
        <w:t>expenditure</w:t>
      </w:r>
      <w:r>
        <w:rPr>
          <w:spacing w:val="-4"/>
          <w:sz w:val="18"/>
        </w:rPr>
        <w:t xml:space="preserve"> </w:t>
      </w:r>
      <w:r>
        <w:rPr>
          <w:sz w:val="18"/>
        </w:rPr>
        <w:t>against</w:t>
      </w:r>
      <w:r>
        <w:rPr>
          <w:spacing w:val="-4"/>
          <w:sz w:val="18"/>
        </w:rPr>
        <w:t xml:space="preserve"> </w:t>
      </w:r>
      <w:r>
        <w:rPr>
          <w:sz w:val="18"/>
        </w:rPr>
        <w:t>budget</w:t>
      </w:r>
      <w:r>
        <w:rPr>
          <w:spacing w:val="-4"/>
          <w:sz w:val="18"/>
        </w:rPr>
        <w:t xml:space="preserve"> </w:t>
      </w:r>
      <w:r>
        <w:rPr>
          <w:sz w:val="18"/>
        </w:rPr>
        <w:t>equivalent</w:t>
      </w:r>
      <w:r>
        <w:rPr>
          <w:spacing w:val="-2"/>
          <w:sz w:val="18"/>
        </w:rPr>
        <w:t xml:space="preserve"> </w:t>
      </w:r>
      <w:r>
        <w:rPr>
          <w:sz w:val="18"/>
        </w:rPr>
        <w:t>in</w:t>
      </w:r>
      <w:r>
        <w:rPr>
          <w:spacing w:val="-4"/>
          <w:sz w:val="18"/>
        </w:rPr>
        <w:t xml:space="preserve"> </w:t>
      </w:r>
      <w:r>
        <w:rPr>
          <w:sz w:val="18"/>
        </w:rPr>
        <w:t>size</w:t>
      </w:r>
      <w:r>
        <w:rPr>
          <w:spacing w:val="-2"/>
          <w:sz w:val="18"/>
        </w:rPr>
        <w:t xml:space="preserve"> </w:t>
      </w:r>
      <w:r>
        <w:rPr>
          <w:sz w:val="18"/>
        </w:rPr>
        <w:t>to</w:t>
      </w:r>
      <w:r>
        <w:rPr>
          <w:spacing w:val="-2"/>
          <w:sz w:val="18"/>
        </w:rPr>
        <w:t xml:space="preserve"> </w:t>
      </w:r>
      <w:r>
        <w:rPr>
          <w:sz w:val="18"/>
        </w:rPr>
        <w:t>that</w:t>
      </w:r>
      <w:r>
        <w:rPr>
          <w:spacing w:val="-4"/>
          <w:sz w:val="18"/>
        </w:rPr>
        <w:t xml:space="preserve"> </w:t>
      </w:r>
      <w:r>
        <w:rPr>
          <w:sz w:val="18"/>
        </w:rPr>
        <w:t>of</w:t>
      </w:r>
      <w:r>
        <w:rPr>
          <w:spacing w:val="-2"/>
          <w:sz w:val="18"/>
        </w:rPr>
        <w:t xml:space="preserve"> </w:t>
      </w:r>
      <w:r>
        <w:rPr>
          <w:sz w:val="18"/>
        </w:rPr>
        <w:t>a</w:t>
      </w:r>
      <w:r>
        <w:rPr>
          <w:spacing w:val="-3"/>
          <w:sz w:val="18"/>
        </w:rPr>
        <w:t xml:space="preserve"> </w:t>
      </w:r>
      <w:r>
        <w:rPr>
          <w:sz w:val="18"/>
        </w:rPr>
        <w:t>department</w:t>
      </w:r>
      <w:r>
        <w:rPr>
          <w:spacing w:val="-2"/>
          <w:sz w:val="18"/>
        </w:rPr>
        <w:t xml:space="preserve"> </w:t>
      </w:r>
      <w:r>
        <w:rPr>
          <w:sz w:val="18"/>
        </w:rPr>
        <w:t>or</w:t>
      </w:r>
      <w:r>
        <w:rPr>
          <w:spacing w:val="-4"/>
          <w:sz w:val="18"/>
        </w:rPr>
        <w:t xml:space="preserve"> </w:t>
      </w:r>
      <w:r>
        <w:rPr>
          <w:sz w:val="18"/>
        </w:rPr>
        <w:t>small</w:t>
      </w:r>
      <w:r>
        <w:rPr>
          <w:spacing w:val="-4"/>
          <w:sz w:val="18"/>
        </w:rPr>
        <w:t xml:space="preserve"> </w:t>
      </w:r>
      <w:r>
        <w:rPr>
          <w:sz w:val="18"/>
        </w:rPr>
        <w:t xml:space="preserve">school In </w:t>
      </w:r>
      <w:r>
        <w:rPr>
          <w:spacing w:val="-4"/>
          <w:sz w:val="18"/>
        </w:rPr>
        <w:t>professional</w:t>
      </w:r>
      <w:r>
        <w:rPr>
          <w:spacing w:val="-14"/>
          <w:sz w:val="18"/>
        </w:rPr>
        <w:t xml:space="preserve"> </w:t>
      </w:r>
      <w:r>
        <w:rPr>
          <w:spacing w:val="-4"/>
          <w:sz w:val="18"/>
        </w:rPr>
        <w:t>positions:</w:t>
      </w:r>
    </w:p>
    <w:p w:rsidR="00A226C8" w:rsidRDefault="0048408E">
      <w:pPr>
        <w:pStyle w:val="ListParagraph"/>
        <w:numPr>
          <w:ilvl w:val="0"/>
          <w:numId w:val="154"/>
        </w:numPr>
        <w:tabs>
          <w:tab w:val="left" w:pos="516"/>
          <w:tab w:val="left" w:pos="517"/>
        </w:tabs>
        <w:spacing w:before="12" w:line="219" w:lineRule="exact"/>
        <w:ind w:left="516"/>
        <w:rPr>
          <w:rFonts w:ascii="Symbol" w:hAnsi="Symbol"/>
          <w:sz w:val="18"/>
        </w:rPr>
      </w:pPr>
      <w:r>
        <w:rPr>
          <w:sz w:val="18"/>
        </w:rPr>
        <w:t>undertake a range of computer programming</w:t>
      </w:r>
      <w:r>
        <w:rPr>
          <w:spacing w:val="-7"/>
          <w:sz w:val="18"/>
        </w:rPr>
        <w:t xml:space="preserve"> </w:t>
      </w:r>
      <w:r>
        <w:rPr>
          <w:sz w:val="18"/>
        </w:rPr>
        <w:t>tasks</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z w:val="18"/>
        </w:rPr>
        <w:t>provide documentation and assistance to computer</w:t>
      </w:r>
      <w:r>
        <w:rPr>
          <w:spacing w:val="-7"/>
          <w:sz w:val="18"/>
        </w:rPr>
        <w:t xml:space="preserve"> </w:t>
      </w:r>
      <w:r>
        <w:rPr>
          <w:sz w:val="18"/>
        </w:rPr>
        <w:t>users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3"/>
          <w:sz w:val="18"/>
        </w:rPr>
        <w:t>analyse less complex user and system</w:t>
      </w:r>
      <w:r>
        <w:rPr>
          <w:spacing w:val="-26"/>
          <w:sz w:val="18"/>
        </w:rPr>
        <w:t xml:space="preserve"> </w:t>
      </w:r>
      <w:r>
        <w:rPr>
          <w:spacing w:val="-4"/>
          <w:sz w:val="18"/>
        </w:rPr>
        <w:t>requirements</w:t>
      </w:r>
    </w:p>
    <w:p w:rsidR="00A226C8" w:rsidRDefault="00A226C8">
      <w:pPr>
        <w:pStyle w:val="BodyText"/>
        <w:spacing w:before="6"/>
        <w:rPr>
          <w:sz w:val="17"/>
        </w:rPr>
      </w:pPr>
    </w:p>
    <w:p w:rsidR="00A226C8" w:rsidRDefault="0048408E">
      <w:pPr>
        <w:pStyle w:val="Heading8"/>
        <w:spacing w:before="1"/>
      </w:pPr>
      <w:r>
        <w:t>Training level or qualifications:</w:t>
      </w:r>
    </w:p>
    <w:p w:rsidR="00A226C8" w:rsidRDefault="0048408E">
      <w:pPr>
        <w:pStyle w:val="BodyText"/>
        <w:spacing w:before="4"/>
        <w:ind w:left="232" w:right="245"/>
      </w:pPr>
      <w:r>
        <w:t xml:space="preserve">A </w:t>
      </w:r>
      <w:r>
        <w:rPr>
          <w:spacing w:val="-3"/>
        </w:rPr>
        <w:t xml:space="preserve">Senior </w:t>
      </w:r>
      <w:r>
        <w:rPr>
          <w:spacing w:val="-4"/>
        </w:rPr>
        <w:t xml:space="preserve">Support Research-only </w:t>
      </w:r>
      <w:r>
        <w:rPr>
          <w:spacing w:val="-3"/>
        </w:rPr>
        <w:t xml:space="preserve">Employee Level </w:t>
      </w:r>
      <w:r>
        <w:t xml:space="preserve">6 </w:t>
      </w:r>
      <w:r>
        <w:rPr>
          <w:spacing w:val="-3"/>
        </w:rPr>
        <w:t xml:space="preserve">shall </w:t>
      </w:r>
      <w:r>
        <w:rPr>
          <w:spacing w:val="-4"/>
        </w:rPr>
        <w:t>typically perf</w:t>
      </w:r>
      <w:r>
        <w:rPr>
          <w:spacing w:val="-4"/>
        </w:rPr>
        <w:t xml:space="preserve">orm duties </w:t>
      </w:r>
      <w:r>
        <w:t xml:space="preserve">at a </w:t>
      </w:r>
      <w:r>
        <w:rPr>
          <w:spacing w:val="-3"/>
        </w:rPr>
        <w:t xml:space="preserve">skill level which </w:t>
      </w:r>
      <w:r>
        <w:rPr>
          <w:spacing w:val="-4"/>
        </w:rPr>
        <w:t xml:space="preserve">assumes and requires knowledge </w:t>
      </w:r>
      <w:r>
        <w:t xml:space="preserve">or </w:t>
      </w:r>
      <w:r>
        <w:rPr>
          <w:spacing w:val="-3"/>
        </w:rPr>
        <w:t xml:space="preserve">training </w:t>
      </w:r>
      <w:r>
        <w:rPr>
          <w:spacing w:val="-4"/>
        </w:rPr>
        <w:t xml:space="preserve">equivalent </w:t>
      </w:r>
      <w:r>
        <w:rPr>
          <w:spacing w:val="-3"/>
        </w:rPr>
        <w:t>to:</w:t>
      </w:r>
    </w:p>
    <w:p w:rsidR="00A226C8" w:rsidRDefault="00A226C8">
      <w:pPr>
        <w:pStyle w:val="BodyText"/>
      </w:pP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a degree with significant relevant experience</w:t>
      </w:r>
      <w:r>
        <w:rPr>
          <w:spacing w:val="-1"/>
          <w:sz w:val="18"/>
        </w:rPr>
        <w:t xml:space="preserve"> </w:t>
      </w:r>
      <w:r>
        <w:rPr>
          <w:sz w:val="18"/>
        </w:rPr>
        <w:t>or</w:t>
      </w:r>
    </w:p>
    <w:p w:rsidR="00A226C8" w:rsidRDefault="0048408E">
      <w:pPr>
        <w:pStyle w:val="ListParagraph"/>
        <w:numPr>
          <w:ilvl w:val="0"/>
          <w:numId w:val="154"/>
        </w:numPr>
        <w:tabs>
          <w:tab w:val="left" w:pos="516"/>
          <w:tab w:val="left" w:pos="517"/>
        </w:tabs>
        <w:spacing w:line="218" w:lineRule="exact"/>
        <w:ind w:left="516"/>
        <w:rPr>
          <w:rFonts w:ascii="Symbol" w:hAnsi="Symbol"/>
          <w:sz w:val="18"/>
        </w:rPr>
      </w:pPr>
      <w:r>
        <w:rPr>
          <w:spacing w:val="-3"/>
          <w:sz w:val="18"/>
        </w:rPr>
        <w:t>extensive</w:t>
      </w:r>
      <w:r>
        <w:rPr>
          <w:spacing w:val="-7"/>
          <w:sz w:val="18"/>
        </w:rPr>
        <w:t xml:space="preserve"> </w:t>
      </w:r>
      <w:r>
        <w:rPr>
          <w:spacing w:val="-3"/>
          <w:sz w:val="18"/>
        </w:rPr>
        <w:t>experience</w:t>
      </w:r>
      <w:r>
        <w:rPr>
          <w:spacing w:val="-7"/>
          <w:sz w:val="18"/>
        </w:rPr>
        <w:t xml:space="preserve"> </w:t>
      </w:r>
      <w:r>
        <w:rPr>
          <w:spacing w:val="-3"/>
          <w:sz w:val="18"/>
        </w:rPr>
        <w:t>and</w:t>
      </w:r>
      <w:r>
        <w:rPr>
          <w:spacing w:val="-9"/>
          <w:sz w:val="18"/>
        </w:rPr>
        <w:t xml:space="preserve"> </w:t>
      </w:r>
      <w:r>
        <w:rPr>
          <w:spacing w:val="-3"/>
          <w:sz w:val="18"/>
        </w:rPr>
        <w:t>specialist</w:t>
      </w:r>
      <w:r>
        <w:rPr>
          <w:spacing w:val="-7"/>
          <w:sz w:val="18"/>
        </w:rPr>
        <w:t xml:space="preserve"> </w:t>
      </w:r>
      <w:r>
        <w:rPr>
          <w:spacing w:val="-3"/>
          <w:sz w:val="18"/>
        </w:rPr>
        <w:t>expertise</w:t>
      </w:r>
      <w:r>
        <w:rPr>
          <w:spacing w:val="-7"/>
          <w:sz w:val="18"/>
        </w:rPr>
        <w:t xml:space="preserve"> </w:t>
      </w:r>
      <w:r>
        <w:rPr>
          <w:sz w:val="18"/>
        </w:rPr>
        <w:t>or</w:t>
      </w:r>
      <w:r>
        <w:rPr>
          <w:spacing w:val="-7"/>
          <w:sz w:val="18"/>
        </w:rPr>
        <w:t xml:space="preserve"> </w:t>
      </w:r>
      <w:r>
        <w:rPr>
          <w:spacing w:val="-3"/>
          <w:sz w:val="18"/>
        </w:rPr>
        <w:t>broad</w:t>
      </w:r>
      <w:r>
        <w:rPr>
          <w:spacing w:val="-7"/>
          <w:sz w:val="18"/>
        </w:rPr>
        <w:t xml:space="preserve"> </w:t>
      </w:r>
      <w:r>
        <w:rPr>
          <w:spacing w:val="-3"/>
          <w:sz w:val="18"/>
        </w:rPr>
        <w:t>knowledge</w:t>
      </w:r>
      <w:r>
        <w:rPr>
          <w:spacing w:val="-7"/>
          <w:sz w:val="18"/>
        </w:rPr>
        <w:t xml:space="preserve"> </w:t>
      </w:r>
      <w:r>
        <w:rPr>
          <w:sz w:val="18"/>
        </w:rPr>
        <w:t>in</w:t>
      </w:r>
      <w:r>
        <w:rPr>
          <w:spacing w:val="-4"/>
          <w:sz w:val="18"/>
        </w:rPr>
        <w:t xml:space="preserve"> technical</w:t>
      </w:r>
      <w:r>
        <w:rPr>
          <w:spacing w:val="-5"/>
          <w:sz w:val="18"/>
        </w:rPr>
        <w:t xml:space="preserve"> </w:t>
      </w:r>
      <w:r>
        <w:rPr>
          <w:spacing w:val="-4"/>
          <w:sz w:val="18"/>
        </w:rPr>
        <w:t>fields</w:t>
      </w:r>
      <w:r>
        <w:rPr>
          <w:spacing w:val="-6"/>
          <w:sz w:val="18"/>
        </w:rPr>
        <w:t xml:space="preserve"> </w:t>
      </w:r>
      <w:r>
        <w:rPr>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 xml:space="preserve">an </w:t>
      </w:r>
      <w:r>
        <w:rPr>
          <w:spacing w:val="-4"/>
          <w:sz w:val="18"/>
        </w:rPr>
        <w:t xml:space="preserve">equivalent combination </w:t>
      </w:r>
      <w:r>
        <w:rPr>
          <w:sz w:val="18"/>
        </w:rPr>
        <w:t xml:space="preserve">of </w:t>
      </w:r>
      <w:r>
        <w:rPr>
          <w:spacing w:val="-4"/>
          <w:sz w:val="18"/>
        </w:rPr>
        <w:t xml:space="preserve">relevant </w:t>
      </w:r>
      <w:r>
        <w:rPr>
          <w:spacing w:val="-3"/>
          <w:sz w:val="18"/>
        </w:rPr>
        <w:t>experience and/or</w:t>
      </w:r>
      <w:r>
        <w:rPr>
          <w:spacing w:val="-32"/>
          <w:sz w:val="18"/>
        </w:rPr>
        <w:t xml:space="preserve"> </w:t>
      </w:r>
      <w:r>
        <w:rPr>
          <w:spacing w:val="-4"/>
          <w:sz w:val="18"/>
        </w:rPr>
        <w:t>education/training.</w:t>
      </w:r>
    </w:p>
    <w:p w:rsidR="00A226C8" w:rsidRDefault="00A226C8">
      <w:pPr>
        <w:pStyle w:val="BodyText"/>
        <w:spacing w:before="7"/>
        <w:rPr>
          <w:sz w:val="17"/>
        </w:rPr>
      </w:pPr>
    </w:p>
    <w:p w:rsidR="00A226C8" w:rsidRDefault="0048408E">
      <w:pPr>
        <w:pStyle w:val="Heading8"/>
      </w:pPr>
      <w:r>
        <w:t>Occupational equivalent:</w:t>
      </w:r>
    </w:p>
    <w:p w:rsidR="00A226C8" w:rsidRDefault="0048408E">
      <w:pPr>
        <w:pStyle w:val="BodyText"/>
        <w:spacing w:before="4"/>
        <w:ind w:left="232" w:right="245"/>
      </w:pPr>
      <w:r>
        <w:rPr>
          <w:spacing w:val="-3"/>
        </w:rPr>
        <w:t xml:space="preserve">Graduate </w:t>
      </w:r>
      <w:r>
        <w:t xml:space="preserve">or </w:t>
      </w:r>
      <w:r>
        <w:rPr>
          <w:spacing w:val="-4"/>
        </w:rPr>
        <w:t xml:space="preserve">professional </w:t>
      </w:r>
      <w:r>
        <w:rPr>
          <w:spacing w:val="-3"/>
        </w:rPr>
        <w:t xml:space="preserve">with </w:t>
      </w:r>
      <w:r>
        <w:rPr>
          <w:spacing w:val="-4"/>
        </w:rPr>
        <w:t xml:space="preserve">subsequent </w:t>
      </w:r>
      <w:r>
        <w:rPr>
          <w:spacing w:val="-3"/>
        </w:rPr>
        <w:t xml:space="preserve">relevant </w:t>
      </w:r>
      <w:r>
        <w:rPr>
          <w:spacing w:val="-4"/>
        </w:rPr>
        <w:t xml:space="preserve">work experience (including </w:t>
      </w:r>
      <w:r>
        <w:t xml:space="preserve">a </w:t>
      </w:r>
      <w:r>
        <w:rPr>
          <w:spacing w:val="-4"/>
        </w:rPr>
        <w:t xml:space="preserve">computer </w:t>
      </w:r>
      <w:r>
        <w:rPr>
          <w:spacing w:val="-3"/>
        </w:rPr>
        <w:t xml:space="preserve">systems officer </w:t>
      </w:r>
      <w:r>
        <w:rPr>
          <w:spacing w:val="-4"/>
        </w:rPr>
        <w:t xml:space="preserve">with </w:t>
      </w:r>
      <w:r>
        <w:rPr>
          <w:spacing w:val="-3"/>
        </w:rPr>
        <w:t xml:space="preserve">some experience): experienced </w:t>
      </w:r>
      <w:r>
        <w:rPr>
          <w:spacing w:val="-4"/>
        </w:rPr>
        <w:t xml:space="preserve">technical </w:t>
      </w:r>
      <w:r>
        <w:rPr>
          <w:spacing w:val="-3"/>
        </w:rPr>
        <w:t xml:space="preserve">specialist </w:t>
      </w:r>
      <w:r>
        <w:rPr>
          <w:spacing w:val="-4"/>
        </w:rPr>
        <w:t>and/or technical sup</w:t>
      </w:r>
      <w:r>
        <w:rPr>
          <w:spacing w:val="-4"/>
        </w:rPr>
        <w:t>ervisor.</w:t>
      </w:r>
    </w:p>
    <w:p w:rsidR="00A226C8" w:rsidRDefault="00A226C8">
      <w:pPr>
        <w:pStyle w:val="BodyText"/>
        <w:spacing w:before="7"/>
        <w:rPr>
          <w:sz w:val="17"/>
        </w:rPr>
      </w:pPr>
    </w:p>
    <w:p w:rsidR="00A226C8" w:rsidRDefault="0048408E">
      <w:pPr>
        <w:pStyle w:val="Heading8"/>
      </w:pPr>
      <w:r>
        <w:t>Level of supervision:</w:t>
      </w:r>
    </w:p>
    <w:p w:rsidR="00A226C8" w:rsidRDefault="0048408E">
      <w:pPr>
        <w:pStyle w:val="BodyText"/>
        <w:spacing w:before="5"/>
        <w:ind w:left="232" w:right="245"/>
      </w:pPr>
      <w:r>
        <w:t xml:space="preserve">In </w:t>
      </w:r>
      <w:r>
        <w:rPr>
          <w:spacing w:val="-4"/>
        </w:rPr>
        <w:t xml:space="preserve">professional positions, </w:t>
      </w:r>
      <w:r>
        <w:rPr>
          <w:spacing w:val="-3"/>
        </w:rPr>
        <w:t xml:space="preserve">general </w:t>
      </w:r>
      <w:r>
        <w:rPr>
          <w:spacing w:val="-4"/>
        </w:rPr>
        <w:t xml:space="preserve">direction; </w:t>
      </w:r>
      <w:r>
        <w:t xml:space="preserve">in </w:t>
      </w:r>
      <w:r>
        <w:rPr>
          <w:spacing w:val="-3"/>
        </w:rPr>
        <w:t xml:space="preserve">other </w:t>
      </w:r>
      <w:r>
        <w:rPr>
          <w:spacing w:val="-4"/>
        </w:rPr>
        <w:t xml:space="preserve">positions, </w:t>
      </w:r>
      <w:r>
        <w:rPr>
          <w:spacing w:val="-3"/>
        </w:rPr>
        <w:t xml:space="preserve">broad direction. May have supervisory and </w:t>
      </w:r>
      <w:r>
        <w:t xml:space="preserve">line </w:t>
      </w:r>
      <w:r>
        <w:rPr>
          <w:spacing w:val="-4"/>
        </w:rPr>
        <w:t xml:space="preserve">management responsibility </w:t>
      </w:r>
      <w:r>
        <w:rPr>
          <w:spacing w:val="-3"/>
        </w:rPr>
        <w:t xml:space="preserve">for </w:t>
      </w:r>
      <w:r>
        <w:rPr>
          <w:spacing w:val="-4"/>
        </w:rPr>
        <w:t xml:space="preserve">technical </w:t>
      </w:r>
      <w:r>
        <w:rPr>
          <w:spacing w:val="-3"/>
        </w:rPr>
        <w:t xml:space="preserve">and other </w:t>
      </w:r>
      <w:r>
        <w:rPr>
          <w:spacing w:val="-4"/>
        </w:rPr>
        <w:t xml:space="preserve">non-professional </w:t>
      </w:r>
      <w:r>
        <w:rPr>
          <w:spacing w:val="-3"/>
        </w:rPr>
        <w:t>staff.</w:t>
      </w:r>
    </w:p>
    <w:p w:rsidR="00A226C8" w:rsidRDefault="00A226C8">
      <w:pPr>
        <w:pStyle w:val="BodyText"/>
        <w:spacing w:before="7"/>
        <w:rPr>
          <w:sz w:val="17"/>
        </w:rPr>
      </w:pPr>
    </w:p>
    <w:p w:rsidR="00A226C8" w:rsidRDefault="0048408E">
      <w:pPr>
        <w:pStyle w:val="Heading8"/>
      </w:pPr>
      <w:r>
        <w:t>Task level:</w:t>
      </w:r>
    </w:p>
    <w:p w:rsidR="00A226C8" w:rsidRDefault="0048408E">
      <w:pPr>
        <w:pStyle w:val="BodyText"/>
        <w:spacing w:before="5"/>
        <w:ind w:left="232" w:right="245"/>
      </w:pPr>
      <w:r>
        <w:rPr>
          <w:spacing w:val="-3"/>
        </w:rPr>
        <w:t xml:space="preserve">Perform </w:t>
      </w:r>
      <w:r>
        <w:rPr>
          <w:spacing w:val="-4"/>
        </w:rPr>
        <w:t>work assignments</w:t>
      </w:r>
      <w:r>
        <w:rPr>
          <w:spacing w:val="-4"/>
        </w:rPr>
        <w:t xml:space="preserve"> related </w:t>
      </w:r>
      <w:r>
        <w:t xml:space="preserve">to </w:t>
      </w:r>
      <w:r>
        <w:rPr>
          <w:spacing w:val="-4"/>
        </w:rPr>
        <w:t xml:space="preserve">research </w:t>
      </w:r>
      <w:r>
        <w:rPr>
          <w:spacing w:val="-3"/>
        </w:rPr>
        <w:t xml:space="preserve">guided </w:t>
      </w:r>
      <w:r>
        <w:t xml:space="preserve">by </w:t>
      </w:r>
      <w:r>
        <w:rPr>
          <w:spacing w:val="-4"/>
        </w:rPr>
        <w:t xml:space="preserve">professional standards </w:t>
      </w:r>
      <w:r>
        <w:rPr>
          <w:spacing w:val="-3"/>
        </w:rPr>
        <w:t xml:space="preserve">and/or </w:t>
      </w:r>
      <w:r>
        <w:rPr>
          <w:spacing w:val="-4"/>
        </w:rPr>
        <w:t xml:space="preserve">technical </w:t>
      </w:r>
      <w:r>
        <w:rPr>
          <w:spacing w:val="-3"/>
        </w:rPr>
        <w:t xml:space="preserve">expertise. Senior </w:t>
      </w:r>
      <w:r>
        <w:rPr>
          <w:spacing w:val="-4"/>
        </w:rPr>
        <w:t>Research Workers</w:t>
      </w:r>
      <w:r>
        <w:rPr>
          <w:spacing w:val="-3"/>
        </w:rPr>
        <w:t xml:space="preserve"> would have </w:t>
      </w:r>
      <w:r>
        <w:t xml:space="preserve">a </w:t>
      </w:r>
      <w:r>
        <w:rPr>
          <w:spacing w:val="-3"/>
        </w:rPr>
        <w:t xml:space="preserve">depth </w:t>
      </w:r>
      <w:r>
        <w:t xml:space="preserve">or </w:t>
      </w:r>
      <w:r>
        <w:rPr>
          <w:spacing w:val="-3"/>
        </w:rPr>
        <w:t xml:space="preserve">breadth of expertise </w:t>
      </w:r>
      <w:r>
        <w:rPr>
          <w:spacing w:val="-4"/>
        </w:rPr>
        <w:t xml:space="preserve">developed </w:t>
      </w:r>
      <w:r>
        <w:rPr>
          <w:spacing w:val="-3"/>
        </w:rPr>
        <w:t xml:space="preserve">through extensive </w:t>
      </w:r>
      <w:r>
        <w:rPr>
          <w:spacing w:val="-4"/>
        </w:rPr>
        <w:t xml:space="preserve">relevant </w:t>
      </w:r>
      <w:r>
        <w:rPr>
          <w:spacing w:val="-3"/>
        </w:rPr>
        <w:t xml:space="preserve">experience and </w:t>
      </w:r>
      <w:r>
        <w:rPr>
          <w:spacing w:val="-4"/>
        </w:rPr>
        <w:t>application.</w:t>
      </w:r>
    </w:p>
    <w:p w:rsidR="00A226C8" w:rsidRDefault="00A226C8">
      <w:pPr>
        <w:pStyle w:val="BodyText"/>
        <w:spacing w:before="7"/>
        <w:rPr>
          <w:sz w:val="17"/>
        </w:rPr>
      </w:pPr>
    </w:p>
    <w:p w:rsidR="00A226C8" w:rsidRDefault="0048408E">
      <w:pPr>
        <w:pStyle w:val="Heading8"/>
      </w:pPr>
      <w:r>
        <w:t>Organisational knowledge:</w:t>
      </w:r>
    </w:p>
    <w:p w:rsidR="00A226C8" w:rsidRDefault="0048408E">
      <w:pPr>
        <w:pStyle w:val="BodyText"/>
        <w:spacing w:before="4"/>
        <w:ind w:left="232" w:right="245"/>
      </w:pPr>
      <w:r>
        <w:t xml:space="preserve">A </w:t>
      </w:r>
      <w:r>
        <w:rPr>
          <w:spacing w:val="-4"/>
        </w:rPr>
        <w:t xml:space="preserve">Support Research-only </w:t>
      </w:r>
      <w:r>
        <w:rPr>
          <w:spacing w:val="-3"/>
        </w:rPr>
        <w:t xml:space="preserve">Employee perform </w:t>
      </w:r>
      <w:r>
        <w:rPr>
          <w:spacing w:val="-4"/>
        </w:rPr>
        <w:t xml:space="preserve">tasks/assignments which require proficiency </w:t>
      </w:r>
      <w:r>
        <w:t xml:space="preserve">in </w:t>
      </w:r>
      <w:r>
        <w:rPr>
          <w:spacing w:val="-4"/>
        </w:rPr>
        <w:t xml:space="preserve">the work </w:t>
      </w:r>
      <w:r>
        <w:rPr>
          <w:spacing w:val="-3"/>
        </w:rPr>
        <w:t xml:space="preserve">area and </w:t>
      </w:r>
      <w:r>
        <w:rPr>
          <w:spacing w:val="-4"/>
        </w:rPr>
        <w:t xml:space="preserve">knowledge </w:t>
      </w:r>
      <w:r>
        <w:t xml:space="preserve">of how </w:t>
      </w:r>
      <w:r>
        <w:rPr>
          <w:spacing w:val="-3"/>
        </w:rPr>
        <w:t xml:space="preserve">they interact with other related </w:t>
      </w:r>
      <w:r>
        <w:rPr>
          <w:spacing w:val="-4"/>
        </w:rPr>
        <w:t xml:space="preserve">functions </w:t>
      </w:r>
      <w:r>
        <w:rPr>
          <w:spacing w:val="-3"/>
        </w:rPr>
        <w:t xml:space="preserve">and </w:t>
      </w:r>
      <w:r>
        <w:t xml:space="preserve">to </w:t>
      </w:r>
      <w:r>
        <w:rPr>
          <w:spacing w:val="-3"/>
        </w:rPr>
        <w:t xml:space="preserve">adapt </w:t>
      </w:r>
      <w:r>
        <w:t xml:space="preserve">by </w:t>
      </w:r>
      <w:r>
        <w:rPr>
          <w:spacing w:val="-3"/>
        </w:rPr>
        <w:t xml:space="preserve">those procedures and </w:t>
      </w:r>
      <w:r>
        <w:rPr>
          <w:spacing w:val="-4"/>
        </w:rPr>
        <w:t xml:space="preserve">techniques </w:t>
      </w:r>
      <w:r>
        <w:rPr>
          <w:spacing w:val="-3"/>
        </w:rPr>
        <w:t xml:space="preserve">as </w:t>
      </w:r>
      <w:r>
        <w:rPr>
          <w:spacing w:val="-4"/>
        </w:rPr>
        <w:t xml:space="preserve">required </w:t>
      </w:r>
      <w:r>
        <w:t xml:space="preserve">by </w:t>
      </w:r>
      <w:r>
        <w:rPr>
          <w:spacing w:val="-3"/>
        </w:rPr>
        <w:t>the Chief Investigator to ach</w:t>
      </w:r>
      <w:r>
        <w:rPr>
          <w:spacing w:val="-3"/>
        </w:rPr>
        <w:t xml:space="preserve">ieve </w:t>
      </w:r>
      <w:r>
        <w:rPr>
          <w:spacing w:val="-4"/>
        </w:rPr>
        <w:t>objectives.</w:t>
      </w:r>
    </w:p>
    <w:p w:rsidR="00A226C8" w:rsidRDefault="00A226C8">
      <w:pPr>
        <w:pStyle w:val="BodyText"/>
        <w:spacing w:before="7"/>
        <w:rPr>
          <w:sz w:val="17"/>
        </w:rPr>
      </w:pPr>
    </w:p>
    <w:p w:rsidR="00A226C8" w:rsidRDefault="0048408E">
      <w:pPr>
        <w:pStyle w:val="Heading8"/>
      </w:pPr>
      <w:r>
        <w:t>Judgement, independence and problem solving:</w:t>
      </w:r>
    </w:p>
    <w:p w:rsidR="00A226C8" w:rsidRDefault="0048408E">
      <w:pPr>
        <w:pStyle w:val="BodyText"/>
        <w:spacing w:before="4"/>
        <w:ind w:left="232" w:right="245"/>
      </w:pPr>
      <w:r>
        <w:rPr>
          <w:spacing w:val="-3"/>
        </w:rPr>
        <w:t xml:space="preserve">Within </w:t>
      </w:r>
      <w:r>
        <w:rPr>
          <w:spacing w:val="-4"/>
        </w:rPr>
        <w:t xml:space="preserve">constraints </w:t>
      </w:r>
      <w:r>
        <w:rPr>
          <w:spacing w:val="-3"/>
        </w:rPr>
        <w:t xml:space="preserve">set </w:t>
      </w:r>
      <w:r>
        <w:t xml:space="preserve">by </w:t>
      </w:r>
      <w:r>
        <w:rPr>
          <w:spacing w:val="-3"/>
        </w:rPr>
        <w:t xml:space="preserve">the Chief </w:t>
      </w:r>
      <w:r>
        <w:rPr>
          <w:spacing w:val="-4"/>
        </w:rPr>
        <w:t xml:space="preserve">Investigator, </w:t>
      </w:r>
      <w:r>
        <w:rPr>
          <w:spacing w:val="-3"/>
        </w:rPr>
        <w:t xml:space="preserve">discretion to </w:t>
      </w:r>
      <w:r>
        <w:rPr>
          <w:spacing w:val="-4"/>
        </w:rPr>
        <w:t xml:space="preserve">innovate within </w:t>
      </w:r>
      <w:r>
        <w:rPr>
          <w:spacing w:val="-3"/>
        </w:rPr>
        <w:t xml:space="preserve">own function and take </w:t>
      </w:r>
      <w:r>
        <w:rPr>
          <w:spacing w:val="-4"/>
        </w:rPr>
        <w:t xml:space="preserve">responsibility </w:t>
      </w:r>
      <w:r>
        <w:rPr>
          <w:spacing w:val="-3"/>
        </w:rPr>
        <w:t xml:space="preserve">for outcomes; design, develop and test complex equipment, systems and </w:t>
      </w:r>
      <w:r>
        <w:rPr>
          <w:spacing w:val="-4"/>
        </w:rPr>
        <w:t>proced</w:t>
      </w:r>
      <w:r>
        <w:rPr>
          <w:spacing w:val="-4"/>
        </w:rPr>
        <w:t xml:space="preserve">ures; </w:t>
      </w:r>
      <w:r>
        <w:rPr>
          <w:spacing w:val="-3"/>
        </w:rPr>
        <w:t xml:space="preserve">exercise high level </w:t>
      </w:r>
      <w:r>
        <w:rPr>
          <w:spacing w:val="-4"/>
        </w:rPr>
        <w:t xml:space="preserve">diagnostic </w:t>
      </w:r>
      <w:r>
        <w:rPr>
          <w:spacing w:val="-3"/>
        </w:rPr>
        <w:t xml:space="preserve">skills on </w:t>
      </w:r>
      <w:r>
        <w:rPr>
          <w:spacing w:val="-4"/>
        </w:rPr>
        <w:t xml:space="preserve">sophisticated </w:t>
      </w:r>
      <w:r>
        <w:rPr>
          <w:spacing w:val="-3"/>
        </w:rPr>
        <w:t xml:space="preserve">equipment </w:t>
      </w:r>
      <w:r>
        <w:t xml:space="preserve">or </w:t>
      </w:r>
      <w:r>
        <w:rPr>
          <w:spacing w:val="-4"/>
        </w:rPr>
        <w:t xml:space="preserve">systems; </w:t>
      </w:r>
      <w:r>
        <w:rPr>
          <w:spacing w:val="-3"/>
        </w:rPr>
        <w:t xml:space="preserve">analyse and </w:t>
      </w:r>
      <w:r>
        <w:rPr>
          <w:spacing w:val="-4"/>
        </w:rPr>
        <w:t xml:space="preserve">report </w:t>
      </w:r>
      <w:r>
        <w:t xml:space="preserve">on </w:t>
      </w:r>
      <w:r>
        <w:rPr>
          <w:spacing w:val="-3"/>
        </w:rPr>
        <w:t xml:space="preserve">data and </w:t>
      </w:r>
      <w:r>
        <w:rPr>
          <w:spacing w:val="-4"/>
        </w:rPr>
        <w:t>experiments.</w:t>
      </w:r>
    </w:p>
    <w:p w:rsidR="00A226C8" w:rsidRDefault="0048408E">
      <w:pPr>
        <w:pStyle w:val="BodyText"/>
        <w:spacing w:before="8"/>
        <w:rPr>
          <w:sz w:val="14"/>
        </w:rPr>
      </w:pPr>
      <w:r>
        <w:pict>
          <v:shape id="_x0000_s1076" type="#_x0000_t202" style="position:absolute;margin-left:56.65pt;margin-top:10.65pt;width:488.3pt;height:17.9pt;z-index:251621888;mso-wrap-distance-left:0;mso-wrap-distance-right:0;mso-position-horizontal-relative:page" fillcolor="#dbe4f0" strokeweight=".48pt">
            <v:textbox inset="0,0,0,0">
              <w:txbxContent>
                <w:p w:rsidR="00A226C8" w:rsidRDefault="0048408E">
                  <w:pPr>
                    <w:spacing w:before="66"/>
                    <w:ind w:left="2789"/>
                    <w:rPr>
                      <w:b/>
                      <w:sz w:val="18"/>
                    </w:rPr>
                  </w:pPr>
                  <w:r>
                    <w:rPr>
                      <w:b/>
                      <w:sz w:val="18"/>
                    </w:rPr>
                    <w:t>SUPPORT RESEARCH-ONLY EMPLOYEE LEVEL 7</w:t>
                  </w:r>
                </w:p>
              </w:txbxContent>
            </v:textbox>
            <w10:wrap type="topAndBottom" anchorx="page"/>
          </v:shape>
        </w:pict>
      </w:r>
    </w:p>
    <w:p w:rsidR="00A226C8" w:rsidRDefault="00A226C8">
      <w:pPr>
        <w:pStyle w:val="BodyText"/>
        <w:spacing w:before="10"/>
        <w:rPr>
          <w:sz w:val="6"/>
        </w:rPr>
      </w:pPr>
    </w:p>
    <w:p w:rsidR="00A226C8" w:rsidRDefault="0048408E">
      <w:pPr>
        <w:pStyle w:val="Heading8"/>
        <w:spacing w:before="95"/>
      </w:pPr>
      <w:r>
        <w:t>Typical activities</w:t>
      </w:r>
    </w:p>
    <w:p w:rsidR="00A226C8" w:rsidRDefault="0048408E">
      <w:pPr>
        <w:pStyle w:val="BodyText"/>
        <w:spacing w:before="4"/>
        <w:ind w:left="232"/>
      </w:pPr>
      <w:r>
        <w:t>In technical manager positions:</w:t>
      </w:r>
    </w:p>
    <w:p w:rsidR="00A226C8" w:rsidRDefault="00A226C8">
      <w:pPr>
        <w:pStyle w:val="BodyText"/>
        <w:spacing w:before="11"/>
        <w:rPr>
          <w:sz w:val="17"/>
        </w:rPr>
      </w:pPr>
    </w:p>
    <w:p w:rsidR="00A226C8" w:rsidRDefault="0048408E">
      <w:pPr>
        <w:pStyle w:val="ListParagraph"/>
        <w:numPr>
          <w:ilvl w:val="0"/>
          <w:numId w:val="154"/>
        </w:numPr>
        <w:tabs>
          <w:tab w:val="left" w:pos="516"/>
          <w:tab w:val="left" w:pos="517"/>
        </w:tabs>
        <w:ind w:left="516"/>
        <w:rPr>
          <w:rFonts w:ascii="Symbol" w:hAnsi="Symbol"/>
          <w:sz w:val="18"/>
        </w:rPr>
      </w:pPr>
      <w:r>
        <w:rPr>
          <w:sz w:val="18"/>
        </w:rPr>
        <w:t>the management of research facilities for a</w:t>
      </w:r>
      <w:r>
        <w:rPr>
          <w:spacing w:val="-5"/>
          <w:sz w:val="18"/>
        </w:rPr>
        <w:t xml:space="preserve"> </w:t>
      </w:r>
      <w:r>
        <w:rPr>
          <w:sz w:val="18"/>
        </w:rPr>
        <w:t>department</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3"/>
          <w:sz w:val="18"/>
        </w:rPr>
        <w:t xml:space="preserve">acknowledged expertise </w:t>
      </w:r>
      <w:r>
        <w:rPr>
          <w:sz w:val="18"/>
        </w:rPr>
        <w:t xml:space="preserve">in a </w:t>
      </w:r>
      <w:r>
        <w:rPr>
          <w:spacing w:val="-4"/>
          <w:sz w:val="18"/>
        </w:rPr>
        <w:t>specialised</w:t>
      </w:r>
      <w:r>
        <w:rPr>
          <w:spacing w:val="-29"/>
          <w:sz w:val="18"/>
        </w:rPr>
        <w:t xml:space="preserve"> </w:t>
      </w:r>
      <w:r>
        <w:rPr>
          <w:spacing w:val="-4"/>
          <w:sz w:val="18"/>
        </w:rPr>
        <w:t>area</w:t>
      </w:r>
    </w:p>
    <w:p w:rsidR="00A226C8" w:rsidRDefault="0048408E">
      <w:pPr>
        <w:pStyle w:val="ListParagraph"/>
        <w:numPr>
          <w:ilvl w:val="0"/>
          <w:numId w:val="154"/>
        </w:numPr>
        <w:tabs>
          <w:tab w:val="left" w:pos="516"/>
          <w:tab w:val="left" w:pos="517"/>
        </w:tabs>
        <w:spacing w:line="465" w:lineRule="auto"/>
        <w:ind w:left="232" w:right="4633" w:firstLine="0"/>
        <w:rPr>
          <w:rFonts w:ascii="Symbol" w:hAnsi="Symbol"/>
          <w:sz w:val="18"/>
        </w:rPr>
      </w:pPr>
      <w:r>
        <w:rPr>
          <w:sz w:val="18"/>
        </w:rPr>
        <w:t xml:space="preserve">or a </w:t>
      </w:r>
      <w:r>
        <w:rPr>
          <w:spacing w:val="-3"/>
          <w:sz w:val="18"/>
        </w:rPr>
        <w:t xml:space="preserve">combination of technical </w:t>
      </w:r>
      <w:r>
        <w:rPr>
          <w:spacing w:val="-4"/>
          <w:sz w:val="18"/>
        </w:rPr>
        <w:t xml:space="preserve">management </w:t>
      </w:r>
      <w:r>
        <w:rPr>
          <w:spacing w:val="-3"/>
          <w:sz w:val="18"/>
        </w:rPr>
        <w:t xml:space="preserve">and specialist </w:t>
      </w:r>
      <w:r>
        <w:rPr>
          <w:spacing w:val="-4"/>
          <w:sz w:val="18"/>
        </w:rPr>
        <w:t xml:space="preserve">research </w:t>
      </w:r>
      <w:r>
        <w:rPr>
          <w:sz w:val="18"/>
        </w:rPr>
        <w:t xml:space="preserve">In </w:t>
      </w:r>
      <w:r>
        <w:rPr>
          <w:spacing w:val="-4"/>
          <w:sz w:val="18"/>
        </w:rPr>
        <w:t>professional</w:t>
      </w:r>
      <w:r>
        <w:rPr>
          <w:spacing w:val="-14"/>
          <w:sz w:val="18"/>
        </w:rPr>
        <w:t xml:space="preserve"> </w:t>
      </w:r>
      <w:r>
        <w:rPr>
          <w:spacing w:val="-4"/>
          <w:sz w:val="18"/>
        </w:rPr>
        <w:t>positions:</w:t>
      </w:r>
    </w:p>
    <w:p w:rsidR="00A226C8" w:rsidRDefault="0048408E">
      <w:pPr>
        <w:pStyle w:val="ListParagraph"/>
        <w:numPr>
          <w:ilvl w:val="0"/>
          <w:numId w:val="154"/>
        </w:numPr>
        <w:tabs>
          <w:tab w:val="left" w:pos="516"/>
          <w:tab w:val="left" w:pos="517"/>
        </w:tabs>
        <w:spacing w:before="10"/>
        <w:ind w:left="516"/>
        <w:rPr>
          <w:rFonts w:ascii="Symbol" w:hAnsi="Symbol"/>
          <w:sz w:val="18"/>
        </w:rPr>
      </w:pPr>
      <w:r>
        <w:rPr>
          <w:sz w:val="18"/>
        </w:rPr>
        <w:t>work as part of research</w:t>
      </w:r>
      <w:r>
        <w:rPr>
          <w:spacing w:val="-3"/>
          <w:sz w:val="18"/>
        </w:rPr>
        <w:t xml:space="preserve"> </w:t>
      </w:r>
      <w:r>
        <w:rPr>
          <w:sz w:val="18"/>
        </w:rPr>
        <w:t>team.</w:t>
      </w:r>
    </w:p>
    <w:p w:rsidR="00A226C8" w:rsidRDefault="00A226C8">
      <w:pPr>
        <w:pStyle w:val="BodyText"/>
        <w:spacing w:before="11"/>
        <w:rPr>
          <w:sz w:val="17"/>
        </w:rPr>
      </w:pPr>
    </w:p>
    <w:p w:rsidR="00A226C8" w:rsidRDefault="0048408E">
      <w:pPr>
        <w:pStyle w:val="BodyText"/>
        <w:ind w:left="232"/>
      </w:pPr>
      <w:r>
        <w:t>A Support Research-only Employee Level 7 may, while receiving broad direction from the Chief Investigator:</w:t>
      </w:r>
    </w:p>
    <w:p w:rsidR="00A226C8" w:rsidRDefault="00A226C8">
      <w:pPr>
        <w:pStyle w:val="BodyText"/>
        <w:spacing w:before="10"/>
        <w:rPr>
          <w:sz w:val="17"/>
        </w:rPr>
      </w:pP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design and conduct standard research experiments, case studies and</w:t>
      </w:r>
      <w:r>
        <w:rPr>
          <w:spacing w:val="-16"/>
          <w:sz w:val="18"/>
        </w:rPr>
        <w:t xml:space="preserve"> </w:t>
      </w:r>
      <w:r>
        <w:rPr>
          <w:sz w:val="18"/>
        </w:rPr>
        <w:t>questionnaires</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3"/>
          <w:sz w:val="18"/>
        </w:rPr>
        <w:t>evaluate</w:t>
      </w:r>
      <w:r>
        <w:rPr>
          <w:spacing w:val="-7"/>
          <w:sz w:val="18"/>
        </w:rPr>
        <w:t xml:space="preserve"> </w:t>
      </w:r>
      <w:r>
        <w:rPr>
          <w:spacing w:val="-3"/>
          <w:sz w:val="18"/>
        </w:rPr>
        <w:t>and</w:t>
      </w:r>
      <w:r>
        <w:rPr>
          <w:spacing w:val="-7"/>
          <w:sz w:val="18"/>
        </w:rPr>
        <w:t xml:space="preserve"> </w:t>
      </w:r>
      <w:r>
        <w:rPr>
          <w:spacing w:val="-3"/>
          <w:sz w:val="18"/>
        </w:rPr>
        <w:t>interpret</w:t>
      </w:r>
      <w:r>
        <w:rPr>
          <w:spacing w:val="-6"/>
          <w:sz w:val="18"/>
        </w:rPr>
        <w:t xml:space="preserve"> </w:t>
      </w:r>
      <w:r>
        <w:rPr>
          <w:spacing w:val="-3"/>
          <w:sz w:val="18"/>
        </w:rPr>
        <w:t>the</w:t>
      </w:r>
      <w:r>
        <w:rPr>
          <w:spacing w:val="-4"/>
          <w:sz w:val="18"/>
        </w:rPr>
        <w:t xml:space="preserve"> results</w:t>
      </w:r>
      <w:r>
        <w:rPr>
          <w:spacing w:val="-5"/>
          <w:sz w:val="18"/>
        </w:rPr>
        <w:t xml:space="preserve"> </w:t>
      </w:r>
      <w:r>
        <w:rPr>
          <w:sz w:val="18"/>
        </w:rPr>
        <w:t>for</w:t>
      </w:r>
      <w:r>
        <w:rPr>
          <w:spacing w:val="-7"/>
          <w:sz w:val="18"/>
        </w:rPr>
        <w:t xml:space="preserve"> </w:t>
      </w:r>
      <w:r>
        <w:rPr>
          <w:spacing w:val="-4"/>
          <w:sz w:val="18"/>
        </w:rPr>
        <w:t>presentation</w:t>
      </w:r>
      <w:r>
        <w:rPr>
          <w:spacing w:val="-7"/>
          <w:sz w:val="18"/>
        </w:rPr>
        <w:t xml:space="preserve"> </w:t>
      </w:r>
      <w:r>
        <w:rPr>
          <w:sz w:val="18"/>
        </w:rPr>
        <w:t>to</w:t>
      </w:r>
      <w:r>
        <w:rPr>
          <w:spacing w:val="-6"/>
          <w:sz w:val="18"/>
        </w:rPr>
        <w:t xml:space="preserve"> </w:t>
      </w:r>
      <w:r>
        <w:rPr>
          <w:spacing w:val="-3"/>
          <w:sz w:val="18"/>
        </w:rPr>
        <w:t>the</w:t>
      </w:r>
      <w:r>
        <w:rPr>
          <w:spacing w:val="-7"/>
          <w:sz w:val="18"/>
        </w:rPr>
        <w:t xml:space="preserve"> </w:t>
      </w:r>
      <w:r>
        <w:rPr>
          <w:spacing w:val="-3"/>
          <w:sz w:val="18"/>
        </w:rPr>
        <w:t>Chief</w:t>
      </w:r>
      <w:r>
        <w:rPr>
          <w:spacing w:val="-6"/>
          <w:sz w:val="18"/>
        </w:rPr>
        <w:t xml:space="preserve"> </w:t>
      </w:r>
      <w:r>
        <w:rPr>
          <w:spacing w:val="-4"/>
          <w:sz w:val="18"/>
        </w:rPr>
        <w:t>I</w:t>
      </w:r>
      <w:r>
        <w:rPr>
          <w:spacing w:val="-4"/>
          <w:sz w:val="18"/>
        </w:rPr>
        <w:t>nvestigator</w:t>
      </w:r>
      <w:r>
        <w:rPr>
          <w:spacing w:val="-7"/>
          <w:sz w:val="18"/>
        </w:rPr>
        <w:t xml:space="preserve"> </w:t>
      </w:r>
      <w:r>
        <w:rPr>
          <w:spacing w:val="-3"/>
          <w:sz w:val="18"/>
        </w:rPr>
        <w:t>as</w:t>
      </w:r>
      <w:r>
        <w:rPr>
          <w:spacing w:val="-4"/>
          <w:sz w:val="18"/>
        </w:rPr>
        <w:t xml:space="preserve"> analysed</w:t>
      </w:r>
      <w:r>
        <w:rPr>
          <w:spacing w:val="-6"/>
          <w:sz w:val="18"/>
        </w:rPr>
        <w:t xml:space="preserve"> </w:t>
      </w:r>
      <w:r>
        <w:rPr>
          <w:spacing w:val="-3"/>
          <w:sz w:val="18"/>
        </w:rPr>
        <w:t>data</w:t>
      </w:r>
    </w:p>
    <w:p w:rsidR="00A226C8" w:rsidRDefault="00A226C8">
      <w:pPr>
        <w:spacing w:line="219" w:lineRule="exact"/>
        <w:rPr>
          <w:rFonts w:ascii="Symbol" w:hAnsi="Symbol"/>
          <w:sz w:val="18"/>
        </w:rPr>
        <w:sectPr w:rsidR="00A226C8">
          <w:footerReference w:type="default" r:id="rId209"/>
          <w:pgSz w:w="11910" w:h="16840"/>
          <w:pgMar w:top="1040" w:right="760" w:bottom="840" w:left="900" w:header="711" w:footer="644" w:gutter="0"/>
          <w:pgNumType w:start="110"/>
          <w:cols w:space="720"/>
        </w:sectPr>
      </w:pPr>
    </w:p>
    <w:p w:rsidR="00A226C8" w:rsidRDefault="0048408E">
      <w:pPr>
        <w:pStyle w:val="ListParagraph"/>
        <w:numPr>
          <w:ilvl w:val="0"/>
          <w:numId w:val="154"/>
        </w:numPr>
        <w:tabs>
          <w:tab w:val="left" w:pos="516"/>
          <w:tab w:val="left" w:pos="517"/>
        </w:tabs>
        <w:spacing w:before="90"/>
        <w:ind w:left="516"/>
        <w:rPr>
          <w:rFonts w:ascii="Symbol" w:hAnsi="Symbol"/>
          <w:sz w:val="18"/>
        </w:rPr>
      </w:pPr>
      <w:r>
        <w:rPr>
          <w:spacing w:val="-3"/>
          <w:sz w:val="18"/>
        </w:rPr>
        <w:lastRenderedPageBreak/>
        <w:t xml:space="preserve">prepare </w:t>
      </w:r>
      <w:r>
        <w:rPr>
          <w:spacing w:val="-4"/>
          <w:sz w:val="18"/>
        </w:rPr>
        <w:t xml:space="preserve">reports resulting </w:t>
      </w:r>
      <w:r>
        <w:rPr>
          <w:spacing w:val="-3"/>
          <w:sz w:val="18"/>
        </w:rPr>
        <w:t xml:space="preserve">from surveys, </w:t>
      </w:r>
      <w:r>
        <w:rPr>
          <w:spacing w:val="-4"/>
          <w:sz w:val="18"/>
        </w:rPr>
        <w:t xml:space="preserve">investigations, </w:t>
      </w:r>
      <w:r>
        <w:rPr>
          <w:spacing w:val="-3"/>
          <w:sz w:val="18"/>
        </w:rPr>
        <w:t xml:space="preserve">tests, </w:t>
      </w:r>
      <w:r>
        <w:rPr>
          <w:spacing w:val="-4"/>
          <w:sz w:val="18"/>
        </w:rPr>
        <w:t xml:space="preserve">field </w:t>
      </w:r>
      <w:r>
        <w:rPr>
          <w:spacing w:val="-3"/>
          <w:sz w:val="18"/>
        </w:rPr>
        <w:t xml:space="preserve">trials, </w:t>
      </w:r>
      <w:r>
        <w:rPr>
          <w:spacing w:val="-4"/>
          <w:sz w:val="18"/>
        </w:rPr>
        <w:t xml:space="preserve">observations </w:t>
      </w:r>
      <w:r>
        <w:rPr>
          <w:spacing w:val="-3"/>
          <w:sz w:val="18"/>
        </w:rPr>
        <w:t xml:space="preserve">and </w:t>
      </w:r>
      <w:r>
        <w:rPr>
          <w:spacing w:val="-4"/>
          <w:sz w:val="18"/>
        </w:rPr>
        <w:t>related</w:t>
      </w:r>
      <w:r>
        <w:rPr>
          <w:spacing w:val="-22"/>
          <w:sz w:val="18"/>
        </w:rPr>
        <w:t xml:space="preserve"> </w:t>
      </w:r>
      <w:r>
        <w:rPr>
          <w:spacing w:val="-4"/>
          <w:sz w:val="18"/>
        </w:rPr>
        <w:t>activities.</w:t>
      </w:r>
    </w:p>
    <w:p w:rsidR="00A226C8" w:rsidRDefault="00A226C8">
      <w:pPr>
        <w:pStyle w:val="BodyText"/>
        <w:spacing w:before="11"/>
        <w:rPr>
          <w:sz w:val="17"/>
        </w:rPr>
      </w:pPr>
    </w:p>
    <w:p w:rsidR="00A226C8" w:rsidRDefault="0048408E">
      <w:pPr>
        <w:pStyle w:val="BodyText"/>
        <w:ind w:left="232" w:right="413"/>
      </w:pPr>
      <w:r>
        <w:t>A Support Research-only Employee Level 7 are normally responsible for meeting objectives set by the Chief Investigator which may include the completion of research tasks, preparation of reports, data analysis and staff supervision.</w:t>
      </w:r>
    </w:p>
    <w:p w:rsidR="00A226C8" w:rsidRDefault="00A226C8">
      <w:pPr>
        <w:pStyle w:val="BodyText"/>
        <w:spacing w:before="8"/>
        <w:rPr>
          <w:sz w:val="17"/>
        </w:rPr>
      </w:pPr>
    </w:p>
    <w:p w:rsidR="00A226C8" w:rsidRDefault="0048408E">
      <w:pPr>
        <w:pStyle w:val="Heading8"/>
      </w:pPr>
      <w:r>
        <w:t>Training level or quali</w:t>
      </w:r>
      <w:r>
        <w:t>fications</w:t>
      </w:r>
    </w:p>
    <w:p w:rsidR="00A226C8" w:rsidRDefault="0048408E">
      <w:pPr>
        <w:pStyle w:val="BodyText"/>
        <w:spacing w:before="4"/>
        <w:ind w:left="232" w:right="362"/>
      </w:pPr>
      <w:r>
        <w:t xml:space="preserve">A </w:t>
      </w:r>
      <w:r>
        <w:rPr>
          <w:spacing w:val="-4"/>
        </w:rPr>
        <w:t xml:space="preserve">Support Research-only </w:t>
      </w:r>
      <w:r>
        <w:rPr>
          <w:spacing w:val="-3"/>
        </w:rPr>
        <w:t xml:space="preserve">Employee </w:t>
      </w:r>
      <w:r>
        <w:rPr>
          <w:spacing w:val="-4"/>
        </w:rPr>
        <w:t xml:space="preserve">Level </w:t>
      </w:r>
      <w:r>
        <w:t xml:space="preserve">7 </w:t>
      </w:r>
      <w:r>
        <w:rPr>
          <w:spacing w:val="-3"/>
        </w:rPr>
        <w:t xml:space="preserve">shall typically </w:t>
      </w:r>
      <w:r>
        <w:rPr>
          <w:spacing w:val="-4"/>
        </w:rPr>
        <w:t xml:space="preserve">perform </w:t>
      </w:r>
      <w:r>
        <w:rPr>
          <w:spacing w:val="-3"/>
        </w:rPr>
        <w:t xml:space="preserve">duties at </w:t>
      </w:r>
      <w:r>
        <w:t xml:space="preserve">a </w:t>
      </w:r>
      <w:r>
        <w:rPr>
          <w:spacing w:val="-3"/>
        </w:rPr>
        <w:t xml:space="preserve">skill level </w:t>
      </w:r>
      <w:r>
        <w:rPr>
          <w:spacing w:val="-4"/>
        </w:rPr>
        <w:t xml:space="preserve">which </w:t>
      </w:r>
      <w:r>
        <w:rPr>
          <w:spacing w:val="-3"/>
        </w:rPr>
        <w:t xml:space="preserve">assumes and </w:t>
      </w:r>
      <w:r>
        <w:rPr>
          <w:spacing w:val="-4"/>
        </w:rPr>
        <w:t xml:space="preserve">requires knowledge </w:t>
      </w:r>
      <w:r>
        <w:t xml:space="preserve">or </w:t>
      </w:r>
      <w:r>
        <w:rPr>
          <w:spacing w:val="-3"/>
        </w:rPr>
        <w:t xml:space="preserve">training </w:t>
      </w:r>
      <w:r>
        <w:rPr>
          <w:spacing w:val="-4"/>
        </w:rPr>
        <w:t xml:space="preserve">equivalent </w:t>
      </w:r>
      <w:r>
        <w:rPr>
          <w:spacing w:val="-3"/>
        </w:rPr>
        <w:t>to:</w:t>
      </w:r>
    </w:p>
    <w:p w:rsidR="00A226C8" w:rsidRDefault="00A226C8">
      <w:pPr>
        <w:pStyle w:val="BodyText"/>
        <w:spacing w:before="9"/>
        <w:rPr>
          <w:sz w:val="17"/>
        </w:rPr>
      </w:pPr>
    </w:p>
    <w:p w:rsidR="00A226C8" w:rsidRDefault="0048408E">
      <w:pPr>
        <w:pStyle w:val="ListParagraph"/>
        <w:numPr>
          <w:ilvl w:val="0"/>
          <w:numId w:val="154"/>
        </w:numPr>
        <w:tabs>
          <w:tab w:val="left" w:pos="516"/>
          <w:tab w:val="left" w:pos="517"/>
        </w:tabs>
        <w:spacing w:before="1"/>
        <w:ind w:left="516"/>
        <w:rPr>
          <w:rFonts w:ascii="Symbol" w:hAnsi="Symbol"/>
          <w:sz w:val="18"/>
        </w:rPr>
      </w:pPr>
      <w:r>
        <w:rPr>
          <w:sz w:val="18"/>
        </w:rPr>
        <w:t xml:space="preserve">a </w:t>
      </w:r>
      <w:r>
        <w:rPr>
          <w:b/>
          <w:i/>
          <w:sz w:val="18"/>
        </w:rPr>
        <w:t xml:space="preserve">degree </w:t>
      </w:r>
      <w:r>
        <w:rPr>
          <w:sz w:val="18"/>
        </w:rPr>
        <w:t>with extensive relevant experience</w:t>
      </w:r>
      <w:r>
        <w:rPr>
          <w:spacing w:val="-1"/>
          <w:sz w:val="18"/>
        </w:rPr>
        <w:t xml:space="preserve"> </w:t>
      </w:r>
      <w:r>
        <w:rPr>
          <w:sz w:val="18"/>
        </w:rPr>
        <w:t>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pacing w:val="-3"/>
          <w:sz w:val="18"/>
        </w:rPr>
        <w:t xml:space="preserve">extensive experience and expertise </w:t>
      </w:r>
      <w:r>
        <w:rPr>
          <w:sz w:val="18"/>
        </w:rPr>
        <w:t>in a</w:t>
      </w:r>
      <w:r>
        <w:rPr>
          <w:spacing w:val="-37"/>
          <w:sz w:val="18"/>
        </w:rPr>
        <w:t xml:space="preserve"> </w:t>
      </w:r>
      <w:r>
        <w:rPr>
          <w:spacing w:val="-3"/>
          <w:sz w:val="18"/>
        </w:rPr>
        <w:t>techn</w:t>
      </w:r>
      <w:r>
        <w:rPr>
          <w:spacing w:val="-3"/>
          <w:sz w:val="18"/>
        </w:rPr>
        <w:t>ical field or</w:t>
      </w:r>
    </w:p>
    <w:p w:rsidR="00A226C8" w:rsidRDefault="0048408E">
      <w:pPr>
        <w:pStyle w:val="ListParagraph"/>
        <w:numPr>
          <w:ilvl w:val="0"/>
          <w:numId w:val="154"/>
        </w:numPr>
        <w:tabs>
          <w:tab w:val="left" w:pos="516"/>
          <w:tab w:val="left" w:pos="517"/>
        </w:tabs>
        <w:spacing w:line="219" w:lineRule="exact"/>
        <w:ind w:left="516"/>
        <w:rPr>
          <w:rFonts w:ascii="Symbol" w:hAnsi="Symbol"/>
          <w:sz w:val="18"/>
        </w:rPr>
      </w:pPr>
      <w:r>
        <w:rPr>
          <w:sz w:val="18"/>
        </w:rPr>
        <w:t xml:space="preserve">an </w:t>
      </w:r>
      <w:r>
        <w:rPr>
          <w:spacing w:val="-4"/>
          <w:sz w:val="18"/>
        </w:rPr>
        <w:t xml:space="preserve">equivalent combination </w:t>
      </w:r>
      <w:r>
        <w:rPr>
          <w:sz w:val="18"/>
        </w:rPr>
        <w:t xml:space="preserve">of </w:t>
      </w:r>
      <w:r>
        <w:rPr>
          <w:spacing w:val="-4"/>
          <w:sz w:val="18"/>
        </w:rPr>
        <w:t xml:space="preserve">relevant </w:t>
      </w:r>
      <w:r>
        <w:rPr>
          <w:spacing w:val="-3"/>
          <w:sz w:val="18"/>
        </w:rPr>
        <w:t>experience and/or</w:t>
      </w:r>
      <w:r>
        <w:rPr>
          <w:spacing w:val="-32"/>
          <w:sz w:val="18"/>
        </w:rPr>
        <w:t xml:space="preserve"> </w:t>
      </w:r>
      <w:r>
        <w:rPr>
          <w:spacing w:val="-4"/>
          <w:sz w:val="18"/>
        </w:rPr>
        <w:t>education/training.</w:t>
      </w:r>
    </w:p>
    <w:p w:rsidR="00A226C8" w:rsidRDefault="00A226C8">
      <w:pPr>
        <w:pStyle w:val="BodyText"/>
        <w:spacing w:before="6"/>
        <w:rPr>
          <w:sz w:val="17"/>
        </w:rPr>
      </w:pPr>
    </w:p>
    <w:p w:rsidR="00A226C8" w:rsidRDefault="0048408E">
      <w:pPr>
        <w:pStyle w:val="Heading8"/>
      </w:pPr>
      <w:r>
        <w:t>Occupational equivalent:</w:t>
      </w:r>
    </w:p>
    <w:p w:rsidR="00A226C8" w:rsidRDefault="0048408E">
      <w:pPr>
        <w:pStyle w:val="BodyText"/>
        <w:spacing w:before="5"/>
        <w:ind w:left="232"/>
      </w:pPr>
      <w:r>
        <w:t>Technical manager, senior professional or scientific officer.</w:t>
      </w:r>
    </w:p>
    <w:p w:rsidR="00A226C8" w:rsidRDefault="00A226C8">
      <w:pPr>
        <w:pStyle w:val="BodyText"/>
        <w:spacing w:before="7"/>
        <w:rPr>
          <w:sz w:val="17"/>
        </w:rPr>
      </w:pPr>
    </w:p>
    <w:p w:rsidR="00A226C8" w:rsidRDefault="0048408E">
      <w:pPr>
        <w:pStyle w:val="Heading8"/>
        <w:spacing w:before="1"/>
      </w:pPr>
      <w:r>
        <w:t>Level of supervision:</w:t>
      </w:r>
    </w:p>
    <w:p w:rsidR="00A226C8" w:rsidRDefault="0048408E">
      <w:pPr>
        <w:spacing w:before="1"/>
        <w:ind w:left="232"/>
        <w:rPr>
          <w:sz w:val="18"/>
        </w:rPr>
      </w:pPr>
      <w:r>
        <w:rPr>
          <w:b/>
          <w:i/>
          <w:sz w:val="18"/>
        </w:rPr>
        <w:t>Broad direction</w:t>
      </w:r>
      <w:r>
        <w:rPr>
          <w:i/>
          <w:sz w:val="18"/>
        </w:rPr>
        <w:t xml:space="preserve">. </w:t>
      </w:r>
      <w:r>
        <w:rPr>
          <w:sz w:val="18"/>
        </w:rPr>
        <w:t>May manage other technical and/or professional staff.</w:t>
      </w:r>
    </w:p>
    <w:p w:rsidR="00A226C8" w:rsidRDefault="00A226C8">
      <w:pPr>
        <w:pStyle w:val="BodyText"/>
        <w:spacing w:before="8"/>
        <w:rPr>
          <w:sz w:val="17"/>
        </w:rPr>
      </w:pPr>
    </w:p>
    <w:p w:rsidR="00A226C8" w:rsidRDefault="0048408E">
      <w:pPr>
        <w:pStyle w:val="Heading8"/>
      </w:pPr>
      <w:r>
        <w:t>Task level:</w:t>
      </w:r>
    </w:p>
    <w:p w:rsidR="00A226C8" w:rsidRDefault="0048408E">
      <w:pPr>
        <w:pStyle w:val="BodyText"/>
        <w:spacing w:before="7"/>
        <w:ind w:left="232" w:right="245"/>
      </w:pPr>
      <w:r>
        <w:rPr>
          <w:spacing w:val="-3"/>
        </w:rPr>
        <w:t xml:space="preserve">Independently relate </w:t>
      </w:r>
      <w:r>
        <w:t xml:space="preserve">a body of </w:t>
      </w:r>
      <w:r>
        <w:rPr>
          <w:spacing w:val="-4"/>
        </w:rPr>
        <w:t xml:space="preserve">knowledge </w:t>
      </w:r>
      <w:r>
        <w:rPr>
          <w:spacing w:val="-3"/>
        </w:rPr>
        <w:t xml:space="preserve">to solve </w:t>
      </w:r>
      <w:r>
        <w:rPr>
          <w:spacing w:val="-4"/>
        </w:rPr>
        <w:t xml:space="preserve">problems. </w:t>
      </w:r>
      <w:r>
        <w:rPr>
          <w:spacing w:val="-3"/>
        </w:rPr>
        <w:t xml:space="preserve">In </w:t>
      </w:r>
      <w:r>
        <w:rPr>
          <w:spacing w:val="-4"/>
        </w:rPr>
        <w:t xml:space="preserve">professional </w:t>
      </w:r>
      <w:r>
        <w:rPr>
          <w:spacing w:val="-3"/>
        </w:rPr>
        <w:t xml:space="preserve">or technical </w:t>
      </w:r>
      <w:r>
        <w:rPr>
          <w:spacing w:val="-4"/>
        </w:rPr>
        <w:t xml:space="preserve">positions, </w:t>
      </w:r>
      <w:r>
        <w:rPr>
          <w:spacing w:val="-2"/>
        </w:rPr>
        <w:t xml:space="preserve">may </w:t>
      </w:r>
      <w:r>
        <w:rPr>
          <w:spacing w:val="-3"/>
        </w:rPr>
        <w:t xml:space="preserve">be </w:t>
      </w:r>
      <w:r>
        <w:t xml:space="preserve">a </w:t>
      </w:r>
      <w:r>
        <w:rPr>
          <w:spacing w:val="-4"/>
        </w:rPr>
        <w:t xml:space="preserve">recognised </w:t>
      </w:r>
      <w:r>
        <w:rPr>
          <w:spacing w:val="-3"/>
        </w:rPr>
        <w:t xml:space="preserve">authority </w:t>
      </w:r>
      <w:r>
        <w:t xml:space="preserve">in a </w:t>
      </w:r>
      <w:r>
        <w:rPr>
          <w:spacing w:val="-4"/>
        </w:rPr>
        <w:t xml:space="preserve">specialised </w:t>
      </w:r>
      <w:r>
        <w:rPr>
          <w:spacing w:val="-3"/>
        </w:rPr>
        <w:t>area.</w:t>
      </w:r>
    </w:p>
    <w:p w:rsidR="00A226C8" w:rsidRDefault="00A226C8">
      <w:pPr>
        <w:pStyle w:val="BodyText"/>
        <w:spacing w:before="5"/>
        <w:rPr>
          <w:sz w:val="17"/>
        </w:rPr>
      </w:pPr>
    </w:p>
    <w:p w:rsidR="00A226C8" w:rsidRDefault="0048408E">
      <w:pPr>
        <w:pStyle w:val="Heading8"/>
        <w:spacing w:before="1"/>
      </w:pPr>
      <w:r>
        <w:t>Organisational knowledge:</w:t>
      </w:r>
    </w:p>
    <w:p w:rsidR="00A226C8" w:rsidRDefault="0048408E">
      <w:pPr>
        <w:pStyle w:val="BodyText"/>
        <w:spacing w:before="6"/>
        <w:ind w:left="232"/>
      </w:pPr>
      <w:r>
        <w:t xml:space="preserve">Detailed </w:t>
      </w:r>
      <w:r>
        <w:t>knowledge of research methodology and research planning.</w:t>
      </w:r>
    </w:p>
    <w:p w:rsidR="00A226C8" w:rsidRDefault="00A226C8">
      <w:pPr>
        <w:pStyle w:val="BodyText"/>
        <w:spacing w:before="5"/>
        <w:rPr>
          <w:sz w:val="17"/>
        </w:rPr>
      </w:pPr>
    </w:p>
    <w:p w:rsidR="00A226C8" w:rsidRDefault="0048408E">
      <w:pPr>
        <w:pStyle w:val="Heading8"/>
        <w:spacing w:before="1"/>
      </w:pPr>
      <w:r>
        <w:t>Judgement, independence and problem solving:</w:t>
      </w:r>
    </w:p>
    <w:p w:rsidR="00A226C8" w:rsidRDefault="0048408E">
      <w:pPr>
        <w:pStyle w:val="BodyText"/>
        <w:spacing w:before="4"/>
        <w:ind w:left="232" w:right="362"/>
      </w:pPr>
      <w:r>
        <w:rPr>
          <w:spacing w:val="-3"/>
        </w:rPr>
        <w:t xml:space="preserve">Independently relate </w:t>
      </w:r>
      <w:r>
        <w:rPr>
          <w:spacing w:val="-4"/>
        </w:rPr>
        <w:t xml:space="preserve">research methodology </w:t>
      </w:r>
      <w:r>
        <w:rPr>
          <w:spacing w:val="-3"/>
        </w:rPr>
        <w:t xml:space="preserve">to </w:t>
      </w:r>
      <w:r>
        <w:rPr>
          <w:spacing w:val="-4"/>
        </w:rPr>
        <w:t xml:space="preserve">work assignments, </w:t>
      </w:r>
      <w:r>
        <w:t xml:space="preserve">or </w:t>
      </w:r>
      <w:r>
        <w:rPr>
          <w:spacing w:val="-3"/>
        </w:rPr>
        <w:t xml:space="preserve">adapt </w:t>
      </w:r>
      <w:r>
        <w:t xml:space="preserve">a </w:t>
      </w:r>
      <w:r>
        <w:rPr>
          <w:spacing w:val="-4"/>
        </w:rPr>
        <w:t xml:space="preserve">specific </w:t>
      </w:r>
      <w:r>
        <w:rPr>
          <w:spacing w:val="-3"/>
        </w:rPr>
        <w:t xml:space="preserve">body of </w:t>
      </w:r>
      <w:r>
        <w:rPr>
          <w:spacing w:val="-4"/>
        </w:rPr>
        <w:t xml:space="preserve">knowledge </w:t>
      </w:r>
      <w:r>
        <w:rPr>
          <w:spacing w:val="-3"/>
        </w:rPr>
        <w:t xml:space="preserve">to solve </w:t>
      </w:r>
      <w:r>
        <w:rPr>
          <w:spacing w:val="-4"/>
        </w:rPr>
        <w:t xml:space="preserve">problems. </w:t>
      </w:r>
      <w:r>
        <w:t xml:space="preserve">Use </w:t>
      </w:r>
      <w:r>
        <w:rPr>
          <w:spacing w:val="-4"/>
        </w:rPr>
        <w:t xml:space="preserve">theoretical principles </w:t>
      </w:r>
      <w:r>
        <w:t xml:space="preserve">in </w:t>
      </w:r>
      <w:r>
        <w:rPr>
          <w:spacing w:val="-4"/>
        </w:rPr>
        <w:t>mod</w:t>
      </w:r>
      <w:r>
        <w:rPr>
          <w:spacing w:val="-4"/>
        </w:rPr>
        <w:t xml:space="preserve">ifying </w:t>
      </w:r>
      <w:r>
        <w:rPr>
          <w:spacing w:val="-3"/>
        </w:rPr>
        <w:t xml:space="preserve">and </w:t>
      </w:r>
      <w:r>
        <w:rPr>
          <w:spacing w:val="-4"/>
        </w:rPr>
        <w:t xml:space="preserve">adapting techniques. </w:t>
      </w:r>
      <w:r>
        <w:rPr>
          <w:spacing w:val="-3"/>
        </w:rPr>
        <w:t xml:space="preserve">May involve standalone work </w:t>
      </w:r>
      <w:r>
        <w:t xml:space="preserve">or </w:t>
      </w:r>
      <w:r>
        <w:rPr>
          <w:spacing w:val="-3"/>
        </w:rPr>
        <w:t xml:space="preserve">the supervision of others </w:t>
      </w:r>
      <w:r>
        <w:t xml:space="preserve">in </w:t>
      </w:r>
      <w:r>
        <w:rPr>
          <w:spacing w:val="-3"/>
        </w:rPr>
        <w:t>order to achieve objectives.</w:t>
      </w:r>
    </w:p>
    <w:p w:rsidR="00A226C8" w:rsidRDefault="00A226C8">
      <w:pPr>
        <w:sectPr w:rsidR="00A226C8">
          <w:footerReference w:type="default" r:id="rId210"/>
          <w:pgSz w:w="11910" w:h="16840"/>
          <w:pgMar w:top="1040" w:right="760" w:bottom="840" w:left="900" w:header="711" w:footer="644" w:gutter="0"/>
          <w:pgNumType w:start="111"/>
          <w:cols w:space="720"/>
        </w:sectPr>
      </w:pPr>
    </w:p>
    <w:p w:rsidR="00A226C8" w:rsidRDefault="00A226C8">
      <w:pPr>
        <w:pStyle w:val="BodyText"/>
        <w:rPr>
          <w:sz w:val="20"/>
        </w:rPr>
      </w:pPr>
    </w:p>
    <w:p w:rsidR="00A226C8" w:rsidRDefault="00A226C8">
      <w:pPr>
        <w:pStyle w:val="BodyText"/>
        <w:spacing w:after="1"/>
        <w:rPr>
          <w:sz w:val="16"/>
        </w:rPr>
      </w:pPr>
    </w:p>
    <w:p w:rsidR="00A226C8" w:rsidRDefault="0048408E">
      <w:pPr>
        <w:pStyle w:val="BodyText"/>
        <w:ind w:left="115"/>
        <w:rPr>
          <w:sz w:val="20"/>
        </w:rPr>
      </w:pPr>
      <w:r>
        <w:rPr>
          <w:sz w:val="20"/>
        </w:rPr>
      </w:r>
      <w:r>
        <w:rPr>
          <w:sz w:val="20"/>
        </w:rPr>
        <w:pict>
          <v:group id="_x0000_s1070" style="width:489.85pt;height:24.9pt;mso-position-horizontal-relative:char;mso-position-vertical-relative:line" coordsize="9797,498">
            <v:line id="_x0000_s1075" style="position:absolute" from="10,5" to="9787,5" strokeweight=".48pt"/>
            <v:line id="_x0000_s1074" style="position:absolute" from="10,492" to="9787,492" strokeweight=".48pt"/>
            <v:line id="_x0000_s1073" style="position:absolute" from="5,0" to="5,497" strokeweight=".48pt"/>
            <v:line id="_x0000_s1072" style="position:absolute" from="9792,0" to="9792,497" strokeweight=".48pt"/>
            <v:shape id="_x0000_s1071" type="#_x0000_t202" style="position:absolute;left:88;top:9;width:9698;height:478" fillcolor="#003768" stroked="f">
              <v:textbox inset="0,0,0,0">
                <w:txbxContent>
                  <w:p w:rsidR="00A226C8" w:rsidRDefault="0048408E">
                    <w:pPr>
                      <w:tabs>
                        <w:tab w:val="left" w:pos="6970"/>
                      </w:tabs>
                      <w:spacing w:before="18"/>
                      <w:ind w:left="28"/>
                      <w:rPr>
                        <w:b/>
                        <w:sz w:val="38"/>
                      </w:rPr>
                    </w:pPr>
                    <w:bookmarkStart w:id="144" w:name="_bookmark105"/>
                    <w:bookmarkEnd w:id="144"/>
                    <w:r>
                      <w:rPr>
                        <w:b/>
                        <w:color w:val="FFFFFF"/>
                        <w:sz w:val="38"/>
                      </w:rPr>
                      <w:t>SCHEDULE 9 – DESCRIPTORS</w:t>
                    </w:r>
                    <w:r>
                      <w:rPr>
                        <w:b/>
                        <w:color w:val="FFFFFF"/>
                        <w:spacing w:val="-11"/>
                        <w:sz w:val="38"/>
                      </w:rPr>
                      <w:t xml:space="preserve"> </w:t>
                    </w:r>
                    <w:r>
                      <w:rPr>
                        <w:b/>
                        <w:color w:val="FFFFFF"/>
                        <w:sz w:val="38"/>
                      </w:rPr>
                      <w:t>–</w:t>
                    </w:r>
                    <w:r>
                      <w:rPr>
                        <w:b/>
                        <w:color w:val="FFFFFF"/>
                        <w:spacing w:val="-1"/>
                        <w:sz w:val="38"/>
                      </w:rPr>
                      <w:t xml:space="preserve"> </w:t>
                    </w:r>
                    <w:r>
                      <w:rPr>
                        <w:b/>
                        <w:color w:val="FFFFFF"/>
                        <w:sz w:val="38"/>
                      </w:rPr>
                      <w:t>VET</w:t>
                    </w:r>
                    <w:r>
                      <w:rPr>
                        <w:b/>
                        <w:color w:val="FFFFFF"/>
                        <w:sz w:val="38"/>
                      </w:rPr>
                      <w:tab/>
                      <w:t>Educators</w:t>
                    </w:r>
                  </w:p>
                </w:txbxContent>
              </v:textbox>
            </v:shape>
            <w10:anchorlock/>
          </v:group>
        </w:pict>
      </w:r>
    </w:p>
    <w:p w:rsidR="00A226C8" w:rsidRDefault="0048408E">
      <w:pPr>
        <w:pStyle w:val="BodyText"/>
        <w:spacing w:before="6"/>
        <w:rPr>
          <w:sz w:val="14"/>
        </w:rPr>
      </w:pPr>
      <w:r>
        <w:pict>
          <v:shape id="_x0000_s1069" type="#_x0000_t202" style="position:absolute;margin-left:62.3pt;margin-top:10.6pt;width:481.55pt;height:21.25pt;z-index:251622912;mso-wrap-distance-left:0;mso-wrap-distance-right:0;mso-position-horizontal-relative:page" fillcolor="#dbe4f0" strokeweight=".48pt">
            <v:textbox inset="0,0,0,0">
              <w:txbxContent>
                <w:p w:rsidR="00A226C8" w:rsidRDefault="0048408E">
                  <w:pPr>
                    <w:spacing w:line="201" w:lineRule="exact"/>
                    <w:ind w:left="118"/>
                    <w:rPr>
                      <w:b/>
                      <w:sz w:val="18"/>
                    </w:rPr>
                  </w:pPr>
                  <w:r>
                    <w:rPr>
                      <w:b/>
                      <w:sz w:val="18"/>
                    </w:rPr>
                    <w:t>Leading Vocational Teacher (LVT)</w:t>
                  </w:r>
                </w:p>
              </w:txbxContent>
            </v:textbox>
            <w10:wrap type="topAndBottom" anchorx="page"/>
          </v:shape>
        </w:pict>
      </w:r>
    </w:p>
    <w:p w:rsidR="00A226C8" w:rsidRDefault="00A226C8">
      <w:pPr>
        <w:pStyle w:val="BodyText"/>
        <w:spacing w:before="1"/>
        <w:rPr>
          <w:sz w:val="7"/>
        </w:rPr>
      </w:pPr>
    </w:p>
    <w:p w:rsidR="00A226C8" w:rsidRDefault="0048408E">
      <w:pPr>
        <w:pStyle w:val="BodyText"/>
        <w:spacing w:before="95"/>
        <w:ind w:left="340"/>
      </w:pPr>
      <w:r>
        <w:t>The duties of a Leading Vocational Teacher will be:</w:t>
      </w:r>
    </w:p>
    <w:p w:rsidR="00A226C8" w:rsidRDefault="00A226C8">
      <w:pPr>
        <w:pStyle w:val="BodyText"/>
        <w:spacing w:before="10"/>
        <w:rPr>
          <w:sz w:val="17"/>
        </w:rPr>
      </w:pPr>
    </w:p>
    <w:p w:rsidR="00A226C8" w:rsidRDefault="0048408E">
      <w:pPr>
        <w:pStyle w:val="ListParagraph"/>
        <w:numPr>
          <w:ilvl w:val="0"/>
          <w:numId w:val="17"/>
        </w:numPr>
        <w:tabs>
          <w:tab w:val="left" w:pos="596"/>
        </w:tabs>
        <w:rPr>
          <w:sz w:val="18"/>
        </w:rPr>
      </w:pPr>
      <w:r>
        <w:rPr>
          <w:sz w:val="18"/>
        </w:rPr>
        <w:t>the same as the duties prescribed as a VET</w:t>
      </w:r>
      <w:r>
        <w:rPr>
          <w:spacing w:val="-5"/>
          <w:sz w:val="18"/>
        </w:rPr>
        <w:t xml:space="preserve"> </w:t>
      </w:r>
      <w:r>
        <w:rPr>
          <w:sz w:val="18"/>
        </w:rPr>
        <w:t>Teacher.</w:t>
      </w:r>
    </w:p>
    <w:p w:rsidR="00A226C8" w:rsidRDefault="00A226C8">
      <w:pPr>
        <w:pStyle w:val="BodyText"/>
        <w:spacing w:before="9"/>
        <w:rPr>
          <w:sz w:val="20"/>
        </w:rPr>
      </w:pPr>
    </w:p>
    <w:p w:rsidR="00A226C8" w:rsidRDefault="0048408E">
      <w:pPr>
        <w:pStyle w:val="ListParagraph"/>
        <w:numPr>
          <w:ilvl w:val="0"/>
          <w:numId w:val="17"/>
        </w:numPr>
        <w:tabs>
          <w:tab w:val="left" w:pos="596"/>
        </w:tabs>
        <w:rPr>
          <w:sz w:val="18"/>
        </w:rPr>
      </w:pPr>
      <w:r>
        <w:rPr>
          <w:sz w:val="18"/>
        </w:rPr>
        <w:t>and additional duties which may include, but are not limited</w:t>
      </w:r>
      <w:r>
        <w:rPr>
          <w:spacing w:val="-9"/>
          <w:sz w:val="18"/>
        </w:rPr>
        <w:t xml:space="preserve"> </w:t>
      </w:r>
      <w:r>
        <w:rPr>
          <w:sz w:val="18"/>
        </w:rPr>
        <w:t>to:</w:t>
      </w:r>
    </w:p>
    <w:p w:rsidR="00A226C8" w:rsidRDefault="00A226C8">
      <w:pPr>
        <w:pStyle w:val="BodyText"/>
        <w:spacing w:before="10"/>
        <w:rPr>
          <w:sz w:val="20"/>
        </w:rPr>
      </w:pPr>
    </w:p>
    <w:p w:rsidR="00A226C8" w:rsidRDefault="0048408E">
      <w:pPr>
        <w:pStyle w:val="ListParagraph"/>
        <w:numPr>
          <w:ilvl w:val="1"/>
          <w:numId w:val="17"/>
        </w:numPr>
        <w:tabs>
          <w:tab w:val="left" w:pos="848"/>
        </w:tabs>
        <w:ind w:left="847" w:hanging="254"/>
        <w:rPr>
          <w:sz w:val="18"/>
        </w:rPr>
      </w:pPr>
      <w:r>
        <w:rPr>
          <w:sz w:val="18"/>
        </w:rPr>
        <w:t>leadership in teaching practice including providing professional development and leading</w:t>
      </w:r>
      <w:r>
        <w:rPr>
          <w:spacing w:val="-20"/>
          <w:sz w:val="18"/>
        </w:rPr>
        <w:t xml:space="preserve"> </w:t>
      </w:r>
      <w:r>
        <w:rPr>
          <w:sz w:val="18"/>
        </w:rPr>
        <w:t>innovation;</w:t>
      </w:r>
    </w:p>
    <w:p w:rsidR="00A226C8" w:rsidRDefault="0048408E">
      <w:pPr>
        <w:pStyle w:val="ListParagraph"/>
        <w:numPr>
          <w:ilvl w:val="1"/>
          <w:numId w:val="17"/>
        </w:numPr>
        <w:tabs>
          <w:tab w:val="left" w:pos="848"/>
        </w:tabs>
        <w:spacing w:before="117"/>
        <w:ind w:left="847" w:hanging="254"/>
        <w:rPr>
          <w:sz w:val="18"/>
        </w:rPr>
      </w:pPr>
      <w:r>
        <w:rPr>
          <w:sz w:val="18"/>
        </w:rPr>
        <w:t>mentoring or coaching Teachers or</w:t>
      </w:r>
      <w:r>
        <w:rPr>
          <w:spacing w:val="-4"/>
          <w:sz w:val="18"/>
        </w:rPr>
        <w:t xml:space="preserve"> </w:t>
      </w:r>
      <w:r>
        <w:rPr>
          <w:sz w:val="18"/>
        </w:rPr>
        <w:t>Tutors;</w:t>
      </w:r>
    </w:p>
    <w:p w:rsidR="00A226C8" w:rsidRDefault="0048408E">
      <w:pPr>
        <w:pStyle w:val="ListParagraph"/>
        <w:numPr>
          <w:ilvl w:val="1"/>
          <w:numId w:val="17"/>
        </w:numPr>
        <w:tabs>
          <w:tab w:val="left" w:pos="848"/>
        </w:tabs>
        <w:spacing w:before="114"/>
        <w:ind w:left="847" w:hanging="254"/>
        <w:rPr>
          <w:sz w:val="18"/>
        </w:rPr>
      </w:pPr>
      <w:r>
        <w:rPr>
          <w:sz w:val="18"/>
        </w:rPr>
        <w:t>professional/team leadership including leading the planning, design, and review of educational</w:t>
      </w:r>
      <w:r>
        <w:rPr>
          <w:spacing w:val="-19"/>
          <w:sz w:val="18"/>
        </w:rPr>
        <w:t xml:space="preserve"> </w:t>
      </w:r>
      <w:r>
        <w:rPr>
          <w:sz w:val="18"/>
        </w:rPr>
        <w:t>programs;</w:t>
      </w:r>
    </w:p>
    <w:p w:rsidR="00A226C8" w:rsidRDefault="0048408E">
      <w:pPr>
        <w:pStyle w:val="ListParagraph"/>
        <w:numPr>
          <w:ilvl w:val="1"/>
          <w:numId w:val="17"/>
        </w:numPr>
        <w:tabs>
          <w:tab w:val="left" w:pos="848"/>
        </w:tabs>
        <w:spacing w:before="115" w:line="278" w:lineRule="auto"/>
        <w:ind w:left="847" w:right="360" w:hanging="254"/>
        <w:rPr>
          <w:sz w:val="18"/>
        </w:rPr>
      </w:pPr>
      <w:r>
        <w:rPr>
          <w:sz w:val="18"/>
        </w:rPr>
        <w:t>where</w:t>
      </w:r>
      <w:r>
        <w:rPr>
          <w:spacing w:val="-3"/>
          <w:sz w:val="18"/>
        </w:rPr>
        <w:t xml:space="preserve"> </w:t>
      </w:r>
      <w:r>
        <w:rPr>
          <w:sz w:val="18"/>
        </w:rPr>
        <w:t>qualified,</w:t>
      </w:r>
      <w:r>
        <w:rPr>
          <w:spacing w:val="-3"/>
          <w:sz w:val="18"/>
        </w:rPr>
        <w:t xml:space="preserve"> </w:t>
      </w:r>
      <w:r>
        <w:rPr>
          <w:sz w:val="18"/>
        </w:rPr>
        <w:t>monitor,</w:t>
      </w:r>
      <w:r>
        <w:rPr>
          <w:spacing w:val="-3"/>
          <w:sz w:val="18"/>
        </w:rPr>
        <w:t xml:space="preserve"> </w:t>
      </w:r>
      <w:r>
        <w:rPr>
          <w:sz w:val="18"/>
        </w:rPr>
        <w:t>evaluate</w:t>
      </w:r>
      <w:r>
        <w:rPr>
          <w:spacing w:val="-3"/>
          <w:sz w:val="18"/>
        </w:rPr>
        <w:t xml:space="preserve"> </w:t>
      </w:r>
      <w:r>
        <w:rPr>
          <w:sz w:val="18"/>
        </w:rPr>
        <w:t>and</w:t>
      </w:r>
      <w:r>
        <w:rPr>
          <w:spacing w:val="-3"/>
          <w:sz w:val="18"/>
        </w:rPr>
        <w:t xml:space="preserve"> </w:t>
      </w:r>
      <w:r>
        <w:rPr>
          <w:sz w:val="18"/>
        </w:rPr>
        <w:t>review</w:t>
      </w:r>
      <w:r>
        <w:rPr>
          <w:spacing w:val="-11"/>
          <w:sz w:val="18"/>
        </w:rPr>
        <w:t xml:space="preserve"> </w:t>
      </w:r>
      <w:r>
        <w:rPr>
          <w:sz w:val="18"/>
        </w:rPr>
        <w:t>Workplace</w:t>
      </w:r>
      <w:r>
        <w:rPr>
          <w:spacing w:val="-3"/>
          <w:sz w:val="18"/>
        </w:rPr>
        <w:t xml:space="preserve"> </w:t>
      </w:r>
      <w:r>
        <w:rPr>
          <w:sz w:val="18"/>
        </w:rPr>
        <w:t>Health</w:t>
      </w:r>
      <w:r>
        <w:rPr>
          <w:spacing w:val="-3"/>
          <w:sz w:val="18"/>
        </w:rPr>
        <w:t xml:space="preserve"> </w:t>
      </w:r>
      <w:r>
        <w:rPr>
          <w:sz w:val="18"/>
        </w:rPr>
        <w:t>and</w:t>
      </w:r>
      <w:r>
        <w:rPr>
          <w:spacing w:val="-3"/>
          <w:sz w:val="18"/>
        </w:rPr>
        <w:t xml:space="preserve"> </w:t>
      </w:r>
      <w:r>
        <w:rPr>
          <w:sz w:val="18"/>
        </w:rPr>
        <w:t>Safety</w:t>
      </w:r>
      <w:r>
        <w:rPr>
          <w:spacing w:val="-4"/>
          <w:sz w:val="18"/>
        </w:rPr>
        <w:t xml:space="preserve"> </w:t>
      </w:r>
      <w:r>
        <w:rPr>
          <w:sz w:val="18"/>
        </w:rPr>
        <w:t>responsibilities</w:t>
      </w:r>
      <w:r>
        <w:rPr>
          <w:spacing w:val="-4"/>
          <w:sz w:val="18"/>
        </w:rPr>
        <w:t xml:space="preserve"> </w:t>
      </w:r>
      <w:r>
        <w:rPr>
          <w:sz w:val="18"/>
        </w:rPr>
        <w:t>and</w:t>
      </w:r>
      <w:r>
        <w:rPr>
          <w:spacing w:val="-3"/>
          <w:sz w:val="18"/>
        </w:rPr>
        <w:t xml:space="preserve"> </w:t>
      </w:r>
      <w:r>
        <w:rPr>
          <w:sz w:val="18"/>
        </w:rPr>
        <w:t>obligations</w:t>
      </w:r>
      <w:r>
        <w:rPr>
          <w:spacing w:val="-5"/>
          <w:sz w:val="18"/>
        </w:rPr>
        <w:t xml:space="preserve"> </w:t>
      </w:r>
      <w:r>
        <w:rPr>
          <w:sz w:val="18"/>
        </w:rPr>
        <w:t>for</w:t>
      </w:r>
      <w:r>
        <w:rPr>
          <w:spacing w:val="-3"/>
          <w:sz w:val="18"/>
        </w:rPr>
        <w:t xml:space="preserve"> </w:t>
      </w:r>
      <w:r>
        <w:rPr>
          <w:sz w:val="18"/>
        </w:rPr>
        <w:t>the team;</w:t>
      </w:r>
    </w:p>
    <w:p w:rsidR="00A226C8" w:rsidRDefault="0048408E">
      <w:pPr>
        <w:pStyle w:val="ListParagraph"/>
        <w:numPr>
          <w:ilvl w:val="1"/>
          <w:numId w:val="17"/>
        </w:numPr>
        <w:tabs>
          <w:tab w:val="left" w:pos="848"/>
        </w:tabs>
        <w:spacing w:before="84"/>
        <w:ind w:left="847" w:hanging="254"/>
        <w:rPr>
          <w:sz w:val="18"/>
        </w:rPr>
      </w:pPr>
      <w:r>
        <w:rPr>
          <w:sz w:val="18"/>
        </w:rPr>
        <w:t>functional responsibility and accountability for financials or</w:t>
      </w:r>
      <w:r>
        <w:rPr>
          <w:spacing w:val="-3"/>
          <w:sz w:val="18"/>
        </w:rPr>
        <w:t xml:space="preserve"> </w:t>
      </w:r>
      <w:r>
        <w:rPr>
          <w:sz w:val="18"/>
        </w:rPr>
        <w:t>staffing;</w:t>
      </w:r>
    </w:p>
    <w:p w:rsidR="00A226C8" w:rsidRDefault="0048408E">
      <w:pPr>
        <w:pStyle w:val="ListParagraph"/>
        <w:numPr>
          <w:ilvl w:val="1"/>
          <w:numId w:val="17"/>
        </w:numPr>
        <w:tabs>
          <w:tab w:val="left" w:pos="848"/>
        </w:tabs>
        <w:spacing w:before="115"/>
        <w:ind w:left="847" w:hanging="254"/>
        <w:rPr>
          <w:sz w:val="18"/>
        </w:rPr>
      </w:pPr>
      <w:r>
        <w:rPr>
          <w:sz w:val="18"/>
        </w:rPr>
        <w:t>facilitation of performance, planning and</w:t>
      </w:r>
      <w:r>
        <w:rPr>
          <w:spacing w:val="-10"/>
          <w:sz w:val="18"/>
        </w:rPr>
        <w:t xml:space="preserve"> </w:t>
      </w:r>
      <w:r>
        <w:rPr>
          <w:sz w:val="18"/>
        </w:rPr>
        <w:t>review;</w:t>
      </w:r>
    </w:p>
    <w:p w:rsidR="00A226C8" w:rsidRDefault="0048408E">
      <w:pPr>
        <w:pStyle w:val="ListParagraph"/>
        <w:numPr>
          <w:ilvl w:val="1"/>
          <w:numId w:val="17"/>
        </w:numPr>
        <w:tabs>
          <w:tab w:val="left" w:pos="848"/>
        </w:tabs>
        <w:spacing w:before="117"/>
        <w:ind w:left="847" w:hanging="254"/>
        <w:rPr>
          <w:sz w:val="18"/>
        </w:rPr>
      </w:pPr>
      <w:r>
        <w:rPr>
          <w:sz w:val="18"/>
        </w:rPr>
        <w:t>international</w:t>
      </w:r>
      <w:r>
        <w:rPr>
          <w:spacing w:val="-3"/>
          <w:sz w:val="18"/>
        </w:rPr>
        <w:t xml:space="preserve"> </w:t>
      </w:r>
      <w:r>
        <w:rPr>
          <w:sz w:val="18"/>
        </w:rPr>
        <w:t>proj</w:t>
      </w:r>
      <w:r>
        <w:rPr>
          <w:sz w:val="18"/>
        </w:rPr>
        <w:t>ects/business;</w:t>
      </w:r>
    </w:p>
    <w:p w:rsidR="00A226C8" w:rsidRDefault="0048408E">
      <w:pPr>
        <w:pStyle w:val="ListParagraph"/>
        <w:numPr>
          <w:ilvl w:val="1"/>
          <w:numId w:val="17"/>
        </w:numPr>
        <w:tabs>
          <w:tab w:val="left" w:pos="848"/>
        </w:tabs>
        <w:spacing w:before="117"/>
        <w:ind w:left="847" w:hanging="254"/>
        <w:rPr>
          <w:sz w:val="18"/>
        </w:rPr>
      </w:pPr>
      <w:r>
        <w:rPr>
          <w:sz w:val="18"/>
        </w:rPr>
        <w:t>industry liaison and</w:t>
      </w:r>
      <w:r>
        <w:rPr>
          <w:spacing w:val="-4"/>
          <w:sz w:val="18"/>
        </w:rPr>
        <w:t xml:space="preserve"> </w:t>
      </w:r>
      <w:r>
        <w:rPr>
          <w:sz w:val="18"/>
        </w:rPr>
        <w:t>consultation;</w:t>
      </w:r>
    </w:p>
    <w:p w:rsidR="00A226C8" w:rsidRDefault="0048408E">
      <w:pPr>
        <w:pStyle w:val="ListParagraph"/>
        <w:numPr>
          <w:ilvl w:val="1"/>
          <w:numId w:val="17"/>
        </w:numPr>
        <w:tabs>
          <w:tab w:val="left" w:pos="848"/>
        </w:tabs>
        <w:spacing w:before="115"/>
        <w:ind w:left="847" w:hanging="254"/>
        <w:rPr>
          <w:sz w:val="18"/>
        </w:rPr>
      </w:pPr>
      <w:r>
        <w:rPr>
          <w:sz w:val="18"/>
        </w:rPr>
        <w:t>assistance with marketing and development of promotional</w:t>
      </w:r>
      <w:r>
        <w:rPr>
          <w:spacing w:val="-8"/>
          <w:sz w:val="18"/>
        </w:rPr>
        <w:t xml:space="preserve"> </w:t>
      </w:r>
      <w:r>
        <w:rPr>
          <w:sz w:val="18"/>
        </w:rPr>
        <w:t>strategies;</w:t>
      </w:r>
    </w:p>
    <w:p w:rsidR="00A226C8" w:rsidRDefault="0048408E">
      <w:pPr>
        <w:pStyle w:val="ListParagraph"/>
        <w:numPr>
          <w:ilvl w:val="1"/>
          <w:numId w:val="17"/>
        </w:numPr>
        <w:tabs>
          <w:tab w:val="left" w:pos="848"/>
        </w:tabs>
        <w:spacing w:before="117"/>
        <w:ind w:left="847" w:hanging="254"/>
        <w:rPr>
          <w:sz w:val="18"/>
        </w:rPr>
      </w:pPr>
      <w:r>
        <w:rPr>
          <w:sz w:val="18"/>
        </w:rPr>
        <w:t>development of training product and resources to meet specific business</w:t>
      </w:r>
      <w:r>
        <w:rPr>
          <w:spacing w:val="-8"/>
          <w:sz w:val="18"/>
        </w:rPr>
        <w:t xml:space="preserve"> </w:t>
      </w:r>
      <w:r>
        <w:rPr>
          <w:sz w:val="18"/>
        </w:rPr>
        <w:t>needs;</w:t>
      </w:r>
    </w:p>
    <w:p w:rsidR="00A226C8" w:rsidRDefault="0048408E">
      <w:pPr>
        <w:pStyle w:val="ListParagraph"/>
        <w:numPr>
          <w:ilvl w:val="1"/>
          <w:numId w:val="17"/>
        </w:numPr>
        <w:tabs>
          <w:tab w:val="left" w:pos="848"/>
        </w:tabs>
        <w:spacing w:before="112" w:line="280" w:lineRule="auto"/>
        <w:ind w:left="847" w:right="599" w:hanging="254"/>
        <w:rPr>
          <w:sz w:val="18"/>
        </w:rPr>
      </w:pPr>
      <w:r>
        <w:rPr>
          <w:sz w:val="18"/>
        </w:rPr>
        <w:t>where qualified, coordinate the identification of learning support needs of students and co-ordinate intervention plans on behalf of the</w:t>
      </w:r>
      <w:r>
        <w:rPr>
          <w:spacing w:val="-4"/>
          <w:sz w:val="18"/>
        </w:rPr>
        <w:t xml:space="preserve"> </w:t>
      </w:r>
      <w:r>
        <w:rPr>
          <w:sz w:val="18"/>
        </w:rPr>
        <w:t>team;</w:t>
      </w:r>
    </w:p>
    <w:p w:rsidR="00A226C8" w:rsidRDefault="0048408E">
      <w:pPr>
        <w:pStyle w:val="ListParagraph"/>
        <w:numPr>
          <w:ilvl w:val="1"/>
          <w:numId w:val="17"/>
        </w:numPr>
        <w:tabs>
          <w:tab w:val="left" w:pos="848"/>
        </w:tabs>
        <w:spacing w:before="80"/>
        <w:ind w:left="847" w:hanging="254"/>
        <w:rPr>
          <w:sz w:val="18"/>
        </w:rPr>
      </w:pPr>
      <w:r>
        <w:rPr>
          <w:sz w:val="18"/>
        </w:rPr>
        <w:t>lead and co-ordinate quality assurance processes related to learning and</w:t>
      </w:r>
      <w:r>
        <w:rPr>
          <w:spacing w:val="-17"/>
          <w:sz w:val="18"/>
        </w:rPr>
        <w:t xml:space="preserve"> </w:t>
      </w:r>
      <w:r>
        <w:rPr>
          <w:sz w:val="18"/>
        </w:rPr>
        <w:t>assessment;</w:t>
      </w:r>
    </w:p>
    <w:p w:rsidR="00A226C8" w:rsidRDefault="0048408E">
      <w:pPr>
        <w:pStyle w:val="ListParagraph"/>
        <w:numPr>
          <w:ilvl w:val="1"/>
          <w:numId w:val="17"/>
        </w:numPr>
        <w:tabs>
          <w:tab w:val="left" w:pos="848"/>
        </w:tabs>
        <w:spacing w:before="114" w:line="278" w:lineRule="auto"/>
        <w:ind w:left="847" w:right="602" w:hanging="254"/>
        <w:rPr>
          <w:sz w:val="18"/>
        </w:rPr>
      </w:pPr>
      <w:r>
        <w:rPr>
          <w:sz w:val="18"/>
        </w:rPr>
        <w:t>performance of high level duties of a critical nature to the business provided they are not those expected of the Manager of a teaching team/s;</w:t>
      </w:r>
      <w:r>
        <w:rPr>
          <w:spacing w:val="-3"/>
          <w:sz w:val="18"/>
        </w:rPr>
        <w:t xml:space="preserve"> </w:t>
      </w:r>
      <w:r>
        <w:rPr>
          <w:sz w:val="18"/>
        </w:rPr>
        <w:t>or</w:t>
      </w:r>
    </w:p>
    <w:p w:rsidR="00A226C8" w:rsidRDefault="0048408E">
      <w:pPr>
        <w:pStyle w:val="ListParagraph"/>
        <w:numPr>
          <w:ilvl w:val="1"/>
          <w:numId w:val="17"/>
        </w:numPr>
        <w:tabs>
          <w:tab w:val="left" w:pos="848"/>
        </w:tabs>
        <w:spacing w:before="84"/>
        <w:ind w:left="847" w:hanging="254"/>
        <w:rPr>
          <w:sz w:val="18"/>
        </w:rPr>
      </w:pPr>
      <w:r>
        <w:rPr>
          <w:sz w:val="18"/>
        </w:rPr>
        <w:t>co-ordinate and facilitate partnerships with educational organisations, third parties and</w:t>
      </w:r>
      <w:r>
        <w:rPr>
          <w:spacing w:val="-14"/>
          <w:sz w:val="18"/>
        </w:rPr>
        <w:t xml:space="preserve"> </w:t>
      </w:r>
      <w:r>
        <w:rPr>
          <w:sz w:val="18"/>
        </w:rPr>
        <w:t>industry.</w:t>
      </w:r>
    </w:p>
    <w:p w:rsidR="00A226C8" w:rsidRDefault="00A226C8">
      <w:pPr>
        <w:pStyle w:val="BodyText"/>
        <w:spacing w:before="8"/>
        <w:rPr>
          <w:sz w:val="27"/>
        </w:rPr>
      </w:pPr>
    </w:p>
    <w:p w:rsidR="00A226C8" w:rsidRDefault="0048408E">
      <w:pPr>
        <w:pStyle w:val="ListParagraph"/>
        <w:numPr>
          <w:ilvl w:val="0"/>
          <w:numId w:val="17"/>
        </w:numPr>
        <w:tabs>
          <w:tab w:val="left" w:pos="596"/>
        </w:tabs>
        <w:spacing w:before="1" w:line="278" w:lineRule="auto"/>
        <w:ind w:right="748"/>
        <w:rPr>
          <w:sz w:val="18"/>
        </w:rPr>
      </w:pPr>
      <w:r>
        <w:rPr>
          <w:sz w:val="18"/>
        </w:rPr>
        <w:t>The qual</w:t>
      </w:r>
      <w:r>
        <w:rPr>
          <w:sz w:val="18"/>
        </w:rPr>
        <w:t>ifications, skills and experience of a Leading Vocational Teacher will be the same as a Teacher and will include</w:t>
      </w:r>
      <w:r>
        <w:rPr>
          <w:spacing w:val="-4"/>
          <w:sz w:val="18"/>
        </w:rPr>
        <w:t xml:space="preserve"> </w:t>
      </w:r>
      <w:r>
        <w:rPr>
          <w:sz w:val="18"/>
        </w:rPr>
        <w:t>completion</w:t>
      </w:r>
      <w:r>
        <w:rPr>
          <w:spacing w:val="-2"/>
          <w:sz w:val="18"/>
        </w:rPr>
        <w:t xml:space="preserve"> </w:t>
      </w:r>
      <w:r>
        <w:rPr>
          <w:sz w:val="18"/>
        </w:rPr>
        <w:t>of</w:t>
      </w:r>
      <w:r>
        <w:rPr>
          <w:spacing w:val="-4"/>
          <w:sz w:val="18"/>
        </w:rPr>
        <w:t xml:space="preserve"> </w:t>
      </w:r>
      <w:r>
        <w:rPr>
          <w:sz w:val="18"/>
        </w:rPr>
        <w:t>12</w:t>
      </w:r>
      <w:r>
        <w:rPr>
          <w:spacing w:val="-4"/>
          <w:sz w:val="18"/>
        </w:rPr>
        <w:t xml:space="preserve"> </w:t>
      </w:r>
      <w:r>
        <w:rPr>
          <w:sz w:val="18"/>
        </w:rPr>
        <w:t>months</w:t>
      </w:r>
      <w:r>
        <w:rPr>
          <w:spacing w:val="-1"/>
          <w:sz w:val="18"/>
        </w:rPr>
        <w:t xml:space="preserve"> </w:t>
      </w:r>
      <w:r>
        <w:rPr>
          <w:sz w:val="18"/>
        </w:rPr>
        <w:t>at</w:t>
      </w:r>
      <w:r>
        <w:rPr>
          <w:spacing w:val="-3"/>
          <w:sz w:val="18"/>
        </w:rPr>
        <w:t xml:space="preserve"> </w:t>
      </w:r>
      <w:r>
        <w:rPr>
          <w:sz w:val="18"/>
        </w:rPr>
        <w:t>classification</w:t>
      </w:r>
      <w:r>
        <w:rPr>
          <w:spacing w:val="-4"/>
          <w:sz w:val="18"/>
        </w:rPr>
        <w:t xml:space="preserve"> </w:t>
      </w:r>
      <w:r>
        <w:rPr>
          <w:sz w:val="18"/>
        </w:rPr>
        <w:t>level</w:t>
      </w:r>
      <w:r>
        <w:rPr>
          <w:spacing w:val="-2"/>
          <w:sz w:val="18"/>
        </w:rPr>
        <w:t xml:space="preserve"> </w:t>
      </w:r>
      <w:r>
        <w:rPr>
          <w:sz w:val="18"/>
        </w:rPr>
        <w:t>Teacher</w:t>
      </w:r>
      <w:r>
        <w:rPr>
          <w:spacing w:val="-2"/>
          <w:sz w:val="18"/>
        </w:rPr>
        <w:t xml:space="preserve"> </w:t>
      </w:r>
      <w:r>
        <w:rPr>
          <w:sz w:val="18"/>
        </w:rPr>
        <w:t>Step</w:t>
      </w:r>
      <w:r>
        <w:rPr>
          <w:spacing w:val="-4"/>
          <w:sz w:val="18"/>
        </w:rPr>
        <w:t xml:space="preserve"> </w:t>
      </w:r>
      <w:r>
        <w:rPr>
          <w:sz w:val="18"/>
        </w:rPr>
        <w:t>7</w:t>
      </w:r>
      <w:r>
        <w:rPr>
          <w:spacing w:val="-1"/>
          <w:sz w:val="18"/>
        </w:rPr>
        <w:t xml:space="preserve"> </w:t>
      </w:r>
      <w:r>
        <w:rPr>
          <w:sz w:val="18"/>
        </w:rPr>
        <w:t>and</w:t>
      </w:r>
      <w:r>
        <w:rPr>
          <w:spacing w:val="-2"/>
          <w:sz w:val="18"/>
        </w:rPr>
        <w:t xml:space="preserve"> </w:t>
      </w:r>
      <w:r>
        <w:rPr>
          <w:sz w:val="18"/>
        </w:rPr>
        <w:t>an</w:t>
      </w:r>
      <w:r>
        <w:rPr>
          <w:spacing w:val="-4"/>
          <w:sz w:val="18"/>
        </w:rPr>
        <w:t xml:space="preserve"> </w:t>
      </w:r>
      <w:r>
        <w:rPr>
          <w:sz w:val="18"/>
        </w:rPr>
        <w:t>approved</w:t>
      </w:r>
      <w:r>
        <w:rPr>
          <w:spacing w:val="-2"/>
          <w:sz w:val="18"/>
        </w:rPr>
        <w:t xml:space="preserve"> </w:t>
      </w:r>
      <w:r>
        <w:rPr>
          <w:sz w:val="18"/>
        </w:rPr>
        <w:t>teaching</w:t>
      </w:r>
      <w:r>
        <w:rPr>
          <w:spacing w:val="-2"/>
          <w:sz w:val="18"/>
        </w:rPr>
        <w:t xml:space="preserve"> </w:t>
      </w:r>
      <w:r>
        <w:rPr>
          <w:sz w:val="18"/>
        </w:rPr>
        <w:t>qualification.</w:t>
      </w:r>
    </w:p>
    <w:p w:rsidR="00A226C8" w:rsidRDefault="00A226C8">
      <w:pPr>
        <w:pStyle w:val="BodyText"/>
        <w:spacing w:before="4"/>
        <w:rPr>
          <w:sz w:val="20"/>
        </w:rPr>
      </w:pPr>
    </w:p>
    <w:p w:rsidR="00A226C8" w:rsidRDefault="0048408E">
      <w:pPr>
        <w:pStyle w:val="ListParagraph"/>
        <w:numPr>
          <w:ilvl w:val="0"/>
          <w:numId w:val="17"/>
        </w:numPr>
        <w:tabs>
          <w:tab w:val="left" w:pos="596"/>
        </w:tabs>
        <w:spacing w:before="1"/>
        <w:rPr>
          <w:sz w:val="18"/>
        </w:rPr>
      </w:pPr>
      <w:r>
        <w:rPr>
          <w:sz w:val="18"/>
        </w:rPr>
        <w:t>The duties of a Leading Vocational Teac</w:t>
      </w:r>
      <w:r>
        <w:rPr>
          <w:sz w:val="18"/>
        </w:rPr>
        <w:t>her will be</w:t>
      </w:r>
      <w:r>
        <w:rPr>
          <w:spacing w:val="-6"/>
          <w:sz w:val="18"/>
        </w:rPr>
        <w:t xml:space="preserve"> </w:t>
      </w:r>
      <w:r>
        <w:rPr>
          <w:sz w:val="18"/>
        </w:rPr>
        <w:t>allocated:</w:t>
      </w:r>
    </w:p>
    <w:p w:rsidR="00A226C8" w:rsidRDefault="00A226C8">
      <w:pPr>
        <w:pStyle w:val="BodyText"/>
        <w:spacing w:before="6"/>
        <w:rPr>
          <w:sz w:val="20"/>
        </w:rPr>
      </w:pPr>
    </w:p>
    <w:p w:rsidR="00A226C8" w:rsidRDefault="0048408E">
      <w:pPr>
        <w:pStyle w:val="ListParagraph"/>
        <w:numPr>
          <w:ilvl w:val="1"/>
          <w:numId w:val="17"/>
        </w:numPr>
        <w:tabs>
          <w:tab w:val="left" w:pos="853"/>
        </w:tabs>
        <w:spacing w:before="1"/>
        <w:ind w:hanging="254"/>
        <w:rPr>
          <w:sz w:val="18"/>
        </w:rPr>
      </w:pPr>
      <w:r>
        <w:rPr>
          <w:sz w:val="18"/>
        </w:rPr>
        <w:t>fairly and equitably subject to consultation between the Leading Vocational Teacher and their</w:t>
      </w:r>
      <w:r>
        <w:rPr>
          <w:spacing w:val="-14"/>
          <w:sz w:val="18"/>
        </w:rPr>
        <w:t xml:space="preserve"> </w:t>
      </w:r>
      <w:r>
        <w:rPr>
          <w:sz w:val="18"/>
        </w:rPr>
        <w:t>supervisor;</w:t>
      </w:r>
    </w:p>
    <w:p w:rsidR="00A226C8" w:rsidRDefault="0048408E">
      <w:pPr>
        <w:pStyle w:val="ListParagraph"/>
        <w:numPr>
          <w:ilvl w:val="1"/>
          <w:numId w:val="17"/>
        </w:numPr>
        <w:tabs>
          <w:tab w:val="left" w:pos="853"/>
        </w:tabs>
        <w:spacing w:before="30" w:line="278" w:lineRule="auto"/>
        <w:ind w:right="399" w:hanging="254"/>
        <w:rPr>
          <w:sz w:val="18"/>
        </w:rPr>
      </w:pPr>
      <w:r>
        <w:rPr>
          <w:sz w:val="18"/>
        </w:rPr>
        <w:t>such</w:t>
      </w:r>
      <w:r>
        <w:rPr>
          <w:spacing w:val="-3"/>
          <w:sz w:val="18"/>
        </w:rPr>
        <w:t xml:space="preserve"> </w:t>
      </w:r>
      <w:r>
        <w:rPr>
          <w:sz w:val="18"/>
        </w:rPr>
        <w:t>that</w:t>
      </w:r>
      <w:r>
        <w:rPr>
          <w:spacing w:val="-2"/>
          <w:sz w:val="18"/>
        </w:rPr>
        <w:t xml:space="preserve"> </w:t>
      </w:r>
      <w:r>
        <w:rPr>
          <w:sz w:val="18"/>
        </w:rPr>
        <w:t>they</w:t>
      </w:r>
      <w:r>
        <w:rPr>
          <w:spacing w:val="-4"/>
          <w:sz w:val="18"/>
        </w:rPr>
        <w:t xml:space="preserve"> </w:t>
      </w:r>
      <w:r>
        <w:rPr>
          <w:sz w:val="18"/>
        </w:rPr>
        <w:t>are</w:t>
      </w:r>
      <w:r>
        <w:rPr>
          <w:spacing w:val="-2"/>
          <w:sz w:val="18"/>
        </w:rPr>
        <w:t xml:space="preserve"> </w:t>
      </w:r>
      <w:r>
        <w:rPr>
          <w:sz w:val="18"/>
        </w:rPr>
        <w:t>not</w:t>
      </w:r>
      <w:r>
        <w:rPr>
          <w:spacing w:val="-2"/>
          <w:sz w:val="18"/>
        </w:rPr>
        <w:t xml:space="preserve"> </w:t>
      </w:r>
      <w:r>
        <w:rPr>
          <w:sz w:val="18"/>
        </w:rPr>
        <w:t>so</w:t>
      </w:r>
      <w:r>
        <w:rPr>
          <w:spacing w:val="-2"/>
          <w:sz w:val="18"/>
        </w:rPr>
        <w:t xml:space="preserve"> </w:t>
      </w:r>
      <w:r>
        <w:rPr>
          <w:sz w:val="18"/>
        </w:rPr>
        <w:t>frequent</w:t>
      </w:r>
      <w:r>
        <w:rPr>
          <w:spacing w:val="-3"/>
          <w:sz w:val="18"/>
        </w:rPr>
        <w:t xml:space="preserve"> </w:t>
      </w:r>
      <w:r>
        <w:rPr>
          <w:sz w:val="18"/>
        </w:rPr>
        <w:t>or</w:t>
      </w:r>
      <w:r>
        <w:rPr>
          <w:spacing w:val="-4"/>
          <w:sz w:val="18"/>
        </w:rPr>
        <w:t xml:space="preserve"> </w:t>
      </w:r>
      <w:r>
        <w:rPr>
          <w:sz w:val="18"/>
        </w:rPr>
        <w:t>onerous</w:t>
      </w:r>
      <w:r>
        <w:rPr>
          <w:spacing w:val="-3"/>
          <w:sz w:val="18"/>
        </w:rPr>
        <w:t xml:space="preserve"> </w:t>
      </w:r>
      <w:r>
        <w:rPr>
          <w:sz w:val="18"/>
        </w:rPr>
        <w:t>as</w:t>
      </w:r>
      <w:r>
        <w:rPr>
          <w:spacing w:val="-3"/>
          <w:sz w:val="18"/>
        </w:rPr>
        <w:t xml:space="preserve"> </w:t>
      </w:r>
      <w:r>
        <w:rPr>
          <w:sz w:val="18"/>
        </w:rPr>
        <w:t>to</w:t>
      </w:r>
      <w:r>
        <w:rPr>
          <w:spacing w:val="-2"/>
          <w:sz w:val="18"/>
        </w:rPr>
        <w:t xml:space="preserve"> </w:t>
      </w:r>
      <w:r>
        <w:rPr>
          <w:sz w:val="18"/>
        </w:rPr>
        <w:t>detract</w:t>
      </w:r>
      <w:r>
        <w:rPr>
          <w:spacing w:val="-2"/>
          <w:sz w:val="18"/>
        </w:rPr>
        <w:t xml:space="preserve"> </w:t>
      </w:r>
      <w:r>
        <w:rPr>
          <w:sz w:val="18"/>
        </w:rPr>
        <w:t>from</w:t>
      </w:r>
      <w:r>
        <w:rPr>
          <w:spacing w:val="-1"/>
          <w:sz w:val="18"/>
        </w:rPr>
        <w:t xml:space="preserve"> </w:t>
      </w:r>
      <w:r>
        <w:rPr>
          <w:sz w:val="18"/>
        </w:rPr>
        <w:t>the</w:t>
      </w:r>
      <w:r>
        <w:rPr>
          <w:spacing w:val="-3"/>
          <w:sz w:val="18"/>
        </w:rPr>
        <w:t xml:space="preserve"> </w:t>
      </w:r>
      <w:r>
        <w:rPr>
          <w:sz w:val="18"/>
        </w:rPr>
        <w:t>Leading</w:t>
      </w:r>
      <w:r>
        <w:rPr>
          <w:spacing w:val="-2"/>
          <w:sz w:val="18"/>
        </w:rPr>
        <w:t xml:space="preserve"> </w:t>
      </w:r>
      <w:r>
        <w:rPr>
          <w:sz w:val="18"/>
        </w:rPr>
        <w:t>Vocational</w:t>
      </w:r>
      <w:r>
        <w:rPr>
          <w:spacing w:val="-2"/>
          <w:sz w:val="18"/>
        </w:rPr>
        <w:t xml:space="preserve"> </w:t>
      </w:r>
      <w:r>
        <w:rPr>
          <w:sz w:val="18"/>
        </w:rPr>
        <w:t>Teacher's</w:t>
      </w:r>
      <w:r>
        <w:rPr>
          <w:spacing w:val="-1"/>
          <w:sz w:val="18"/>
        </w:rPr>
        <w:t xml:space="preserve"> </w:t>
      </w:r>
      <w:r>
        <w:rPr>
          <w:sz w:val="18"/>
        </w:rPr>
        <w:t>primary</w:t>
      </w:r>
      <w:r>
        <w:rPr>
          <w:spacing w:val="-4"/>
          <w:sz w:val="18"/>
        </w:rPr>
        <w:t xml:space="preserve"> </w:t>
      </w:r>
      <w:r>
        <w:rPr>
          <w:sz w:val="18"/>
        </w:rPr>
        <w:t>role</w:t>
      </w:r>
      <w:r>
        <w:rPr>
          <w:spacing w:val="-2"/>
          <w:sz w:val="18"/>
        </w:rPr>
        <w:t xml:space="preserve"> </w:t>
      </w:r>
      <w:r>
        <w:rPr>
          <w:sz w:val="18"/>
        </w:rPr>
        <w:t>as a Teacher;</w:t>
      </w:r>
    </w:p>
    <w:p w:rsidR="00A226C8" w:rsidRDefault="0048408E">
      <w:pPr>
        <w:pStyle w:val="ListParagraph"/>
        <w:numPr>
          <w:ilvl w:val="1"/>
          <w:numId w:val="17"/>
        </w:numPr>
        <w:tabs>
          <w:tab w:val="left" w:pos="853"/>
        </w:tabs>
        <w:spacing w:line="276" w:lineRule="auto"/>
        <w:ind w:right="481" w:hanging="254"/>
        <w:rPr>
          <w:sz w:val="18"/>
        </w:rPr>
      </w:pPr>
      <w:r>
        <w:rPr>
          <w:sz w:val="18"/>
        </w:rPr>
        <w:t>initially with consultation with the teaching team and approval by management. Where such a practice applies, a peer review process occurs prior to management approval;</w:t>
      </w:r>
      <w:r>
        <w:rPr>
          <w:spacing w:val="-9"/>
          <w:sz w:val="18"/>
        </w:rPr>
        <w:t xml:space="preserve"> </w:t>
      </w:r>
      <w:r>
        <w:rPr>
          <w:sz w:val="18"/>
        </w:rPr>
        <w:t>and</w:t>
      </w:r>
    </w:p>
    <w:p w:rsidR="00A226C8" w:rsidRDefault="0048408E">
      <w:pPr>
        <w:pStyle w:val="ListParagraph"/>
        <w:numPr>
          <w:ilvl w:val="1"/>
          <w:numId w:val="17"/>
        </w:numPr>
        <w:tabs>
          <w:tab w:val="left" w:pos="853"/>
        </w:tabs>
        <w:spacing w:line="276" w:lineRule="auto"/>
        <w:ind w:right="703" w:hanging="254"/>
        <w:rPr>
          <w:sz w:val="18"/>
        </w:rPr>
      </w:pPr>
      <w:r>
        <w:rPr>
          <w:sz w:val="18"/>
        </w:rPr>
        <w:t>to</w:t>
      </w:r>
      <w:r>
        <w:rPr>
          <w:spacing w:val="-2"/>
          <w:sz w:val="18"/>
        </w:rPr>
        <w:t xml:space="preserve"> </w:t>
      </w:r>
      <w:r>
        <w:rPr>
          <w:sz w:val="18"/>
        </w:rPr>
        <w:t>perform</w:t>
      </w:r>
      <w:r>
        <w:rPr>
          <w:spacing w:val="-3"/>
          <w:sz w:val="18"/>
        </w:rPr>
        <w:t xml:space="preserve"> </w:t>
      </w:r>
      <w:r>
        <w:rPr>
          <w:sz w:val="18"/>
        </w:rPr>
        <w:t>in</w:t>
      </w:r>
      <w:r>
        <w:rPr>
          <w:spacing w:val="-2"/>
          <w:sz w:val="18"/>
        </w:rPr>
        <w:t xml:space="preserve"> </w:t>
      </w:r>
      <w:r>
        <w:rPr>
          <w:sz w:val="18"/>
        </w:rPr>
        <w:t>a</w:t>
      </w:r>
      <w:r>
        <w:rPr>
          <w:spacing w:val="-4"/>
          <w:sz w:val="18"/>
        </w:rPr>
        <w:t xml:space="preserve"> </w:t>
      </w:r>
      <w:r>
        <w:rPr>
          <w:sz w:val="18"/>
        </w:rPr>
        <w:t>team/s</w:t>
      </w:r>
      <w:r>
        <w:rPr>
          <w:spacing w:val="-3"/>
          <w:sz w:val="18"/>
        </w:rPr>
        <w:t xml:space="preserve"> </w:t>
      </w:r>
      <w:r>
        <w:rPr>
          <w:sz w:val="18"/>
        </w:rPr>
        <w:t>inside</w:t>
      </w:r>
      <w:r>
        <w:rPr>
          <w:spacing w:val="-1"/>
          <w:sz w:val="18"/>
        </w:rPr>
        <w:t xml:space="preserve"> </w:t>
      </w:r>
      <w:r>
        <w:rPr>
          <w:sz w:val="18"/>
        </w:rPr>
        <w:t>the</w:t>
      </w:r>
      <w:r>
        <w:rPr>
          <w:spacing w:val="-2"/>
          <w:sz w:val="18"/>
        </w:rPr>
        <w:t xml:space="preserve"> </w:t>
      </w:r>
      <w:r>
        <w:rPr>
          <w:sz w:val="18"/>
        </w:rPr>
        <w:t>Region</w:t>
      </w:r>
      <w:r>
        <w:rPr>
          <w:spacing w:val="-2"/>
          <w:sz w:val="18"/>
        </w:rPr>
        <w:t xml:space="preserve"> </w:t>
      </w:r>
      <w:r>
        <w:rPr>
          <w:sz w:val="18"/>
        </w:rPr>
        <w:t>but</w:t>
      </w:r>
      <w:r>
        <w:rPr>
          <w:spacing w:val="-2"/>
          <w:sz w:val="18"/>
        </w:rPr>
        <w:t xml:space="preserve"> </w:t>
      </w:r>
      <w:r>
        <w:rPr>
          <w:sz w:val="18"/>
        </w:rPr>
        <w:t>outside</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Leading</w:t>
      </w:r>
      <w:r>
        <w:rPr>
          <w:spacing w:val="-2"/>
          <w:sz w:val="18"/>
        </w:rPr>
        <w:t xml:space="preserve"> </w:t>
      </w:r>
      <w:r>
        <w:rPr>
          <w:sz w:val="18"/>
        </w:rPr>
        <w:t>Vocational</w:t>
      </w:r>
      <w:r>
        <w:rPr>
          <w:spacing w:val="-2"/>
          <w:sz w:val="18"/>
        </w:rPr>
        <w:t xml:space="preserve"> </w:t>
      </w:r>
      <w:r>
        <w:rPr>
          <w:sz w:val="18"/>
        </w:rPr>
        <w:t>Teachers</w:t>
      </w:r>
      <w:r>
        <w:rPr>
          <w:spacing w:val="-3"/>
          <w:sz w:val="18"/>
        </w:rPr>
        <w:t xml:space="preserve"> </w:t>
      </w:r>
      <w:r>
        <w:rPr>
          <w:sz w:val="18"/>
        </w:rPr>
        <w:t>own</w:t>
      </w:r>
      <w:r>
        <w:rPr>
          <w:spacing w:val="-2"/>
          <w:sz w:val="18"/>
        </w:rPr>
        <w:t xml:space="preserve"> </w:t>
      </w:r>
      <w:r>
        <w:rPr>
          <w:sz w:val="18"/>
        </w:rPr>
        <w:t>team</w:t>
      </w:r>
      <w:r>
        <w:rPr>
          <w:spacing w:val="-1"/>
          <w:sz w:val="18"/>
        </w:rPr>
        <w:t xml:space="preserve"> </w:t>
      </w:r>
      <w:r>
        <w:rPr>
          <w:sz w:val="18"/>
        </w:rPr>
        <w:t>where</w:t>
      </w:r>
      <w:r>
        <w:rPr>
          <w:spacing w:val="-1"/>
          <w:sz w:val="18"/>
        </w:rPr>
        <w:t xml:space="preserve"> </w:t>
      </w:r>
      <w:r>
        <w:rPr>
          <w:sz w:val="18"/>
        </w:rPr>
        <w:t>it</w:t>
      </w:r>
      <w:r>
        <w:rPr>
          <w:spacing w:val="-4"/>
          <w:sz w:val="18"/>
        </w:rPr>
        <w:t xml:space="preserve"> </w:t>
      </w:r>
      <w:r>
        <w:rPr>
          <w:sz w:val="18"/>
        </w:rPr>
        <w:t>is deemed appropriate and that educational leadership is</w:t>
      </w:r>
      <w:r>
        <w:rPr>
          <w:spacing w:val="-10"/>
          <w:sz w:val="18"/>
        </w:rPr>
        <w:t xml:space="preserve"> </w:t>
      </w:r>
      <w:r>
        <w:rPr>
          <w:sz w:val="18"/>
        </w:rPr>
        <w:t>required.</w:t>
      </w:r>
    </w:p>
    <w:p w:rsidR="00A226C8" w:rsidRDefault="00A226C8">
      <w:pPr>
        <w:pStyle w:val="BodyText"/>
        <w:spacing w:before="6"/>
        <w:rPr>
          <w:sz w:val="20"/>
        </w:rPr>
      </w:pPr>
    </w:p>
    <w:p w:rsidR="00A226C8" w:rsidRDefault="0048408E">
      <w:pPr>
        <w:pStyle w:val="ListParagraph"/>
        <w:numPr>
          <w:ilvl w:val="0"/>
          <w:numId w:val="17"/>
        </w:numPr>
        <w:tabs>
          <w:tab w:val="left" w:pos="596"/>
        </w:tabs>
        <w:spacing w:line="249" w:lineRule="auto"/>
        <w:ind w:right="490"/>
        <w:rPr>
          <w:rFonts w:ascii="Calibri" w:hAnsi="Calibri"/>
        </w:rPr>
      </w:pPr>
      <w:r>
        <w:rPr>
          <w:sz w:val="18"/>
        </w:rPr>
        <w:t>The additional duties will be recorded on the LVT’s personnel file and will be subject to regular review as part of the PRPD</w:t>
      </w:r>
      <w:r>
        <w:rPr>
          <w:spacing w:val="-1"/>
          <w:sz w:val="18"/>
        </w:rPr>
        <w:t xml:space="preserve"> </w:t>
      </w:r>
      <w:r>
        <w:rPr>
          <w:sz w:val="18"/>
        </w:rPr>
        <w:t>process.</w:t>
      </w:r>
    </w:p>
    <w:p w:rsidR="00A226C8" w:rsidRDefault="00A226C8">
      <w:pPr>
        <w:spacing w:line="249" w:lineRule="auto"/>
        <w:rPr>
          <w:rFonts w:ascii="Calibri" w:hAnsi="Calibri"/>
        </w:rPr>
        <w:sectPr w:rsidR="00A226C8">
          <w:footerReference w:type="default" r:id="rId211"/>
          <w:pgSz w:w="11910" w:h="16840"/>
          <w:pgMar w:top="1040" w:right="760" w:bottom="840" w:left="900" w:header="711" w:footer="644" w:gutter="0"/>
          <w:pgNumType w:start="112"/>
          <w:cols w:space="720"/>
        </w:sectPr>
      </w:pPr>
    </w:p>
    <w:p w:rsidR="00A226C8" w:rsidRDefault="00A226C8">
      <w:pPr>
        <w:pStyle w:val="BodyText"/>
        <w:rPr>
          <w:sz w:val="20"/>
        </w:rPr>
      </w:pPr>
    </w:p>
    <w:p w:rsidR="00A226C8" w:rsidRDefault="00A226C8">
      <w:pPr>
        <w:pStyle w:val="BodyText"/>
        <w:spacing w:before="10"/>
        <w:rPr>
          <w:sz w:val="11"/>
        </w:rPr>
      </w:pPr>
    </w:p>
    <w:p w:rsidR="00A226C8" w:rsidRDefault="0048408E">
      <w:pPr>
        <w:pStyle w:val="BodyText"/>
        <w:ind w:left="340"/>
        <w:rPr>
          <w:sz w:val="20"/>
        </w:rPr>
      </w:pPr>
      <w:r>
        <w:rPr>
          <w:sz w:val="20"/>
        </w:rPr>
      </w:r>
      <w:r>
        <w:rPr>
          <w:sz w:val="20"/>
        </w:rPr>
        <w:pict>
          <v:shape id="_x0000_s1068" type="#_x0000_t202" style="width:481.55pt;height:21.25pt;mso-left-percent:-10001;mso-top-percent:-10001;mso-position-horizontal:absolute;mso-position-horizontal-relative:char;mso-position-vertical:absolute;mso-position-vertical-relative:line;mso-left-percent:-10001;mso-top-percent:-10001" fillcolor="#dbe4f0" strokeweight=".48pt">
            <v:textbox inset="0,0,0,0">
              <w:txbxContent>
                <w:p w:rsidR="00A226C8" w:rsidRDefault="0048408E">
                  <w:pPr>
                    <w:spacing w:line="204" w:lineRule="exact"/>
                    <w:ind w:left="118"/>
                    <w:rPr>
                      <w:b/>
                      <w:sz w:val="18"/>
                    </w:rPr>
                  </w:pPr>
                  <w:r>
                    <w:rPr>
                      <w:b/>
                      <w:sz w:val="18"/>
                    </w:rPr>
                    <w:t>VET Teacher</w:t>
                  </w:r>
                </w:p>
              </w:txbxContent>
            </v:textbox>
            <w10:anchorlock/>
          </v:shape>
        </w:pict>
      </w:r>
    </w:p>
    <w:p w:rsidR="00A226C8" w:rsidRDefault="00A226C8">
      <w:pPr>
        <w:pStyle w:val="BodyText"/>
        <w:spacing w:before="7"/>
        <w:rPr>
          <w:sz w:val="7"/>
        </w:rPr>
      </w:pPr>
    </w:p>
    <w:p w:rsidR="00A226C8" w:rsidRDefault="0048408E">
      <w:pPr>
        <w:pStyle w:val="ListParagraph"/>
        <w:numPr>
          <w:ilvl w:val="0"/>
          <w:numId w:val="16"/>
        </w:numPr>
        <w:tabs>
          <w:tab w:val="left" w:pos="612"/>
        </w:tabs>
        <w:spacing w:before="95"/>
        <w:rPr>
          <w:sz w:val="18"/>
        </w:rPr>
      </w:pPr>
      <w:r>
        <w:rPr>
          <w:sz w:val="18"/>
        </w:rPr>
        <w:t>The contact time duties of a Teacher include, but are not limited</w:t>
      </w:r>
      <w:r>
        <w:rPr>
          <w:spacing w:val="-12"/>
          <w:sz w:val="18"/>
        </w:rPr>
        <w:t xml:space="preserve"> </w:t>
      </w:r>
      <w:r>
        <w:rPr>
          <w:sz w:val="18"/>
        </w:rPr>
        <w:t>to:</w:t>
      </w:r>
    </w:p>
    <w:p w:rsidR="00A226C8" w:rsidRDefault="00A226C8">
      <w:pPr>
        <w:pStyle w:val="BodyText"/>
        <w:spacing w:before="10"/>
        <w:rPr>
          <w:sz w:val="17"/>
        </w:rPr>
      </w:pPr>
    </w:p>
    <w:p w:rsidR="00A226C8" w:rsidRDefault="0048408E">
      <w:pPr>
        <w:pStyle w:val="ListParagraph"/>
        <w:numPr>
          <w:ilvl w:val="1"/>
          <w:numId w:val="16"/>
        </w:numPr>
        <w:tabs>
          <w:tab w:val="left" w:pos="853"/>
        </w:tabs>
        <w:spacing w:line="276" w:lineRule="auto"/>
        <w:ind w:right="524" w:hanging="254"/>
        <w:rPr>
          <w:sz w:val="18"/>
        </w:rPr>
      </w:pPr>
      <w:r>
        <w:rPr>
          <w:sz w:val="18"/>
        </w:rPr>
        <w:t>facilitate</w:t>
      </w:r>
      <w:r>
        <w:rPr>
          <w:spacing w:val="-3"/>
          <w:sz w:val="18"/>
        </w:rPr>
        <w:t xml:space="preserve"> </w:t>
      </w:r>
      <w:r>
        <w:rPr>
          <w:sz w:val="18"/>
        </w:rPr>
        <w:t>learning</w:t>
      </w:r>
      <w:r>
        <w:rPr>
          <w:spacing w:val="-5"/>
          <w:sz w:val="18"/>
        </w:rPr>
        <w:t xml:space="preserve"> </w:t>
      </w:r>
      <w:r>
        <w:rPr>
          <w:sz w:val="18"/>
        </w:rPr>
        <w:t>of</w:t>
      </w:r>
      <w:r>
        <w:rPr>
          <w:spacing w:val="-3"/>
          <w:sz w:val="18"/>
        </w:rPr>
        <w:t xml:space="preserve"> </w:t>
      </w:r>
      <w:r>
        <w:rPr>
          <w:sz w:val="18"/>
        </w:rPr>
        <w:t>content</w:t>
      </w:r>
      <w:r>
        <w:rPr>
          <w:spacing w:val="-3"/>
          <w:sz w:val="18"/>
        </w:rPr>
        <w:t xml:space="preserve"> </w:t>
      </w:r>
      <w:r>
        <w:rPr>
          <w:sz w:val="18"/>
        </w:rPr>
        <w:t>in</w:t>
      </w:r>
      <w:r>
        <w:rPr>
          <w:spacing w:val="-5"/>
          <w:sz w:val="18"/>
        </w:rPr>
        <w:t xml:space="preserve"> </w:t>
      </w:r>
      <w:r>
        <w:rPr>
          <w:sz w:val="18"/>
        </w:rPr>
        <w:t>a</w:t>
      </w:r>
      <w:r>
        <w:rPr>
          <w:spacing w:val="-2"/>
          <w:sz w:val="18"/>
        </w:rPr>
        <w:t xml:space="preserve"> </w:t>
      </w:r>
      <w:r>
        <w:rPr>
          <w:sz w:val="18"/>
        </w:rPr>
        <w:t>range</w:t>
      </w:r>
      <w:r>
        <w:rPr>
          <w:spacing w:val="-3"/>
          <w:sz w:val="18"/>
        </w:rPr>
        <w:t xml:space="preserve"> </w:t>
      </w:r>
      <w:r>
        <w:rPr>
          <w:sz w:val="18"/>
        </w:rPr>
        <w:t>of</w:t>
      </w:r>
      <w:r>
        <w:rPr>
          <w:spacing w:val="-5"/>
          <w:sz w:val="18"/>
        </w:rPr>
        <w:t xml:space="preserve"> </w:t>
      </w:r>
      <w:r>
        <w:rPr>
          <w:sz w:val="18"/>
        </w:rPr>
        <w:t>learning</w:t>
      </w:r>
      <w:r>
        <w:rPr>
          <w:spacing w:val="-5"/>
          <w:sz w:val="18"/>
        </w:rPr>
        <w:t xml:space="preserve"> </w:t>
      </w:r>
      <w:r>
        <w:rPr>
          <w:sz w:val="18"/>
        </w:rPr>
        <w:t>environments,</w:t>
      </w:r>
      <w:r>
        <w:rPr>
          <w:spacing w:val="-5"/>
          <w:sz w:val="18"/>
        </w:rPr>
        <w:t xml:space="preserve"> </w:t>
      </w:r>
      <w:r>
        <w:rPr>
          <w:sz w:val="18"/>
        </w:rPr>
        <w:t>including</w:t>
      </w:r>
      <w:r>
        <w:rPr>
          <w:spacing w:val="-4"/>
          <w:sz w:val="18"/>
        </w:rPr>
        <w:t xml:space="preserve"> </w:t>
      </w:r>
      <w:r>
        <w:rPr>
          <w:sz w:val="18"/>
        </w:rPr>
        <w:t>classroom,</w:t>
      </w:r>
      <w:r>
        <w:rPr>
          <w:spacing w:val="-3"/>
          <w:sz w:val="18"/>
        </w:rPr>
        <w:t xml:space="preserve"> </w:t>
      </w:r>
      <w:r>
        <w:rPr>
          <w:sz w:val="18"/>
        </w:rPr>
        <w:t>workplace,</w:t>
      </w:r>
      <w:r>
        <w:rPr>
          <w:spacing w:val="-5"/>
          <w:sz w:val="18"/>
        </w:rPr>
        <w:t xml:space="preserve"> </w:t>
      </w:r>
      <w:r>
        <w:rPr>
          <w:sz w:val="18"/>
        </w:rPr>
        <w:t>simulated</w:t>
      </w:r>
      <w:r>
        <w:rPr>
          <w:spacing w:val="-3"/>
          <w:sz w:val="18"/>
        </w:rPr>
        <w:t xml:space="preserve"> </w:t>
      </w:r>
      <w:r>
        <w:rPr>
          <w:sz w:val="18"/>
        </w:rPr>
        <w:t>and online;</w:t>
      </w:r>
    </w:p>
    <w:p w:rsidR="00A226C8" w:rsidRDefault="00A226C8">
      <w:pPr>
        <w:pStyle w:val="BodyText"/>
        <w:spacing w:before="1"/>
      </w:pPr>
    </w:p>
    <w:p w:rsidR="00A226C8" w:rsidRDefault="0048408E">
      <w:pPr>
        <w:pStyle w:val="ListParagraph"/>
        <w:numPr>
          <w:ilvl w:val="1"/>
          <w:numId w:val="16"/>
        </w:numPr>
        <w:tabs>
          <w:tab w:val="left" w:pos="853"/>
        </w:tabs>
        <w:ind w:hanging="254"/>
        <w:rPr>
          <w:sz w:val="18"/>
        </w:rPr>
      </w:pPr>
      <w:r>
        <w:rPr>
          <w:sz w:val="18"/>
        </w:rPr>
        <w:t>conduct student assessment;</w:t>
      </w:r>
      <w:r>
        <w:rPr>
          <w:spacing w:val="-7"/>
          <w:sz w:val="18"/>
        </w:rPr>
        <w:t xml:space="preserve"> </w:t>
      </w:r>
      <w:r>
        <w:rPr>
          <w:sz w:val="18"/>
        </w:rPr>
        <w:t>and</w:t>
      </w:r>
    </w:p>
    <w:p w:rsidR="00A226C8" w:rsidRDefault="00A226C8">
      <w:pPr>
        <w:pStyle w:val="BodyText"/>
        <w:spacing w:before="7"/>
        <w:rPr>
          <w:sz w:val="20"/>
        </w:rPr>
      </w:pPr>
    </w:p>
    <w:p w:rsidR="00A226C8" w:rsidRDefault="0048408E">
      <w:pPr>
        <w:pStyle w:val="ListParagraph"/>
        <w:numPr>
          <w:ilvl w:val="1"/>
          <w:numId w:val="16"/>
        </w:numPr>
        <w:tabs>
          <w:tab w:val="left" w:pos="853"/>
        </w:tabs>
        <w:ind w:hanging="254"/>
        <w:rPr>
          <w:sz w:val="18"/>
        </w:rPr>
      </w:pPr>
      <w:r>
        <w:rPr>
          <w:sz w:val="18"/>
        </w:rPr>
        <w:t>provide supervision of student</w:t>
      </w:r>
      <w:r>
        <w:rPr>
          <w:spacing w:val="-9"/>
          <w:sz w:val="18"/>
        </w:rPr>
        <w:t xml:space="preserve"> </w:t>
      </w:r>
      <w:r>
        <w:rPr>
          <w:sz w:val="18"/>
        </w:rPr>
        <w:t>participation.</w:t>
      </w:r>
    </w:p>
    <w:p w:rsidR="00A226C8" w:rsidRDefault="00A226C8">
      <w:pPr>
        <w:pStyle w:val="BodyText"/>
        <w:spacing w:before="7"/>
        <w:rPr>
          <w:sz w:val="20"/>
        </w:rPr>
      </w:pPr>
    </w:p>
    <w:p w:rsidR="00A226C8" w:rsidRDefault="0048408E">
      <w:pPr>
        <w:pStyle w:val="ListParagraph"/>
        <w:numPr>
          <w:ilvl w:val="0"/>
          <w:numId w:val="16"/>
        </w:numPr>
        <w:tabs>
          <w:tab w:val="left" w:pos="612"/>
        </w:tabs>
        <w:rPr>
          <w:sz w:val="18"/>
        </w:rPr>
      </w:pPr>
      <w:r>
        <w:rPr>
          <w:sz w:val="18"/>
        </w:rPr>
        <w:t>The non-contact time duties of a Teacher include, but are not limited</w:t>
      </w:r>
      <w:r>
        <w:rPr>
          <w:spacing w:val="-14"/>
          <w:sz w:val="18"/>
        </w:rPr>
        <w:t xml:space="preserve"> </w:t>
      </w:r>
      <w:r>
        <w:rPr>
          <w:sz w:val="18"/>
        </w:rPr>
        <w:t>to:</w:t>
      </w:r>
    </w:p>
    <w:p w:rsidR="00A226C8" w:rsidRDefault="00A226C8">
      <w:pPr>
        <w:pStyle w:val="BodyText"/>
        <w:spacing w:before="1"/>
      </w:pPr>
    </w:p>
    <w:p w:rsidR="00A226C8" w:rsidRDefault="0048408E">
      <w:pPr>
        <w:pStyle w:val="ListParagraph"/>
        <w:numPr>
          <w:ilvl w:val="1"/>
          <w:numId w:val="16"/>
        </w:numPr>
        <w:tabs>
          <w:tab w:val="left" w:pos="853"/>
        </w:tabs>
        <w:spacing w:line="276" w:lineRule="auto"/>
        <w:ind w:right="574" w:hanging="254"/>
        <w:rPr>
          <w:sz w:val="18"/>
        </w:rPr>
      </w:pPr>
      <w:r>
        <w:rPr>
          <w:sz w:val="18"/>
        </w:rPr>
        <w:t>conduct</w:t>
      </w:r>
      <w:r>
        <w:rPr>
          <w:spacing w:val="-5"/>
          <w:sz w:val="18"/>
        </w:rPr>
        <w:t xml:space="preserve"> </w:t>
      </w:r>
      <w:r>
        <w:rPr>
          <w:sz w:val="18"/>
        </w:rPr>
        <w:t>general</w:t>
      </w:r>
      <w:r>
        <w:rPr>
          <w:spacing w:val="-4"/>
          <w:sz w:val="18"/>
        </w:rPr>
        <w:t xml:space="preserve"> </w:t>
      </w:r>
      <w:r>
        <w:rPr>
          <w:sz w:val="18"/>
        </w:rPr>
        <w:t>administration</w:t>
      </w:r>
      <w:r>
        <w:rPr>
          <w:spacing w:val="-4"/>
          <w:sz w:val="18"/>
        </w:rPr>
        <w:t xml:space="preserve"> </w:t>
      </w:r>
      <w:r>
        <w:rPr>
          <w:sz w:val="18"/>
        </w:rPr>
        <w:t>o</w:t>
      </w:r>
      <w:r>
        <w:rPr>
          <w:sz w:val="18"/>
        </w:rPr>
        <w:t>f</w:t>
      </w:r>
      <w:r>
        <w:rPr>
          <w:spacing w:val="-2"/>
          <w:sz w:val="18"/>
        </w:rPr>
        <w:t xml:space="preserve"> </w:t>
      </w:r>
      <w:r>
        <w:rPr>
          <w:sz w:val="18"/>
        </w:rPr>
        <w:t>an</w:t>
      </w:r>
      <w:r>
        <w:rPr>
          <w:spacing w:val="-4"/>
          <w:sz w:val="18"/>
        </w:rPr>
        <w:t xml:space="preserve"> </w:t>
      </w:r>
      <w:r>
        <w:rPr>
          <w:sz w:val="18"/>
        </w:rPr>
        <w:t>education</w:t>
      </w:r>
      <w:r>
        <w:rPr>
          <w:spacing w:val="-4"/>
          <w:sz w:val="18"/>
        </w:rPr>
        <w:t xml:space="preserve"> </w:t>
      </w:r>
      <w:r>
        <w:rPr>
          <w:sz w:val="18"/>
        </w:rPr>
        <w:t>program</w:t>
      </w:r>
      <w:r>
        <w:rPr>
          <w:spacing w:val="-4"/>
          <w:sz w:val="18"/>
        </w:rPr>
        <w:t xml:space="preserve"> </w:t>
      </w:r>
      <w:r>
        <w:rPr>
          <w:sz w:val="18"/>
        </w:rPr>
        <w:t>associated</w:t>
      </w:r>
      <w:r>
        <w:rPr>
          <w:spacing w:val="-2"/>
          <w:sz w:val="18"/>
        </w:rPr>
        <w:t xml:space="preserve"> </w:t>
      </w:r>
      <w:r>
        <w:rPr>
          <w:sz w:val="18"/>
        </w:rPr>
        <w:t>to</w:t>
      </w:r>
      <w:r>
        <w:rPr>
          <w:spacing w:val="-4"/>
          <w:sz w:val="18"/>
        </w:rPr>
        <w:t xml:space="preserve"> </w:t>
      </w:r>
      <w:r>
        <w:rPr>
          <w:sz w:val="18"/>
        </w:rPr>
        <w:t>a</w:t>
      </w:r>
      <w:r>
        <w:rPr>
          <w:spacing w:val="-2"/>
          <w:sz w:val="18"/>
        </w:rPr>
        <w:t xml:space="preserve"> </w:t>
      </w:r>
      <w:r>
        <w:rPr>
          <w:sz w:val="18"/>
        </w:rPr>
        <w:t>teaching</w:t>
      </w:r>
      <w:r>
        <w:rPr>
          <w:spacing w:val="-4"/>
          <w:sz w:val="18"/>
        </w:rPr>
        <w:t xml:space="preserve"> </w:t>
      </w:r>
      <w:r>
        <w:rPr>
          <w:sz w:val="18"/>
        </w:rPr>
        <w:t>role,</w:t>
      </w:r>
      <w:r>
        <w:rPr>
          <w:spacing w:val="-2"/>
          <w:sz w:val="18"/>
        </w:rPr>
        <w:t xml:space="preserve"> </w:t>
      </w:r>
      <w:r>
        <w:rPr>
          <w:sz w:val="18"/>
        </w:rPr>
        <w:t>such</w:t>
      </w:r>
      <w:r>
        <w:rPr>
          <w:spacing w:val="-7"/>
          <w:sz w:val="18"/>
        </w:rPr>
        <w:t xml:space="preserve"> </w:t>
      </w:r>
      <w:r>
        <w:rPr>
          <w:sz w:val="18"/>
        </w:rPr>
        <w:t>as</w:t>
      </w:r>
      <w:r>
        <w:rPr>
          <w:spacing w:val="-1"/>
          <w:sz w:val="18"/>
        </w:rPr>
        <w:t xml:space="preserve"> </w:t>
      </w:r>
      <w:r>
        <w:rPr>
          <w:sz w:val="18"/>
        </w:rPr>
        <w:t>participation/roll management, marking and assigning</w:t>
      </w:r>
      <w:r>
        <w:rPr>
          <w:spacing w:val="-5"/>
          <w:sz w:val="18"/>
        </w:rPr>
        <w:t xml:space="preserve"> </w:t>
      </w:r>
      <w:r>
        <w:rPr>
          <w:sz w:val="18"/>
        </w:rPr>
        <w:t>grades;</w:t>
      </w:r>
    </w:p>
    <w:p w:rsidR="00A226C8" w:rsidRDefault="00A226C8">
      <w:pPr>
        <w:pStyle w:val="BodyText"/>
        <w:spacing w:before="1"/>
      </w:pPr>
    </w:p>
    <w:p w:rsidR="00A226C8" w:rsidRDefault="0048408E">
      <w:pPr>
        <w:pStyle w:val="ListParagraph"/>
        <w:numPr>
          <w:ilvl w:val="1"/>
          <w:numId w:val="16"/>
        </w:numPr>
        <w:tabs>
          <w:tab w:val="left" w:pos="853"/>
        </w:tabs>
        <w:spacing w:line="276" w:lineRule="auto"/>
        <w:ind w:right="270" w:hanging="254"/>
        <w:rPr>
          <w:sz w:val="18"/>
        </w:rPr>
      </w:pPr>
      <w:r>
        <w:rPr>
          <w:sz w:val="18"/>
        </w:rPr>
        <w:t>perform other duties incidental to the delivery of the education program, including planning, designing, delivery and review of educ</w:t>
      </w:r>
      <w:r>
        <w:rPr>
          <w:sz w:val="18"/>
        </w:rPr>
        <w:t>ational</w:t>
      </w:r>
      <w:r>
        <w:rPr>
          <w:spacing w:val="-6"/>
          <w:sz w:val="18"/>
        </w:rPr>
        <w:t xml:space="preserve"> </w:t>
      </w:r>
      <w:r>
        <w:rPr>
          <w:sz w:val="18"/>
        </w:rPr>
        <w:t>programs;</w:t>
      </w:r>
    </w:p>
    <w:p w:rsidR="00A226C8" w:rsidRDefault="00A226C8">
      <w:pPr>
        <w:pStyle w:val="BodyText"/>
        <w:spacing w:before="11"/>
        <w:rPr>
          <w:sz w:val="17"/>
        </w:rPr>
      </w:pPr>
    </w:p>
    <w:p w:rsidR="00A226C8" w:rsidRDefault="0048408E">
      <w:pPr>
        <w:pStyle w:val="ListParagraph"/>
        <w:numPr>
          <w:ilvl w:val="1"/>
          <w:numId w:val="16"/>
        </w:numPr>
        <w:tabs>
          <w:tab w:val="left" w:pos="853"/>
        </w:tabs>
        <w:spacing w:line="518" w:lineRule="auto"/>
        <w:ind w:left="598" w:right="2763" w:firstLine="0"/>
        <w:rPr>
          <w:sz w:val="18"/>
        </w:rPr>
      </w:pPr>
      <w:r>
        <w:rPr>
          <w:sz w:val="18"/>
        </w:rPr>
        <w:t>undertake the preparation and development of learning and assessment</w:t>
      </w:r>
      <w:r>
        <w:rPr>
          <w:spacing w:val="-35"/>
          <w:sz w:val="18"/>
        </w:rPr>
        <w:t xml:space="preserve"> </w:t>
      </w:r>
      <w:r>
        <w:rPr>
          <w:sz w:val="18"/>
        </w:rPr>
        <w:t>resources; (iv)provide support and advice to students and industry</w:t>
      </w:r>
      <w:r>
        <w:rPr>
          <w:spacing w:val="-13"/>
          <w:sz w:val="18"/>
        </w:rPr>
        <w:t xml:space="preserve"> </w:t>
      </w:r>
      <w:r>
        <w:rPr>
          <w:sz w:val="18"/>
        </w:rPr>
        <w:t>clients;</w:t>
      </w:r>
    </w:p>
    <w:p w:rsidR="00A226C8" w:rsidRDefault="0048408E">
      <w:pPr>
        <w:pStyle w:val="ListParagraph"/>
        <w:numPr>
          <w:ilvl w:val="0"/>
          <w:numId w:val="15"/>
        </w:numPr>
        <w:tabs>
          <w:tab w:val="left" w:pos="853"/>
        </w:tabs>
        <w:spacing w:line="203" w:lineRule="exact"/>
        <w:ind w:hanging="254"/>
        <w:rPr>
          <w:sz w:val="18"/>
        </w:rPr>
      </w:pPr>
      <w:r>
        <w:rPr>
          <w:sz w:val="18"/>
        </w:rPr>
        <w:t>review and update the Educator profile to meet currency and competency requirements in area/s of</w:t>
      </w:r>
      <w:r>
        <w:rPr>
          <w:spacing w:val="-32"/>
          <w:sz w:val="18"/>
        </w:rPr>
        <w:t xml:space="preserve"> </w:t>
      </w:r>
      <w:r>
        <w:rPr>
          <w:sz w:val="18"/>
        </w:rPr>
        <w:t>delivery;</w:t>
      </w:r>
    </w:p>
    <w:p w:rsidR="00A226C8" w:rsidRDefault="00A226C8">
      <w:pPr>
        <w:pStyle w:val="BodyText"/>
        <w:spacing w:before="7"/>
        <w:rPr>
          <w:sz w:val="20"/>
        </w:rPr>
      </w:pPr>
    </w:p>
    <w:p w:rsidR="00A226C8" w:rsidRDefault="0048408E">
      <w:pPr>
        <w:pStyle w:val="ListParagraph"/>
        <w:numPr>
          <w:ilvl w:val="0"/>
          <w:numId w:val="15"/>
        </w:numPr>
        <w:tabs>
          <w:tab w:val="left" w:pos="853"/>
        </w:tabs>
        <w:spacing w:line="278" w:lineRule="auto"/>
        <w:ind w:right="602" w:hanging="254"/>
        <w:rPr>
          <w:sz w:val="18"/>
        </w:rPr>
      </w:pPr>
      <w:r>
        <w:rPr>
          <w:sz w:val="18"/>
        </w:rPr>
        <w:t>regularly</w:t>
      </w:r>
      <w:r>
        <w:rPr>
          <w:spacing w:val="-5"/>
          <w:sz w:val="18"/>
        </w:rPr>
        <w:t xml:space="preserve"> </w:t>
      </w:r>
      <w:r>
        <w:rPr>
          <w:sz w:val="18"/>
        </w:rPr>
        <w:t>liaise</w:t>
      </w:r>
      <w:r>
        <w:rPr>
          <w:spacing w:val="-3"/>
          <w:sz w:val="18"/>
        </w:rPr>
        <w:t xml:space="preserve"> </w:t>
      </w:r>
      <w:r>
        <w:rPr>
          <w:sz w:val="18"/>
        </w:rPr>
        <w:t>with</w:t>
      </w:r>
      <w:r>
        <w:rPr>
          <w:spacing w:val="-3"/>
          <w:sz w:val="18"/>
        </w:rPr>
        <w:t xml:space="preserve"> </w:t>
      </w:r>
      <w:r>
        <w:rPr>
          <w:sz w:val="18"/>
        </w:rPr>
        <w:t>team</w:t>
      </w:r>
      <w:r>
        <w:rPr>
          <w:spacing w:val="-2"/>
          <w:sz w:val="18"/>
        </w:rPr>
        <w:t xml:space="preserve"> </w:t>
      </w:r>
      <w:r>
        <w:rPr>
          <w:sz w:val="18"/>
        </w:rPr>
        <w:t>members</w:t>
      </w:r>
      <w:r>
        <w:rPr>
          <w:spacing w:val="-2"/>
          <w:sz w:val="18"/>
        </w:rPr>
        <w:t xml:space="preserve"> </w:t>
      </w:r>
      <w:r>
        <w:rPr>
          <w:sz w:val="18"/>
        </w:rPr>
        <w:t>(within</w:t>
      </w:r>
      <w:r>
        <w:rPr>
          <w:spacing w:val="-3"/>
          <w:sz w:val="18"/>
        </w:rPr>
        <w:t xml:space="preserve"> </w:t>
      </w:r>
      <w:r>
        <w:rPr>
          <w:sz w:val="18"/>
        </w:rPr>
        <w:t>and</w:t>
      </w:r>
      <w:r>
        <w:rPr>
          <w:spacing w:val="-3"/>
          <w:sz w:val="18"/>
        </w:rPr>
        <w:t xml:space="preserve"> </w:t>
      </w:r>
      <w:r>
        <w:rPr>
          <w:sz w:val="18"/>
        </w:rPr>
        <w:t>across</w:t>
      </w:r>
      <w:r>
        <w:rPr>
          <w:spacing w:val="-2"/>
          <w:sz w:val="18"/>
        </w:rPr>
        <w:t xml:space="preserve"> </w:t>
      </w:r>
      <w:r>
        <w:rPr>
          <w:sz w:val="18"/>
        </w:rPr>
        <w:t>Regions),</w:t>
      </w:r>
      <w:r>
        <w:rPr>
          <w:spacing w:val="-3"/>
          <w:sz w:val="18"/>
        </w:rPr>
        <w:t xml:space="preserve"> </w:t>
      </w:r>
      <w:r>
        <w:rPr>
          <w:sz w:val="18"/>
        </w:rPr>
        <w:t>industry</w:t>
      </w:r>
      <w:r>
        <w:rPr>
          <w:spacing w:val="-4"/>
          <w:sz w:val="18"/>
        </w:rPr>
        <w:t xml:space="preserve"> </w:t>
      </w:r>
      <w:r>
        <w:rPr>
          <w:sz w:val="18"/>
        </w:rPr>
        <w:t>and</w:t>
      </w:r>
      <w:r>
        <w:rPr>
          <w:spacing w:val="-3"/>
          <w:sz w:val="18"/>
        </w:rPr>
        <w:t xml:space="preserve"> </w:t>
      </w:r>
      <w:r>
        <w:rPr>
          <w:sz w:val="18"/>
        </w:rPr>
        <w:t>external</w:t>
      </w:r>
      <w:r>
        <w:rPr>
          <w:spacing w:val="-3"/>
          <w:sz w:val="18"/>
        </w:rPr>
        <w:t xml:space="preserve"> </w:t>
      </w:r>
      <w:r>
        <w:rPr>
          <w:sz w:val="18"/>
        </w:rPr>
        <w:t>educational</w:t>
      </w:r>
      <w:r>
        <w:rPr>
          <w:spacing w:val="-5"/>
          <w:sz w:val="18"/>
        </w:rPr>
        <w:t xml:space="preserve"> </w:t>
      </w:r>
      <w:r>
        <w:rPr>
          <w:sz w:val="18"/>
        </w:rPr>
        <w:t>institution</w:t>
      </w:r>
      <w:r>
        <w:rPr>
          <w:spacing w:val="-3"/>
          <w:sz w:val="18"/>
        </w:rPr>
        <w:t xml:space="preserve"> </w:t>
      </w:r>
      <w:r>
        <w:rPr>
          <w:sz w:val="18"/>
        </w:rPr>
        <w:t>to discuss educational</w:t>
      </w:r>
      <w:r>
        <w:rPr>
          <w:spacing w:val="-2"/>
          <w:sz w:val="18"/>
        </w:rPr>
        <w:t xml:space="preserve"> </w:t>
      </w:r>
      <w:r>
        <w:rPr>
          <w:sz w:val="18"/>
        </w:rPr>
        <w:t>matters;</w:t>
      </w:r>
    </w:p>
    <w:p w:rsidR="00A226C8" w:rsidRDefault="00A226C8">
      <w:pPr>
        <w:pStyle w:val="BodyText"/>
        <w:spacing w:before="8"/>
        <w:rPr>
          <w:sz w:val="17"/>
        </w:rPr>
      </w:pPr>
    </w:p>
    <w:p w:rsidR="00A226C8" w:rsidRDefault="0048408E">
      <w:pPr>
        <w:pStyle w:val="ListParagraph"/>
        <w:numPr>
          <w:ilvl w:val="0"/>
          <w:numId w:val="15"/>
        </w:numPr>
        <w:tabs>
          <w:tab w:val="left" w:pos="1062"/>
        </w:tabs>
        <w:ind w:left="1061" w:hanging="463"/>
        <w:rPr>
          <w:sz w:val="18"/>
        </w:rPr>
      </w:pPr>
      <w:r>
        <w:rPr>
          <w:sz w:val="18"/>
        </w:rPr>
        <w:t>promo</w:t>
      </w:r>
      <w:r>
        <w:rPr>
          <w:sz w:val="18"/>
        </w:rPr>
        <w:t>te CQUniversity products to</w:t>
      </w:r>
      <w:r>
        <w:rPr>
          <w:spacing w:val="-3"/>
          <w:sz w:val="18"/>
        </w:rPr>
        <w:t xml:space="preserve"> </w:t>
      </w:r>
      <w:r>
        <w:rPr>
          <w:sz w:val="18"/>
        </w:rPr>
        <w:t>industry;</w:t>
      </w:r>
    </w:p>
    <w:p w:rsidR="00A226C8" w:rsidRDefault="00A226C8">
      <w:pPr>
        <w:pStyle w:val="BodyText"/>
        <w:spacing w:before="7"/>
        <w:rPr>
          <w:sz w:val="20"/>
        </w:rPr>
      </w:pPr>
    </w:p>
    <w:p w:rsidR="00A226C8" w:rsidRDefault="0048408E">
      <w:pPr>
        <w:pStyle w:val="ListParagraph"/>
        <w:numPr>
          <w:ilvl w:val="0"/>
          <w:numId w:val="15"/>
        </w:numPr>
        <w:tabs>
          <w:tab w:val="left" w:pos="1062"/>
        </w:tabs>
        <w:spacing w:line="518" w:lineRule="auto"/>
        <w:ind w:left="598" w:right="314" w:firstLine="0"/>
        <w:rPr>
          <w:sz w:val="18"/>
        </w:rPr>
      </w:pPr>
      <w:r>
        <w:rPr>
          <w:sz w:val="18"/>
        </w:rPr>
        <w:t>monitor</w:t>
      </w:r>
      <w:r>
        <w:rPr>
          <w:spacing w:val="-4"/>
          <w:sz w:val="18"/>
        </w:rPr>
        <w:t xml:space="preserve"> </w:t>
      </w:r>
      <w:r>
        <w:rPr>
          <w:sz w:val="18"/>
        </w:rPr>
        <w:t>academic</w:t>
      </w:r>
      <w:r>
        <w:rPr>
          <w:spacing w:val="-2"/>
          <w:sz w:val="18"/>
        </w:rPr>
        <w:t xml:space="preserve"> </w:t>
      </w:r>
      <w:r>
        <w:rPr>
          <w:sz w:val="18"/>
        </w:rPr>
        <w:t>progress</w:t>
      </w:r>
      <w:r>
        <w:rPr>
          <w:spacing w:val="-5"/>
          <w:sz w:val="18"/>
        </w:rPr>
        <w:t xml:space="preserve"> </w:t>
      </w:r>
      <w:r>
        <w:rPr>
          <w:sz w:val="18"/>
        </w:rPr>
        <w:t>and</w:t>
      </w:r>
      <w:r>
        <w:rPr>
          <w:spacing w:val="-3"/>
          <w:sz w:val="18"/>
        </w:rPr>
        <w:t xml:space="preserve"> </w:t>
      </w:r>
      <w:r>
        <w:rPr>
          <w:sz w:val="18"/>
        </w:rPr>
        <w:t>provide</w:t>
      </w:r>
      <w:r>
        <w:rPr>
          <w:spacing w:val="-5"/>
          <w:sz w:val="18"/>
        </w:rPr>
        <w:t xml:space="preserve"> </w:t>
      </w:r>
      <w:r>
        <w:rPr>
          <w:sz w:val="18"/>
        </w:rPr>
        <w:t>or</w:t>
      </w:r>
      <w:r>
        <w:rPr>
          <w:spacing w:val="-3"/>
          <w:sz w:val="18"/>
        </w:rPr>
        <w:t xml:space="preserve"> </w:t>
      </w:r>
      <w:r>
        <w:rPr>
          <w:sz w:val="18"/>
        </w:rPr>
        <w:t>facilitate</w:t>
      </w:r>
      <w:r>
        <w:rPr>
          <w:spacing w:val="-4"/>
          <w:sz w:val="18"/>
        </w:rPr>
        <w:t xml:space="preserve"> </w:t>
      </w:r>
      <w:r>
        <w:rPr>
          <w:sz w:val="18"/>
        </w:rPr>
        <w:t>access</w:t>
      </w:r>
      <w:r>
        <w:rPr>
          <w:spacing w:val="-2"/>
          <w:sz w:val="18"/>
        </w:rPr>
        <w:t xml:space="preserve"> </w:t>
      </w:r>
      <w:r>
        <w:rPr>
          <w:sz w:val="18"/>
        </w:rPr>
        <w:t>to</w:t>
      </w:r>
      <w:r>
        <w:rPr>
          <w:spacing w:val="-3"/>
          <w:sz w:val="18"/>
        </w:rPr>
        <w:t xml:space="preserve"> </w:t>
      </w:r>
      <w:r>
        <w:rPr>
          <w:sz w:val="18"/>
        </w:rPr>
        <w:t>educational</w:t>
      </w:r>
      <w:r>
        <w:rPr>
          <w:spacing w:val="-3"/>
          <w:sz w:val="18"/>
        </w:rPr>
        <w:t xml:space="preserve"> </w:t>
      </w:r>
      <w:r>
        <w:rPr>
          <w:sz w:val="18"/>
        </w:rPr>
        <w:t>support</w:t>
      </w:r>
      <w:r>
        <w:rPr>
          <w:spacing w:val="-3"/>
          <w:sz w:val="18"/>
        </w:rPr>
        <w:t xml:space="preserve"> </w:t>
      </w:r>
      <w:r>
        <w:rPr>
          <w:sz w:val="18"/>
        </w:rPr>
        <w:t>services</w:t>
      </w:r>
      <w:r>
        <w:rPr>
          <w:spacing w:val="-5"/>
          <w:sz w:val="18"/>
        </w:rPr>
        <w:t xml:space="preserve"> </w:t>
      </w:r>
      <w:r>
        <w:rPr>
          <w:sz w:val="18"/>
        </w:rPr>
        <w:t>where</w:t>
      </w:r>
      <w:r>
        <w:rPr>
          <w:spacing w:val="-3"/>
          <w:sz w:val="18"/>
        </w:rPr>
        <w:t xml:space="preserve"> </w:t>
      </w:r>
      <w:r>
        <w:rPr>
          <w:sz w:val="18"/>
        </w:rPr>
        <w:t>required;</w:t>
      </w:r>
      <w:r>
        <w:rPr>
          <w:spacing w:val="-4"/>
          <w:sz w:val="18"/>
        </w:rPr>
        <w:t xml:space="preserve"> </w:t>
      </w:r>
      <w:r>
        <w:rPr>
          <w:sz w:val="18"/>
        </w:rPr>
        <w:t>and (ix)participate in workload allocation discussions with VET teaching team and</w:t>
      </w:r>
      <w:r>
        <w:rPr>
          <w:spacing w:val="-10"/>
          <w:sz w:val="18"/>
        </w:rPr>
        <w:t xml:space="preserve"> </w:t>
      </w:r>
      <w:r>
        <w:rPr>
          <w:sz w:val="18"/>
        </w:rPr>
        <w:t>supervisor.</w:t>
      </w:r>
    </w:p>
    <w:p w:rsidR="00A226C8" w:rsidRDefault="0048408E">
      <w:pPr>
        <w:pStyle w:val="ListParagraph"/>
        <w:numPr>
          <w:ilvl w:val="0"/>
          <w:numId w:val="16"/>
        </w:numPr>
        <w:tabs>
          <w:tab w:val="left" w:pos="602"/>
        </w:tabs>
        <w:spacing w:line="203" w:lineRule="exact"/>
        <w:ind w:left="601" w:hanging="261"/>
        <w:rPr>
          <w:sz w:val="18"/>
        </w:rPr>
      </w:pPr>
      <w:r>
        <w:rPr>
          <w:sz w:val="18"/>
        </w:rPr>
        <w:t>The qualifications and skills of a Teacher are as required</w:t>
      </w:r>
      <w:r>
        <w:rPr>
          <w:spacing w:val="-9"/>
          <w:sz w:val="18"/>
        </w:rPr>
        <w:t xml:space="preserve"> </w:t>
      </w:r>
      <w:r>
        <w:rPr>
          <w:sz w:val="18"/>
        </w:rPr>
        <w:t>by:</w:t>
      </w:r>
    </w:p>
    <w:p w:rsidR="00A226C8" w:rsidRDefault="00A226C8">
      <w:pPr>
        <w:pStyle w:val="BodyText"/>
        <w:spacing w:before="2"/>
      </w:pPr>
    </w:p>
    <w:p w:rsidR="00A226C8" w:rsidRDefault="0048408E">
      <w:pPr>
        <w:pStyle w:val="ListParagraph"/>
        <w:numPr>
          <w:ilvl w:val="1"/>
          <w:numId w:val="16"/>
        </w:numPr>
        <w:tabs>
          <w:tab w:val="left" w:pos="930"/>
        </w:tabs>
        <w:ind w:left="929" w:hanging="293"/>
        <w:rPr>
          <w:sz w:val="18"/>
        </w:rPr>
      </w:pPr>
      <w:r>
        <w:rPr>
          <w:sz w:val="18"/>
        </w:rPr>
        <w:t>the National Vocational Education and Training Regulator's standards for registered training</w:t>
      </w:r>
      <w:r>
        <w:rPr>
          <w:spacing w:val="-22"/>
          <w:sz w:val="18"/>
        </w:rPr>
        <w:t xml:space="preserve"> </w:t>
      </w:r>
      <w:r>
        <w:rPr>
          <w:sz w:val="18"/>
        </w:rPr>
        <w:t>organisations;</w:t>
      </w:r>
    </w:p>
    <w:p w:rsidR="00A226C8" w:rsidRDefault="00A226C8">
      <w:pPr>
        <w:pStyle w:val="BodyText"/>
        <w:spacing w:before="7"/>
        <w:rPr>
          <w:sz w:val="20"/>
        </w:rPr>
      </w:pPr>
    </w:p>
    <w:p w:rsidR="00A226C8" w:rsidRDefault="0048408E">
      <w:pPr>
        <w:pStyle w:val="ListParagraph"/>
        <w:numPr>
          <w:ilvl w:val="1"/>
          <w:numId w:val="16"/>
        </w:numPr>
        <w:tabs>
          <w:tab w:val="left" w:pos="930"/>
        </w:tabs>
        <w:ind w:left="929" w:hanging="293"/>
        <w:rPr>
          <w:sz w:val="18"/>
        </w:rPr>
      </w:pPr>
      <w:r>
        <w:rPr>
          <w:sz w:val="18"/>
        </w:rPr>
        <w:t>training packages and accredited courses;</w:t>
      </w:r>
      <w:r>
        <w:rPr>
          <w:spacing w:val="-6"/>
          <w:sz w:val="18"/>
        </w:rPr>
        <w:t xml:space="preserve"> </w:t>
      </w:r>
      <w:r>
        <w:rPr>
          <w:sz w:val="18"/>
        </w:rPr>
        <w:t>and</w:t>
      </w:r>
    </w:p>
    <w:p w:rsidR="00A226C8" w:rsidRDefault="00A226C8">
      <w:pPr>
        <w:pStyle w:val="BodyText"/>
        <w:spacing w:before="9"/>
        <w:rPr>
          <w:sz w:val="20"/>
        </w:rPr>
      </w:pPr>
    </w:p>
    <w:p w:rsidR="00A226C8" w:rsidRDefault="0048408E">
      <w:pPr>
        <w:pStyle w:val="ListParagraph"/>
        <w:numPr>
          <w:ilvl w:val="1"/>
          <w:numId w:val="16"/>
        </w:numPr>
        <w:tabs>
          <w:tab w:val="left" w:pos="930"/>
        </w:tabs>
        <w:ind w:left="929" w:hanging="293"/>
        <w:rPr>
          <w:sz w:val="18"/>
        </w:rPr>
      </w:pPr>
      <w:r>
        <w:rPr>
          <w:sz w:val="18"/>
        </w:rPr>
        <w:t>other relevant regulatory, licencing</w:t>
      </w:r>
      <w:r>
        <w:rPr>
          <w:sz w:val="18"/>
        </w:rPr>
        <w:t xml:space="preserve"> and accreditation</w:t>
      </w:r>
      <w:r>
        <w:rPr>
          <w:spacing w:val="-10"/>
          <w:sz w:val="18"/>
        </w:rPr>
        <w:t xml:space="preserve"> </w:t>
      </w:r>
      <w:r>
        <w:rPr>
          <w:sz w:val="18"/>
        </w:rPr>
        <w:t>requirements.</w:t>
      </w:r>
    </w:p>
    <w:p w:rsidR="00A226C8" w:rsidRDefault="00A226C8">
      <w:pPr>
        <w:pStyle w:val="BodyText"/>
        <w:spacing w:before="7"/>
        <w:rPr>
          <w:sz w:val="20"/>
        </w:rPr>
      </w:pPr>
    </w:p>
    <w:p w:rsidR="00A226C8" w:rsidRDefault="0048408E">
      <w:pPr>
        <w:pStyle w:val="ListParagraph"/>
        <w:numPr>
          <w:ilvl w:val="0"/>
          <w:numId w:val="16"/>
        </w:numPr>
        <w:tabs>
          <w:tab w:val="left" w:pos="617"/>
        </w:tabs>
        <w:spacing w:before="1"/>
        <w:ind w:left="340" w:right="272" w:firstLine="0"/>
        <w:rPr>
          <w:sz w:val="18"/>
        </w:rPr>
      </w:pPr>
      <w:r>
        <w:rPr>
          <w:sz w:val="18"/>
        </w:rPr>
        <w:t>Where a Government or Non-Government contract requires, a Teacher will possess the qualification/s agreed in the terms of the</w:t>
      </w:r>
      <w:r>
        <w:rPr>
          <w:spacing w:val="-5"/>
          <w:sz w:val="18"/>
        </w:rPr>
        <w:t xml:space="preserve"> </w:t>
      </w:r>
      <w:r>
        <w:rPr>
          <w:sz w:val="18"/>
        </w:rPr>
        <w:t>contract.</w:t>
      </w:r>
    </w:p>
    <w:p w:rsidR="00A226C8" w:rsidRDefault="00A226C8">
      <w:pPr>
        <w:pStyle w:val="BodyText"/>
      </w:pPr>
    </w:p>
    <w:p w:rsidR="00A226C8" w:rsidRDefault="0048408E">
      <w:pPr>
        <w:pStyle w:val="ListParagraph"/>
        <w:numPr>
          <w:ilvl w:val="0"/>
          <w:numId w:val="16"/>
        </w:numPr>
        <w:tabs>
          <w:tab w:val="left" w:pos="612"/>
        </w:tabs>
        <w:rPr>
          <w:sz w:val="18"/>
        </w:rPr>
      </w:pPr>
      <w:r>
        <w:rPr>
          <w:sz w:val="18"/>
        </w:rPr>
        <w:t>A Teacher will possess training and assessment and/or industry</w:t>
      </w:r>
      <w:r>
        <w:rPr>
          <w:spacing w:val="-15"/>
          <w:sz w:val="18"/>
        </w:rPr>
        <w:t xml:space="preserve"> </w:t>
      </w:r>
      <w:r>
        <w:rPr>
          <w:sz w:val="18"/>
        </w:rPr>
        <w:t>experience.</w:t>
      </w:r>
    </w:p>
    <w:p w:rsidR="00A226C8" w:rsidRDefault="00A226C8">
      <w:pPr>
        <w:pStyle w:val="BodyText"/>
        <w:spacing w:before="10"/>
        <w:rPr>
          <w:sz w:val="17"/>
        </w:rPr>
      </w:pPr>
    </w:p>
    <w:p w:rsidR="00A226C8" w:rsidRDefault="0048408E">
      <w:pPr>
        <w:pStyle w:val="ListParagraph"/>
        <w:numPr>
          <w:ilvl w:val="0"/>
          <w:numId w:val="16"/>
        </w:numPr>
        <w:tabs>
          <w:tab w:val="left" w:pos="577"/>
        </w:tabs>
        <w:spacing w:before="1"/>
        <w:ind w:left="340" w:right="275" w:firstLine="0"/>
        <w:rPr>
          <w:sz w:val="18"/>
        </w:rPr>
      </w:pPr>
      <w:r>
        <w:rPr>
          <w:sz w:val="18"/>
        </w:rPr>
        <w:t xml:space="preserve">A Teacher Step 5 or higher must possess an approved teaching qualification, except in emergent circumstances </w:t>
      </w:r>
      <w:r>
        <w:rPr>
          <w:spacing w:val="-3"/>
          <w:sz w:val="18"/>
        </w:rPr>
        <w:t xml:space="preserve">as </w:t>
      </w:r>
      <w:r>
        <w:rPr>
          <w:sz w:val="18"/>
        </w:rPr>
        <w:t>prescribed in this agreement.</w:t>
      </w:r>
    </w:p>
    <w:p w:rsidR="00A226C8" w:rsidRDefault="00A226C8">
      <w:pPr>
        <w:pStyle w:val="BodyText"/>
        <w:rPr>
          <w:sz w:val="20"/>
        </w:rPr>
      </w:pPr>
    </w:p>
    <w:p w:rsidR="00A226C8" w:rsidRDefault="0048408E">
      <w:pPr>
        <w:pStyle w:val="BodyText"/>
        <w:spacing w:before="8"/>
      </w:pPr>
      <w:r>
        <w:pict>
          <v:shape id="_x0000_s1067" type="#_x0000_t202" style="position:absolute;margin-left:62.3pt;margin-top:12.95pt;width:481.55pt;height:21.3pt;z-index:251623936;mso-wrap-distance-left:0;mso-wrap-distance-right:0;mso-position-horizontal-relative:page" fillcolor="#dbe4f0" strokeweight=".48pt">
            <v:textbox inset="0,0,0,0">
              <w:txbxContent>
                <w:p w:rsidR="00A226C8" w:rsidRDefault="0048408E">
                  <w:pPr>
                    <w:spacing w:line="201" w:lineRule="exact"/>
                    <w:ind w:left="118"/>
                    <w:rPr>
                      <w:b/>
                      <w:sz w:val="18"/>
                    </w:rPr>
                  </w:pPr>
                  <w:r>
                    <w:rPr>
                      <w:b/>
                      <w:sz w:val="18"/>
                    </w:rPr>
                    <w:t>VET Tutor</w:t>
                  </w:r>
                </w:p>
              </w:txbxContent>
            </v:textbox>
            <w10:wrap type="topAndBottom" anchorx="page"/>
          </v:shape>
        </w:pict>
      </w:r>
    </w:p>
    <w:p w:rsidR="00A226C8" w:rsidRDefault="00A226C8">
      <w:pPr>
        <w:pStyle w:val="BodyText"/>
        <w:spacing w:before="1"/>
        <w:rPr>
          <w:sz w:val="7"/>
        </w:rPr>
      </w:pPr>
    </w:p>
    <w:p w:rsidR="00A226C8" w:rsidRDefault="0048408E">
      <w:pPr>
        <w:pStyle w:val="ListParagraph"/>
        <w:numPr>
          <w:ilvl w:val="0"/>
          <w:numId w:val="14"/>
        </w:numPr>
        <w:tabs>
          <w:tab w:val="left" w:pos="505"/>
        </w:tabs>
        <w:spacing w:before="95"/>
        <w:rPr>
          <w:sz w:val="18"/>
        </w:rPr>
      </w:pPr>
      <w:r>
        <w:rPr>
          <w:sz w:val="18"/>
        </w:rPr>
        <w:t>The duties of a Tutor are</w:t>
      </w:r>
      <w:r>
        <w:rPr>
          <w:spacing w:val="-5"/>
          <w:sz w:val="18"/>
        </w:rPr>
        <w:t xml:space="preserve"> </w:t>
      </w:r>
      <w:r>
        <w:rPr>
          <w:sz w:val="18"/>
        </w:rPr>
        <w:t>to:</w:t>
      </w:r>
    </w:p>
    <w:p w:rsidR="00A226C8" w:rsidRDefault="00A226C8">
      <w:pPr>
        <w:pStyle w:val="BodyText"/>
        <w:rPr>
          <w:sz w:val="22"/>
        </w:rPr>
      </w:pPr>
    </w:p>
    <w:p w:rsidR="00A226C8" w:rsidRDefault="0048408E">
      <w:pPr>
        <w:pStyle w:val="ListParagraph"/>
        <w:numPr>
          <w:ilvl w:val="1"/>
          <w:numId w:val="14"/>
        </w:numPr>
        <w:tabs>
          <w:tab w:val="left" w:pos="1085"/>
          <w:tab w:val="left" w:pos="1086"/>
        </w:tabs>
        <w:spacing w:line="276" w:lineRule="auto"/>
        <w:ind w:right="425"/>
        <w:rPr>
          <w:sz w:val="18"/>
        </w:rPr>
      </w:pPr>
      <w:r>
        <w:rPr>
          <w:sz w:val="18"/>
        </w:rPr>
        <w:t>conduct tutorial activities, in a range of learning environments, i</w:t>
      </w:r>
      <w:r>
        <w:rPr>
          <w:sz w:val="18"/>
        </w:rPr>
        <w:t>ncluding simulated, workplace, online to revise and reinforce learning on content that has been previously instructed by a Teacher, Leading Vocational Teachers or other mode of</w:t>
      </w:r>
      <w:r>
        <w:rPr>
          <w:spacing w:val="-7"/>
          <w:sz w:val="18"/>
        </w:rPr>
        <w:t xml:space="preserve"> </w:t>
      </w:r>
      <w:r>
        <w:rPr>
          <w:sz w:val="18"/>
        </w:rPr>
        <w:t>delivery;</w:t>
      </w:r>
    </w:p>
    <w:p w:rsidR="00A226C8" w:rsidRDefault="00A226C8">
      <w:pPr>
        <w:pStyle w:val="BodyText"/>
        <w:spacing w:before="10"/>
        <w:rPr>
          <w:sz w:val="17"/>
        </w:rPr>
      </w:pPr>
    </w:p>
    <w:p w:rsidR="00A226C8" w:rsidRDefault="0048408E">
      <w:pPr>
        <w:pStyle w:val="ListParagraph"/>
        <w:numPr>
          <w:ilvl w:val="1"/>
          <w:numId w:val="14"/>
        </w:numPr>
        <w:tabs>
          <w:tab w:val="left" w:pos="1085"/>
          <w:tab w:val="left" w:pos="1086"/>
        </w:tabs>
        <w:spacing w:line="278" w:lineRule="auto"/>
        <w:ind w:right="1065"/>
        <w:rPr>
          <w:sz w:val="18"/>
        </w:rPr>
      </w:pPr>
      <w:r>
        <w:rPr>
          <w:sz w:val="18"/>
        </w:rPr>
        <w:t>facilitate learner skill development, provide support and guidance as directed by the Teacher, Leading Vocational Teacher or other mode of</w:t>
      </w:r>
      <w:r>
        <w:rPr>
          <w:spacing w:val="-8"/>
          <w:sz w:val="18"/>
        </w:rPr>
        <w:t xml:space="preserve"> </w:t>
      </w:r>
      <w:r>
        <w:rPr>
          <w:sz w:val="18"/>
        </w:rPr>
        <w:t>delivery;</w:t>
      </w:r>
    </w:p>
    <w:p w:rsidR="00A226C8" w:rsidRDefault="00A226C8">
      <w:pPr>
        <w:pStyle w:val="BodyText"/>
        <w:spacing w:before="8"/>
        <w:rPr>
          <w:sz w:val="17"/>
        </w:rPr>
      </w:pPr>
    </w:p>
    <w:p w:rsidR="00A226C8" w:rsidRDefault="0048408E">
      <w:pPr>
        <w:pStyle w:val="ListParagraph"/>
        <w:numPr>
          <w:ilvl w:val="1"/>
          <w:numId w:val="14"/>
        </w:numPr>
        <w:tabs>
          <w:tab w:val="left" w:pos="1086"/>
        </w:tabs>
        <w:rPr>
          <w:sz w:val="18"/>
        </w:rPr>
      </w:pPr>
      <w:r>
        <w:rPr>
          <w:sz w:val="18"/>
        </w:rPr>
        <w:t>supervise and/or provide support in student assessment</w:t>
      </w:r>
      <w:r>
        <w:rPr>
          <w:spacing w:val="-11"/>
          <w:sz w:val="18"/>
        </w:rPr>
        <w:t xml:space="preserve"> </w:t>
      </w:r>
      <w:r>
        <w:rPr>
          <w:sz w:val="18"/>
        </w:rPr>
        <w:t>processes;</w:t>
      </w:r>
    </w:p>
    <w:p w:rsidR="00A226C8" w:rsidRDefault="00A226C8">
      <w:pPr>
        <w:rPr>
          <w:sz w:val="18"/>
        </w:rPr>
        <w:sectPr w:rsidR="00A226C8">
          <w:footerReference w:type="default" r:id="rId212"/>
          <w:pgSz w:w="11910" w:h="16840"/>
          <w:pgMar w:top="1040" w:right="760" w:bottom="840" w:left="900" w:header="711" w:footer="644" w:gutter="0"/>
          <w:pgNumType w:start="113"/>
          <w:cols w:space="720"/>
        </w:sectPr>
      </w:pPr>
    </w:p>
    <w:p w:rsidR="00A226C8" w:rsidRDefault="00A226C8">
      <w:pPr>
        <w:pStyle w:val="BodyText"/>
        <w:spacing w:before="9"/>
        <w:rPr>
          <w:sz w:val="17"/>
        </w:rPr>
      </w:pPr>
    </w:p>
    <w:p w:rsidR="00A226C8" w:rsidRDefault="0048408E">
      <w:pPr>
        <w:pStyle w:val="ListParagraph"/>
        <w:numPr>
          <w:ilvl w:val="1"/>
          <w:numId w:val="14"/>
        </w:numPr>
        <w:tabs>
          <w:tab w:val="left" w:pos="1086"/>
        </w:tabs>
        <w:spacing w:before="94"/>
        <w:rPr>
          <w:sz w:val="18"/>
        </w:rPr>
      </w:pPr>
      <w:r>
        <w:rPr>
          <w:sz w:val="18"/>
        </w:rPr>
        <w:t>undertake compliance and quality assurance activities as</w:t>
      </w:r>
      <w:r>
        <w:rPr>
          <w:spacing w:val="-9"/>
          <w:sz w:val="18"/>
        </w:rPr>
        <w:t xml:space="preserve"> </w:t>
      </w:r>
      <w:r>
        <w:rPr>
          <w:sz w:val="18"/>
        </w:rPr>
        <w:t>required;</w:t>
      </w:r>
    </w:p>
    <w:p w:rsidR="00A226C8" w:rsidRDefault="00A226C8">
      <w:pPr>
        <w:pStyle w:val="BodyText"/>
        <w:spacing w:before="7"/>
        <w:rPr>
          <w:sz w:val="20"/>
        </w:rPr>
      </w:pPr>
    </w:p>
    <w:p w:rsidR="00A226C8" w:rsidRDefault="0048408E">
      <w:pPr>
        <w:pStyle w:val="ListParagraph"/>
        <w:numPr>
          <w:ilvl w:val="1"/>
          <w:numId w:val="14"/>
        </w:numPr>
        <w:tabs>
          <w:tab w:val="left" w:pos="1085"/>
          <w:tab w:val="left" w:pos="1086"/>
        </w:tabs>
        <w:spacing w:before="1" w:line="276" w:lineRule="auto"/>
        <w:ind w:right="780"/>
        <w:rPr>
          <w:sz w:val="18"/>
        </w:rPr>
      </w:pPr>
      <w:r>
        <w:rPr>
          <w:sz w:val="18"/>
        </w:rPr>
        <w:t>provide</w:t>
      </w:r>
      <w:r>
        <w:rPr>
          <w:spacing w:val="-5"/>
          <w:sz w:val="18"/>
        </w:rPr>
        <w:t xml:space="preserve"> </w:t>
      </w:r>
      <w:r>
        <w:rPr>
          <w:sz w:val="18"/>
        </w:rPr>
        <w:t>support</w:t>
      </w:r>
      <w:r>
        <w:rPr>
          <w:spacing w:val="-3"/>
          <w:sz w:val="18"/>
        </w:rPr>
        <w:t xml:space="preserve"> </w:t>
      </w:r>
      <w:r>
        <w:rPr>
          <w:sz w:val="18"/>
        </w:rPr>
        <w:t>where</w:t>
      </w:r>
      <w:r>
        <w:rPr>
          <w:spacing w:val="-3"/>
          <w:sz w:val="18"/>
        </w:rPr>
        <w:t xml:space="preserve"> </w:t>
      </w:r>
      <w:r>
        <w:rPr>
          <w:sz w:val="18"/>
        </w:rPr>
        <w:t>academic</w:t>
      </w:r>
      <w:r>
        <w:rPr>
          <w:spacing w:val="-5"/>
          <w:sz w:val="18"/>
        </w:rPr>
        <w:t xml:space="preserve"> </w:t>
      </w:r>
      <w:r>
        <w:rPr>
          <w:sz w:val="18"/>
        </w:rPr>
        <w:t>progression</w:t>
      </w:r>
      <w:r>
        <w:rPr>
          <w:spacing w:val="-3"/>
          <w:sz w:val="18"/>
        </w:rPr>
        <w:t xml:space="preserve"> </w:t>
      </w:r>
      <w:r>
        <w:rPr>
          <w:sz w:val="18"/>
        </w:rPr>
        <w:t>intervention</w:t>
      </w:r>
      <w:r>
        <w:rPr>
          <w:spacing w:val="-3"/>
          <w:sz w:val="18"/>
        </w:rPr>
        <w:t xml:space="preserve"> </w:t>
      </w:r>
      <w:r>
        <w:rPr>
          <w:sz w:val="18"/>
        </w:rPr>
        <w:t>is</w:t>
      </w:r>
      <w:r>
        <w:rPr>
          <w:spacing w:val="-5"/>
          <w:sz w:val="18"/>
        </w:rPr>
        <w:t xml:space="preserve"> </w:t>
      </w:r>
      <w:r>
        <w:rPr>
          <w:sz w:val="18"/>
        </w:rPr>
        <w:t>required</w:t>
      </w:r>
      <w:r>
        <w:rPr>
          <w:spacing w:val="-3"/>
          <w:sz w:val="18"/>
        </w:rPr>
        <w:t xml:space="preserve"> </w:t>
      </w:r>
      <w:r>
        <w:rPr>
          <w:sz w:val="18"/>
        </w:rPr>
        <w:t>as</w:t>
      </w:r>
      <w:r>
        <w:rPr>
          <w:spacing w:val="-2"/>
          <w:sz w:val="18"/>
        </w:rPr>
        <w:t xml:space="preserve"> </w:t>
      </w:r>
      <w:r>
        <w:rPr>
          <w:sz w:val="18"/>
        </w:rPr>
        <w:t>directed</w:t>
      </w:r>
      <w:r>
        <w:rPr>
          <w:spacing w:val="-4"/>
          <w:sz w:val="18"/>
        </w:rPr>
        <w:t xml:space="preserve"> </w:t>
      </w:r>
      <w:r>
        <w:rPr>
          <w:sz w:val="18"/>
        </w:rPr>
        <w:t>by</w:t>
      </w:r>
      <w:r>
        <w:rPr>
          <w:spacing w:val="-5"/>
          <w:sz w:val="18"/>
        </w:rPr>
        <w:t xml:space="preserve"> </w:t>
      </w:r>
      <w:r>
        <w:rPr>
          <w:sz w:val="18"/>
        </w:rPr>
        <w:t>the</w:t>
      </w:r>
      <w:r>
        <w:rPr>
          <w:spacing w:val="-3"/>
          <w:sz w:val="18"/>
        </w:rPr>
        <w:t xml:space="preserve"> </w:t>
      </w:r>
      <w:r>
        <w:rPr>
          <w:sz w:val="18"/>
        </w:rPr>
        <w:t>Teacher,</w:t>
      </w:r>
      <w:r>
        <w:rPr>
          <w:spacing w:val="-3"/>
          <w:sz w:val="18"/>
        </w:rPr>
        <w:t xml:space="preserve"> </w:t>
      </w:r>
      <w:r>
        <w:rPr>
          <w:sz w:val="18"/>
        </w:rPr>
        <w:t>Leading Vocational Teacher or other mode of</w:t>
      </w:r>
      <w:r>
        <w:rPr>
          <w:spacing w:val="-8"/>
          <w:sz w:val="18"/>
        </w:rPr>
        <w:t xml:space="preserve"> </w:t>
      </w:r>
      <w:r>
        <w:rPr>
          <w:sz w:val="18"/>
        </w:rPr>
        <w:t>delivery;</w:t>
      </w:r>
    </w:p>
    <w:p w:rsidR="00A226C8" w:rsidRDefault="00A226C8">
      <w:pPr>
        <w:pStyle w:val="BodyText"/>
      </w:pPr>
    </w:p>
    <w:p w:rsidR="00A226C8" w:rsidRDefault="0048408E">
      <w:pPr>
        <w:pStyle w:val="ListParagraph"/>
        <w:numPr>
          <w:ilvl w:val="1"/>
          <w:numId w:val="14"/>
        </w:numPr>
        <w:tabs>
          <w:tab w:val="left" w:pos="1086"/>
        </w:tabs>
        <w:spacing w:before="1"/>
        <w:rPr>
          <w:sz w:val="18"/>
        </w:rPr>
      </w:pPr>
      <w:r>
        <w:rPr>
          <w:sz w:val="18"/>
        </w:rPr>
        <w:t>contribute to the planning, design and review of educational</w:t>
      </w:r>
      <w:r>
        <w:rPr>
          <w:spacing w:val="-12"/>
          <w:sz w:val="18"/>
        </w:rPr>
        <w:t xml:space="preserve"> </w:t>
      </w:r>
      <w:r>
        <w:rPr>
          <w:sz w:val="18"/>
        </w:rPr>
        <w:t>programs;</w:t>
      </w:r>
    </w:p>
    <w:p w:rsidR="00A226C8" w:rsidRDefault="00A226C8">
      <w:pPr>
        <w:pStyle w:val="BodyText"/>
        <w:spacing w:before="6"/>
        <w:rPr>
          <w:sz w:val="20"/>
        </w:rPr>
      </w:pPr>
    </w:p>
    <w:p w:rsidR="00A226C8" w:rsidRDefault="0048408E">
      <w:pPr>
        <w:pStyle w:val="ListParagraph"/>
        <w:numPr>
          <w:ilvl w:val="1"/>
          <w:numId w:val="14"/>
        </w:numPr>
        <w:tabs>
          <w:tab w:val="left" w:pos="1086"/>
        </w:tabs>
        <w:spacing w:before="1" w:line="276" w:lineRule="auto"/>
        <w:ind w:right="384"/>
        <w:rPr>
          <w:sz w:val="18"/>
        </w:rPr>
      </w:pPr>
      <w:r>
        <w:rPr>
          <w:sz w:val="18"/>
        </w:rPr>
        <w:t>Tutors will review and maintain their Educator profile to meet currency and competency requirements in area/s of</w:t>
      </w:r>
      <w:r>
        <w:rPr>
          <w:spacing w:val="-1"/>
          <w:sz w:val="18"/>
        </w:rPr>
        <w:t xml:space="preserve"> </w:t>
      </w:r>
      <w:r>
        <w:rPr>
          <w:sz w:val="18"/>
        </w:rPr>
        <w:t>delivery;</w:t>
      </w:r>
    </w:p>
    <w:p w:rsidR="00A226C8" w:rsidRDefault="00A226C8">
      <w:pPr>
        <w:pStyle w:val="BodyText"/>
      </w:pPr>
    </w:p>
    <w:p w:rsidR="00A226C8" w:rsidRDefault="0048408E">
      <w:pPr>
        <w:pStyle w:val="ListParagraph"/>
        <w:numPr>
          <w:ilvl w:val="1"/>
          <w:numId w:val="14"/>
        </w:numPr>
        <w:tabs>
          <w:tab w:val="left" w:pos="1086"/>
        </w:tabs>
        <w:spacing w:before="1"/>
        <w:rPr>
          <w:sz w:val="18"/>
        </w:rPr>
      </w:pPr>
      <w:r>
        <w:rPr>
          <w:sz w:val="18"/>
        </w:rPr>
        <w:t>regularly liaise with team members to discuss issues such as tutorial requirements and content;</w:t>
      </w:r>
      <w:r>
        <w:rPr>
          <w:spacing w:val="-20"/>
          <w:sz w:val="18"/>
        </w:rPr>
        <w:t xml:space="preserve"> </w:t>
      </w:r>
      <w:r>
        <w:rPr>
          <w:sz w:val="18"/>
        </w:rPr>
        <w:t>and</w:t>
      </w:r>
    </w:p>
    <w:p w:rsidR="00A226C8" w:rsidRDefault="00A226C8">
      <w:pPr>
        <w:pStyle w:val="BodyText"/>
        <w:spacing w:before="6"/>
        <w:rPr>
          <w:sz w:val="20"/>
        </w:rPr>
      </w:pPr>
    </w:p>
    <w:p w:rsidR="00A226C8" w:rsidRDefault="0048408E">
      <w:pPr>
        <w:pStyle w:val="ListParagraph"/>
        <w:numPr>
          <w:ilvl w:val="1"/>
          <w:numId w:val="14"/>
        </w:numPr>
        <w:tabs>
          <w:tab w:val="left" w:pos="1086"/>
        </w:tabs>
        <w:spacing w:before="1"/>
        <w:rPr>
          <w:sz w:val="18"/>
        </w:rPr>
      </w:pPr>
      <w:r>
        <w:rPr>
          <w:sz w:val="18"/>
        </w:rPr>
        <w:t>provide advice on trends and practices in</w:t>
      </w:r>
      <w:r>
        <w:rPr>
          <w:spacing w:val="-4"/>
          <w:sz w:val="18"/>
        </w:rPr>
        <w:t xml:space="preserve"> </w:t>
      </w:r>
      <w:r>
        <w:rPr>
          <w:sz w:val="18"/>
        </w:rPr>
        <w:t>industry.</w:t>
      </w:r>
    </w:p>
    <w:p w:rsidR="00A226C8" w:rsidRDefault="00A226C8">
      <w:pPr>
        <w:pStyle w:val="BodyText"/>
        <w:spacing w:before="9"/>
        <w:rPr>
          <w:sz w:val="20"/>
        </w:rPr>
      </w:pPr>
    </w:p>
    <w:p w:rsidR="00A226C8" w:rsidRDefault="0048408E">
      <w:pPr>
        <w:pStyle w:val="ListParagraph"/>
        <w:numPr>
          <w:ilvl w:val="0"/>
          <w:numId w:val="14"/>
        </w:numPr>
        <w:tabs>
          <w:tab w:val="left" w:pos="504"/>
        </w:tabs>
        <w:ind w:left="503" w:hanging="271"/>
        <w:rPr>
          <w:sz w:val="18"/>
        </w:rPr>
      </w:pPr>
      <w:r>
        <w:rPr>
          <w:sz w:val="18"/>
        </w:rPr>
        <w:t>The qualifications, skills and experience of a Tutor are as required</w:t>
      </w:r>
      <w:r>
        <w:rPr>
          <w:spacing w:val="-5"/>
          <w:sz w:val="18"/>
        </w:rPr>
        <w:t xml:space="preserve"> </w:t>
      </w:r>
      <w:r>
        <w:rPr>
          <w:sz w:val="18"/>
        </w:rPr>
        <w:t>by:</w:t>
      </w:r>
    </w:p>
    <w:p w:rsidR="00A226C8" w:rsidRDefault="00A226C8">
      <w:pPr>
        <w:pStyle w:val="BodyText"/>
        <w:spacing w:before="10"/>
        <w:rPr>
          <w:sz w:val="17"/>
        </w:rPr>
      </w:pPr>
    </w:p>
    <w:p w:rsidR="00A226C8" w:rsidRDefault="0048408E">
      <w:pPr>
        <w:pStyle w:val="ListParagraph"/>
        <w:numPr>
          <w:ilvl w:val="1"/>
          <w:numId w:val="14"/>
        </w:numPr>
        <w:tabs>
          <w:tab w:val="left" w:pos="1673"/>
          <w:tab w:val="left" w:pos="1674"/>
        </w:tabs>
        <w:spacing w:line="276" w:lineRule="auto"/>
        <w:ind w:left="1673" w:right="1278" w:hanging="720"/>
        <w:rPr>
          <w:sz w:val="18"/>
        </w:rPr>
      </w:pPr>
      <w:r>
        <w:rPr>
          <w:sz w:val="18"/>
        </w:rPr>
        <w:t>the</w:t>
      </w:r>
      <w:r>
        <w:rPr>
          <w:spacing w:val="-4"/>
          <w:sz w:val="18"/>
        </w:rPr>
        <w:t xml:space="preserve"> </w:t>
      </w:r>
      <w:r>
        <w:rPr>
          <w:sz w:val="18"/>
        </w:rPr>
        <w:t>National</w:t>
      </w:r>
      <w:r>
        <w:rPr>
          <w:spacing w:val="-3"/>
          <w:sz w:val="18"/>
        </w:rPr>
        <w:t xml:space="preserve"> </w:t>
      </w:r>
      <w:r>
        <w:rPr>
          <w:sz w:val="18"/>
        </w:rPr>
        <w:t>Vocational</w:t>
      </w:r>
      <w:r>
        <w:rPr>
          <w:spacing w:val="-3"/>
          <w:sz w:val="18"/>
        </w:rPr>
        <w:t xml:space="preserve"> </w:t>
      </w:r>
      <w:r>
        <w:rPr>
          <w:sz w:val="18"/>
        </w:rPr>
        <w:t>Educ</w:t>
      </w:r>
      <w:r>
        <w:rPr>
          <w:sz w:val="18"/>
        </w:rPr>
        <w:t>ation</w:t>
      </w:r>
      <w:r>
        <w:rPr>
          <w:spacing w:val="-5"/>
          <w:sz w:val="18"/>
        </w:rPr>
        <w:t xml:space="preserve"> </w:t>
      </w:r>
      <w:r>
        <w:rPr>
          <w:sz w:val="18"/>
        </w:rPr>
        <w:t>and</w:t>
      </w:r>
      <w:r>
        <w:rPr>
          <w:spacing w:val="-3"/>
          <w:sz w:val="18"/>
        </w:rPr>
        <w:t xml:space="preserve"> </w:t>
      </w:r>
      <w:r>
        <w:rPr>
          <w:sz w:val="18"/>
        </w:rPr>
        <w:t>Training</w:t>
      </w:r>
      <w:r>
        <w:rPr>
          <w:spacing w:val="-4"/>
          <w:sz w:val="18"/>
        </w:rPr>
        <w:t xml:space="preserve"> </w:t>
      </w:r>
      <w:r>
        <w:rPr>
          <w:sz w:val="18"/>
        </w:rPr>
        <w:t>Regulator's</w:t>
      </w:r>
      <w:r>
        <w:rPr>
          <w:spacing w:val="-5"/>
          <w:sz w:val="18"/>
        </w:rPr>
        <w:t xml:space="preserve"> </w:t>
      </w:r>
      <w:r>
        <w:rPr>
          <w:sz w:val="18"/>
        </w:rPr>
        <w:t>standards</w:t>
      </w:r>
      <w:r>
        <w:rPr>
          <w:spacing w:val="-2"/>
          <w:sz w:val="18"/>
        </w:rPr>
        <w:t xml:space="preserve"> </w:t>
      </w:r>
      <w:r>
        <w:rPr>
          <w:sz w:val="18"/>
        </w:rPr>
        <w:t>for</w:t>
      </w:r>
      <w:r>
        <w:rPr>
          <w:spacing w:val="-3"/>
          <w:sz w:val="18"/>
        </w:rPr>
        <w:t xml:space="preserve"> </w:t>
      </w:r>
      <w:r>
        <w:rPr>
          <w:sz w:val="18"/>
        </w:rPr>
        <w:t>registered</w:t>
      </w:r>
      <w:r>
        <w:rPr>
          <w:spacing w:val="-5"/>
          <w:sz w:val="18"/>
        </w:rPr>
        <w:t xml:space="preserve"> </w:t>
      </w:r>
      <w:r>
        <w:rPr>
          <w:sz w:val="18"/>
        </w:rPr>
        <w:t>training organisations;</w:t>
      </w:r>
    </w:p>
    <w:p w:rsidR="00A226C8" w:rsidRDefault="00A226C8">
      <w:pPr>
        <w:pStyle w:val="BodyText"/>
        <w:spacing w:before="2"/>
      </w:pPr>
    </w:p>
    <w:p w:rsidR="00A226C8" w:rsidRDefault="0048408E">
      <w:pPr>
        <w:pStyle w:val="ListParagraph"/>
        <w:numPr>
          <w:ilvl w:val="1"/>
          <w:numId w:val="14"/>
        </w:numPr>
        <w:tabs>
          <w:tab w:val="left" w:pos="1673"/>
          <w:tab w:val="left" w:pos="1674"/>
        </w:tabs>
        <w:ind w:left="1673" w:hanging="720"/>
        <w:rPr>
          <w:sz w:val="18"/>
        </w:rPr>
      </w:pPr>
      <w:r>
        <w:rPr>
          <w:sz w:val="18"/>
        </w:rPr>
        <w:t>training packages and accredited courses;</w:t>
      </w:r>
      <w:r>
        <w:rPr>
          <w:spacing w:val="-6"/>
          <w:sz w:val="18"/>
        </w:rPr>
        <w:t xml:space="preserve"> </w:t>
      </w:r>
      <w:r>
        <w:rPr>
          <w:sz w:val="18"/>
        </w:rPr>
        <w:t>and</w:t>
      </w:r>
    </w:p>
    <w:p w:rsidR="00A226C8" w:rsidRDefault="00A226C8">
      <w:pPr>
        <w:pStyle w:val="BodyText"/>
        <w:spacing w:before="7"/>
        <w:rPr>
          <w:sz w:val="20"/>
        </w:rPr>
      </w:pPr>
    </w:p>
    <w:p w:rsidR="00A226C8" w:rsidRDefault="0048408E">
      <w:pPr>
        <w:pStyle w:val="ListParagraph"/>
        <w:numPr>
          <w:ilvl w:val="1"/>
          <w:numId w:val="14"/>
        </w:numPr>
        <w:tabs>
          <w:tab w:val="left" w:pos="1673"/>
          <w:tab w:val="left" w:pos="1674"/>
        </w:tabs>
        <w:ind w:left="1673" w:hanging="720"/>
        <w:rPr>
          <w:sz w:val="18"/>
        </w:rPr>
      </w:pPr>
      <w:r>
        <w:rPr>
          <w:sz w:val="18"/>
        </w:rPr>
        <w:t>other relevant regulatory, licencing and accreditation</w:t>
      </w:r>
      <w:r>
        <w:rPr>
          <w:spacing w:val="-10"/>
          <w:sz w:val="18"/>
        </w:rPr>
        <w:t xml:space="preserve"> </w:t>
      </w:r>
      <w:r>
        <w:rPr>
          <w:sz w:val="18"/>
        </w:rPr>
        <w:t>requirements.</w:t>
      </w:r>
    </w:p>
    <w:p w:rsidR="00A226C8" w:rsidRDefault="00A226C8">
      <w:pPr>
        <w:pStyle w:val="BodyText"/>
        <w:spacing w:before="9"/>
        <w:rPr>
          <w:sz w:val="20"/>
        </w:rPr>
      </w:pPr>
    </w:p>
    <w:p w:rsidR="00A226C8" w:rsidRDefault="0048408E">
      <w:pPr>
        <w:pStyle w:val="ListParagraph"/>
        <w:numPr>
          <w:ilvl w:val="0"/>
          <w:numId w:val="14"/>
        </w:numPr>
        <w:tabs>
          <w:tab w:val="left" w:pos="487"/>
        </w:tabs>
        <w:ind w:left="232" w:right="377" w:firstLine="0"/>
        <w:rPr>
          <w:sz w:val="18"/>
        </w:rPr>
      </w:pPr>
      <w:r>
        <w:rPr>
          <w:sz w:val="18"/>
        </w:rPr>
        <w:t>Where</w:t>
      </w:r>
      <w:r>
        <w:rPr>
          <w:spacing w:val="-5"/>
          <w:sz w:val="18"/>
        </w:rPr>
        <w:t xml:space="preserve"> </w:t>
      </w:r>
      <w:r>
        <w:rPr>
          <w:sz w:val="18"/>
        </w:rPr>
        <w:t>a</w:t>
      </w:r>
      <w:r>
        <w:rPr>
          <w:spacing w:val="-4"/>
          <w:sz w:val="18"/>
        </w:rPr>
        <w:t xml:space="preserve"> </w:t>
      </w:r>
      <w:r>
        <w:rPr>
          <w:sz w:val="18"/>
        </w:rPr>
        <w:t>Government</w:t>
      </w:r>
      <w:r>
        <w:rPr>
          <w:spacing w:val="-8"/>
          <w:sz w:val="18"/>
        </w:rPr>
        <w:t xml:space="preserve"> </w:t>
      </w:r>
      <w:r>
        <w:rPr>
          <w:sz w:val="18"/>
        </w:rPr>
        <w:t>or</w:t>
      </w:r>
      <w:r>
        <w:rPr>
          <w:spacing w:val="-4"/>
          <w:sz w:val="18"/>
        </w:rPr>
        <w:t xml:space="preserve"> </w:t>
      </w:r>
      <w:r>
        <w:rPr>
          <w:sz w:val="18"/>
        </w:rPr>
        <w:t>Non-Government</w:t>
      </w:r>
      <w:r>
        <w:rPr>
          <w:spacing w:val="-5"/>
          <w:sz w:val="18"/>
        </w:rPr>
        <w:t xml:space="preserve"> </w:t>
      </w:r>
      <w:r>
        <w:rPr>
          <w:sz w:val="18"/>
        </w:rPr>
        <w:t>contract</w:t>
      </w:r>
      <w:r>
        <w:rPr>
          <w:spacing w:val="-4"/>
          <w:sz w:val="18"/>
        </w:rPr>
        <w:t xml:space="preserve"> </w:t>
      </w:r>
      <w:r>
        <w:rPr>
          <w:sz w:val="18"/>
        </w:rPr>
        <w:t>requires,</w:t>
      </w:r>
      <w:r>
        <w:rPr>
          <w:spacing w:val="-5"/>
          <w:sz w:val="18"/>
        </w:rPr>
        <w:t xml:space="preserve"> </w:t>
      </w:r>
      <w:r>
        <w:rPr>
          <w:sz w:val="18"/>
        </w:rPr>
        <w:t>a</w:t>
      </w:r>
      <w:r>
        <w:rPr>
          <w:spacing w:val="-4"/>
          <w:sz w:val="18"/>
        </w:rPr>
        <w:t xml:space="preserve"> </w:t>
      </w:r>
      <w:r>
        <w:rPr>
          <w:sz w:val="18"/>
        </w:rPr>
        <w:t>tutor</w:t>
      </w:r>
      <w:r>
        <w:rPr>
          <w:spacing w:val="-5"/>
          <w:sz w:val="18"/>
        </w:rPr>
        <w:t xml:space="preserve"> </w:t>
      </w:r>
      <w:r>
        <w:rPr>
          <w:sz w:val="18"/>
        </w:rPr>
        <w:t>will</w:t>
      </w:r>
      <w:r>
        <w:rPr>
          <w:spacing w:val="-4"/>
          <w:sz w:val="18"/>
        </w:rPr>
        <w:t xml:space="preserve"> </w:t>
      </w:r>
      <w:r>
        <w:rPr>
          <w:sz w:val="18"/>
        </w:rPr>
        <w:t>possess</w:t>
      </w:r>
      <w:r>
        <w:rPr>
          <w:spacing w:val="-4"/>
          <w:sz w:val="18"/>
        </w:rPr>
        <w:t xml:space="preserve"> </w:t>
      </w:r>
      <w:r>
        <w:rPr>
          <w:sz w:val="18"/>
        </w:rPr>
        <w:t>the</w:t>
      </w:r>
      <w:r>
        <w:rPr>
          <w:spacing w:val="-4"/>
          <w:sz w:val="18"/>
        </w:rPr>
        <w:t xml:space="preserve"> </w:t>
      </w:r>
      <w:r>
        <w:rPr>
          <w:sz w:val="18"/>
        </w:rPr>
        <w:t>qualification/s</w:t>
      </w:r>
      <w:r>
        <w:rPr>
          <w:spacing w:val="-4"/>
          <w:sz w:val="18"/>
        </w:rPr>
        <w:t xml:space="preserve"> </w:t>
      </w:r>
      <w:r>
        <w:rPr>
          <w:sz w:val="18"/>
        </w:rPr>
        <w:t>agreed</w:t>
      </w:r>
      <w:r>
        <w:rPr>
          <w:spacing w:val="-6"/>
          <w:sz w:val="18"/>
        </w:rPr>
        <w:t xml:space="preserve"> </w:t>
      </w:r>
      <w:r>
        <w:rPr>
          <w:sz w:val="18"/>
        </w:rPr>
        <w:t>in</w:t>
      </w:r>
      <w:r>
        <w:rPr>
          <w:spacing w:val="-5"/>
          <w:sz w:val="18"/>
        </w:rPr>
        <w:t xml:space="preserve"> </w:t>
      </w:r>
      <w:r>
        <w:rPr>
          <w:sz w:val="18"/>
        </w:rPr>
        <w:t>the</w:t>
      </w:r>
      <w:r>
        <w:rPr>
          <w:spacing w:val="-4"/>
          <w:sz w:val="18"/>
        </w:rPr>
        <w:t xml:space="preserve"> </w:t>
      </w:r>
      <w:r>
        <w:rPr>
          <w:sz w:val="18"/>
        </w:rPr>
        <w:t>terms of the</w:t>
      </w:r>
      <w:r>
        <w:rPr>
          <w:spacing w:val="-3"/>
          <w:sz w:val="18"/>
        </w:rPr>
        <w:t xml:space="preserve"> </w:t>
      </w:r>
      <w:r>
        <w:rPr>
          <w:sz w:val="18"/>
        </w:rPr>
        <w:t>contract.</w:t>
      </w:r>
    </w:p>
    <w:p w:rsidR="00A226C8" w:rsidRDefault="00A226C8">
      <w:pPr>
        <w:pStyle w:val="BodyText"/>
        <w:spacing w:before="10"/>
        <w:rPr>
          <w:sz w:val="17"/>
        </w:rPr>
      </w:pPr>
    </w:p>
    <w:p w:rsidR="00A226C8" w:rsidRDefault="0048408E">
      <w:pPr>
        <w:pStyle w:val="ListParagraph"/>
        <w:numPr>
          <w:ilvl w:val="0"/>
          <w:numId w:val="14"/>
        </w:numPr>
        <w:tabs>
          <w:tab w:val="left" w:pos="497"/>
        </w:tabs>
        <w:ind w:left="496" w:hanging="264"/>
        <w:rPr>
          <w:sz w:val="18"/>
        </w:rPr>
      </w:pPr>
      <w:r>
        <w:rPr>
          <w:sz w:val="18"/>
        </w:rPr>
        <w:t>It</w:t>
      </w:r>
      <w:r>
        <w:rPr>
          <w:spacing w:val="-12"/>
          <w:sz w:val="18"/>
        </w:rPr>
        <w:t xml:space="preserve"> </w:t>
      </w:r>
      <w:r>
        <w:rPr>
          <w:sz w:val="18"/>
        </w:rPr>
        <w:t>is</w:t>
      </w:r>
      <w:r>
        <w:rPr>
          <w:spacing w:val="-11"/>
          <w:sz w:val="18"/>
        </w:rPr>
        <w:t xml:space="preserve"> </w:t>
      </w:r>
      <w:r>
        <w:rPr>
          <w:sz w:val="18"/>
        </w:rPr>
        <w:t>desirable</w:t>
      </w:r>
      <w:r>
        <w:rPr>
          <w:spacing w:val="-9"/>
          <w:sz w:val="18"/>
        </w:rPr>
        <w:t xml:space="preserve"> </w:t>
      </w:r>
      <w:r>
        <w:rPr>
          <w:sz w:val="18"/>
        </w:rPr>
        <w:t>that</w:t>
      </w:r>
      <w:r>
        <w:rPr>
          <w:spacing w:val="-11"/>
          <w:sz w:val="18"/>
        </w:rPr>
        <w:t xml:space="preserve"> </w:t>
      </w:r>
      <w:r>
        <w:rPr>
          <w:sz w:val="18"/>
        </w:rPr>
        <w:t>a</w:t>
      </w:r>
      <w:r>
        <w:rPr>
          <w:spacing w:val="-9"/>
          <w:sz w:val="18"/>
        </w:rPr>
        <w:t xml:space="preserve"> </w:t>
      </w:r>
      <w:r>
        <w:rPr>
          <w:sz w:val="18"/>
        </w:rPr>
        <w:t>Tutor</w:t>
      </w:r>
      <w:r>
        <w:rPr>
          <w:spacing w:val="-12"/>
          <w:sz w:val="18"/>
        </w:rPr>
        <w:t xml:space="preserve"> </w:t>
      </w:r>
      <w:r>
        <w:rPr>
          <w:sz w:val="18"/>
        </w:rPr>
        <w:t>should</w:t>
      </w:r>
      <w:r>
        <w:rPr>
          <w:spacing w:val="-11"/>
          <w:sz w:val="18"/>
        </w:rPr>
        <w:t xml:space="preserve"> </w:t>
      </w:r>
      <w:r>
        <w:rPr>
          <w:sz w:val="18"/>
        </w:rPr>
        <w:t>possess</w:t>
      </w:r>
      <w:r>
        <w:rPr>
          <w:spacing w:val="-9"/>
          <w:sz w:val="18"/>
        </w:rPr>
        <w:t xml:space="preserve"> </w:t>
      </w:r>
      <w:r>
        <w:rPr>
          <w:sz w:val="18"/>
        </w:rPr>
        <w:t>training</w:t>
      </w:r>
      <w:r>
        <w:rPr>
          <w:spacing w:val="-9"/>
          <w:sz w:val="18"/>
        </w:rPr>
        <w:t xml:space="preserve"> </w:t>
      </w:r>
      <w:r>
        <w:rPr>
          <w:sz w:val="18"/>
        </w:rPr>
        <w:t>and</w:t>
      </w:r>
      <w:r>
        <w:rPr>
          <w:spacing w:val="-11"/>
          <w:sz w:val="18"/>
        </w:rPr>
        <w:t xml:space="preserve"> </w:t>
      </w:r>
      <w:r>
        <w:rPr>
          <w:sz w:val="18"/>
        </w:rPr>
        <w:t>assessment</w:t>
      </w:r>
      <w:r>
        <w:rPr>
          <w:spacing w:val="-9"/>
          <w:sz w:val="18"/>
        </w:rPr>
        <w:t xml:space="preserve"> </w:t>
      </w:r>
      <w:r>
        <w:rPr>
          <w:sz w:val="18"/>
        </w:rPr>
        <w:t>experience</w:t>
      </w:r>
      <w:r>
        <w:rPr>
          <w:spacing w:val="-9"/>
          <w:sz w:val="18"/>
        </w:rPr>
        <w:t xml:space="preserve"> </w:t>
      </w:r>
      <w:r>
        <w:rPr>
          <w:sz w:val="18"/>
        </w:rPr>
        <w:t>and/or</w:t>
      </w:r>
      <w:r>
        <w:rPr>
          <w:spacing w:val="-12"/>
          <w:sz w:val="18"/>
        </w:rPr>
        <w:t xml:space="preserve"> </w:t>
      </w:r>
      <w:r>
        <w:rPr>
          <w:sz w:val="18"/>
        </w:rPr>
        <w:t>should</w:t>
      </w:r>
      <w:r>
        <w:rPr>
          <w:spacing w:val="-12"/>
          <w:sz w:val="18"/>
        </w:rPr>
        <w:t xml:space="preserve"> </w:t>
      </w:r>
      <w:r>
        <w:rPr>
          <w:sz w:val="18"/>
        </w:rPr>
        <w:t>have</w:t>
      </w:r>
      <w:r>
        <w:rPr>
          <w:spacing w:val="-9"/>
          <w:sz w:val="18"/>
        </w:rPr>
        <w:t xml:space="preserve"> </w:t>
      </w:r>
      <w:r>
        <w:rPr>
          <w:sz w:val="18"/>
        </w:rPr>
        <w:t>industry</w:t>
      </w:r>
      <w:r>
        <w:rPr>
          <w:spacing w:val="-10"/>
          <w:sz w:val="18"/>
        </w:rPr>
        <w:t xml:space="preserve"> </w:t>
      </w:r>
      <w:r>
        <w:rPr>
          <w:sz w:val="18"/>
        </w:rPr>
        <w:t>experience.</w:t>
      </w:r>
    </w:p>
    <w:p w:rsidR="00A226C8" w:rsidRDefault="00A226C8">
      <w:pPr>
        <w:pStyle w:val="BodyText"/>
        <w:spacing w:before="9"/>
        <w:rPr>
          <w:sz w:val="20"/>
        </w:rPr>
      </w:pPr>
    </w:p>
    <w:p w:rsidR="00A226C8" w:rsidRDefault="0048408E">
      <w:pPr>
        <w:pStyle w:val="ListParagraph"/>
        <w:numPr>
          <w:ilvl w:val="0"/>
          <w:numId w:val="14"/>
        </w:numPr>
        <w:tabs>
          <w:tab w:val="left" w:pos="504"/>
        </w:tabs>
        <w:spacing w:before="1"/>
        <w:ind w:left="503" w:hanging="271"/>
        <w:rPr>
          <w:sz w:val="18"/>
        </w:rPr>
      </w:pPr>
      <w:r>
        <w:rPr>
          <w:sz w:val="18"/>
        </w:rPr>
        <w:t>The following minimum provisions relating to the appointmen</w:t>
      </w:r>
      <w:r>
        <w:rPr>
          <w:sz w:val="18"/>
        </w:rPr>
        <w:t>t of</w:t>
      </w:r>
      <w:r>
        <w:rPr>
          <w:spacing w:val="-7"/>
          <w:sz w:val="18"/>
        </w:rPr>
        <w:t xml:space="preserve"> </w:t>
      </w:r>
      <w:r>
        <w:rPr>
          <w:sz w:val="18"/>
        </w:rPr>
        <w:t>tutors:</w:t>
      </w:r>
    </w:p>
    <w:p w:rsidR="00A226C8" w:rsidRDefault="00A226C8">
      <w:pPr>
        <w:pStyle w:val="BodyText"/>
        <w:spacing w:before="10"/>
        <w:rPr>
          <w:sz w:val="17"/>
        </w:rPr>
      </w:pPr>
    </w:p>
    <w:p w:rsidR="00A226C8" w:rsidRDefault="0048408E">
      <w:pPr>
        <w:pStyle w:val="ListParagraph"/>
        <w:numPr>
          <w:ilvl w:val="1"/>
          <w:numId w:val="14"/>
        </w:numPr>
        <w:tabs>
          <w:tab w:val="left" w:pos="1085"/>
          <w:tab w:val="left" w:pos="1086"/>
        </w:tabs>
        <w:rPr>
          <w:sz w:val="18"/>
        </w:rPr>
      </w:pPr>
      <w:r>
        <w:rPr>
          <w:sz w:val="18"/>
        </w:rPr>
        <w:t>a</w:t>
      </w:r>
      <w:r>
        <w:rPr>
          <w:spacing w:val="-2"/>
          <w:sz w:val="18"/>
        </w:rPr>
        <w:t xml:space="preserve"> </w:t>
      </w:r>
      <w:r>
        <w:rPr>
          <w:sz w:val="18"/>
        </w:rPr>
        <w:t>tutor</w:t>
      </w:r>
      <w:r>
        <w:rPr>
          <w:spacing w:val="-4"/>
          <w:sz w:val="18"/>
        </w:rPr>
        <w:t xml:space="preserve"> </w:t>
      </w:r>
      <w:r>
        <w:rPr>
          <w:sz w:val="18"/>
        </w:rPr>
        <w:t>with</w:t>
      </w:r>
      <w:r>
        <w:rPr>
          <w:spacing w:val="-1"/>
          <w:sz w:val="18"/>
        </w:rPr>
        <w:t xml:space="preserve"> </w:t>
      </w:r>
      <w:r>
        <w:rPr>
          <w:sz w:val="18"/>
        </w:rPr>
        <w:t>a</w:t>
      </w:r>
      <w:r>
        <w:rPr>
          <w:spacing w:val="-1"/>
          <w:sz w:val="18"/>
        </w:rPr>
        <w:t xml:space="preserve"> </w:t>
      </w:r>
      <w:r>
        <w:rPr>
          <w:sz w:val="18"/>
        </w:rPr>
        <w:t>qualification</w:t>
      </w:r>
      <w:r>
        <w:rPr>
          <w:spacing w:val="-2"/>
          <w:sz w:val="18"/>
        </w:rPr>
        <w:t xml:space="preserve"> </w:t>
      </w:r>
      <w:r>
        <w:rPr>
          <w:sz w:val="18"/>
        </w:rPr>
        <w:t>in</w:t>
      </w:r>
      <w:r>
        <w:rPr>
          <w:spacing w:val="-3"/>
          <w:sz w:val="18"/>
        </w:rPr>
        <w:t xml:space="preserve"> </w:t>
      </w:r>
      <w:r>
        <w:rPr>
          <w:sz w:val="18"/>
        </w:rPr>
        <w:t>excess of</w:t>
      </w:r>
      <w:r>
        <w:rPr>
          <w:spacing w:val="-1"/>
          <w:sz w:val="18"/>
        </w:rPr>
        <w:t xml:space="preserve"> </w:t>
      </w:r>
      <w:r>
        <w:rPr>
          <w:sz w:val="18"/>
        </w:rPr>
        <w:t>a</w:t>
      </w:r>
      <w:r>
        <w:rPr>
          <w:spacing w:val="-4"/>
          <w:sz w:val="18"/>
        </w:rPr>
        <w:t xml:space="preserve"> </w:t>
      </w:r>
      <w:r>
        <w:rPr>
          <w:sz w:val="18"/>
        </w:rPr>
        <w:t>diploma</w:t>
      </w:r>
      <w:r>
        <w:rPr>
          <w:spacing w:val="-1"/>
          <w:sz w:val="18"/>
        </w:rPr>
        <w:t xml:space="preserve"> </w:t>
      </w:r>
      <w:r>
        <w:rPr>
          <w:sz w:val="18"/>
        </w:rPr>
        <w:t>or</w:t>
      </w:r>
      <w:r>
        <w:rPr>
          <w:spacing w:val="-3"/>
          <w:sz w:val="18"/>
        </w:rPr>
        <w:t xml:space="preserve"> </w:t>
      </w:r>
      <w:r>
        <w:rPr>
          <w:sz w:val="18"/>
        </w:rPr>
        <w:t>equivalent</w:t>
      </w:r>
      <w:r>
        <w:rPr>
          <w:spacing w:val="-1"/>
          <w:sz w:val="18"/>
        </w:rPr>
        <w:t xml:space="preserve"> </w:t>
      </w:r>
      <w:r>
        <w:rPr>
          <w:sz w:val="18"/>
        </w:rPr>
        <w:t>will</w:t>
      </w:r>
      <w:r>
        <w:rPr>
          <w:spacing w:val="-1"/>
          <w:sz w:val="18"/>
        </w:rPr>
        <w:t xml:space="preserve"> </w:t>
      </w:r>
      <w:r>
        <w:rPr>
          <w:sz w:val="18"/>
        </w:rPr>
        <w:t>be</w:t>
      </w:r>
      <w:r>
        <w:rPr>
          <w:spacing w:val="-4"/>
          <w:sz w:val="18"/>
        </w:rPr>
        <w:t xml:space="preserve"> </w:t>
      </w:r>
      <w:r>
        <w:rPr>
          <w:sz w:val="18"/>
        </w:rPr>
        <w:t>appointed</w:t>
      </w:r>
      <w:r>
        <w:rPr>
          <w:spacing w:val="-1"/>
          <w:sz w:val="18"/>
        </w:rPr>
        <w:t xml:space="preserve"> </w:t>
      </w:r>
      <w:r>
        <w:rPr>
          <w:sz w:val="18"/>
        </w:rPr>
        <w:t>at</w:t>
      </w:r>
      <w:r>
        <w:rPr>
          <w:spacing w:val="-3"/>
          <w:sz w:val="18"/>
        </w:rPr>
        <w:t xml:space="preserve"> </w:t>
      </w:r>
      <w:r>
        <w:rPr>
          <w:sz w:val="18"/>
        </w:rPr>
        <w:t>no</w:t>
      </w:r>
      <w:r>
        <w:rPr>
          <w:spacing w:val="-3"/>
          <w:sz w:val="18"/>
        </w:rPr>
        <w:t xml:space="preserve"> </w:t>
      </w:r>
      <w:r>
        <w:rPr>
          <w:sz w:val="18"/>
        </w:rPr>
        <w:t>less</w:t>
      </w:r>
      <w:r>
        <w:rPr>
          <w:spacing w:val="-2"/>
          <w:sz w:val="18"/>
        </w:rPr>
        <w:t xml:space="preserve"> </w:t>
      </w:r>
      <w:r>
        <w:rPr>
          <w:sz w:val="18"/>
        </w:rPr>
        <w:t>than</w:t>
      </w:r>
      <w:r>
        <w:rPr>
          <w:spacing w:val="-2"/>
          <w:sz w:val="18"/>
        </w:rPr>
        <w:t xml:space="preserve"> </w:t>
      </w:r>
      <w:r>
        <w:rPr>
          <w:sz w:val="18"/>
        </w:rPr>
        <w:t>Tutor</w:t>
      </w:r>
      <w:r>
        <w:rPr>
          <w:spacing w:val="-3"/>
          <w:sz w:val="18"/>
        </w:rPr>
        <w:t xml:space="preserve"> </w:t>
      </w:r>
      <w:r>
        <w:rPr>
          <w:sz w:val="18"/>
        </w:rPr>
        <w:t>Level</w:t>
      </w:r>
      <w:r>
        <w:rPr>
          <w:spacing w:val="-1"/>
          <w:sz w:val="18"/>
        </w:rPr>
        <w:t xml:space="preserve"> </w:t>
      </w:r>
      <w:r>
        <w:rPr>
          <w:sz w:val="18"/>
        </w:rPr>
        <w:t>2.</w:t>
      </w:r>
    </w:p>
    <w:p w:rsidR="00A226C8" w:rsidRDefault="00A226C8">
      <w:pPr>
        <w:pStyle w:val="BodyText"/>
        <w:spacing w:before="9"/>
        <w:rPr>
          <w:sz w:val="20"/>
        </w:rPr>
      </w:pPr>
    </w:p>
    <w:p w:rsidR="00A226C8" w:rsidRDefault="0048408E">
      <w:pPr>
        <w:pStyle w:val="ListParagraph"/>
        <w:numPr>
          <w:ilvl w:val="1"/>
          <w:numId w:val="14"/>
        </w:numPr>
        <w:tabs>
          <w:tab w:val="left" w:pos="1085"/>
          <w:tab w:val="left" w:pos="1086"/>
        </w:tabs>
        <w:spacing w:line="276" w:lineRule="auto"/>
        <w:ind w:right="600"/>
        <w:rPr>
          <w:sz w:val="18"/>
        </w:rPr>
      </w:pPr>
      <w:r>
        <w:rPr>
          <w:sz w:val="18"/>
        </w:rPr>
        <w:t>a tutor with a base and/or higher vocational qualification and five years' post-trade training industry/teaching experience will be appointed at no less than Tutor Level</w:t>
      </w:r>
      <w:r>
        <w:rPr>
          <w:spacing w:val="-6"/>
          <w:sz w:val="18"/>
        </w:rPr>
        <w:t xml:space="preserve"> </w:t>
      </w:r>
      <w:r>
        <w:rPr>
          <w:sz w:val="18"/>
        </w:rPr>
        <w:t>3.</w:t>
      </w:r>
    </w:p>
    <w:p w:rsidR="00A226C8" w:rsidRDefault="00A226C8">
      <w:pPr>
        <w:pStyle w:val="BodyText"/>
        <w:spacing w:before="10"/>
        <w:rPr>
          <w:sz w:val="17"/>
        </w:rPr>
      </w:pPr>
    </w:p>
    <w:p w:rsidR="00A226C8" w:rsidRDefault="0048408E">
      <w:pPr>
        <w:pStyle w:val="ListParagraph"/>
        <w:numPr>
          <w:ilvl w:val="1"/>
          <w:numId w:val="14"/>
        </w:numPr>
        <w:tabs>
          <w:tab w:val="left" w:pos="1086"/>
        </w:tabs>
        <w:spacing w:line="276" w:lineRule="auto"/>
        <w:ind w:right="426"/>
        <w:rPr>
          <w:sz w:val="18"/>
        </w:rPr>
      </w:pPr>
      <w:r>
        <w:rPr>
          <w:sz w:val="18"/>
        </w:rPr>
        <w:t>a tutor with a base qualification or higher vocational qualification, a teaching q</w:t>
      </w:r>
      <w:r>
        <w:rPr>
          <w:sz w:val="18"/>
        </w:rPr>
        <w:t>ualification, and five years' post- trade training industry/teaching experience will be appointed at no less than Tutor Level</w:t>
      </w:r>
      <w:r>
        <w:rPr>
          <w:spacing w:val="-22"/>
          <w:sz w:val="18"/>
        </w:rPr>
        <w:t xml:space="preserve"> </w:t>
      </w:r>
      <w:r>
        <w:rPr>
          <w:sz w:val="18"/>
        </w:rPr>
        <w:t>4.</w:t>
      </w:r>
    </w:p>
    <w:p w:rsidR="00A226C8" w:rsidRDefault="0048408E">
      <w:pPr>
        <w:pStyle w:val="BodyText"/>
        <w:spacing w:before="2"/>
        <w:rPr>
          <w:sz w:val="28"/>
        </w:rPr>
      </w:pPr>
      <w:r>
        <w:pict>
          <v:shape id="_x0000_s1066" type="#_x0000_t202" style="position:absolute;margin-left:56.9pt;margin-top:18.4pt;width:481.55pt;height:21.25pt;z-index:251624960;mso-wrap-distance-left:0;mso-wrap-distance-right:0;mso-position-horizontal-relative:page" fillcolor="#dbe4f0" strokeweight=".48pt">
            <v:textbox inset="0,0,0,0">
              <w:txbxContent>
                <w:p w:rsidR="00A226C8" w:rsidRDefault="0048408E">
                  <w:pPr>
                    <w:spacing w:line="204" w:lineRule="exact"/>
                    <w:ind w:left="117"/>
                    <w:rPr>
                      <w:b/>
                      <w:sz w:val="18"/>
                    </w:rPr>
                  </w:pPr>
                  <w:r>
                    <w:rPr>
                      <w:b/>
                      <w:sz w:val="18"/>
                    </w:rPr>
                    <w:t>VET Teaching Team Functional Responsibilities</w:t>
                  </w:r>
                </w:p>
              </w:txbxContent>
            </v:textbox>
            <w10:wrap type="topAndBottom" anchorx="page"/>
          </v:shape>
        </w:pict>
      </w:r>
    </w:p>
    <w:p w:rsidR="00A226C8" w:rsidRDefault="0048408E">
      <w:pPr>
        <w:pStyle w:val="BodyText"/>
        <w:spacing w:before="176"/>
        <w:ind w:left="232" w:right="1052"/>
      </w:pPr>
      <w:r>
        <w:t>Examples of general organisational functions that may be undertaken by teaching teams includes the below. It is understood that some teams, due to their size, may not have the capacity to perform all of these roles.</w:t>
      </w:r>
    </w:p>
    <w:p w:rsidR="00A226C8" w:rsidRDefault="0048408E">
      <w:pPr>
        <w:pStyle w:val="Heading8"/>
        <w:spacing w:before="37" w:line="418" w:lineRule="exact"/>
        <w:ind w:left="340" w:right="3968"/>
      </w:pPr>
      <w:r>
        <w:t>Programmed Non-Contact Time – Examples o</w:t>
      </w:r>
      <w:r>
        <w:t>f Team Responsibilities Planning/operations</w:t>
      </w:r>
    </w:p>
    <w:p w:rsidR="00A226C8" w:rsidRDefault="0048408E">
      <w:pPr>
        <w:pStyle w:val="ListParagraph"/>
        <w:numPr>
          <w:ilvl w:val="0"/>
          <w:numId w:val="13"/>
        </w:numPr>
        <w:tabs>
          <w:tab w:val="left" w:pos="776"/>
        </w:tabs>
        <w:spacing w:before="43"/>
        <w:rPr>
          <w:sz w:val="18"/>
        </w:rPr>
      </w:pPr>
      <w:r>
        <w:rPr>
          <w:sz w:val="18"/>
        </w:rPr>
        <w:t>facilitate program registration processes as</w:t>
      </w:r>
      <w:r>
        <w:rPr>
          <w:spacing w:val="-1"/>
          <w:sz w:val="18"/>
        </w:rPr>
        <w:t xml:space="preserve"> </w:t>
      </w:r>
      <w:r>
        <w:rPr>
          <w:sz w:val="18"/>
        </w:rPr>
        <w:t>required;</w:t>
      </w:r>
    </w:p>
    <w:p w:rsidR="00A226C8" w:rsidRDefault="0048408E">
      <w:pPr>
        <w:pStyle w:val="ListParagraph"/>
        <w:numPr>
          <w:ilvl w:val="0"/>
          <w:numId w:val="13"/>
        </w:numPr>
        <w:tabs>
          <w:tab w:val="left" w:pos="776"/>
        </w:tabs>
        <w:spacing w:before="86"/>
        <w:rPr>
          <w:sz w:val="18"/>
        </w:rPr>
      </w:pPr>
      <w:r>
        <w:rPr>
          <w:sz w:val="18"/>
        </w:rPr>
        <w:t>contribute information to the appropriate University systems and processes e.g.</w:t>
      </w:r>
      <w:r>
        <w:rPr>
          <w:spacing w:val="-9"/>
          <w:sz w:val="18"/>
        </w:rPr>
        <w:t xml:space="preserve"> </w:t>
      </w:r>
      <w:r>
        <w:rPr>
          <w:sz w:val="18"/>
        </w:rPr>
        <w:t>Nexus;</w:t>
      </w:r>
    </w:p>
    <w:p w:rsidR="00A226C8" w:rsidRDefault="0048408E">
      <w:pPr>
        <w:pStyle w:val="ListParagraph"/>
        <w:numPr>
          <w:ilvl w:val="0"/>
          <w:numId w:val="13"/>
        </w:numPr>
        <w:tabs>
          <w:tab w:val="left" w:pos="766"/>
        </w:tabs>
        <w:spacing w:before="85"/>
        <w:ind w:left="765" w:hanging="201"/>
        <w:rPr>
          <w:sz w:val="18"/>
        </w:rPr>
      </w:pPr>
      <w:r>
        <w:rPr>
          <w:sz w:val="18"/>
        </w:rPr>
        <w:t>facilitate the timetabling process within the</w:t>
      </w:r>
      <w:r>
        <w:rPr>
          <w:spacing w:val="-3"/>
          <w:sz w:val="18"/>
        </w:rPr>
        <w:t xml:space="preserve"> </w:t>
      </w:r>
      <w:r>
        <w:rPr>
          <w:sz w:val="18"/>
        </w:rPr>
        <w:t>team;</w:t>
      </w:r>
    </w:p>
    <w:p w:rsidR="00A226C8" w:rsidRDefault="0048408E">
      <w:pPr>
        <w:pStyle w:val="ListParagraph"/>
        <w:numPr>
          <w:ilvl w:val="0"/>
          <w:numId w:val="13"/>
        </w:numPr>
        <w:tabs>
          <w:tab w:val="left" w:pos="776"/>
        </w:tabs>
        <w:spacing w:before="84"/>
        <w:rPr>
          <w:sz w:val="18"/>
        </w:rPr>
      </w:pPr>
      <w:r>
        <w:rPr>
          <w:sz w:val="18"/>
        </w:rPr>
        <w:t>completion of training assessment</w:t>
      </w:r>
      <w:r>
        <w:rPr>
          <w:spacing w:val="-2"/>
          <w:sz w:val="18"/>
        </w:rPr>
        <w:t xml:space="preserve"> </w:t>
      </w:r>
      <w:r>
        <w:rPr>
          <w:sz w:val="18"/>
        </w:rPr>
        <w:t>strategy;</w:t>
      </w:r>
    </w:p>
    <w:p w:rsidR="00A226C8" w:rsidRDefault="0048408E">
      <w:pPr>
        <w:pStyle w:val="ListParagraph"/>
        <w:numPr>
          <w:ilvl w:val="0"/>
          <w:numId w:val="13"/>
        </w:numPr>
        <w:tabs>
          <w:tab w:val="left" w:pos="800"/>
        </w:tabs>
        <w:spacing w:before="84"/>
        <w:ind w:left="665" w:right="198" w:hanging="101"/>
        <w:rPr>
          <w:sz w:val="18"/>
        </w:rPr>
      </w:pPr>
      <w:r>
        <w:rPr>
          <w:sz w:val="18"/>
        </w:rPr>
        <w:t>contribute information to monitoring of start of study/close of study dates and submission of withdrawal forms as necessary;</w:t>
      </w:r>
    </w:p>
    <w:p w:rsidR="00A226C8" w:rsidRDefault="0048408E">
      <w:pPr>
        <w:pStyle w:val="ListParagraph"/>
        <w:numPr>
          <w:ilvl w:val="0"/>
          <w:numId w:val="13"/>
        </w:numPr>
        <w:tabs>
          <w:tab w:val="left" w:pos="726"/>
        </w:tabs>
        <w:spacing w:before="87"/>
        <w:ind w:left="725" w:hanging="161"/>
        <w:rPr>
          <w:sz w:val="18"/>
        </w:rPr>
      </w:pPr>
      <w:r>
        <w:rPr>
          <w:sz w:val="18"/>
        </w:rPr>
        <w:t>facilitate effective management of physical resources;</w:t>
      </w:r>
      <w:r>
        <w:rPr>
          <w:spacing w:val="-8"/>
          <w:sz w:val="18"/>
        </w:rPr>
        <w:t xml:space="preserve"> </w:t>
      </w:r>
      <w:r>
        <w:rPr>
          <w:sz w:val="18"/>
        </w:rPr>
        <w:t>and</w:t>
      </w:r>
    </w:p>
    <w:p w:rsidR="00A226C8" w:rsidRDefault="0048408E">
      <w:pPr>
        <w:pStyle w:val="ListParagraph"/>
        <w:numPr>
          <w:ilvl w:val="0"/>
          <w:numId w:val="13"/>
        </w:numPr>
        <w:tabs>
          <w:tab w:val="left" w:pos="843"/>
        </w:tabs>
        <w:spacing w:before="84"/>
        <w:ind w:left="665" w:right="205" w:hanging="101"/>
        <w:rPr>
          <w:sz w:val="18"/>
        </w:rPr>
      </w:pPr>
      <w:r>
        <w:rPr>
          <w:sz w:val="18"/>
        </w:rPr>
        <w:t>facilitate professional deve</w:t>
      </w:r>
      <w:r>
        <w:rPr>
          <w:sz w:val="18"/>
        </w:rPr>
        <w:t>lopment for maintaining currency and competence including formal and informal development and industry release</w:t>
      </w:r>
      <w:r>
        <w:rPr>
          <w:spacing w:val="-3"/>
          <w:sz w:val="18"/>
        </w:rPr>
        <w:t xml:space="preserve"> </w:t>
      </w:r>
      <w:r>
        <w:rPr>
          <w:sz w:val="18"/>
        </w:rPr>
        <w:t>opportunities.</w:t>
      </w:r>
    </w:p>
    <w:p w:rsidR="00A226C8" w:rsidRDefault="00A226C8">
      <w:pPr>
        <w:rPr>
          <w:sz w:val="18"/>
        </w:rPr>
        <w:sectPr w:rsidR="00A226C8">
          <w:footerReference w:type="default" r:id="rId213"/>
          <w:pgSz w:w="11910" w:h="16840"/>
          <w:pgMar w:top="1040" w:right="760" w:bottom="840" w:left="900" w:header="711" w:footer="644" w:gutter="0"/>
          <w:pgNumType w:start="114"/>
          <w:cols w:space="720"/>
        </w:sectPr>
      </w:pPr>
    </w:p>
    <w:p w:rsidR="00A226C8" w:rsidRDefault="0048408E">
      <w:pPr>
        <w:pStyle w:val="Heading8"/>
        <w:spacing w:before="87"/>
        <w:ind w:left="340"/>
      </w:pPr>
      <w:r>
        <w:lastRenderedPageBreak/>
        <w:t>Student support</w:t>
      </w:r>
    </w:p>
    <w:p w:rsidR="00A226C8" w:rsidRDefault="0048408E">
      <w:pPr>
        <w:pStyle w:val="BodyText"/>
        <w:spacing w:before="89"/>
        <w:ind w:left="564" w:right="245"/>
      </w:pPr>
      <w:r>
        <w:t>Monitor student progress and address issues as required e.g. liaise with Student Experience as necessary; language, literacy and numeracy or extra learning support.</w:t>
      </w:r>
    </w:p>
    <w:p w:rsidR="00A226C8" w:rsidRDefault="0048408E">
      <w:pPr>
        <w:pStyle w:val="Heading8"/>
        <w:spacing w:before="83"/>
        <w:ind w:left="340"/>
      </w:pPr>
      <w:r>
        <w:t>Human Resources</w:t>
      </w:r>
    </w:p>
    <w:p w:rsidR="00A226C8" w:rsidRDefault="0048408E">
      <w:pPr>
        <w:pStyle w:val="ListParagraph"/>
        <w:numPr>
          <w:ilvl w:val="0"/>
          <w:numId w:val="12"/>
        </w:numPr>
        <w:tabs>
          <w:tab w:val="left" w:pos="776"/>
        </w:tabs>
        <w:spacing w:before="90"/>
        <w:rPr>
          <w:sz w:val="18"/>
        </w:rPr>
      </w:pPr>
      <w:r>
        <w:rPr>
          <w:sz w:val="18"/>
        </w:rPr>
        <w:t>induct and support new employees to the team – both initially and ongoing;</w:t>
      </w:r>
      <w:r>
        <w:rPr>
          <w:spacing w:val="-18"/>
          <w:sz w:val="18"/>
        </w:rPr>
        <w:t xml:space="preserve"> </w:t>
      </w:r>
      <w:r>
        <w:rPr>
          <w:sz w:val="18"/>
        </w:rPr>
        <w:t>and</w:t>
      </w:r>
    </w:p>
    <w:p w:rsidR="00A226C8" w:rsidRDefault="0048408E">
      <w:pPr>
        <w:pStyle w:val="ListParagraph"/>
        <w:numPr>
          <w:ilvl w:val="0"/>
          <w:numId w:val="12"/>
        </w:numPr>
        <w:tabs>
          <w:tab w:val="left" w:pos="776"/>
        </w:tabs>
        <w:spacing w:before="84"/>
        <w:rPr>
          <w:sz w:val="18"/>
        </w:rPr>
      </w:pPr>
      <w:r>
        <w:rPr>
          <w:sz w:val="18"/>
        </w:rPr>
        <w:t>represent the team in recruitment and selection</w:t>
      </w:r>
      <w:r>
        <w:rPr>
          <w:spacing w:val="-7"/>
          <w:sz w:val="18"/>
        </w:rPr>
        <w:t xml:space="preserve"> </w:t>
      </w:r>
      <w:r>
        <w:rPr>
          <w:sz w:val="18"/>
        </w:rPr>
        <w:t>processes.</w:t>
      </w:r>
    </w:p>
    <w:p w:rsidR="00A226C8" w:rsidRDefault="0048408E">
      <w:pPr>
        <w:pStyle w:val="Heading8"/>
        <w:spacing w:before="81"/>
        <w:ind w:left="340"/>
      </w:pPr>
      <w:r>
        <w:t>Finance</w:t>
      </w:r>
    </w:p>
    <w:p w:rsidR="00A226C8" w:rsidRDefault="0048408E">
      <w:pPr>
        <w:pStyle w:val="BodyText"/>
        <w:spacing w:before="91"/>
        <w:ind w:left="643"/>
      </w:pPr>
      <w:r>
        <w:t>Facilitate prioritisation of expenditure for the team e.g. financial planning.</w:t>
      </w:r>
    </w:p>
    <w:p w:rsidR="00A226C8" w:rsidRDefault="0048408E">
      <w:pPr>
        <w:pStyle w:val="Heading8"/>
        <w:spacing w:before="78"/>
        <w:ind w:left="340"/>
      </w:pPr>
      <w:r>
        <w:t>Marketing</w:t>
      </w:r>
    </w:p>
    <w:p w:rsidR="00A226C8" w:rsidRDefault="0048408E">
      <w:pPr>
        <w:pStyle w:val="ListParagraph"/>
        <w:numPr>
          <w:ilvl w:val="0"/>
          <w:numId w:val="11"/>
        </w:numPr>
        <w:tabs>
          <w:tab w:val="left" w:pos="776"/>
        </w:tabs>
        <w:spacing w:before="91"/>
        <w:rPr>
          <w:sz w:val="18"/>
        </w:rPr>
      </w:pPr>
      <w:r>
        <w:rPr>
          <w:sz w:val="18"/>
        </w:rPr>
        <w:t>respond to program enquiries and conduct pre-enrolment</w:t>
      </w:r>
      <w:r>
        <w:rPr>
          <w:spacing w:val="-8"/>
          <w:sz w:val="18"/>
        </w:rPr>
        <w:t xml:space="preserve"> </w:t>
      </w:r>
      <w:r>
        <w:rPr>
          <w:sz w:val="18"/>
        </w:rPr>
        <w:t>interviews;</w:t>
      </w:r>
    </w:p>
    <w:p w:rsidR="00A226C8" w:rsidRDefault="0048408E">
      <w:pPr>
        <w:pStyle w:val="ListParagraph"/>
        <w:numPr>
          <w:ilvl w:val="0"/>
          <w:numId w:val="11"/>
        </w:numPr>
        <w:tabs>
          <w:tab w:val="left" w:pos="776"/>
        </w:tabs>
        <w:spacing w:before="86"/>
        <w:rPr>
          <w:sz w:val="18"/>
        </w:rPr>
      </w:pPr>
      <w:r>
        <w:rPr>
          <w:sz w:val="18"/>
        </w:rPr>
        <w:t>contribute to the preparation</w:t>
      </w:r>
      <w:r>
        <w:rPr>
          <w:sz w:val="18"/>
        </w:rPr>
        <w:t xml:space="preserve"> and updating of program</w:t>
      </w:r>
      <w:r>
        <w:rPr>
          <w:spacing w:val="-7"/>
          <w:sz w:val="18"/>
        </w:rPr>
        <w:t xml:space="preserve"> </w:t>
      </w:r>
      <w:r>
        <w:rPr>
          <w:sz w:val="18"/>
        </w:rPr>
        <w:t>information;</w:t>
      </w:r>
    </w:p>
    <w:p w:rsidR="00A226C8" w:rsidRDefault="0048408E">
      <w:pPr>
        <w:pStyle w:val="ListParagraph"/>
        <w:numPr>
          <w:ilvl w:val="0"/>
          <w:numId w:val="11"/>
        </w:numPr>
        <w:tabs>
          <w:tab w:val="left" w:pos="766"/>
        </w:tabs>
        <w:spacing w:before="83"/>
        <w:ind w:left="765" w:hanging="201"/>
        <w:rPr>
          <w:sz w:val="18"/>
        </w:rPr>
      </w:pPr>
      <w:r>
        <w:rPr>
          <w:sz w:val="18"/>
        </w:rPr>
        <w:t>liaise with Marketing employees;</w:t>
      </w:r>
      <w:r>
        <w:rPr>
          <w:spacing w:val="-5"/>
          <w:sz w:val="18"/>
        </w:rPr>
        <w:t xml:space="preserve"> </w:t>
      </w:r>
      <w:r>
        <w:rPr>
          <w:sz w:val="18"/>
        </w:rPr>
        <w:t>and</w:t>
      </w:r>
    </w:p>
    <w:p w:rsidR="00A226C8" w:rsidRDefault="0048408E">
      <w:pPr>
        <w:pStyle w:val="ListParagraph"/>
        <w:numPr>
          <w:ilvl w:val="0"/>
          <w:numId w:val="11"/>
        </w:numPr>
        <w:tabs>
          <w:tab w:val="left" w:pos="776"/>
        </w:tabs>
        <w:spacing w:before="86"/>
        <w:rPr>
          <w:sz w:val="18"/>
        </w:rPr>
      </w:pPr>
      <w:r>
        <w:rPr>
          <w:sz w:val="18"/>
        </w:rPr>
        <w:t>proactively market vocational education and training programs as</w:t>
      </w:r>
      <w:r>
        <w:rPr>
          <w:spacing w:val="-11"/>
          <w:sz w:val="18"/>
        </w:rPr>
        <w:t xml:space="preserve"> </w:t>
      </w:r>
      <w:r>
        <w:rPr>
          <w:sz w:val="18"/>
        </w:rPr>
        <w:t>necessary.</w:t>
      </w:r>
    </w:p>
    <w:p w:rsidR="00A226C8" w:rsidRDefault="0048408E">
      <w:pPr>
        <w:pStyle w:val="Heading8"/>
        <w:spacing w:before="81"/>
        <w:ind w:left="340"/>
      </w:pPr>
      <w:r>
        <w:t>Communication/Team Liaison</w:t>
      </w:r>
    </w:p>
    <w:p w:rsidR="00A226C8" w:rsidRDefault="0048408E">
      <w:pPr>
        <w:pStyle w:val="BodyText"/>
        <w:spacing w:before="88"/>
        <w:ind w:left="564"/>
      </w:pPr>
      <w:r>
        <w:t>Represent and communicate with employees outside of team.</w:t>
      </w:r>
    </w:p>
    <w:p w:rsidR="00A226C8" w:rsidRDefault="0048408E">
      <w:pPr>
        <w:pStyle w:val="Heading8"/>
        <w:spacing w:before="81"/>
        <w:ind w:left="340"/>
      </w:pPr>
      <w:r>
        <w:t>Industry Liaison &amp; Marketing</w:t>
      </w:r>
    </w:p>
    <w:p w:rsidR="00A226C8" w:rsidRDefault="0048408E">
      <w:pPr>
        <w:pStyle w:val="ListParagraph"/>
        <w:numPr>
          <w:ilvl w:val="0"/>
          <w:numId w:val="10"/>
        </w:numPr>
        <w:tabs>
          <w:tab w:val="left" w:pos="776"/>
        </w:tabs>
        <w:spacing w:before="89"/>
        <w:ind w:right="881" w:firstLine="0"/>
        <w:rPr>
          <w:sz w:val="18"/>
        </w:rPr>
      </w:pPr>
      <w:r>
        <w:rPr>
          <w:sz w:val="18"/>
        </w:rPr>
        <w:t>liaise</w:t>
      </w:r>
      <w:r>
        <w:rPr>
          <w:spacing w:val="-3"/>
          <w:sz w:val="18"/>
        </w:rPr>
        <w:t xml:space="preserve"> </w:t>
      </w:r>
      <w:r>
        <w:rPr>
          <w:sz w:val="18"/>
        </w:rPr>
        <w:t>with</w:t>
      </w:r>
      <w:r>
        <w:rPr>
          <w:spacing w:val="-2"/>
          <w:sz w:val="18"/>
        </w:rPr>
        <w:t xml:space="preserve"> </w:t>
      </w:r>
      <w:r>
        <w:rPr>
          <w:sz w:val="18"/>
        </w:rPr>
        <w:t>industry</w:t>
      </w:r>
      <w:r>
        <w:rPr>
          <w:spacing w:val="-3"/>
          <w:sz w:val="18"/>
        </w:rPr>
        <w:t xml:space="preserve"> </w:t>
      </w:r>
      <w:r>
        <w:rPr>
          <w:sz w:val="18"/>
        </w:rPr>
        <w:t>and</w:t>
      </w:r>
      <w:r>
        <w:rPr>
          <w:spacing w:val="-3"/>
          <w:sz w:val="18"/>
        </w:rPr>
        <w:t xml:space="preserve"> </w:t>
      </w:r>
      <w:r>
        <w:rPr>
          <w:sz w:val="18"/>
        </w:rPr>
        <w:t>the</w:t>
      </w:r>
      <w:r>
        <w:rPr>
          <w:spacing w:val="-4"/>
          <w:sz w:val="18"/>
        </w:rPr>
        <w:t xml:space="preserve"> </w:t>
      </w:r>
      <w:r>
        <w:rPr>
          <w:sz w:val="18"/>
        </w:rPr>
        <w:t>community</w:t>
      </w:r>
      <w:r>
        <w:rPr>
          <w:spacing w:val="-3"/>
          <w:sz w:val="18"/>
        </w:rPr>
        <w:t xml:space="preserve"> </w:t>
      </w:r>
      <w:r>
        <w:rPr>
          <w:sz w:val="18"/>
        </w:rPr>
        <w:t>to</w:t>
      </w:r>
      <w:r>
        <w:rPr>
          <w:spacing w:val="-3"/>
          <w:sz w:val="18"/>
        </w:rPr>
        <w:t xml:space="preserve"> </w:t>
      </w:r>
      <w:r>
        <w:rPr>
          <w:sz w:val="18"/>
        </w:rPr>
        <w:t>identify</w:t>
      </w:r>
      <w:r>
        <w:rPr>
          <w:spacing w:val="-3"/>
          <w:sz w:val="18"/>
        </w:rPr>
        <w:t xml:space="preserve"> </w:t>
      </w:r>
      <w:r>
        <w:rPr>
          <w:sz w:val="18"/>
        </w:rPr>
        <w:t>current</w:t>
      </w:r>
      <w:r>
        <w:rPr>
          <w:spacing w:val="-4"/>
          <w:sz w:val="18"/>
        </w:rPr>
        <w:t xml:space="preserve"> </w:t>
      </w:r>
      <w:r>
        <w:rPr>
          <w:sz w:val="18"/>
        </w:rPr>
        <w:t>and</w:t>
      </w:r>
      <w:r>
        <w:rPr>
          <w:spacing w:val="-2"/>
          <w:sz w:val="18"/>
        </w:rPr>
        <w:t xml:space="preserve"> </w:t>
      </w:r>
      <w:r>
        <w:rPr>
          <w:sz w:val="18"/>
        </w:rPr>
        <w:t>future</w:t>
      </w:r>
      <w:r>
        <w:rPr>
          <w:spacing w:val="-3"/>
          <w:sz w:val="18"/>
        </w:rPr>
        <w:t xml:space="preserve"> </w:t>
      </w:r>
      <w:r>
        <w:rPr>
          <w:sz w:val="18"/>
        </w:rPr>
        <w:t>vocational</w:t>
      </w:r>
      <w:r>
        <w:rPr>
          <w:spacing w:val="-4"/>
          <w:sz w:val="18"/>
        </w:rPr>
        <w:t xml:space="preserve"> </w:t>
      </w:r>
      <w:r>
        <w:rPr>
          <w:sz w:val="18"/>
        </w:rPr>
        <w:t>education</w:t>
      </w:r>
      <w:r>
        <w:rPr>
          <w:spacing w:val="-4"/>
          <w:sz w:val="18"/>
        </w:rPr>
        <w:t xml:space="preserve"> </w:t>
      </w:r>
      <w:r>
        <w:rPr>
          <w:sz w:val="18"/>
        </w:rPr>
        <w:t>and</w:t>
      </w:r>
      <w:r>
        <w:rPr>
          <w:spacing w:val="-2"/>
          <w:sz w:val="18"/>
        </w:rPr>
        <w:t xml:space="preserve"> </w:t>
      </w:r>
      <w:r>
        <w:rPr>
          <w:sz w:val="18"/>
        </w:rPr>
        <w:t>training</w:t>
      </w:r>
      <w:r>
        <w:rPr>
          <w:spacing w:val="-3"/>
          <w:sz w:val="18"/>
        </w:rPr>
        <w:t xml:space="preserve"> </w:t>
      </w:r>
      <w:r>
        <w:rPr>
          <w:sz w:val="18"/>
        </w:rPr>
        <w:t>needs, including commercial</w:t>
      </w:r>
      <w:r>
        <w:rPr>
          <w:spacing w:val="-3"/>
          <w:sz w:val="18"/>
        </w:rPr>
        <w:t xml:space="preserve"> </w:t>
      </w:r>
      <w:r>
        <w:rPr>
          <w:sz w:val="18"/>
        </w:rPr>
        <w:t>opportunities;</w:t>
      </w:r>
    </w:p>
    <w:p w:rsidR="00A226C8" w:rsidRDefault="0048408E">
      <w:pPr>
        <w:pStyle w:val="ListParagraph"/>
        <w:numPr>
          <w:ilvl w:val="0"/>
          <w:numId w:val="10"/>
        </w:numPr>
        <w:tabs>
          <w:tab w:val="left" w:pos="776"/>
        </w:tabs>
        <w:spacing w:before="88"/>
        <w:ind w:left="775"/>
        <w:rPr>
          <w:sz w:val="18"/>
        </w:rPr>
      </w:pPr>
      <w:r>
        <w:rPr>
          <w:sz w:val="18"/>
        </w:rPr>
        <w:t>monitor employment trends and identify skills requirements;</w:t>
      </w:r>
      <w:r>
        <w:rPr>
          <w:spacing w:val="-7"/>
          <w:sz w:val="18"/>
        </w:rPr>
        <w:t xml:space="preserve"> </w:t>
      </w:r>
      <w:r>
        <w:rPr>
          <w:sz w:val="18"/>
        </w:rPr>
        <w:t>and</w:t>
      </w:r>
    </w:p>
    <w:p w:rsidR="00A226C8" w:rsidRDefault="0048408E">
      <w:pPr>
        <w:pStyle w:val="ListParagraph"/>
        <w:numPr>
          <w:ilvl w:val="0"/>
          <w:numId w:val="10"/>
        </w:numPr>
        <w:tabs>
          <w:tab w:val="left" w:pos="766"/>
        </w:tabs>
        <w:spacing w:before="83"/>
        <w:ind w:left="765" w:hanging="201"/>
        <w:rPr>
          <w:sz w:val="18"/>
        </w:rPr>
      </w:pPr>
      <w:r>
        <w:rPr>
          <w:sz w:val="18"/>
        </w:rPr>
        <w:t>liaise and colla</w:t>
      </w:r>
      <w:r>
        <w:rPr>
          <w:sz w:val="18"/>
        </w:rPr>
        <w:t>borate with other educational</w:t>
      </w:r>
      <w:r>
        <w:rPr>
          <w:spacing w:val="-4"/>
          <w:sz w:val="18"/>
        </w:rPr>
        <w:t xml:space="preserve"> </w:t>
      </w:r>
      <w:r>
        <w:rPr>
          <w:sz w:val="18"/>
        </w:rPr>
        <w:t>institutions.</w:t>
      </w:r>
    </w:p>
    <w:p w:rsidR="00A226C8" w:rsidRDefault="0048408E">
      <w:pPr>
        <w:pStyle w:val="Heading8"/>
        <w:spacing w:before="81"/>
        <w:ind w:left="340"/>
      </w:pPr>
      <w:r>
        <w:t>Committee Representation</w:t>
      </w:r>
    </w:p>
    <w:p w:rsidR="00A226C8" w:rsidRDefault="0048408E">
      <w:pPr>
        <w:pStyle w:val="ListParagraph"/>
        <w:numPr>
          <w:ilvl w:val="0"/>
          <w:numId w:val="9"/>
        </w:numPr>
        <w:tabs>
          <w:tab w:val="left" w:pos="776"/>
        </w:tabs>
        <w:spacing w:before="91"/>
        <w:rPr>
          <w:sz w:val="18"/>
        </w:rPr>
      </w:pPr>
      <w:r>
        <w:rPr>
          <w:sz w:val="18"/>
        </w:rPr>
        <w:t>team representative on relevant committees;</w:t>
      </w:r>
    </w:p>
    <w:p w:rsidR="00A226C8" w:rsidRDefault="0048408E">
      <w:pPr>
        <w:pStyle w:val="ListParagraph"/>
        <w:numPr>
          <w:ilvl w:val="0"/>
          <w:numId w:val="9"/>
        </w:numPr>
        <w:tabs>
          <w:tab w:val="left" w:pos="776"/>
        </w:tabs>
        <w:spacing w:before="83"/>
        <w:rPr>
          <w:sz w:val="18"/>
        </w:rPr>
      </w:pPr>
      <w:r>
        <w:rPr>
          <w:sz w:val="18"/>
        </w:rPr>
        <w:t>attend meetings - report to team;</w:t>
      </w:r>
      <w:r>
        <w:rPr>
          <w:spacing w:val="-2"/>
          <w:sz w:val="18"/>
        </w:rPr>
        <w:t xml:space="preserve"> </w:t>
      </w:r>
      <w:r>
        <w:rPr>
          <w:sz w:val="18"/>
        </w:rPr>
        <w:t>and</w:t>
      </w:r>
    </w:p>
    <w:p w:rsidR="00A226C8" w:rsidRDefault="0048408E">
      <w:pPr>
        <w:pStyle w:val="ListParagraph"/>
        <w:numPr>
          <w:ilvl w:val="0"/>
          <w:numId w:val="9"/>
        </w:numPr>
        <w:tabs>
          <w:tab w:val="left" w:pos="766"/>
        </w:tabs>
        <w:spacing w:before="86"/>
        <w:ind w:left="765" w:hanging="201"/>
        <w:rPr>
          <w:sz w:val="18"/>
        </w:rPr>
      </w:pPr>
      <w:r>
        <w:rPr>
          <w:sz w:val="18"/>
        </w:rPr>
        <w:t>assist employees to complete Risk Assessments, Incident</w:t>
      </w:r>
      <w:r>
        <w:rPr>
          <w:spacing w:val="-4"/>
          <w:sz w:val="18"/>
        </w:rPr>
        <w:t xml:space="preserve"> </w:t>
      </w:r>
      <w:r>
        <w:rPr>
          <w:sz w:val="18"/>
        </w:rPr>
        <w:t>Reports.</w:t>
      </w:r>
    </w:p>
    <w:p w:rsidR="00A226C8" w:rsidRDefault="0048408E">
      <w:pPr>
        <w:pStyle w:val="Heading8"/>
        <w:spacing w:before="78"/>
        <w:ind w:left="340"/>
      </w:pPr>
      <w:r>
        <w:t>Continuous Improvement</w:t>
      </w:r>
    </w:p>
    <w:p w:rsidR="00A226C8" w:rsidRDefault="0048408E">
      <w:pPr>
        <w:pStyle w:val="ListParagraph"/>
        <w:numPr>
          <w:ilvl w:val="0"/>
          <w:numId w:val="8"/>
        </w:numPr>
        <w:tabs>
          <w:tab w:val="left" w:pos="776"/>
        </w:tabs>
        <w:spacing w:before="91"/>
        <w:rPr>
          <w:sz w:val="18"/>
        </w:rPr>
      </w:pPr>
      <w:r>
        <w:rPr>
          <w:sz w:val="18"/>
        </w:rPr>
        <w:t>contribute</w:t>
      </w:r>
      <w:r>
        <w:rPr>
          <w:spacing w:val="-3"/>
          <w:sz w:val="18"/>
        </w:rPr>
        <w:t xml:space="preserve"> </w:t>
      </w:r>
      <w:r>
        <w:rPr>
          <w:sz w:val="18"/>
        </w:rPr>
        <w:t>to</w:t>
      </w:r>
      <w:r>
        <w:rPr>
          <w:spacing w:val="-3"/>
          <w:sz w:val="18"/>
        </w:rPr>
        <w:t xml:space="preserve"> </w:t>
      </w:r>
      <w:r>
        <w:rPr>
          <w:sz w:val="18"/>
        </w:rPr>
        <w:t>research,</w:t>
      </w:r>
      <w:r>
        <w:rPr>
          <w:spacing w:val="-5"/>
          <w:sz w:val="18"/>
        </w:rPr>
        <w:t xml:space="preserve"> </w:t>
      </w:r>
      <w:r>
        <w:rPr>
          <w:sz w:val="18"/>
        </w:rPr>
        <w:t>development,</w:t>
      </w:r>
      <w:r>
        <w:rPr>
          <w:spacing w:val="-4"/>
          <w:sz w:val="18"/>
        </w:rPr>
        <w:t xml:space="preserve"> </w:t>
      </w:r>
      <w:r>
        <w:rPr>
          <w:sz w:val="18"/>
        </w:rPr>
        <w:t>implementation</w:t>
      </w:r>
      <w:r>
        <w:rPr>
          <w:spacing w:val="-3"/>
          <w:sz w:val="18"/>
        </w:rPr>
        <w:t xml:space="preserve"> </w:t>
      </w:r>
      <w:r>
        <w:rPr>
          <w:sz w:val="18"/>
        </w:rPr>
        <w:t>and</w:t>
      </w:r>
      <w:r>
        <w:rPr>
          <w:spacing w:val="-3"/>
          <w:sz w:val="18"/>
        </w:rPr>
        <w:t xml:space="preserve"> </w:t>
      </w:r>
      <w:r>
        <w:rPr>
          <w:sz w:val="18"/>
        </w:rPr>
        <w:t>review</w:t>
      </w:r>
      <w:r>
        <w:rPr>
          <w:spacing w:val="-6"/>
          <w:sz w:val="18"/>
        </w:rPr>
        <w:t xml:space="preserve"> </w:t>
      </w:r>
      <w:r>
        <w:rPr>
          <w:sz w:val="18"/>
        </w:rPr>
        <w:t>of</w:t>
      </w:r>
      <w:r>
        <w:rPr>
          <w:spacing w:val="-3"/>
          <w:sz w:val="18"/>
        </w:rPr>
        <w:t xml:space="preserve"> </w:t>
      </w:r>
      <w:r>
        <w:rPr>
          <w:sz w:val="18"/>
        </w:rPr>
        <w:t>programs</w:t>
      </w:r>
      <w:r>
        <w:rPr>
          <w:spacing w:val="-3"/>
          <w:sz w:val="18"/>
        </w:rPr>
        <w:t xml:space="preserve"> </w:t>
      </w:r>
      <w:r>
        <w:rPr>
          <w:sz w:val="18"/>
        </w:rPr>
        <w:t>and</w:t>
      </w:r>
      <w:r>
        <w:rPr>
          <w:spacing w:val="-5"/>
          <w:sz w:val="18"/>
        </w:rPr>
        <w:t xml:space="preserve"> </w:t>
      </w:r>
      <w:r>
        <w:rPr>
          <w:sz w:val="18"/>
        </w:rPr>
        <w:t>processes;</w:t>
      </w:r>
      <w:r>
        <w:rPr>
          <w:spacing w:val="-5"/>
          <w:sz w:val="18"/>
        </w:rPr>
        <w:t xml:space="preserve"> </w:t>
      </w:r>
      <w:r>
        <w:rPr>
          <w:sz w:val="18"/>
        </w:rPr>
        <w:t>and</w:t>
      </w:r>
    </w:p>
    <w:p w:rsidR="00A226C8" w:rsidRDefault="0048408E">
      <w:pPr>
        <w:pStyle w:val="ListParagraph"/>
        <w:numPr>
          <w:ilvl w:val="0"/>
          <w:numId w:val="8"/>
        </w:numPr>
        <w:tabs>
          <w:tab w:val="left" w:pos="776"/>
        </w:tabs>
        <w:spacing w:before="86"/>
        <w:rPr>
          <w:sz w:val="18"/>
        </w:rPr>
      </w:pPr>
      <w:r>
        <w:rPr>
          <w:sz w:val="18"/>
        </w:rPr>
        <w:t>identify</w:t>
      </w:r>
      <w:r>
        <w:rPr>
          <w:spacing w:val="-4"/>
          <w:sz w:val="18"/>
        </w:rPr>
        <w:t xml:space="preserve"> </w:t>
      </w:r>
      <w:r>
        <w:rPr>
          <w:sz w:val="18"/>
        </w:rPr>
        <w:t>and</w:t>
      </w:r>
      <w:r>
        <w:rPr>
          <w:spacing w:val="-2"/>
          <w:sz w:val="18"/>
        </w:rPr>
        <w:t xml:space="preserve"> </w:t>
      </w:r>
      <w:r>
        <w:rPr>
          <w:sz w:val="18"/>
        </w:rPr>
        <w:t>trial</w:t>
      </w:r>
      <w:r>
        <w:rPr>
          <w:spacing w:val="-4"/>
          <w:sz w:val="18"/>
        </w:rPr>
        <w:t xml:space="preserve"> </w:t>
      </w:r>
      <w:r>
        <w:rPr>
          <w:sz w:val="18"/>
        </w:rPr>
        <w:t>alternative</w:t>
      </w:r>
      <w:r>
        <w:rPr>
          <w:spacing w:val="-4"/>
          <w:sz w:val="18"/>
        </w:rPr>
        <w:t xml:space="preserve"> </w:t>
      </w:r>
      <w:r>
        <w:rPr>
          <w:sz w:val="18"/>
        </w:rPr>
        <w:t>learning</w:t>
      </w:r>
      <w:r>
        <w:rPr>
          <w:spacing w:val="-2"/>
          <w:sz w:val="18"/>
        </w:rPr>
        <w:t xml:space="preserve"> </w:t>
      </w:r>
      <w:r>
        <w:rPr>
          <w:sz w:val="18"/>
        </w:rPr>
        <w:t>strategies</w:t>
      </w:r>
      <w:r>
        <w:rPr>
          <w:spacing w:val="-1"/>
          <w:sz w:val="18"/>
        </w:rPr>
        <w:t xml:space="preserve"> </w:t>
      </w:r>
      <w:r>
        <w:rPr>
          <w:sz w:val="18"/>
        </w:rPr>
        <w:t>and</w:t>
      </w:r>
      <w:r>
        <w:rPr>
          <w:spacing w:val="-3"/>
          <w:sz w:val="18"/>
        </w:rPr>
        <w:t xml:space="preserve"> </w:t>
      </w:r>
      <w:r>
        <w:rPr>
          <w:sz w:val="18"/>
        </w:rPr>
        <w:t>methods</w:t>
      </w:r>
      <w:r>
        <w:rPr>
          <w:spacing w:val="-1"/>
          <w:sz w:val="18"/>
        </w:rPr>
        <w:t xml:space="preserve"> </w:t>
      </w:r>
      <w:r>
        <w:rPr>
          <w:sz w:val="18"/>
        </w:rPr>
        <w:t>of</w:t>
      </w:r>
      <w:r>
        <w:rPr>
          <w:spacing w:val="-4"/>
          <w:sz w:val="18"/>
        </w:rPr>
        <w:t xml:space="preserve"> </w:t>
      </w:r>
      <w:r>
        <w:rPr>
          <w:sz w:val="18"/>
        </w:rPr>
        <w:t>delivery</w:t>
      </w:r>
      <w:r>
        <w:rPr>
          <w:spacing w:val="-4"/>
          <w:sz w:val="18"/>
        </w:rPr>
        <w:t xml:space="preserve"> </w:t>
      </w:r>
      <w:r>
        <w:rPr>
          <w:sz w:val="18"/>
        </w:rPr>
        <w:t>for</w:t>
      </w:r>
      <w:r>
        <w:rPr>
          <w:spacing w:val="-2"/>
          <w:sz w:val="18"/>
        </w:rPr>
        <w:t xml:space="preserve"> </w:t>
      </w:r>
      <w:r>
        <w:rPr>
          <w:sz w:val="18"/>
        </w:rPr>
        <w:t>instruction</w:t>
      </w:r>
      <w:r>
        <w:rPr>
          <w:spacing w:val="-2"/>
          <w:sz w:val="18"/>
        </w:rPr>
        <w:t xml:space="preserve"> </w:t>
      </w:r>
      <w:r>
        <w:rPr>
          <w:sz w:val="18"/>
        </w:rPr>
        <w:t>of</w:t>
      </w:r>
      <w:r>
        <w:rPr>
          <w:spacing w:val="-5"/>
          <w:sz w:val="18"/>
        </w:rPr>
        <w:t xml:space="preserve"> </w:t>
      </w:r>
      <w:r>
        <w:rPr>
          <w:sz w:val="18"/>
        </w:rPr>
        <w:t>students.</w:t>
      </w:r>
    </w:p>
    <w:p w:rsidR="00A226C8" w:rsidRDefault="00A226C8">
      <w:pPr>
        <w:rPr>
          <w:sz w:val="18"/>
        </w:rPr>
        <w:sectPr w:rsidR="00A226C8">
          <w:footerReference w:type="default" r:id="rId214"/>
          <w:pgSz w:w="11910" w:h="16840"/>
          <w:pgMar w:top="1040" w:right="760" w:bottom="840" w:left="900" w:header="711" w:footer="644" w:gutter="0"/>
          <w:pgNumType w:start="115"/>
          <w:cols w:space="720"/>
        </w:sectPr>
      </w:pPr>
    </w:p>
    <w:p w:rsidR="00A226C8" w:rsidRDefault="00A226C8">
      <w:pPr>
        <w:pStyle w:val="BodyText"/>
        <w:rPr>
          <w:sz w:val="20"/>
        </w:rPr>
      </w:pPr>
    </w:p>
    <w:p w:rsidR="00A226C8" w:rsidRDefault="00A226C8">
      <w:pPr>
        <w:pStyle w:val="BodyText"/>
        <w:spacing w:before="10"/>
        <w:rPr>
          <w:sz w:val="11"/>
        </w:rPr>
      </w:pPr>
    </w:p>
    <w:p w:rsidR="00A226C8" w:rsidRDefault="0048408E">
      <w:pPr>
        <w:pStyle w:val="BodyText"/>
        <w:ind w:left="115"/>
        <w:rPr>
          <w:sz w:val="20"/>
        </w:rPr>
      </w:pPr>
      <w:r>
        <w:rPr>
          <w:sz w:val="20"/>
        </w:rPr>
      </w:r>
      <w:r>
        <w:rPr>
          <w:sz w:val="20"/>
        </w:rPr>
        <w:pict>
          <v:shape id="_x0000_s1065" type="#_x0000_t202" style="width:493.3pt;height:49.35pt;mso-left-percent:-10001;mso-top-percent:-10001;mso-position-horizontal:absolute;mso-position-horizontal-relative:char;mso-position-vertical:absolute;mso-position-vertical-relative:line;mso-left-percent:-10001;mso-top-percent:-10001" fillcolor="#003768" strokeweight=".48pt">
            <v:textbox inset="0,0,0,0">
              <w:txbxContent>
                <w:p w:rsidR="00A226C8" w:rsidRDefault="0048408E">
                  <w:pPr>
                    <w:spacing w:before="18" w:line="242" w:lineRule="auto"/>
                    <w:ind w:left="107"/>
                    <w:rPr>
                      <w:b/>
                      <w:sz w:val="38"/>
                    </w:rPr>
                  </w:pPr>
                  <w:bookmarkStart w:id="145" w:name="_bookmark106"/>
                  <w:bookmarkEnd w:id="145"/>
                  <w:r>
                    <w:rPr>
                      <w:b/>
                      <w:color w:val="FFFFFF"/>
                      <w:sz w:val="38"/>
                    </w:rPr>
                    <w:t>SCHEDULE 10 – CLASSIFICATION DESCRIPTORS CASUAL VET EDUCATORS</w:t>
                  </w:r>
                </w:p>
              </w:txbxContent>
            </v:textbox>
            <w10:anchorlock/>
          </v:shape>
        </w:pict>
      </w:r>
    </w:p>
    <w:p w:rsidR="00A226C8" w:rsidRDefault="00A226C8">
      <w:pPr>
        <w:pStyle w:val="BodyText"/>
        <w:spacing w:before="5"/>
        <w:rPr>
          <w:sz w:val="6"/>
        </w:rPr>
      </w:pPr>
    </w:p>
    <w:p w:rsidR="00A226C8" w:rsidRDefault="0048408E">
      <w:pPr>
        <w:pStyle w:val="Heading4"/>
        <w:numPr>
          <w:ilvl w:val="0"/>
          <w:numId w:val="7"/>
        </w:numPr>
        <w:tabs>
          <w:tab w:val="left" w:pos="660"/>
          <w:tab w:val="left" w:pos="661"/>
        </w:tabs>
        <w:spacing w:before="94"/>
        <w:rPr>
          <w:rFonts w:ascii="Arial" w:hAnsi="Arial"/>
        </w:rPr>
      </w:pPr>
      <w:r>
        <w:rPr>
          <w:rFonts w:ascii="Arial" w:hAnsi="Arial"/>
        </w:rPr>
        <w:t>Classification descriptor – Casual VET</w:t>
      </w:r>
      <w:r>
        <w:rPr>
          <w:rFonts w:ascii="Arial" w:hAnsi="Arial"/>
          <w:spacing w:val="1"/>
        </w:rPr>
        <w:t xml:space="preserve"> </w:t>
      </w:r>
      <w:r>
        <w:rPr>
          <w:rFonts w:ascii="Arial" w:hAnsi="Arial"/>
        </w:rPr>
        <w:t>Teacher</w:t>
      </w:r>
    </w:p>
    <w:p w:rsidR="00A226C8" w:rsidRDefault="0048408E">
      <w:pPr>
        <w:pStyle w:val="ListParagraph"/>
        <w:numPr>
          <w:ilvl w:val="1"/>
          <w:numId w:val="7"/>
        </w:numPr>
        <w:tabs>
          <w:tab w:val="left" w:pos="661"/>
        </w:tabs>
        <w:spacing w:before="206"/>
        <w:ind w:right="515"/>
        <w:rPr>
          <w:sz w:val="18"/>
        </w:rPr>
      </w:pPr>
      <w:r>
        <w:rPr>
          <w:sz w:val="18"/>
        </w:rPr>
        <w:t>A casual employee required to provide teaching (or equivalent delivery through other than face-to-face teaching mode) of a specified duration and provide directly associated non-contact duties in the nature of preparation, marking,</w:t>
      </w:r>
      <w:r>
        <w:rPr>
          <w:spacing w:val="-4"/>
          <w:sz w:val="18"/>
        </w:rPr>
        <w:t xml:space="preserve"> </w:t>
      </w:r>
      <w:r>
        <w:rPr>
          <w:sz w:val="18"/>
        </w:rPr>
        <w:t>administration</w:t>
      </w:r>
      <w:r>
        <w:rPr>
          <w:spacing w:val="-2"/>
          <w:sz w:val="18"/>
        </w:rPr>
        <w:t xml:space="preserve"> </w:t>
      </w:r>
      <w:r>
        <w:rPr>
          <w:sz w:val="18"/>
        </w:rPr>
        <w:t>and</w:t>
      </w:r>
      <w:r>
        <w:rPr>
          <w:spacing w:val="-2"/>
          <w:sz w:val="18"/>
        </w:rPr>
        <w:t xml:space="preserve"> </w:t>
      </w:r>
      <w:r>
        <w:rPr>
          <w:sz w:val="18"/>
        </w:rPr>
        <w:t>stude</w:t>
      </w:r>
      <w:r>
        <w:rPr>
          <w:sz w:val="18"/>
        </w:rPr>
        <w:t>nt</w:t>
      </w:r>
      <w:r>
        <w:rPr>
          <w:spacing w:val="-5"/>
          <w:sz w:val="18"/>
        </w:rPr>
        <w:t xml:space="preserve"> </w:t>
      </w:r>
      <w:r>
        <w:rPr>
          <w:sz w:val="18"/>
        </w:rPr>
        <w:t>consultation,</w:t>
      </w:r>
      <w:r>
        <w:rPr>
          <w:spacing w:val="-4"/>
          <w:sz w:val="18"/>
        </w:rPr>
        <w:t xml:space="preserve"> </w:t>
      </w:r>
      <w:r>
        <w:rPr>
          <w:sz w:val="18"/>
        </w:rPr>
        <w:t>shall</w:t>
      </w:r>
      <w:r>
        <w:rPr>
          <w:spacing w:val="-4"/>
          <w:sz w:val="18"/>
        </w:rPr>
        <w:t xml:space="preserve"> </w:t>
      </w:r>
      <w:r>
        <w:rPr>
          <w:sz w:val="18"/>
        </w:rPr>
        <w:t>be</w:t>
      </w:r>
      <w:r>
        <w:rPr>
          <w:spacing w:val="-2"/>
          <w:sz w:val="18"/>
        </w:rPr>
        <w:t xml:space="preserve"> </w:t>
      </w:r>
      <w:r>
        <w:rPr>
          <w:sz w:val="18"/>
        </w:rPr>
        <w:t>paid</w:t>
      </w:r>
      <w:r>
        <w:rPr>
          <w:spacing w:val="-3"/>
          <w:sz w:val="18"/>
        </w:rPr>
        <w:t xml:space="preserve"> </w:t>
      </w:r>
      <w:r>
        <w:rPr>
          <w:sz w:val="18"/>
        </w:rPr>
        <w:t>a</w:t>
      </w:r>
      <w:r>
        <w:rPr>
          <w:spacing w:val="-2"/>
          <w:sz w:val="18"/>
        </w:rPr>
        <w:t xml:space="preserve"> </w:t>
      </w:r>
      <w:r>
        <w:rPr>
          <w:sz w:val="18"/>
        </w:rPr>
        <w:t>rate</w:t>
      </w:r>
      <w:r>
        <w:rPr>
          <w:spacing w:val="-2"/>
          <w:sz w:val="18"/>
        </w:rPr>
        <w:t xml:space="preserve"> </w:t>
      </w:r>
      <w:r>
        <w:rPr>
          <w:sz w:val="18"/>
        </w:rPr>
        <w:t>for</w:t>
      </w:r>
      <w:r>
        <w:rPr>
          <w:spacing w:val="-2"/>
          <w:sz w:val="18"/>
        </w:rPr>
        <w:t xml:space="preserve"> </w:t>
      </w:r>
      <w:r>
        <w:rPr>
          <w:sz w:val="18"/>
        </w:rPr>
        <w:t>each</w:t>
      </w:r>
      <w:r>
        <w:rPr>
          <w:spacing w:val="-5"/>
          <w:sz w:val="18"/>
        </w:rPr>
        <w:t xml:space="preserve"> </w:t>
      </w:r>
      <w:r>
        <w:rPr>
          <w:sz w:val="18"/>
        </w:rPr>
        <w:t>hour</w:t>
      </w:r>
      <w:r>
        <w:rPr>
          <w:spacing w:val="-4"/>
          <w:sz w:val="18"/>
        </w:rPr>
        <w:t xml:space="preserve"> </w:t>
      </w:r>
      <w:r>
        <w:rPr>
          <w:sz w:val="18"/>
        </w:rPr>
        <w:t>of</w:t>
      </w:r>
      <w:r>
        <w:rPr>
          <w:spacing w:val="-2"/>
          <w:sz w:val="18"/>
        </w:rPr>
        <w:t xml:space="preserve"> </w:t>
      </w:r>
      <w:r>
        <w:rPr>
          <w:sz w:val="18"/>
        </w:rPr>
        <w:t>lecture</w:t>
      </w:r>
      <w:r>
        <w:rPr>
          <w:spacing w:val="-2"/>
          <w:sz w:val="18"/>
        </w:rPr>
        <w:t xml:space="preserve"> </w:t>
      </w:r>
      <w:r>
        <w:rPr>
          <w:sz w:val="18"/>
        </w:rPr>
        <w:t>delivered,</w:t>
      </w:r>
      <w:r>
        <w:rPr>
          <w:spacing w:val="-5"/>
          <w:sz w:val="18"/>
        </w:rPr>
        <w:t xml:space="preserve"> </w:t>
      </w:r>
      <w:r>
        <w:rPr>
          <w:sz w:val="18"/>
        </w:rPr>
        <w:t>calculated in accordance with the following</w:t>
      </w:r>
      <w:r>
        <w:rPr>
          <w:spacing w:val="-1"/>
          <w:sz w:val="18"/>
        </w:rPr>
        <w:t xml:space="preserve"> </w:t>
      </w:r>
      <w:r>
        <w:rPr>
          <w:sz w:val="18"/>
        </w:rPr>
        <w:t>table:</w:t>
      </w:r>
    </w:p>
    <w:p w:rsidR="00A226C8" w:rsidRDefault="00A226C8">
      <w:pPr>
        <w:pStyle w:val="BodyText"/>
        <w:spacing w:before="2"/>
      </w:pPr>
    </w:p>
    <w:p w:rsidR="00A226C8" w:rsidRDefault="0048408E">
      <w:pPr>
        <w:pStyle w:val="Heading9"/>
        <w:ind w:left="1510"/>
      </w:pPr>
      <w:r>
        <w:t>Table S10.1: Casual VET Teacher</w:t>
      </w:r>
    </w:p>
    <w:p w:rsidR="00A226C8" w:rsidRDefault="00A226C8">
      <w:pPr>
        <w:pStyle w:val="BodyText"/>
        <w:spacing w:before="2"/>
        <w:rPr>
          <w:b/>
          <w:i/>
        </w:rPr>
      </w:pPr>
    </w:p>
    <w:tbl>
      <w:tblPr>
        <w:tblW w:w="0" w:type="auto"/>
        <w:tblInd w:w="7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3"/>
        <w:gridCol w:w="4393"/>
      </w:tblGrid>
      <w:tr w:rsidR="00A226C8">
        <w:trPr>
          <w:trHeight w:val="510"/>
        </w:trPr>
        <w:tc>
          <w:tcPr>
            <w:tcW w:w="4253" w:type="dxa"/>
            <w:tcBorders>
              <w:right w:val="single" w:sz="4" w:space="0" w:color="000000"/>
            </w:tcBorders>
            <w:shd w:val="clear" w:color="auto" w:fill="F1F1F1"/>
          </w:tcPr>
          <w:p w:rsidR="00A226C8" w:rsidRDefault="0048408E">
            <w:pPr>
              <w:pStyle w:val="TableParagraph"/>
              <w:spacing w:before="42" w:line="240" w:lineRule="auto"/>
              <w:ind w:left="664" w:right="635" w:firstLine="516"/>
              <w:jc w:val="left"/>
              <w:rPr>
                <w:rFonts w:ascii="Arial"/>
                <w:b/>
                <w:sz w:val="18"/>
              </w:rPr>
            </w:pPr>
            <w:r>
              <w:rPr>
                <w:rFonts w:ascii="Arial"/>
                <w:b/>
                <w:sz w:val="18"/>
              </w:rPr>
              <w:t>Teaching delivery and associated working time assumed</w:t>
            </w:r>
          </w:p>
        </w:tc>
        <w:tc>
          <w:tcPr>
            <w:tcW w:w="4393" w:type="dxa"/>
            <w:tcBorders>
              <w:top w:val="single" w:sz="4" w:space="0" w:color="000000"/>
              <w:left w:val="single" w:sz="4" w:space="0" w:color="000000"/>
              <w:bottom w:val="single" w:sz="4" w:space="0" w:color="000000"/>
              <w:right w:val="single" w:sz="4" w:space="0" w:color="000000"/>
            </w:tcBorders>
            <w:shd w:val="clear" w:color="auto" w:fill="F1F1F1"/>
          </w:tcPr>
          <w:p w:rsidR="00A226C8" w:rsidRDefault="0048408E">
            <w:pPr>
              <w:pStyle w:val="TableParagraph"/>
              <w:spacing w:before="147" w:line="240" w:lineRule="auto"/>
              <w:ind w:left="674" w:right="657"/>
              <w:jc w:val="center"/>
              <w:rPr>
                <w:rFonts w:ascii="Arial"/>
                <w:b/>
                <w:sz w:val="18"/>
              </w:rPr>
            </w:pPr>
            <w:r>
              <w:rPr>
                <w:rFonts w:ascii="Arial"/>
                <w:b/>
                <w:sz w:val="18"/>
              </w:rPr>
              <w:t>* Hourly rate calculation</w:t>
            </w:r>
          </w:p>
        </w:tc>
      </w:tr>
      <w:tr w:rsidR="00A226C8">
        <w:trPr>
          <w:trHeight w:val="921"/>
        </w:trPr>
        <w:tc>
          <w:tcPr>
            <w:tcW w:w="4253" w:type="dxa"/>
            <w:tcBorders>
              <w:right w:val="single" w:sz="4" w:space="0" w:color="000000"/>
            </w:tcBorders>
          </w:tcPr>
          <w:p w:rsidR="00A226C8" w:rsidRDefault="00A226C8">
            <w:pPr>
              <w:pStyle w:val="TableParagraph"/>
              <w:spacing w:before="0" w:line="240" w:lineRule="auto"/>
              <w:jc w:val="left"/>
              <w:rPr>
                <w:rFonts w:ascii="Arial"/>
                <w:b/>
                <w:i/>
              </w:rPr>
            </w:pPr>
          </w:p>
          <w:p w:rsidR="00A226C8" w:rsidRDefault="0048408E">
            <w:pPr>
              <w:pStyle w:val="TableParagraph"/>
              <w:spacing w:before="0" w:line="240" w:lineRule="auto"/>
              <w:ind w:left="107" w:right="101" w:firstLine="50"/>
              <w:jc w:val="left"/>
              <w:rPr>
                <w:rFonts w:ascii="Arial"/>
                <w:sz w:val="18"/>
              </w:rPr>
            </w:pPr>
            <w:r>
              <w:rPr>
                <w:rFonts w:ascii="Arial"/>
                <w:sz w:val="18"/>
              </w:rPr>
              <w:t>Teaching delivery (1 hour of delivery and 0.7 hr of associated working time)</w:t>
            </w:r>
          </w:p>
        </w:tc>
        <w:tc>
          <w:tcPr>
            <w:tcW w:w="4393" w:type="dxa"/>
            <w:tcBorders>
              <w:top w:val="single" w:sz="4" w:space="0" w:color="000000"/>
              <w:left w:val="single" w:sz="4" w:space="0" w:color="000000"/>
              <w:bottom w:val="single" w:sz="4" w:space="0" w:color="000000"/>
              <w:right w:val="single" w:sz="4" w:space="0" w:color="000000"/>
            </w:tcBorders>
          </w:tcPr>
          <w:p w:rsidR="00A226C8" w:rsidRDefault="00A226C8">
            <w:pPr>
              <w:pStyle w:val="TableParagraph"/>
              <w:spacing w:before="0" w:line="240" w:lineRule="auto"/>
              <w:jc w:val="left"/>
              <w:rPr>
                <w:rFonts w:ascii="Arial"/>
                <w:b/>
                <w:i/>
                <w:sz w:val="18"/>
              </w:rPr>
            </w:pPr>
          </w:p>
          <w:p w:rsidR="00A226C8" w:rsidRDefault="0048408E">
            <w:pPr>
              <w:pStyle w:val="TableParagraph"/>
              <w:spacing w:before="158" w:line="240" w:lineRule="auto"/>
              <w:ind w:left="674" w:right="657"/>
              <w:jc w:val="center"/>
              <w:rPr>
                <w:rFonts w:ascii="Arial"/>
                <w:sz w:val="16"/>
              </w:rPr>
            </w:pPr>
            <w:r>
              <w:rPr>
                <w:rFonts w:ascii="Arial"/>
                <w:sz w:val="16"/>
                <w:u w:val="single"/>
              </w:rPr>
              <w:t>(Ordinary $ p.hr of Teacher/4 x 1.7) + 25%</w:t>
            </w:r>
          </w:p>
        </w:tc>
      </w:tr>
    </w:tbl>
    <w:p w:rsidR="00A226C8" w:rsidRDefault="0048408E">
      <w:pPr>
        <w:pStyle w:val="ListParagraph"/>
        <w:numPr>
          <w:ilvl w:val="2"/>
          <w:numId w:val="7"/>
        </w:numPr>
        <w:tabs>
          <w:tab w:val="left" w:pos="781"/>
        </w:tabs>
        <w:ind w:hanging="120"/>
        <w:rPr>
          <w:sz w:val="18"/>
        </w:rPr>
      </w:pPr>
      <w:r>
        <w:rPr>
          <w:sz w:val="18"/>
        </w:rPr>
        <w:t>Casual VET Teacher rates of pay can be found in the Schedule</w:t>
      </w:r>
      <w:r>
        <w:rPr>
          <w:spacing w:val="-18"/>
          <w:sz w:val="18"/>
        </w:rPr>
        <w:t xml:space="preserve"> </w:t>
      </w:r>
      <w:r>
        <w:rPr>
          <w:sz w:val="18"/>
        </w:rPr>
        <w:t>1</w:t>
      </w:r>
    </w:p>
    <w:p w:rsidR="00A226C8" w:rsidRDefault="00A226C8">
      <w:pPr>
        <w:pStyle w:val="BodyText"/>
        <w:rPr>
          <w:sz w:val="20"/>
        </w:rPr>
      </w:pPr>
    </w:p>
    <w:p w:rsidR="00A226C8" w:rsidRDefault="0048408E">
      <w:pPr>
        <w:pStyle w:val="ListParagraph"/>
        <w:numPr>
          <w:ilvl w:val="1"/>
          <w:numId w:val="7"/>
        </w:numPr>
        <w:tabs>
          <w:tab w:val="left" w:pos="661"/>
        </w:tabs>
        <w:spacing w:before="177" w:line="247" w:lineRule="auto"/>
        <w:ind w:right="375" w:hanging="404"/>
        <w:rPr>
          <w:sz w:val="18"/>
        </w:rPr>
      </w:pPr>
      <w:r>
        <w:rPr>
          <w:sz w:val="18"/>
        </w:rPr>
        <w:t>For the purposes of this Agreement, the term ‘class’ means any teaching delivery described in a unit profile, or in an official timetable issued by the</w:t>
      </w:r>
      <w:r>
        <w:rPr>
          <w:spacing w:val="-11"/>
          <w:sz w:val="18"/>
        </w:rPr>
        <w:t xml:space="preserve"> </w:t>
      </w:r>
      <w:r>
        <w:rPr>
          <w:sz w:val="18"/>
        </w:rPr>
        <w:t>University.</w:t>
      </w:r>
    </w:p>
    <w:p w:rsidR="00A226C8" w:rsidRDefault="00A226C8">
      <w:pPr>
        <w:pStyle w:val="BodyText"/>
        <w:spacing w:before="1"/>
        <w:rPr>
          <w:sz w:val="17"/>
        </w:rPr>
      </w:pPr>
    </w:p>
    <w:p w:rsidR="00A226C8" w:rsidRDefault="0048408E">
      <w:pPr>
        <w:pStyle w:val="Heading4"/>
        <w:numPr>
          <w:ilvl w:val="0"/>
          <w:numId w:val="7"/>
        </w:numPr>
        <w:tabs>
          <w:tab w:val="left" w:pos="660"/>
          <w:tab w:val="left" w:pos="661"/>
        </w:tabs>
        <w:rPr>
          <w:rFonts w:ascii="Arial"/>
        </w:rPr>
      </w:pPr>
      <w:r>
        <w:rPr>
          <w:rFonts w:ascii="Arial"/>
        </w:rPr>
        <w:t>Classification Title: Casual VET</w:t>
      </w:r>
      <w:r>
        <w:rPr>
          <w:rFonts w:ascii="Arial"/>
          <w:spacing w:val="-3"/>
        </w:rPr>
        <w:t xml:space="preserve"> </w:t>
      </w:r>
      <w:r>
        <w:rPr>
          <w:rFonts w:ascii="Arial"/>
        </w:rPr>
        <w:t>Tutor</w:t>
      </w:r>
    </w:p>
    <w:p w:rsidR="00A226C8" w:rsidRDefault="0048408E">
      <w:pPr>
        <w:pStyle w:val="ListParagraph"/>
        <w:numPr>
          <w:ilvl w:val="1"/>
          <w:numId w:val="7"/>
        </w:numPr>
        <w:tabs>
          <w:tab w:val="left" w:pos="661"/>
        </w:tabs>
        <w:spacing w:before="207" w:line="242" w:lineRule="auto"/>
        <w:ind w:right="635"/>
        <w:rPr>
          <w:sz w:val="18"/>
        </w:rPr>
      </w:pPr>
      <w:r>
        <w:rPr>
          <w:sz w:val="18"/>
        </w:rPr>
        <w:t>A casual employee required to deliver or present a t</w:t>
      </w:r>
      <w:r>
        <w:rPr>
          <w:sz w:val="18"/>
        </w:rPr>
        <w:t>utorial (or equivalent delivery through other than face-to-face teaching mode) of a specified duration shall be paid a rate for each hour of tutorial delivered or presented, calculated in accordance with the following</w:t>
      </w:r>
      <w:r>
        <w:rPr>
          <w:spacing w:val="-6"/>
          <w:sz w:val="18"/>
        </w:rPr>
        <w:t xml:space="preserve"> </w:t>
      </w:r>
      <w:r>
        <w:rPr>
          <w:sz w:val="18"/>
        </w:rPr>
        <w:t>table:</w:t>
      </w:r>
    </w:p>
    <w:p w:rsidR="00A226C8" w:rsidRDefault="00A226C8">
      <w:pPr>
        <w:pStyle w:val="BodyText"/>
        <w:spacing w:before="7"/>
        <w:rPr>
          <w:sz w:val="17"/>
        </w:rPr>
      </w:pPr>
    </w:p>
    <w:p w:rsidR="00A226C8" w:rsidRDefault="0048408E">
      <w:pPr>
        <w:pStyle w:val="Heading9"/>
        <w:ind w:left="1510"/>
      </w:pPr>
      <w:r>
        <w:t>Table S10.2: Casual VET Tutor</w:t>
      </w:r>
    </w:p>
    <w:p w:rsidR="00A226C8" w:rsidRDefault="00A226C8">
      <w:pPr>
        <w:pStyle w:val="BodyText"/>
        <w:spacing w:before="2" w:after="1"/>
        <w:rPr>
          <w:b/>
          <w:i/>
        </w:rPr>
      </w:pPr>
    </w:p>
    <w:tbl>
      <w:tblPr>
        <w:tblW w:w="0" w:type="auto"/>
        <w:tblInd w:w="7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09"/>
        <w:gridCol w:w="4253"/>
      </w:tblGrid>
      <w:tr w:rsidR="00A226C8">
        <w:trPr>
          <w:trHeight w:val="510"/>
        </w:trPr>
        <w:tc>
          <w:tcPr>
            <w:tcW w:w="8362" w:type="dxa"/>
            <w:gridSpan w:val="2"/>
            <w:shd w:val="clear" w:color="auto" w:fill="F1F1F1"/>
          </w:tcPr>
          <w:p w:rsidR="00A226C8" w:rsidRDefault="0048408E">
            <w:pPr>
              <w:pStyle w:val="TableParagraph"/>
              <w:spacing w:before="44" w:line="240" w:lineRule="auto"/>
              <w:ind w:left="1794"/>
              <w:jc w:val="left"/>
              <w:rPr>
                <w:rFonts w:ascii="Arial"/>
                <w:b/>
                <w:sz w:val="18"/>
              </w:rPr>
            </w:pPr>
            <w:r>
              <w:rPr>
                <w:rFonts w:ascii="Arial"/>
                <w:b/>
                <w:sz w:val="18"/>
              </w:rPr>
              <w:t>Type of tutoring and associated working time assumed:</w:t>
            </w:r>
          </w:p>
        </w:tc>
      </w:tr>
      <w:tr w:rsidR="00A226C8">
        <w:trPr>
          <w:trHeight w:val="861"/>
        </w:trPr>
        <w:tc>
          <w:tcPr>
            <w:tcW w:w="4109" w:type="dxa"/>
          </w:tcPr>
          <w:p w:rsidR="00A226C8" w:rsidRDefault="00A226C8">
            <w:pPr>
              <w:pStyle w:val="TableParagraph"/>
              <w:spacing w:before="3" w:line="240" w:lineRule="auto"/>
              <w:jc w:val="left"/>
              <w:rPr>
                <w:rFonts w:ascii="Arial"/>
                <w:b/>
                <w:i/>
                <w:sz w:val="19"/>
              </w:rPr>
            </w:pPr>
          </w:p>
          <w:p w:rsidR="00A226C8" w:rsidRDefault="0048408E">
            <w:pPr>
              <w:pStyle w:val="TableParagraph"/>
              <w:spacing w:before="0" w:line="240" w:lineRule="auto"/>
              <w:ind w:left="1062" w:right="396" w:hanging="636"/>
              <w:jc w:val="left"/>
              <w:rPr>
                <w:rFonts w:ascii="Arial"/>
                <w:sz w:val="18"/>
              </w:rPr>
            </w:pPr>
            <w:r>
              <w:rPr>
                <w:rFonts w:ascii="Arial"/>
                <w:sz w:val="18"/>
              </w:rPr>
              <w:t>Tutorial (1 hour of delivery and 0.2024 hr associated working time)</w:t>
            </w:r>
          </w:p>
        </w:tc>
        <w:tc>
          <w:tcPr>
            <w:tcW w:w="4253" w:type="dxa"/>
          </w:tcPr>
          <w:p w:rsidR="00A226C8" w:rsidRDefault="0048408E">
            <w:pPr>
              <w:pStyle w:val="TableParagraph"/>
              <w:spacing w:before="13" w:line="240" w:lineRule="auto"/>
              <w:ind w:left="1097"/>
              <w:jc w:val="left"/>
              <w:rPr>
                <w:rFonts w:ascii="Arial"/>
                <w:b/>
                <w:i/>
                <w:sz w:val="18"/>
              </w:rPr>
            </w:pPr>
            <w:r>
              <w:rPr>
                <w:rFonts w:ascii="Arial"/>
                <w:b/>
                <w:i/>
                <w:sz w:val="18"/>
              </w:rPr>
              <w:t>* Hourly rate calculation</w:t>
            </w:r>
          </w:p>
          <w:p w:rsidR="00A226C8" w:rsidRDefault="00A226C8">
            <w:pPr>
              <w:pStyle w:val="TableParagraph"/>
              <w:spacing w:before="1" w:line="240" w:lineRule="auto"/>
              <w:jc w:val="left"/>
              <w:rPr>
                <w:rFonts w:ascii="Arial"/>
                <w:b/>
                <w:i/>
                <w:sz w:val="18"/>
              </w:rPr>
            </w:pPr>
          </w:p>
          <w:p w:rsidR="00A226C8" w:rsidRDefault="0048408E">
            <w:pPr>
              <w:pStyle w:val="TableParagraph"/>
              <w:spacing w:before="0" w:line="240" w:lineRule="auto"/>
              <w:ind w:left="160"/>
              <w:jc w:val="left"/>
              <w:rPr>
                <w:rFonts w:ascii="Arial"/>
                <w:sz w:val="18"/>
              </w:rPr>
            </w:pPr>
            <w:r>
              <w:rPr>
                <w:rFonts w:ascii="Arial"/>
                <w:sz w:val="18"/>
              </w:rPr>
              <w:t>(Ordinary $ p.hr of Tutor 1 x 1.2024) + 25%</w:t>
            </w:r>
          </w:p>
        </w:tc>
      </w:tr>
    </w:tbl>
    <w:p w:rsidR="00A226C8" w:rsidRDefault="00A226C8">
      <w:pPr>
        <w:pStyle w:val="BodyText"/>
        <w:spacing w:before="10"/>
        <w:rPr>
          <w:b/>
          <w:i/>
          <w:sz w:val="17"/>
        </w:rPr>
      </w:pPr>
    </w:p>
    <w:p w:rsidR="00A226C8" w:rsidRDefault="0048408E">
      <w:pPr>
        <w:pStyle w:val="ListParagraph"/>
        <w:numPr>
          <w:ilvl w:val="2"/>
          <w:numId w:val="7"/>
        </w:numPr>
        <w:tabs>
          <w:tab w:val="left" w:pos="781"/>
        </w:tabs>
        <w:ind w:hanging="120"/>
        <w:rPr>
          <w:sz w:val="18"/>
        </w:rPr>
      </w:pPr>
      <w:r>
        <w:rPr>
          <w:sz w:val="18"/>
        </w:rPr>
        <w:t>Casual VET Tutor rates of pay can be found in the Schedule</w:t>
      </w:r>
      <w:r>
        <w:rPr>
          <w:spacing w:val="-10"/>
          <w:sz w:val="18"/>
        </w:rPr>
        <w:t xml:space="preserve"> </w:t>
      </w:r>
      <w:r>
        <w:rPr>
          <w:sz w:val="18"/>
        </w:rPr>
        <w:t>1</w:t>
      </w:r>
    </w:p>
    <w:p w:rsidR="00A226C8" w:rsidRDefault="00A226C8">
      <w:pPr>
        <w:pStyle w:val="BodyText"/>
        <w:rPr>
          <w:sz w:val="20"/>
        </w:rPr>
      </w:pPr>
    </w:p>
    <w:p w:rsidR="00A226C8" w:rsidRDefault="0048408E">
      <w:pPr>
        <w:pStyle w:val="ListParagraph"/>
        <w:numPr>
          <w:ilvl w:val="1"/>
          <w:numId w:val="7"/>
        </w:numPr>
        <w:tabs>
          <w:tab w:val="left" w:pos="661"/>
        </w:tabs>
        <w:spacing w:before="180" w:line="244" w:lineRule="auto"/>
        <w:ind w:right="424"/>
        <w:rPr>
          <w:sz w:val="18"/>
        </w:rPr>
      </w:pPr>
      <w:r>
        <w:rPr>
          <w:sz w:val="18"/>
        </w:rPr>
        <w:t>For the purposes of this agreement, the term ‘tutorial’ means any education delivery described as a tutorial in a unit profile, or in an official timetable issued by the</w:t>
      </w:r>
      <w:r>
        <w:rPr>
          <w:spacing w:val="-13"/>
          <w:sz w:val="18"/>
        </w:rPr>
        <w:t xml:space="preserve"> </w:t>
      </w:r>
      <w:r>
        <w:rPr>
          <w:sz w:val="18"/>
        </w:rPr>
        <w:t>University.</w:t>
      </w:r>
    </w:p>
    <w:p w:rsidR="00A226C8" w:rsidRDefault="00A226C8">
      <w:pPr>
        <w:pStyle w:val="BodyText"/>
        <w:spacing w:before="4"/>
        <w:rPr>
          <w:sz w:val="17"/>
        </w:rPr>
      </w:pPr>
    </w:p>
    <w:p w:rsidR="00A226C8" w:rsidRDefault="0048408E">
      <w:pPr>
        <w:pStyle w:val="Heading4"/>
        <w:numPr>
          <w:ilvl w:val="0"/>
          <w:numId w:val="7"/>
        </w:numPr>
        <w:tabs>
          <w:tab w:val="left" w:pos="481"/>
        </w:tabs>
        <w:ind w:left="480" w:hanging="248"/>
        <w:rPr>
          <w:rFonts w:ascii="Arial"/>
        </w:rPr>
      </w:pPr>
      <w:r>
        <w:rPr>
          <w:rFonts w:ascii="Arial"/>
        </w:rPr>
        <w:t>VET</w:t>
      </w:r>
      <w:r>
        <w:rPr>
          <w:rFonts w:ascii="Arial"/>
          <w:spacing w:val="-2"/>
        </w:rPr>
        <w:t xml:space="preserve"> </w:t>
      </w:r>
      <w:r>
        <w:rPr>
          <w:rFonts w:ascii="Arial"/>
        </w:rPr>
        <w:t>Marking</w:t>
      </w:r>
    </w:p>
    <w:p w:rsidR="00A226C8" w:rsidRDefault="0048408E">
      <w:pPr>
        <w:pStyle w:val="ListParagraph"/>
        <w:numPr>
          <w:ilvl w:val="1"/>
          <w:numId w:val="7"/>
        </w:numPr>
        <w:tabs>
          <w:tab w:val="left" w:pos="661"/>
        </w:tabs>
        <w:spacing w:before="159" w:line="244" w:lineRule="auto"/>
        <w:ind w:right="557"/>
        <w:rPr>
          <w:sz w:val="18"/>
        </w:rPr>
      </w:pPr>
      <w:r>
        <w:rPr>
          <w:sz w:val="18"/>
        </w:rPr>
        <w:t xml:space="preserve">All marking other than that referred to in 1 above shall </w:t>
      </w:r>
      <w:r>
        <w:rPr>
          <w:sz w:val="18"/>
        </w:rPr>
        <w:t>be paid a rate for all time worked, calculated in accordance with the following</w:t>
      </w:r>
      <w:r>
        <w:rPr>
          <w:spacing w:val="-1"/>
          <w:sz w:val="18"/>
        </w:rPr>
        <w:t xml:space="preserve"> </w:t>
      </w:r>
      <w:r>
        <w:rPr>
          <w:sz w:val="18"/>
        </w:rPr>
        <w:t>tables:</w:t>
      </w:r>
    </w:p>
    <w:p w:rsidR="00A226C8" w:rsidRDefault="00A226C8">
      <w:pPr>
        <w:pStyle w:val="BodyText"/>
        <w:spacing w:before="6"/>
        <w:rPr>
          <w:sz w:val="17"/>
        </w:rPr>
      </w:pPr>
    </w:p>
    <w:p w:rsidR="00A226C8" w:rsidRDefault="0048408E">
      <w:pPr>
        <w:pStyle w:val="Heading9"/>
        <w:spacing w:before="1"/>
        <w:ind w:left="1510"/>
      </w:pPr>
      <w:r>
        <w:t>Table S10.3: Casual VET Marker</w:t>
      </w:r>
    </w:p>
    <w:p w:rsidR="00A226C8" w:rsidRDefault="00A226C8">
      <w:pPr>
        <w:pStyle w:val="BodyText"/>
        <w:spacing w:before="2"/>
        <w:rPr>
          <w:b/>
          <w:i/>
        </w:rPr>
      </w:pPr>
    </w:p>
    <w:tbl>
      <w:tblPr>
        <w:tblW w:w="0" w:type="auto"/>
        <w:tblInd w:w="7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6"/>
      </w:tblGrid>
      <w:tr w:rsidR="00A226C8">
        <w:trPr>
          <w:trHeight w:val="510"/>
        </w:trPr>
        <w:tc>
          <w:tcPr>
            <w:tcW w:w="8646" w:type="dxa"/>
            <w:shd w:val="clear" w:color="auto" w:fill="F1F1F1"/>
          </w:tcPr>
          <w:p w:rsidR="00A226C8" w:rsidRDefault="0048408E">
            <w:pPr>
              <w:pStyle w:val="TableParagraph"/>
              <w:spacing w:before="147" w:line="240" w:lineRule="auto"/>
              <w:ind w:left="2837"/>
              <w:jc w:val="left"/>
              <w:rPr>
                <w:rFonts w:ascii="Arial"/>
                <w:sz w:val="18"/>
              </w:rPr>
            </w:pPr>
            <w:r>
              <w:rPr>
                <w:rFonts w:ascii="Arial"/>
                <w:b/>
                <w:sz w:val="18"/>
              </w:rPr>
              <w:t xml:space="preserve">Type of marking: Standard </w:t>
            </w:r>
            <w:r>
              <w:rPr>
                <w:rFonts w:ascii="Arial"/>
                <w:sz w:val="18"/>
              </w:rPr>
              <w:t>Marking</w:t>
            </w:r>
          </w:p>
        </w:tc>
      </w:tr>
      <w:tr w:rsidR="00A226C8">
        <w:trPr>
          <w:trHeight w:val="208"/>
        </w:trPr>
        <w:tc>
          <w:tcPr>
            <w:tcW w:w="8646" w:type="dxa"/>
          </w:tcPr>
          <w:p w:rsidR="00A226C8" w:rsidRDefault="0048408E">
            <w:pPr>
              <w:pStyle w:val="TableParagraph"/>
              <w:spacing w:before="0" w:line="188" w:lineRule="exact"/>
              <w:ind w:left="202" w:right="188"/>
              <w:jc w:val="center"/>
              <w:rPr>
                <w:rFonts w:ascii="Arial"/>
                <w:b/>
                <w:sz w:val="18"/>
              </w:rPr>
            </w:pPr>
            <w:r>
              <w:rPr>
                <w:rFonts w:ascii="Arial"/>
                <w:b/>
                <w:sz w:val="18"/>
              </w:rPr>
              <w:t>* Hourly rate VET Marker</w:t>
            </w:r>
          </w:p>
        </w:tc>
      </w:tr>
      <w:tr w:rsidR="00A226C8">
        <w:trPr>
          <w:trHeight w:val="736"/>
        </w:trPr>
        <w:tc>
          <w:tcPr>
            <w:tcW w:w="8646" w:type="dxa"/>
          </w:tcPr>
          <w:p w:rsidR="00A226C8" w:rsidRDefault="00A226C8">
            <w:pPr>
              <w:pStyle w:val="TableParagraph"/>
              <w:spacing w:before="8" w:line="240" w:lineRule="auto"/>
              <w:jc w:val="left"/>
              <w:rPr>
                <w:rFonts w:ascii="Arial"/>
                <w:b/>
                <w:i/>
                <w:sz w:val="15"/>
              </w:rPr>
            </w:pPr>
          </w:p>
          <w:p w:rsidR="00A226C8" w:rsidRDefault="0048408E">
            <w:pPr>
              <w:pStyle w:val="TableParagraph"/>
              <w:spacing w:before="0" w:line="240" w:lineRule="auto"/>
              <w:ind w:left="378"/>
              <w:jc w:val="left"/>
              <w:rPr>
                <w:rFonts w:ascii="Arial"/>
                <w:sz w:val="16"/>
              </w:rPr>
            </w:pPr>
            <w:r>
              <w:rPr>
                <w:rFonts w:ascii="Arial"/>
                <w:sz w:val="16"/>
              </w:rPr>
              <w:t>(Ordinary $ p.hr. of VET Teacher Step 1) + 25% = $/hr</w:t>
            </w:r>
          </w:p>
        </w:tc>
      </w:tr>
    </w:tbl>
    <w:p w:rsidR="00A226C8" w:rsidRDefault="00A226C8">
      <w:pPr>
        <w:pStyle w:val="BodyText"/>
        <w:spacing w:before="10"/>
        <w:rPr>
          <w:b/>
          <w:i/>
          <w:sz w:val="17"/>
        </w:rPr>
      </w:pPr>
    </w:p>
    <w:p w:rsidR="00A226C8" w:rsidRDefault="0048408E">
      <w:pPr>
        <w:pStyle w:val="ListParagraph"/>
        <w:numPr>
          <w:ilvl w:val="2"/>
          <w:numId w:val="7"/>
        </w:numPr>
        <w:tabs>
          <w:tab w:val="left" w:pos="781"/>
        </w:tabs>
        <w:ind w:hanging="120"/>
        <w:rPr>
          <w:sz w:val="18"/>
        </w:rPr>
      </w:pPr>
      <w:r>
        <w:pict>
          <v:rect id="_x0000_s1064" style="position:absolute;left:0;text-align:left;margin-left:102.75pt;margin-top:-30.45pt;width:2.65pt;height:.6pt;z-index:-251604480;mso-position-horizontal-relative:page" fillcolor="black" stroked="f">
            <w10:wrap anchorx="page"/>
          </v:rect>
        </w:pict>
      </w:r>
      <w:r>
        <w:rPr>
          <w:sz w:val="18"/>
        </w:rPr>
        <w:t>Casual VET Marker rates of pay can be found in the Schedule</w:t>
      </w:r>
      <w:r>
        <w:rPr>
          <w:spacing w:val="-11"/>
          <w:sz w:val="18"/>
        </w:rPr>
        <w:t xml:space="preserve"> </w:t>
      </w:r>
      <w:r>
        <w:rPr>
          <w:sz w:val="18"/>
        </w:rPr>
        <w:t>1</w:t>
      </w:r>
    </w:p>
    <w:p w:rsidR="00A226C8" w:rsidRDefault="00A226C8">
      <w:pPr>
        <w:pStyle w:val="BodyText"/>
        <w:rPr>
          <w:sz w:val="20"/>
        </w:rPr>
      </w:pPr>
    </w:p>
    <w:p w:rsidR="00A226C8" w:rsidRDefault="00A226C8">
      <w:pPr>
        <w:pStyle w:val="BodyText"/>
        <w:spacing w:before="8"/>
        <w:rPr>
          <w:sz w:val="15"/>
        </w:rPr>
      </w:pPr>
    </w:p>
    <w:p w:rsidR="00A226C8" w:rsidRDefault="0048408E">
      <w:pPr>
        <w:pStyle w:val="Heading4"/>
        <w:numPr>
          <w:ilvl w:val="0"/>
          <w:numId w:val="7"/>
        </w:numPr>
        <w:tabs>
          <w:tab w:val="left" w:pos="660"/>
          <w:tab w:val="left" w:pos="661"/>
        </w:tabs>
        <w:rPr>
          <w:rFonts w:ascii="Arial"/>
        </w:rPr>
      </w:pPr>
      <w:r>
        <w:rPr>
          <w:rFonts w:ascii="Arial"/>
        </w:rPr>
        <w:t>Other Required VET Educator</w:t>
      </w:r>
      <w:r>
        <w:rPr>
          <w:rFonts w:ascii="Arial"/>
          <w:spacing w:val="3"/>
        </w:rPr>
        <w:t xml:space="preserve"> </w:t>
      </w:r>
      <w:r>
        <w:rPr>
          <w:rFonts w:ascii="Arial"/>
        </w:rPr>
        <w:t>Activity</w:t>
      </w:r>
    </w:p>
    <w:p w:rsidR="00A226C8" w:rsidRDefault="00A226C8">
      <w:pPr>
        <w:sectPr w:rsidR="00A226C8">
          <w:footerReference w:type="default" r:id="rId215"/>
          <w:pgSz w:w="11910" w:h="16840"/>
          <w:pgMar w:top="1040" w:right="760" w:bottom="840" w:left="900" w:header="711" w:footer="644" w:gutter="0"/>
          <w:pgNumType w:start="116"/>
          <w:cols w:space="720"/>
        </w:sectPr>
      </w:pPr>
    </w:p>
    <w:p w:rsidR="00A226C8" w:rsidRDefault="00A226C8">
      <w:pPr>
        <w:pStyle w:val="BodyText"/>
        <w:spacing w:before="4"/>
        <w:rPr>
          <w:b/>
          <w:sz w:val="17"/>
        </w:rPr>
      </w:pPr>
    </w:p>
    <w:p w:rsidR="00A226C8" w:rsidRDefault="0048408E">
      <w:pPr>
        <w:pStyle w:val="ListParagraph"/>
        <w:numPr>
          <w:ilvl w:val="1"/>
          <w:numId w:val="7"/>
        </w:numPr>
        <w:tabs>
          <w:tab w:val="left" w:pos="661"/>
        </w:tabs>
        <w:spacing w:before="94" w:line="242" w:lineRule="auto"/>
        <w:ind w:right="498"/>
        <w:rPr>
          <w:sz w:val="18"/>
        </w:rPr>
      </w:pPr>
      <w:r>
        <w:rPr>
          <w:sz w:val="18"/>
        </w:rPr>
        <w:t>A casual employee required to perform any other required non-contact activity shall be paid at an hourly rate calculated</w:t>
      </w:r>
      <w:r>
        <w:rPr>
          <w:spacing w:val="-5"/>
          <w:sz w:val="18"/>
        </w:rPr>
        <w:t xml:space="preserve"> </w:t>
      </w:r>
      <w:r>
        <w:rPr>
          <w:sz w:val="18"/>
        </w:rPr>
        <w:t>in</w:t>
      </w:r>
      <w:r>
        <w:rPr>
          <w:spacing w:val="-2"/>
          <w:sz w:val="18"/>
        </w:rPr>
        <w:t xml:space="preserve"> </w:t>
      </w:r>
      <w:r>
        <w:rPr>
          <w:sz w:val="18"/>
        </w:rPr>
        <w:t>accordance</w:t>
      </w:r>
      <w:r>
        <w:rPr>
          <w:spacing w:val="-4"/>
          <w:sz w:val="18"/>
        </w:rPr>
        <w:t xml:space="preserve"> </w:t>
      </w:r>
      <w:r>
        <w:rPr>
          <w:sz w:val="18"/>
        </w:rPr>
        <w:t>with</w:t>
      </w:r>
      <w:r>
        <w:rPr>
          <w:spacing w:val="-2"/>
          <w:sz w:val="18"/>
        </w:rPr>
        <w:t xml:space="preserve"> </w:t>
      </w:r>
      <w:r>
        <w:rPr>
          <w:sz w:val="18"/>
        </w:rPr>
        <w:t>the</w:t>
      </w:r>
      <w:r>
        <w:rPr>
          <w:spacing w:val="-2"/>
          <w:sz w:val="18"/>
        </w:rPr>
        <w:t xml:space="preserve"> </w:t>
      </w:r>
      <w:r>
        <w:rPr>
          <w:sz w:val="18"/>
        </w:rPr>
        <w:t>table</w:t>
      </w:r>
      <w:r>
        <w:rPr>
          <w:spacing w:val="-4"/>
          <w:sz w:val="18"/>
        </w:rPr>
        <w:t xml:space="preserve"> </w:t>
      </w:r>
      <w:r>
        <w:rPr>
          <w:sz w:val="18"/>
        </w:rPr>
        <w:t>below,</w:t>
      </w:r>
      <w:r>
        <w:rPr>
          <w:spacing w:val="-2"/>
          <w:sz w:val="18"/>
        </w:rPr>
        <w:t xml:space="preserve"> </w:t>
      </w:r>
      <w:r>
        <w:rPr>
          <w:sz w:val="18"/>
        </w:rPr>
        <w:t>for</w:t>
      </w:r>
      <w:r>
        <w:rPr>
          <w:spacing w:val="-4"/>
          <w:sz w:val="18"/>
        </w:rPr>
        <w:t xml:space="preserve"> </w:t>
      </w:r>
      <w:r>
        <w:rPr>
          <w:sz w:val="18"/>
        </w:rPr>
        <w:t>each</w:t>
      </w:r>
      <w:r>
        <w:rPr>
          <w:spacing w:val="-2"/>
          <w:sz w:val="18"/>
        </w:rPr>
        <w:t xml:space="preserve"> </w:t>
      </w:r>
      <w:r>
        <w:rPr>
          <w:sz w:val="18"/>
        </w:rPr>
        <w:t>hour</w:t>
      </w:r>
      <w:r>
        <w:rPr>
          <w:spacing w:val="-4"/>
          <w:sz w:val="18"/>
        </w:rPr>
        <w:t xml:space="preserve"> </w:t>
      </w:r>
      <w:r>
        <w:rPr>
          <w:sz w:val="18"/>
        </w:rPr>
        <w:t>of</w:t>
      </w:r>
      <w:r>
        <w:rPr>
          <w:spacing w:val="-2"/>
          <w:sz w:val="18"/>
        </w:rPr>
        <w:t xml:space="preserve"> </w:t>
      </w:r>
      <w:r>
        <w:rPr>
          <w:sz w:val="18"/>
        </w:rPr>
        <w:t>such</w:t>
      </w:r>
      <w:r>
        <w:rPr>
          <w:spacing w:val="-4"/>
          <w:sz w:val="18"/>
        </w:rPr>
        <w:t xml:space="preserve"> </w:t>
      </w:r>
      <w:r>
        <w:rPr>
          <w:sz w:val="18"/>
        </w:rPr>
        <w:t>activity</w:t>
      </w:r>
      <w:r>
        <w:rPr>
          <w:spacing w:val="-3"/>
          <w:sz w:val="18"/>
        </w:rPr>
        <w:t xml:space="preserve"> </w:t>
      </w:r>
      <w:r>
        <w:rPr>
          <w:sz w:val="18"/>
        </w:rPr>
        <w:t>as</w:t>
      </w:r>
      <w:r>
        <w:rPr>
          <w:spacing w:val="-1"/>
          <w:sz w:val="18"/>
        </w:rPr>
        <w:t xml:space="preserve"> </w:t>
      </w:r>
      <w:r>
        <w:rPr>
          <w:sz w:val="18"/>
        </w:rPr>
        <w:t>required</w:t>
      </w:r>
      <w:r>
        <w:rPr>
          <w:spacing w:val="-3"/>
          <w:sz w:val="18"/>
        </w:rPr>
        <w:t xml:space="preserve"> </w:t>
      </w:r>
      <w:r>
        <w:rPr>
          <w:sz w:val="18"/>
        </w:rPr>
        <w:t>and</w:t>
      </w:r>
      <w:r>
        <w:rPr>
          <w:spacing w:val="-2"/>
          <w:sz w:val="18"/>
        </w:rPr>
        <w:t xml:space="preserve"> </w:t>
      </w:r>
      <w:r>
        <w:rPr>
          <w:sz w:val="18"/>
        </w:rPr>
        <w:t>demonstrated</w:t>
      </w:r>
      <w:r>
        <w:rPr>
          <w:spacing w:val="-2"/>
          <w:sz w:val="18"/>
        </w:rPr>
        <w:t xml:space="preserve"> </w:t>
      </w:r>
      <w:r>
        <w:rPr>
          <w:sz w:val="18"/>
        </w:rPr>
        <w:t>to</w:t>
      </w:r>
      <w:r>
        <w:rPr>
          <w:spacing w:val="-4"/>
          <w:sz w:val="18"/>
        </w:rPr>
        <w:t xml:space="preserve"> </w:t>
      </w:r>
      <w:r>
        <w:rPr>
          <w:sz w:val="18"/>
        </w:rPr>
        <w:t>have been</w:t>
      </w:r>
      <w:r>
        <w:rPr>
          <w:spacing w:val="-3"/>
          <w:sz w:val="18"/>
        </w:rPr>
        <w:t xml:space="preserve"> </w:t>
      </w:r>
      <w:r>
        <w:rPr>
          <w:sz w:val="18"/>
        </w:rPr>
        <w:t>performed.</w:t>
      </w:r>
    </w:p>
    <w:p w:rsidR="00A226C8" w:rsidRDefault="00A226C8">
      <w:pPr>
        <w:pStyle w:val="BodyText"/>
        <w:spacing w:before="8"/>
        <w:rPr>
          <w:sz w:val="17"/>
        </w:rPr>
      </w:pPr>
    </w:p>
    <w:p w:rsidR="00A226C8" w:rsidRDefault="0048408E">
      <w:pPr>
        <w:pStyle w:val="Heading9"/>
        <w:spacing w:before="1"/>
        <w:ind w:left="1510"/>
      </w:pPr>
      <w:r>
        <w:t>Table S10.4: Casual VET Other</w:t>
      </w:r>
    </w:p>
    <w:p w:rsidR="00A226C8" w:rsidRDefault="00A226C8">
      <w:pPr>
        <w:pStyle w:val="BodyText"/>
        <w:spacing w:before="1" w:after="1"/>
        <w:rPr>
          <w:b/>
          <w:i/>
        </w:rPr>
      </w:pPr>
    </w:p>
    <w:tbl>
      <w:tblPr>
        <w:tblW w:w="0" w:type="auto"/>
        <w:tblInd w:w="7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6"/>
      </w:tblGrid>
      <w:tr w:rsidR="00A226C8">
        <w:trPr>
          <w:trHeight w:val="455"/>
        </w:trPr>
        <w:tc>
          <w:tcPr>
            <w:tcW w:w="8646" w:type="dxa"/>
            <w:shd w:val="clear" w:color="auto" w:fill="F1F1F1"/>
          </w:tcPr>
          <w:p w:rsidR="00A226C8" w:rsidRDefault="0048408E">
            <w:pPr>
              <w:pStyle w:val="TableParagraph"/>
              <w:spacing w:before="119" w:line="240" w:lineRule="auto"/>
              <w:ind w:left="202" w:right="186"/>
              <w:jc w:val="center"/>
              <w:rPr>
                <w:rFonts w:ascii="Arial"/>
                <w:sz w:val="18"/>
              </w:rPr>
            </w:pPr>
            <w:r>
              <w:rPr>
                <w:rFonts w:ascii="Arial"/>
                <w:b/>
                <w:sz w:val="18"/>
              </w:rPr>
              <w:t xml:space="preserve">Other: </w:t>
            </w:r>
            <w:r>
              <w:rPr>
                <w:rFonts w:ascii="Arial"/>
                <w:sz w:val="18"/>
              </w:rPr>
              <w:t>as described at 4.2 below</w:t>
            </w:r>
          </w:p>
        </w:tc>
      </w:tr>
      <w:tr w:rsidR="00A226C8">
        <w:trPr>
          <w:trHeight w:val="205"/>
        </w:trPr>
        <w:tc>
          <w:tcPr>
            <w:tcW w:w="8646" w:type="dxa"/>
          </w:tcPr>
          <w:p w:rsidR="00A226C8" w:rsidRDefault="0048408E">
            <w:pPr>
              <w:pStyle w:val="TableParagraph"/>
              <w:spacing w:before="0" w:line="186" w:lineRule="exact"/>
              <w:ind w:left="2522"/>
              <w:jc w:val="left"/>
              <w:rPr>
                <w:rFonts w:ascii="Arial"/>
                <w:b/>
                <w:sz w:val="18"/>
              </w:rPr>
            </w:pPr>
            <w:r>
              <w:rPr>
                <w:rFonts w:ascii="Arial"/>
                <w:b/>
                <w:sz w:val="18"/>
              </w:rPr>
              <w:t>* Hourly rate Other required VET Educator</w:t>
            </w:r>
          </w:p>
        </w:tc>
      </w:tr>
      <w:tr w:rsidR="00A226C8">
        <w:trPr>
          <w:trHeight w:val="553"/>
        </w:trPr>
        <w:tc>
          <w:tcPr>
            <w:tcW w:w="8646" w:type="dxa"/>
          </w:tcPr>
          <w:p w:rsidR="00A226C8" w:rsidRDefault="00A226C8">
            <w:pPr>
              <w:pStyle w:val="TableParagraph"/>
              <w:spacing w:before="10" w:line="240" w:lineRule="auto"/>
              <w:jc w:val="left"/>
              <w:rPr>
                <w:rFonts w:ascii="Arial"/>
                <w:b/>
                <w:i/>
                <w:sz w:val="15"/>
              </w:rPr>
            </w:pPr>
          </w:p>
          <w:p w:rsidR="00A226C8" w:rsidRDefault="0048408E">
            <w:pPr>
              <w:pStyle w:val="TableParagraph"/>
              <w:spacing w:before="0" w:line="240" w:lineRule="auto"/>
              <w:ind w:left="244"/>
              <w:jc w:val="left"/>
              <w:rPr>
                <w:rFonts w:ascii="Arial"/>
                <w:sz w:val="16"/>
              </w:rPr>
            </w:pPr>
            <w:r>
              <w:rPr>
                <w:rFonts w:ascii="Arial"/>
                <w:sz w:val="16"/>
              </w:rPr>
              <w:t>(Ordinary $ p.hr. of VET Teacher Step 4 + 25% = $/hr</w:t>
            </w:r>
          </w:p>
        </w:tc>
      </w:tr>
    </w:tbl>
    <w:p w:rsidR="00A226C8" w:rsidRDefault="0048408E">
      <w:pPr>
        <w:pStyle w:val="ListParagraph"/>
        <w:numPr>
          <w:ilvl w:val="2"/>
          <w:numId w:val="7"/>
        </w:numPr>
        <w:tabs>
          <w:tab w:val="left" w:pos="781"/>
        </w:tabs>
        <w:ind w:hanging="120"/>
        <w:rPr>
          <w:sz w:val="18"/>
        </w:rPr>
      </w:pPr>
      <w:r>
        <w:pict>
          <v:rect id="_x0000_s1063" style="position:absolute;left:0;text-align:left;margin-left:96pt;margin-top:-10.9pt;width:2.65pt;height:.6pt;z-index:-251603456;mso-position-horizontal-relative:page;mso-position-vertical-relative:text" fillcolor="black" stroked="f">
            <w10:wrap anchorx="page"/>
          </v:rect>
        </w:pict>
      </w:r>
      <w:r>
        <w:rPr>
          <w:sz w:val="18"/>
        </w:rPr>
        <w:t>Casual VET Other rates of pay can be found in the Schedule</w:t>
      </w:r>
      <w:r>
        <w:rPr>
          <w:spacing w:val="-10"/>
          <w:sz w:val="18"/>
        </w:rPr>
        <w:t xml:space="preserve"> </w:t>
      </w:r>
      <w:r>
        <w:rPr>
          <w:sz w:val="18"/>
        </w:rPr>
        <w:t>1</w:t>
      </w:r>
    </w:p>
    <w:p w:rsidR="00A226C8" w:rsidRDefault="00A226C8">
      <w:pPr>
        <w:pStyle w:val="BodyText"/>
        <w:spacing w:before="5"/>
        <w:rPr>
          <w:sz w:val="17"/>
        </w:rPr>
      </w:pPr>
    </w:p>
    <w:p w:rsidR="00A226C8" w:rsidRDefault="0048408E">
      <w:pPr>
        <w:pStyle w:val="ListParagraph"/>
        <w:numPr>
          <w:ilvl w:val="1"/>
          <w:numId w:val="7"/>
        </w:numPr>
        <w:tabs>
          <w:tab w:val="left" w:pos="661"/>
        </w:tabs>
        <w:rPr>
          <w:sz w:val="18"/>
        </w:rPr>
      </w:pPr>
      <w:r>
        <w:rPr>
          <w:sz w:val="18"/>
        </w:rPr>
        <w:t>For the purposes of this Agreement, ‘other required VET Educator activity’ includes work of the following</w:t>
      </w:r>
      <w:r>
        <w:rPr>
          <w:spacing w:val="-25"/>
          <w:sz w:val="18"/>
        </w:rPr>
        <w:t xml:space="preserve"> </w:t>
      </w:r>
      <w:r>
        <w:rPr>
          <w:sz w:val="18"/>
        </w:rPr>
        <w:t>nature:</w:t>
      </w:r>
    </w:p>
    <w:p w:rsidR="00A226C8" w:rsidRDefault="00A226C8">
      <w:pPr>
        <w:pStyle w:val="BodyText"/>
        <w:spacing w:before="6"/>
      </w:pPr>
    </w:p>
    <w:p w:rsidR="00A226C8" w:rsidRDefault="0048408E">
      <w:pPr>
        <w:pStyle w:val="ListParagraph"/>
        <w:numPr>
          <w:ilvl w:val="2"/>
          <w:numId w:val="7"/>
        </w:numPr>
        <w:tabs>
          <w:tab w:val="left" w:pos="941"/>
          <w:tab w:val="left" w:pos="942"/>
        </w:tabs>
        <w:spacing w:line="207" w:lineRule="exact"/>
        <w:ind w:left="941" w:hanging="281"/>
        <w:rPr>
          <w:sz w:val="18"/>
        </w:rPr>
      </w:pPr>
      <w:r>
        <w:rPr>
          <w:sz w:val="18"/>
        </w:rPr>
        <w:t>non-contact duties of a teacher including RPL</w:t>
      </w:r>
      <w:r>
        <w:rPr>
          <w:spacing w:val="-2"/>
          <w:sz w:val="18"/>
        </w:rPr>
        <w:t xml:space="preserve"> </w:t>
      </w:r>
      <w:r>
        <w:rPr>
          <w:sz w:val="18"/>
        </w:rPr>
        <w:t>activities</w:t>
      </w:r>
    </w:p>
    <w:p w:rsidR="00A226C8" w:rsidRDefault="0048408E">
      <w:pPr>
        <w:pStyle w:val="ListParagraph"/>
        <w:numPr>
          <w:ilvl w:val="2"/>
          <w:numId w:val="7"/>
        </w:numPr>
        <w:tabs>
          <w:tab w:val="left" w:pos="941"/>
          <w:tab w:val="left" w:pos="942"/>
        </w:tabs>
        <w:spacing w:line="206" w:lineRule="exact"/>
        <w:ind w:left="941" w:hanging="281"/>
        <w:rPr>
          <w:sz w:val="18"/>
        </w:rPr>
      </w:pPr>
      <w:r>
        <w:rPr>
          <w:sz w:val="18"/>
        </w:rPr>
        <w:t>duties described as “VET Teaching Team Functional</w:t>
      </w:r>
      <w:r>
        <w:rPr>
          <w:spacing w:val="-1"/>
          <w:sz w:val="18"/>
        </w:rPr>
        <w:t xml:space="preserve"> </w:t>
      </w:r>
      <w:r>
        <w:rPr>
          <w:sz w:val="18"/>
        </w:rPr>
        <w:t>responsibilities”</w:t>
      </w:r>
    </w:p>
    <w:p w:rsidR="00A226C8" w:rsidRDefault="0048408E">
      <w:pPr>
        <w:pStyle w:val="ListParagraph"/>
        <w:numPr>
          <w:ilvl w:val="2"/>
          <w:numId w:val="7"/>
        </w:numPr>
        <w:tabs>
          <w:tab w:val="left" w:pos="941"/>
          <w:tab w:val="left" w:pos="942"/>
        </w:tabs>
        <w:ind w:left="941" w:right="720" w:hanging="281"/>
        <w:rPr>
          <w:sz w:val="18"/>
        </w:rPr>
      </w:pPr>
      <w:r>
        <w:rPr>
          <w:sz w:val="18"/>
        </w:rPr>
        <w:t>required attendance of the VET Educator at classes, labs and seminars that form part of the relevant course and</w:t>
      </w:r>
    </w:p>
    <w:p w:rsidR="00A226C8" w:rsidRDefault="0048408E">
      <w:pPr>
        <w:pStyle w:val="ListParagraph"/>
        <w:numPr>
          <w:ilvl w:val="2"/>
          <w:numId w:val="7"/>
        </w:numPr>
        <w:tabs>
          <w:tab w:val="left" w:pos="941"/>
          <w:tab w:val="left" w:pos="942"/>
        </w:tabs>
        <w:spacing w:before="2"/>
        <w:ind w:left="941" w:hanging="281"/>
        <w:rPr>
          <w:sz w:val="18"/>
        </w:rPr>
      </w:pPr>
      <w:r>
        <w:rPr>
          <w:sz w:val="18"/>
        </w:rPr>
        <w:t>required attendance of the VET Educator at school and/or divisional</w:t>
      </w:r>
      <w:r>
        <w:rPr>
          <w:spacing w:val="-10"/>
          <w:sz w:val="18"/>
        </w:rPr>
        <w:t xml:space="preserve"> </w:t>
      </w:r>
      <w:r>
        <w:rPr>
          <w:sz w:val="18"/>
        </w:rPr>
        <w:t>meetings.</w:t>
      </w:r>
    </w:p>
    <w:p w:rsidR="00A226C8" w:rsidRDefault="00A226C8">
      <w:pPr>
        <w:pStyle w:val="BodyText"/>
        <w:spacing w:before="10"/>
        <w:rPr>
          <w:sz w:val="17"/>
        </w:rPr>
      </w:pPr>
    </w:p>
    <w:p w:rsidR="00A226C8" w:rsidRDefault="0048408E">
      <w:pPr>
        <w:pStyle w:val="BodyText"/>
        <w:ind w:left="660"/>
      </w:pPr>
      <w:r>
        <w:t>The above list is not intended to be exhaustive, but is provided by way of examples and guidance.</w:t>
      </w:r>
    </w:p>
    <w:p w:rsidR="00A226C8" w:rsidRDefault="00A226C8">
      <w:pPr>
        <w:sectPr w:rsidR="00A226C8">
          <w:footerReference w:type="default" r:id="rId216"/>
          <w:pgSz w:w="11910" w:h="16840"/>
          <w:pgMar w:top="1040" w:right="760" w:bottom="840" w:left="900" w:header="711" w:footer="644" w:gutter="0"/>
          <w:pgNumType w:start="117"/>
          <w:cols w:space="720"/>
        </w:sectPr>
      </w:pPr>
    </w:p>
    <w:p w:rsidR="00A226C8" w:rsidRDefault="00A226C8">
      <w:pPr>
        <w:pStyle w:val="BodyText"/>
        <w:spacing w:before="10"/>
        <w:rPr>
          <w:sz w:val="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5"/>
      </w:tblGrid>
      <w:tr w:rsidR="00A226C8">
        <w:trPr>
          <w:trHeight w:val="916"/>
        </w:trPr>
        <w:tc>
          <w:tcPr>
            <w:tcW w:w="8635" w:type="dxa"/>
            <w:shd w:val="clear" w:color="auto" w:fill="003768"/>
          </w:tcPr>
          <w:p w:rsidR="00A226C8" w:rsidRDefault="0048408E">
            <w:pPr>
              <w:pStyle w:val="TableParagraph"/>
              <w:spacing w:before="14" w:line="440" w:lineRule="atLeast"/>
              <w:ind w:left="112"/>
              <w:jc w:val="left"/>
              <w:rPr>
                <w:rFonts w:ascii="Arial" w:hAnsi="Arial"/>
                <w:b/>
                <w:sz w:val="38"/>
              </w:rPr>
            </w:pPr>
            <w:bookmarkStart w:id="146" w:name="_bookmark107"/>
            <w:bookmarkEnd w:id="146"/>
            <w:r>
              <w:rPr>
                <w:rFonts w:ascii="Arial" w:hAnsi="Arial"/>
                <w:b/>
                <w:color w:val="FFFFFF"/>
                <w:sz w:val="38"/>
              </w:rPr>
              <w:t>SCHEDULE 11 – AUSTRALIAN QUALIFICATIONS FRAMEWORK</w:t>
            </w:r>
          </w:p>
        </w:tc>
      </w:tr>
    </w:tbl>
    <w:p w:rsidR="00A226C8" w:rsidRDefault="00A226C8">
      <w:pPr>
        <w:pStyle w:val="BodyText"/>
        <w:rPr>
          <w:sz w:val="20"/>
        </w:rPr>
      </w:pPr>
    </w:p>
    <w:p w:rsidR="00A226C8" w:rsidRDefault="00A226C8">
      <w:pPr>
        <w:pStyle w:val="BodyText"/>
        <w:spacing w:before="3"/>
        <w:rPr>
          <w:sz w:val="20"/>
        </w:rPr>
      </w:pPr>
    </w:p>
    <w:p w:rsidR="00A226C8" w:rsidRDefault="0048408E">
      <w:pPr>
        <w:pStyle w:val="ListParagraph"/>
        <w:numPr>
          <w:ilvl w:val="0"/>
          <w:numId w:val="6"/>
        </w:numPr>
        <w:tabs>
          <w:tab w:val="left" w:pos="653"/>
          <w:tab w:val="left" w:pos="654"/>
        </w:tabs>
        <w:spacing w:line="242" w:lineRule="auto"/>
        <w:ind w:right="573"/>
        <w:rPr>
          <w:sz w:val="18"/>
        </w:rPr>
      </w:pPr>
      <w:r>
        <w:rPr>
          <w:sz w:val="18"/>
        </w:rPr>
        <w:t>The</w:t>
      </w:r>
      <w:r>
        <w:rPr>
          <w:spacing w:val="-3"/>
          <w:sz w:val="18"/>
        </w:rPr>
        <w:t xml:space="preserve"> </w:t>
      </w:r>
      <w:r>
        <w:rPr>
          <w:sz w:val="18"/>
        </w:rPr>
        <w:t>Australian</w:t>
      </w:r>
      <w:r>
        <w:rPr>
          <w:spacing w:val="-5"/>
          <w:sz w:val="18"/>
        </w:rPr>
        <w:t xml:space="preserve"> </w:t>
      </w:r>
      <w:r>
        <w:rPr>
          <w:sz w:val="18"/>
        </w:rPr>
        <w:t>Qualifications</w:t>
      </w:r>
      <w:r>
        <w:rPr>
          <w:spacing w:val="-4"/>
          <w:sz w:val="18"/>
        </w:rPr>
        <w:t xml:space="preserve"> </w:t>
      </w:r>
      <w:r>
        <w:rPr>
          <w:sz w:val="18"/>
        </w:rPr>
        <w:t>Framework</w:t>
      </w:r>
      <w:r>
        <w:rPr>
          <w:spacing w:val="-1"/>
          <w:sz w:val="18"/>
        </w:rPr>
        <w:t xml:space="preserve"> </w:t>
      </w:r>
      <w:r>
        <w:rPr>
          <w:sz w:val="18"/>
        </w:rPr>
        <w:t>(the</w:t>
      </w:r>
      <w:r>
        <w:rPr>
          <w:spacing w:val="-3"/>
          <w:sz w:val="18"/>
        </w:rPr>
        <w:t xml:space="preserve"> </w:t>
      </w:r>
      <w:r>
        <w:rPr>
          <w:sz w:val="18"/>
        </w:rPr>
        <w:t>AQF)</w:t>
      </w:r>
      <w:r>
        <w:rPr>
          <w:spacing w:val="-3"/>
          <w:sz w:val="18"/>
        </w:rPr>
        <w:t xml:space="preserve"> </w:t>
      </w:r>
      <w:r>
        <w:rPr>
          <w:sz w:val="18"/>
        </w:rPr>
        <w:t>is</w:t>
      </w:r>
      <w:r>
        <w:rPr>
          <w:spacing w:val="-2"/>
          <w:sz w:val="18"/>
        </w:rPr>
        <w:t xml:space="preserve"> </w:t>
      </w:r>
      <w:r>
        <w:rPr>
          <w:sz w:val="18"/>
        </w:rPr>
        <w:t>a</w:t>
      </w:r>
      <w:r>
        <w:rPr>
          <w:spacing w:val="-5"/>
          <w:sz w:val="18"/>
        </w:rPr>
        <w:t xml:space="preserve"> </w:t>
      </w:r>
      <w:r>
        <w:rPr>
          <w:sz w:val="18"/>
        </w:rPr>
        <w:t>unified</w:t>
      </w:r>
      <w:r>
        <w:rPr>
          <w:spacing w:val="-2"/>
          <w:sz w:val="18"/>
        </w:rPr>
        <w:t xml:space="preserve"> </w:t>
      </w:r>
      <w:r>
        <w:rPr>
          <w:sz w:val="18"/>
        </w:rPr>
        <w:t>system</w:t>
      </w:r>
      <w:r>
        <w:rPr>
          <w:spacing w:val="-2"/>
          <w:sz w:val="18"/>
        </w:rPr>
        <w:t xml:space="preserve"> </w:t>
      </w:r>
      <w:r>
        <w:rPr>
          <w:sz w:val="18"/>
        </w:rPr>
        <w:t>of</w:t>
      </w:r>
      <w:r>
        <w:rPr>
          <w:spacing w:val="-3"/>
          <w:sz w:val="18"/>
        </w:rPr>
        <w:t xml:space="preserve"> </w:t>
      </w:r>
      <w:r>
        <w:rPr>
          <w:sz w:val="18"/>
        </w:rPr>
        <w:t>fifteen</w:t>
      </w:r>
      <w:r>
        <w:rPr>
          <w:spacing w:val="-5"/>
          <w:sz w:val="18"/>
        </w:rPr>
        <w:t xml:space="preserve"> </w:t>
      </w:r>
      <w:r>
        <w:rPr>
          <w:sz w:val="18"/>
        </w:rPr>
        <w:t>national</w:t>
      </w:r>
      <w:r>
        <w:rPr>
          <w:spacing w:val="-2"/>
          <w:sz w:val="18"/>
        </w:rPr>
        <w:t xml:space="preserve"> </w:t>
      </w:r>
      <w:r>
        <w:rPr>
          <w:sz w:val="18"/>
        </w:rPr>
        <w:t>qualifications</w:t>
      </w:r>
      <w:r>
        <w:rPr>
          <w:spacing w:val="-2"/>
          <w:sz w:val="18"/>
        </w:rPr>
        <w:t xml:space="preserve"> </w:t>
      </w:r>
      <w:r>
        <w:rPr>
          <w:sz w:val="18"/>
        </w:rPr>
        <w:t>in</w:t>
      </w:r>
      <w:r>
        <w:rPr>
          <w:spacing w:val="-3"/>
          <w:sz w:val="18"/>
        </w:rPr>
        <w:t xml:space="preserve"> </w:t>
      </w:r>
      <w:r>
        <w:rPr>
          <w:sz w:val="18"/>
        </w:rPr>
        <w:t>schools, vocational education and training (TAFEs, Agricultural Colleges and private providers) and the higher education sector (mainly</w:t>
      </w:r>
      <w:r>
        <w:rPr>
          <w:spacing w:val="-3"/>
          <w:sz w:val="18"/>
        </w:rPr>
        <w:t xml:space="preserve"> </w:t>
      </w:r>
      <w:r>
        <w:rPr>
          <w:sz w:val="18"/>
        </w:rPr>
        <w:t>universities):</w:t>
      </w:r>
    </w:p>
    <w:p w:rsidR="00A226C8" w:rsidRDefault="00A226C8">
      <w:pPr>
        <w:pStyle w:val="BodyText"/>
        <w:spacing w:before="6"/>
        <w:rPr>
          <w:sz w:val="17"/>
        </w:rPr>
      </w:pPr>
    </w:p>
    <w:p w:rsidR="00A226C8" w:rsidRDefault="0048408E">
      <w:pPr>
        <w:tabs>
          <w:tab w:val="left" w:pos="6714"/>
        </w:tabs>
        <w:ind w:left="1226"/>
        <w:rPr>
          <w:b/>
          <w:sz w:val="18"/>
        </w:rPr>
      </w:pPr>
      <w:r>
        <w:rPr>
          <w:b/>
          <w:sz w:val="18"/>
        </w:rPr>
        <w:t>AQF</w:t>
      </w:r>
      <w:r>
        <w:rPr>
          <w:b/>
          <w:spacing w:val="-2"/>
          <w:sz w:val="18"/>
        </w:rPr>
        <w:t xml:space="preserve"> </w:t>
      </w:r>
      <w:r>
        <w:rPr>
          <w:b/>
          <w:sz w:val="18"/>
        </w:rPr>
        <w:t>Qualifications</w:t>
      </w:r>
      <w:r>
        <w:rPr>
          <w:b/>
          <w:sz w:val="18"/>
        </w:rPr>
        <w:tab/>
      </w:r>
      <w:r>
        <w:rPr>
          <w:b/>
          <w:sz w:val="18"/>
        </w:rPr>
        <w:t>Referred to in this Agreement</w:t>
      </w:r>
      <w:r>
        <w:rPr>
          <w:b/>
          <w:spacing w:val="-4"/>
          <w:sz w:val="18"/>
        </w:rPr>
        <w:t xml:space="preserve"> </w:t>
      </w:r>
      <w:r>
        <w:rPr>
          <w:b/>
          <w:sz w:val="18"/>
        </w:rPr>
        <w:t>as:</w:t>
      </w:r>
    </w:p>
    <w:p w:rsidR="00A226C8" w:rsidRDefault="0048408E">
      <w:pPr>
        <w:pStyle w:val="ListParagraph"/>
        <w:numPr>
          <w:ilvl w:val="1"/>
          <w:numId w:val="6"/>
        </w:numPr>
        <w:tabs>
          <w:tab w:val="left" w:pos="886"/>
        </w:tabs>
        <w:spacing w:before="5" w:line="207" w:lineRule="exact"/>
        <w:ind w:hanging="112"/>
        <w:rPr>
          <w:sz w:val="18"/>
        </w:rPr>
      </w:pPr>
      <w:r>
        <w:rPr>
          <w:sz w:val="18"/>
        </w:rPr>
        <w:t>Senior Secondary Certificate of</w:t>
      </w:r>
      <w:r>
        <w:rPr>
          <w:spacing w:val="-5"/>
          <w:sz w:val="18"/>
        </w:rPr>
        <w:t xml:space="preserve"> </w:t>
      </w:r>
      <w:r>
        <w:rPr>
          <w:sz w:val="18"/>
        </w:rPr>
        <w:t>Education</w:t>
      </w:r>
    </w:p>
    <w:p w:rsidR="00A226C8" w:rsidRDefault="0048408E">
      <w:pPr>
        <w:pStyle w:val="ListParagraph"/>
        <w:numPr>
          <w:ilvl w:val="1"/>
          <w:numId w:val="6"/>
        </w:numPr>
        <w:tabs>
          <w:tab w:val="left" w:pos="886"/>
          <w:tab w:val="left" w:pos="6714"/>
        </w:tabs>
        <w:spacing w:line="206" w:lineRule="exact"/>
        <w:ind w:hanging="112"/>
        <w:rPr>
          <w:sz w:val="18"/>
        </w:rPr>
      </w:pPr>
      <w:r>
        <w:rPr>
          <w:sz w:val="18"/>
        </w:rPr>
        <w:t>Certificate</w:t>
      </w:r>
      <w:r>
        <w:rPr>
          <w:spacing w:val="-3"/>
          <w:sz w:val="18"/>
        </w:rPr>
        <w:t xml:space="preserve"> </w:t>
      </w:r>
      <w:r>
        <w:rPr>
          <w:sz w:val="18"/>
        </w:rPr>
        <w:t>I</w:t>
      </w:r>
      <w:r>
        <w:rPr>
          <w:sz w:val="18"/>
        </w:rPr>
        <w:tab/>
        <w:t>• AQF</w:t>
      </w:r>
      <w:r>
        <w:rPr>
          <w:spacing w:val="-1"/>
          <w:sz w:val="18"/>
        </w:rPr>
        <w:t xml:space="preserve"> </w:t>
      </w:r>
      <w:r>
        <w:rPr>
          <w:sz w:val="18"/>
        </w:rPr>
        <w:t>I</w:t>
      </w:r>
    </w:p>
    <w:p w:rsidR="00A226C8" w:rsidRDefault="0048408E">
      <w:pPr>
        <w:pStyle w:val="ListParagraph"/>
        <w:numPr>
          <w:ilvl w:val="1"/>
          <w:numId w:val="6"/>
        </w:numPr>
        <w:tabs>
          <w:tab w:val="left" w:pos="886"/>
          <w:tab w:val="left" w:pos="6714"/>
        </w:tabs>
        <w:spacing w:line="207" w:lineRule="exact"/>
        <w:ind w:hanging="112"/>
        <w:rPr>
          <w:sz w:val="18"/>
        </w:rPr>
      </w:pPr>
      <w:r>
        <w:rPr>
          <w:sz w:val="18"/>
        </w:rPr>
        <w:t>Certificate</w:t>
      </w:r>
      <w:r>
        <w:rPr>
          <w:spacing w:val="-3"/>
          <w:sz w:val="18"/>
        </w:rPr>
        <w:t xml:space="preserve"> </w:t>
      </w:r>
      <w:r>
        <w:rPr>
          <w:sz w:val="18"/>
        </w:rPr>
        <w:t>II</w:t>
      </w:r>
      <w:r>
        <w:rPr>
          <w:sz w:val="18"/>
        </w:rPr>
        <w:tab/>
        <w:t>• AQF</w:t>
      </w:r>
      <w:r>
        <w:rPr>
          <w:spacing w:val="-1"/>
          <w:sz w:val="18"/>
        </w:rPr>
        <w:t xml:space="preserve"> </w:t>
      </w:r>
      <w:r>
        <w:rPr>
          <w:sz w:val="18"/>
        </w:rPr>
        <w:t>II</w:t>
      </w:r>
    </w:p>
    <w:p w:rsidR="00A226C8" w:rsidRDefault="0048408E">
      <w:pPr>
        <w:pStyle w:val="ListParagraph"/>
        <w:numPr>
          <w:ilvl w:val="1"/>
          <w:numId w:val="6"/>
        </w:numPr>
        <w:tabs>
          <w:tab w:val="left" w:pos="886"/>
          <w:tab w:val="left" w:pos="6714"/>
        </w:tabs>
        <w:spacing w:before="2" w:line="207" w:lineRule="exact"/>
        <w:ind w:hanging="112"/>
        <w:rPr>
          <w:sz w:val="18"/>
        </w:rPr>
      </w:pPr>
      <w:r>
        <w:rPr>
          <w:sz w:val="18"/>
        </w:rPr>
        <w:t>Certificate</w:t>
      </w:r>
      <w:r>
        <w:rPr>
          <w:spacing w:val="-3"/>
          <w:sz w:val="18"/>
        </w:rPr>
        <w:t xml:space="preserve"> </w:t>
      </w:r>
      <w:r>
        <w:rPr>
          <w:sz w:val="18"/>
        </w:rPr>
        <w:t>III</w:t>
      </w:r>
      <w:r>
        <w:rPr>
          <w:sz w:val="18"/>
        </w:rPr>
        <w:tab/>
        <w:t>• AQF</w:t>
      </w:r>
      <w:r>
        <w:rPr>
          <w:spacing w:val="-2"/>
          <w:sz w:val="18"/>
        </w:rPr>
        <w:t xml:space="preserve"> </w:t>
      </w:r>
      <w:r>
        <w:rPr>
          <w:sz w:val="18"/>
        </w:rPr>
        <w:t>III</w:t>
      </w:r>
    </w:p>
    <w:p w:rsidR="00A226C8" w:rsidRDefault="0048408E">
      <w:pPr>
        <w:pStyle w:val="ListParagraph"/>
        <w:numPr>
          <w:ilvl w:val="1"/>
          <w:numId w:val="6"/>
        </w:numPr>
        <w:tabs>
          <w:tab w:val="left" w:pos="886"/>
          <w:tab w:val="left" w:pos="6714"/>
        </w:tabs>
        <w:spacing w:line="206" w:lineRule="exact"/>
        <w:ind w:hanging="112"/>
        <w:rPr>
          <w:sz w:val="18"/>
        </w:rPr>
      </w:pPr>
      <w:r>
        <w:rPr>
          <w:sz w:val="18"/>
        </w:rPr>
        <w:t>Certificate</w:t>
      </w:r>
      <w:r>
        <w:rPr>
          <w:spacing w:val="-3"/>
          <w:sz w:val="18"/>
        </w:rPr>
        <w:t xml:space="preserve"> </w:t>
      </w:r>
      <w:r>
        <w:rPr>
          <w:sz w:val="18"/>
        </w:rPr>
        <w:t>IV</w:t>
      </w:r>
      <w:r>
        <w:rPr>
          <w:sz w:val="18"/>
        </w:rPr>
        <w:tab/>
        <w:t>• AQF</w:t>
      </w:r>
      <w:r>
        <w:rPr>
          <w:spacing w:val="-2"/>
          <w:sz w:val="18"/>
        </w:rPr>
        <w:t xml:space="preserve"> </w:t>
      </w:r>
      <w:r>
        <w:rPr>
          <w:sz w:val="18"/>
        </w:rPr>
        <w:t>IV</w:t>
      </w:r>
    </w:p>
    <w:p w:rsidR="00A226C8" w:rsidRDefault="0048408E">
      <w:pPr>
        <w:pStyle w:val="ListParagraph"/>
        <w:numPr>
          <w:ilvl w:val="1"/>
          <w:numId w:val="6"/>
        </w:numPr>
        <w:tabs>
          <w:tab w:val="left" w:pos="886"/>
          <w:tab w:val="left" w:pos="6714"/>
        </w:tabs>
        <w:spacing w:line="206" w:lineRule="exact"/>
        <w:ind w:hanging="112"/>
        <w:rPr>
          <w:sz w:val="18"/>
        </w:rPr>
      </w:pPr>
      <w:r>
        <w:rPr>
          <w:sz w:val="18"/>
        </w:rPr>
        <w:t>Diploma</w:t>
      </w:r>
      <w:r>
        <w:rPr>
          <w:sz w:val="18"/>
        </w:rPr>
        <w:tab/>
        <w:t>• AQF</w:t>
      </w:r>
      <w:r>
        <w:rPr>
          <w:spacing w:val="-2"/>
          <w:sz w:val="18"/>
        </w:rPr>
        <w:t xml:space="preserve"> </w:t>
      </w:r>
      <w:r>
        <w:rPr>
          <w:sz w:val="18"/>
        </w:rPr>
        <w:t>V</w:t>
      </w:r>
    </w:p>
    <w:p w:rsidR="00A226C8" w:rsidRDefault="0048408E">
      <w:pPr>
        <w:pStyle w:val="ListParagraph"/>
        <w:numPr>
          <w:ilvl w:val="1"/>
          <w:numId w:val="6"/>
        </w:numPr>
        <w:tabs>
          <w:tab w:val="left" w:pos="886"/>
          <w:tab w:val="left" w:pos="6714"/>
        </w:tabs>
        <w:spacing w:line="207" w:lineRule="exact"/>
        <w:ind w:hanging="112"/>
        <w:rPr>
          <w:sz w:val="18"/>
        </w:rPr>
      </w:pPr>
      <w:r>
        <w:rPr>
          <w:sz w:val="18"/>
        </w:rPr>
        <w:t>Advanced</w:t>
      </w:r>
      <w:r>
        <w:rPr>
          <w:spacing w:val="-2"/>
          <w:sz w:val="18"/>
        </w:rPr>
        <w:t xml:space="preserve"> </w:t>
      </w:r>
      <w:r>
        <w:rPr>
          <w:sz w:val="18"/>
        </w:rPr>
        <w:t>Diploma</w:t>
      </w:r>
      <w:r>
        <w:rPr>
          <w:sz w:val="18"/>
        </w:rPr>
        <w:tab/>
        <w:t>• AQF</w:t>
      </w:r>
      <w:r>
        <w:rPr>
          <w:spacing w:val="-1"/>
          <w:sz w:val="18"/>
        </w:rPr>
        <w:t xml:space="preserve"> </w:t>
      </w:r>
      <w:r>
        <w:rPr>
          <w:sz w:val="18"/>
        </w:rPr>
        <w:t>VI</w:t>
      </w:r>
    </w:p>
    <w:p w:rsidR="00A226C8" w:rsidRDefault="0048408E">
      <w:pPr>
        <w:pStyle w:val="ListParagraph"/>
        <w:numPr>
          <w:ilvl w:val="1"/>
          <w:numId w:val="6"/>
        </w:numPr>
        <w:tabs>
          <w:tab w:val="left" w:pos="886"/>
        </w:tabs>
        <w:spacing w:before="1" w:line="207" w:lineRule="exact"/>
        <w:ind w:hanging="112"/>
        <w:rPr>
          <w:sz w:val="18"/>
        </w:rPr>
      </w:pPr>
      <w:r>
        <w:rPr>
          <w:sz w:val="18"/>
        </w:rPr>
        <w:t>Associate</w:t>
      </w:r>
      <w:r>
        <w:rPr>
          <w:spacing w:val="-1"/>
          <w:sz w:val="18"/>
        </w:rPr>
        <w:t xml:space="preserve"> </w:t>
      </w:r>
      <w:r>
        <w:rPr>
          <w:sz w:val="18"/>
        </w:rPr>
        <w:t>Degree</w:t>
      </w:r>
    </w:p>
    <w:p w:rsidR="00A226C8" w:rsidRDefault="0048408E">
      <w:pPr>
        <w:pStyle w:val="ListParagraph"/>
        <w:numPr>
          <w:ilvl w:val="1"/>
          <w:numId w:val="6"/>
        </w:numPr>
        <w:tabs>
          <w:tab w:val="left" w:pos="886"/>
        </w:tabs>
        <w:spacing w:line="206" w:lineRule="exact"/>
        <w:ind w:hanging="112"/>
        <w:rPr>
          <w:sz w:val="18"/>
        </w:rPr>
      </w:pPr>
      <w:r>
        <w:rPr>
          <w:sz w:val="18"/>
        </w:rPr>
        <w:t>Bachelor</w:t>
      </w:r>
      <w:r>
        <w:rPr>
          <w:spacing w:val="-1"/>
          <w:sz w:val="18"/>
        </w:rPr>
        <w:t xml:space="preserve"> </w:t>
      </w:r>
      <w:r>
        <w:rPr>
          <w:sz w:val="18"/>
        </w:rPr>
        <w:t>Degree</w:t>
      </w:r>
    </w:p>
    <w:p w:rsidR="00A226C8" w:rsidRDefault="0048408E">
      <w:pPr>
        <w:pStyle w:val="ListParagraph"/>
        <w:numPr>
          <w:ilvl w:val="1"/>
          <w:numId w:val="6"/>
        </w:numPr>
        <w:tabs>
          <w:tab w:val="left" w:pos="886"/>
        </w:tabs>
        <w:spacing w:line="207" w:lineRule="exact"/>
        <w:ind w:hanging="112"/>
        <w:rPr>
          <w:sz w:val="18"/>
        </w:rPr>
      </w:pPr>
      <w:r>
        <w:rPr>
          <w:sz w:val="18"/>
        </w:rPr>
        <w:t>Graduate</w:t>
      </w:r>
      <w:r>
        <w:rPr>
          <w:spacing w:val="-1"/>
          <w:sz w:val="18"/>
        </w:rPr>
        <w:t xml:space="preserve"> </w:t>
      </w:r>
      <w:r>
        <w:rPr>
          <w:sz w:val="18"/>
        </w:rPr>
        <w:t>Certificate</w:t>
      </w:r>
    </w:p>
    <w:p w:rsidR="00A226C8" w:rsidRDefault="0048408E">
      <w:pPr>
        <w:pStyle w:val="ListParagraph"/>
        <w:numPr>
          <w:ilvl w:val="1"/>
          <w:numId w:val="6"/>
        </w:numPr>
        <w:tabs>
          <w:tab w:val="left" w:pos="886"/>
        </w:tabs>
        <w:ind w:hanging="112"/>
        <w:rPr>
          <w:sz w:val="18"/>
        </w:rPr>
      </w:pPr>
      <w:r>
        <w:rPr>
          <w:sz w:val="18"/>
        </w:rPr>
        <w:t>Vocational Graduate</w:t>
      </w:r>
      <w:r>
        <w:rPr>
          <w:spacing w:val="-1"/>
          <w:sz w:val="18"/>
        </w:rPr>
        <w:t xml:space="preserve"> </w:t>
      </w:r>
      <w:r>
        <w:rPr>
          <w:sz w:val="18"/>
        </w:rPr>
        <w:t>Certificate</w:t>
      </w:r>
    </w:p>
    <w:p w:rsidR="00A226C8" w:rsidRDefault="0048408E">
      <w:pPr>
        <w:pStyle w:val="ListParagraph"/>
        <w:numPr>
          <w:ilvl w:val="1"/>
          <w:numId w:val="6"/>
        </w:numPr>
        <w:tabs>
          <w:tab w:val="left" w:pos="886"/>
        </w:tabs>
        <w:spacing w:before="2" w:line="207" w:lineRule="exact"/>
        <w:ind w:hanging="112"/>
        <w:rPr>
          <w:sz w:val="18"/>
        </w:rPr>
      </w:pPr>
      <w:r>
        <w:rPr>
          <w:sz w:val="18"/>
        </w:rPr>
        <w:t>Graduate</w:t>
      </w:r>
      <w:r>
        <w:rPr>
          <w:spacing w:val="-1"/>
          <w:sz w:val="18"/>
        </w:rPr>
        <w:t xml:space="preserve"> </w:t>
      </w:r>
      <w:r>
        <w:rPr>
          <w:sz w:val="18"/>
        </w:rPr>
        <w:t>Diploma</w:t>
      </w:r>
    </w:p>
    <w:p w:rsidR="00A226C8" w:rsidRDefault="0048408E">
      <w:pPr>
        <w:pStyle w:val="ListParagraph"/>
        <w:numPr>
          <w:ilvl w:val="1"/>
          <w:numId w:val="6"/>
        </w:numPr>
        <w:tabs>
          <w:tab w:val="left" w:pos="886"/>
        </w:tabs>
        <w:spacing w:line="206" w:lineRule="exact"/>
        <w:ind w:hanging="112"/>
        <w:rPr>
          <w:sz w:val="18"/>
        </w:rPr>
      </w:pPr>
      <w:r>
        <w:rPr>
          <w:sz w:val="18"/>
        </w:rPr>
        <w:t>Vocational Graduate</w:t>
      </w:r>
      <w:r>
        <w:rPr>
          <w:spacing w:val="-1"/>
          <w:sz w:val="18"/>
        </w:rPr>
        <w:t xml:space="preserve"> </w:t>
      </w:r>
      <w:r>
        <w:rPr>
          <w:sz w:val="18"/>
        </w:rPr>
        <w:t>Diploma</w:t>
      </w:r>
    </w:p>
    <w:p w:rsidR="00A226C8" w:rsidRDefault="0048408E">
      <w:pPr>
        <w:pStyle w:val="ListParagraph"/>
        <w:numPr>
          <w:ilvl w:val="1"/>
          <w:numId w:val="6"/>
        </w:numPr>
        <w:tabs>
          <w:tab w:val="left" w:pos="889"/>
        </w:tabs>
        <w:spacing w:line="206" w:lineRule="exact"/>
        <w:ind w:left="888" w:hanging="115"/>
        <w:rPr>
          <w:sz w:val="18"/>
        </w:rPr>
      </w:pPr>
      <w:r>
        <w:rPr>
          <w:sz w:val="18"/>
        </w:rPr>
        <w:t>Master’s</w:t>
      </w:r>
      <w:r>
        <w:rPr>
          <w:spacing w:val="-7"/>
          <w:sz w:val="18"/>
        </w:rPr>
        <w:t xml:space="preserve"> </w:t>
      </w:r>
      <w:r>
        <w:rPr>
          <w:sz w:val="18"/>
        </w:rPr>
        <w:t>Degree</w:t>
      </w:r>
    </w:p>
    <w:p w:rsidR="00A226C8" w:rsidRDefault="0048408E">
      <w:pPr>
        <w:pStyle w:val="ListParagraph"/>
        <w:numPr>
          <w:ilvl w:val="1"/>
          <w:numId w:val="6"/>
        </w:numPr>
        <w:tabs>
          <w:tab w:val="left" w:pos="886"/>
        </w:tabs>
        <w:spacing w:line="207" w:lineRule="exact"/>
        <w:ind w:hanging="112"/>
        <w:rPr>
          <w:sz w:val="18"/>
        </w:rPr>
      </w:pPr>
      <w:r>
        <w:rPr>
          <w:sz w:val="18"/>
        </w:rPr>
        <w:t>Doctoral</w:t>
      </w:r>
      <w:r>
        <w:rPr>
          <w:spacing w:val="-5"/>
          <w:sz w:val="18"/>
        </w:rPr>
        <w:t xml:space="preserve"> </w:t>
      </w:r>
      <w:r>
        <w:rPr>
          <w:sz w:val="18"/>
        </w:rPr>
        <w:t>Degree</w:t>
      </w:r>
    </w:p>
    <w:p w:rsidR="00A226C8" w:rsidRDefault="00A226C8">
      <w:pPr>
        <w:pStyle w:val="BodyText"/>
        <w:spacing w:before="1"/>
      </w:pPr>
    </w:p>
    <w:p w:rsidR="00A226C8" w:rsidRDefault="0048408E">
      <w:pPr>
        <w:pStyle w:val="BodyText"/>
        <w:ind w:left="773" w:right="692"/>
      </w:pPr>
      <w:r>
        <w:t>The Framework links together all these qualifications and is a highly visible, quality-assured national system of educational recognition, which promotes lifelong learning and a seamless and diverse education and training system.</w:t>
      </w:r>
    </w:p>
    <w:p w:rsidR="00A226C8" w:rsidRDefault="00A226C8">
      <w:pPr>
        <w:pStyle w:val="BodyText"/>
        <w:spacing w:before="8"/>
        <w:rPr>
          <w:sz w:val="17"/>
        </w:rPr>
      </w:pPr>
    </w:p>
    <w:p w:rsidR="00A226C8" w:rsidRDefault="0048408E">
      <w:pPr>
        <w:pStyle w:val="Heading8"/>
        <w:numPr>
          <w:ilvl w:val="0"/>
          <w:numId w:val="6"/>
        </w:numPr>
        <w:tabs>
          <w:tab w:val="left" w:pos="799"/>
          <w:tab w:val="left" w:pos="800"/>
        </w:tabs>
        <w:ind w:left="799" w:hanging="567"/>
      </w:pPr>
      <w:r>
        <w:t>Why is the AQF</w:t>
      </w:r>
      <w:r>
        <w:rPr>
          <w:spacing w:val="-8"/>
        </w:rPr>
        <w:t xml:space="preserve"> </w:t>
      </w:r>
      <w:r>
        <w:t>important?</w:t>
      </w:r>
    </w:p>
    <w:p w:rsidR="00A226C8" w:rsidRDefault="0048408E">
      <w:pPr>
        <w:pStyle w:val="BodyText"/>
        <w:spacing w:before="209"/>
        <w:ind w:left="799" w:right="472"/>
      </w:pPr>
      <w:r>
        <w:t>Qualifications certify the knowledge and skills a person has achieved through study, training, work and life experience. The AQF helps all learners, employers and education and training providers to participate and navigate the qualifications system. Unde</w:t>
      </w:r>
      <w:r>
        <w:t xml:space="preserve">r the AQF, learners can start at the level that suits them and then build up as their needs and interests develop and change over time. The Framework assists learners to plan their career progression, at whatever stage they are within their lives and when </w:t>
      </w:r>
      <w:r>
        <w:t>they are moving interstate and overseas. In this way, the AQF supports national standards in education and training and encourages lifelong learning.</w:t>
      </w:r>
    </w:p>
    <w:p w:rsidR="00A226C8" w:rsidRDefault="00A226C8">
      <w:pPr>
        <w:pStyle w:val="BodyText"/>
        <w:spacing w:before="8"/>
        <w:rPr>
          <w:sz w:val="17"/>
        </w:rPr>
      </w:pPr>
    </w:p>
    <w:p w:rsidR="00A226C8" w:rsidRDefault="0048408E">
      <w:pPr>
        <w:pStyle w:val="Heading8"/>
        <w:numPr>
          <w:ilvl w:val="0"/>
          <w:numId w:val="6"/>
        </w:numPr>
        <w:tabs>
          <w:tab w:val="left" w:pos="799"/>
          <w:tab w:val="left" w:pos="800"/>
        </w:tabs>
        <w:spacing w:before="1"/>
        <w:ind w:left="799" w:hanging="567"/>
      </w:pPr>
      <w:r>
        <w:t>What are the key objectives of the</w:t>
      </w:r>
      <w:r>
        <w:rPr>
          <w:spacing w:val="-8"/>
        </w:rPr>
        <w:t xml:space="preserve"> </w:t>
      </w:r>
      <w:r>
        <w:t>AQF?</w:t>
      </w:r>
    </w:p>
    <w:p w:rsidR="00A226C8" w:rsidRDefault="0048408E">
      <w:pPr>
        <w:spacing w:before="206"/>
        <w:ind w:left="1366"/>
        <w:rPr>
          <w:b/>
          <w:sz w:val="18"/>
        </w:rPr>
      </w:pPr>
      <w:r>
        <w:rPr>
          <w:b/>
          <w:sz w:val="18"/>
        </w:rPr>
        <w:t>The AQF:</w:t>
      </w:r>
    </w:p>
    <w:p w:rsidR="00A226C8" w:rsidRDefault="00A226C8">
      <w:pPr>
        <w:pStyle w:val="BodyText"/>
        <w:spacing w:before="4"/>
        <w:rPr>
          <w:b/>
        </w:rPr>
      </w:pPr>
    </w:p>
    <w:p w:rsidR="00A226C8" w:rsidRDefault="0048408E">
      <w:pPr>
        <w:pStyle w:val="ListParagraph"/>
        <w:numPr>
          <w:ilvl w:val="0"/>
          <w:numId w:val="5"/>
        </w:numPr>
        <w:tabs>
          <w:tab w:val="left" w:pos="1673"/>
          <w:tab w:val="left" w:pos="1674"/>
        </w:tabs>
        <w:ind w:hanging="283"/>
        <w:rPr>
          <w:sz w:val="18"/>
        </w:rPr>
      </w:pPr>
      <w:r>
        <w:rPr>
          <w:sz w:val="18"/>
        </w:rPr>
        <w:t xml:space="preserve">provides nationally consistent recognition of outcomes </w:t>
      </w:r>
      <w:r>
        <w:rPr>
          <w:sz w:val="18"/>
        </w:rPr>
        <w:t>achieved in post-compulsory</w:t>
      </w:r>
      <w:r>
        <w:rPr>
          <w:spacing w:val="-17"/>
          <w:sz w:val="18"/>
        </w:rPr>
        <w:t xml:space="preserve"> </w:t>
      </w:r>
      <w:r>
        <w:rPr>
          <w:sz w:val="18"/>
        </w:rPr>
        <w:t>education;</w:t>
      </w:r>
    </w:p>
    <w:p w:rsidR="00A226C8" w:rsidRDefault="0048408E">
      <w:pPr>
        <w:pStyle w:val="ListParagraph"/>
        <w:numPr>
          <w:ilvl w:val="0"/>
          <w:numId w:val="5"/>
        </w:numPr>
        <w:tabs>
          <w:tab w:val="left" w:pos="1651"/>
          <w:tab w:val="left" w:pos="1652"/>
        </w:tabs>
        <w:spacing w:before="120"/>
        <w:ind w:right="627" w:hanging="285"/>
        <w:rPr>
          <w:sz w:val="18"/>
        </w:rPr>
      </w:pPr>
      <w:r>
        <w:rPr>
          <w:sz w:val="18"/>
        </w:rPr>
        <w:t>helps</w:t>
      </w:r>
      <w:r>
        <w:rPr>
          <w:spacing w:val="-2"/>
          <w:sz w:val="18"/>
        </w:rPr>
        <w:t xml:space="preserve"> </w:t>
      </w:r>
      <w:r>
        <w:rPr>
          <w:sz w:val="18"/>
        </w:rPr>
        <w:t>with</w:t>
      </w:r>
      <w:r>
        <w:rPr>
          <w:spacing w:val="-3"/>
          <w:sz w:val="18"/>
        </w:rPr>
        <w:t xml:space="preserve"> </w:t>
      </w:r>
      <w:r>
        <w:rPr>
          <w:sz w:val="18"/>
        </w:rPr>
        <w:t>developing</w:t>
      </w:r>
      <w:r>
        <w:rPr>
          <w:spacing w:val="-3"/>
          <w:sz w:val="18"/>
        </w:rPr>
        <w:t xml:space="preserve"> </w:t>
      </w:r>
      <w:r>
        <w:rPr>
          <w:sz w:val="18"/>
        </w:rPr>
        <w:t>flexible</w:t>
      </w:r>
      <w:r>
        <w:rPr>
          <w:spacing w:val="-5"/>
          <w:sz w:val="18"/>
        </w:rPr>
        <w:t xml:space="preserve"> </w:t>
      </w:r>
      <w:r>
        <w:rPr>
          <w:sz w:val="18"/>
        </w:rPr>
        <w:t>pathways</w:t>
      </w:r>
      <w:r>
        <w:rPr>
          <w:spacing w:val="-2"/>
          <w:sz w:val="18"/>
        </w:rPr>
        <w:t xml:space="preserve"> </w:t>
      </w:r>
      <w:r>
        <w:rPr>
          <w:sz w:val="18"/>
        </w:rPr>
        <w:t>which</w:t>
      </w:r>
      <w:r>
        <w:rPr>
          <w:spacing w:val="-3"/>
          <w:sz w:val="18"/>
        </w:rPr>
        <w:t xml:space="preserve"> </w:t>
      </w:r>
      <w:r>
        <w:rPr>
          <w:sz w:val="18"/>
        </w:rPr>
        <w:t>assist</w:t>
      </w:r>
      <w:r>
        <w:rPr>
          <w:spacing w:val="-3"/>
          <w:sz w:val="18"/>
        </w:rPr>
        <w:t xml:space="preserve"> </w:t>
      </w:r>
      <w:r>
        <w:rPr>
          <w:sz w:val="18"/>
        </w:rPr>
        <w:t>people</w:t>
      </w:r>
      <w:r>
        <w:rPr>
          <w:spacing w:val="-5"/>
          <w:sz w:val="18"/>
        </w:rPr>
        <w:t xml:space="preserve"> </w:t>
      </w:r>
      <w:r>
        <w:rPr>
          <w:sz w:val="18"/>
        </w:rPr>
        <w:t>to</w:t>
      </w:r>
      <w:r>
        <w:rPr>
          <w:spacing w:val="-3"/>
          <w:sz w:val="18"/>
        </w:rPr>
        <w:t xml:space="preserve"> </w:t>
      </w:r>
      <w:r>
        <w:rPr>
          <w:sz w:val="18"/>
        </w:rPr>
        <w:t>move</w:t>
      </w:r>
      <w:r>
        <w:rPr>
          <w:spacing w:val="-5"/>
          <w:sz w:val="18"/>
        </w:rPr>
        <w:t xml:space="preserve"> </w:t>
      </w:r>
      <w:r>
        <w:rPr>
          <w:sz w:val="18"/>
        </w:rPr>
        <w:t>more</w:t>
      </w:r>
      <w:r>
        <w:rPr>
          <w:spacing w:val="-5"/>
          <w:sz w:val="18"/>
        </w:rPr>
        <w:t xml:space="preserve"> </w:t>
      </w:r>
      <w:r>
        <w:rPr>
          <w:sz w:val="18"/>
        </w:rPr>
        <w:t>easily</w:t>
      </w:r>
      <w:r>
        <w:rPr>
          <w:spacing w:val="-4"/>
          <w:sz w:val="18"/>
        </w:rPr>
        <w:t xml:space="preserve"> </w:t>
      </w:r>
      <w:r>
        <w:rPr>
          <w:sz w:val="18"/>
        </w:rPr>
        <w:t>between</w:t>
      </w:r>
      <w:r>
        <w:rPr>
          <w:spacing w:val="-5"/>
          <w:sz w:val="18"/>
        </w:rPr>
        <w:t xml:space="preserve"> </w:t>
      </w:r>
      <w:r>
        <w:rPr>
          <w:sz w:val="18"/>
        </w:rPr>
        <w:t>education and training sectors and between those sectors and the labour market by providing the basis for recognition of prior</w:t>
      </w:r>
      <w:r>
        <w:rPr>
          <w:spacing w:val="-3"/>
          <w:sz w:val="18"/>
        </w:rPr>
        <w:t xml:space="preserve"> </w:t>
      </w:r>
      <w:r>
        <w:rPr>
          <w:sz w:val="18"/>
        </w:rPr>
        <w:t>learning,</w:t>
      </w:r>
    </w:p>
    <w:p w:rsidR="00A226C8" w:rsidRDefault="0048408E">
      <w:pPr>
        <w:pStyle w:val="ListParagraph"/>
        <w:numPr>
          <w:ilvl w:val="0"/>
          <w:numId w:val="5"/>
        </w:numPr>
        <w:tabs>
          <w:tab w:val="left" w:pos="1673"/>
          <w:tab w:val="left" w:pos="1674"/>
        </w:tabs>
        <w:spacing w:before="117"/>
        <w:ind w:left="1673"/>
        <w:rPr>
          <w:sz w:val="18"/>
        </w:rPr>
      </w:pPr>
      <w:r>
        <w:rPr>
          <w:sz w:val="18"/>
        </w:rPr>
        <w:t>including credit transfer and work and life</w:t>
      </w:r>
      <w:r>
        <w:rPr>
          <w:spacing w:val="-5"/>
          <w:sz w:val="18"/>
        </w:rPr>
        <w:t xml:space="preserve"> </w:t>
      </w:r>
      <w:r>
        <w:rPr>
          <w:sz w:val="18"/>
        </w:rPr>
        <w:t>experience;</w:t>
      </w:r>
    </w:p>
    <w:p w:rsidR="00A226C8" w:rsidRDefault="0048408E">
      <w:pPr>
        <w:pStyle w:val="ListParagraph"/>
        <w:numPr>
          <w:ilvl w:val="0"/>
          <w:numId w:val="5"/>
        </w:numPr>
        <w:tabs>
          <w:tab w:val="left" w:pos="1651"/>
          <w:tab w:val="left" w:pos="1652"/>
        </w:tabs>
        <w:spacing w:before="120"/>
        <w:ind w:right="822" w:hanging="285"/>
        <w:rPr>
          <w:sz w:val="18"/>
        </w:rPr>
      </w:pPr>
      <w:r>
        <w:rPr>
          <w:sz w:val="18"/>
        </w:rPr>
        <w:t>integrates and streamlines the requirements of participating providers, employers and employees, individuals and interested organisations;</w:t>
      </w:r>
    </w:p>
    <w:p w:rsidR="00A226C8" w:rsidRDefault="0048408E">
      <w:pPr>
        <w:pStyle w:val="ListParagraph"/>
        <w:numPr>
          <w:ilvl w:val="0"/>
          <w:numId w:val="5"/>
        </w:numPr>
        <w:tabs>
          <w:tab w:val="left" w:pos="1673"/>
          <w:tab w:val="left" w:pos="1674"/>
        </w:tabs>
        <w:spacing w:before="118"/>
        <w:ind w:left="1673"/>
        <w:rPr>
          <w:sz w:val="18"/>
        </w:rPr>
      </w:pPr>
      <w:r>
        <w:rPr>
          <w:sz w:val="18"/>
        </w:rPr>
        <w:t>offers flexibility to suit the diversity of purpose</w:t>
      </w:r>
      <w:r>
        <w:rPr>
          <w:sz w:val="18"/>
        </w:rPr>
        <w:t>s of education and</w:t>
      </w:r>
      <w:r>
        <w:rPr>
          <w:spacing w:val="-17"/>
          <w:sz w:val="18"/>
        </w:rPr>
        <w:t xml:space="preserve"> </w:t>
      </w:r>
      <w:r>
        <w:rPr>
          <w:sz w:val="18"/>
        </w:rPr>
        <w:t>training;</w:t>
      </w:r>
    </w:p>
    <w:p w:rsidR="00A226C8" w:rsidRDefault="0048408E">
      <w:pPr>
        <w:pStyle w:val="ListParagraph"/>
        <w:numPr>
          <w:ilvl w:val="0"/>
          <w:numId w:val="5"/>
        </w:numPr>
        <w:tabs>
          <w:tab w:val="left" w:pos="1651"/>
          <w:tab w:val="left" w:pos="1652"/>
        </w:tabs>
        <w:spacing w:before="120"/>
        <w:ind w:right="442" w:hanging="285"/>
        <w:rPr>
          <w:sz w:val="18"/>
        </w:rPr>
      </w:pPr>
      <w:r>
        <w:rPr>
          <w:sz w:val="18"/>
        </w:rPr>
        <w:t>encourages individuals to progress through the levels of education and training by improving access to qualifications,</w:t>
      </w:r>
      <w:r>
        <w:rPr>
          <w:spacing w:val="-4"/>
          <w:sz w:val="18"/>
        </w:rPr>
        <w:t xml:space="preserve"> </w:t>
      </w:r>
      <w:r>
        <w:rPr>
          <w:sz w:val="18"/>
        </w:rPr>
        <w:t>clearly</w:t>
      </w:r>
      <w:r>
        <w:rPr>
          <w:spacing w:val="-5"/>
          <w:sz w:val="18"/>
        </w:rPr>
        <w:t xml:space="preserve"> </w:t>
      </w:r>
      <w:r>
        <w:rPr>
          <w:sz w:val="18"/>
        </w:rPr>
        <w:t>defining</w:t>
      </w:r>
      <w:r>
        <w:rPr>
          <w:spacing w:val="-7"/>
          <w:sz w:val="18"/>
        </w:rPr>
        <w:t xml:space="preserve"> </w:t>
      </w:r>
      <w:r>
        <w:rPr>
          <w:sz w:val="18"/>
        </w:rPr>
        <w:t>avenues</w:t>
      </w:r>
      <w:r>
        <w:rPr>
          <w:spacing w:val="-5"/>
          <w:sz w:val="18"/>
        </w:rPr>
        <w:t xml:space="preserve"> </w:t>
      </w:r>
      <w:r>
        <w:rPr>
          <w:sz w:val="18"/>
        </w:rPr>
        <w:t>for</w:t>
      </w:r>
      <w:r>
        <w:rPr>
          <w:spacing w:val="-3"/>
          <w:sz w:val="18"/>
        </w:rPr>
        <w:t xml:space="preserve"> </w:t>
      </w:r>
      <w:r>
        <w:rPr>
          <w:sz w:val="18"/>
        </w:rPr>
        <w:t>achievement,</w:t>
      </w:r>
      <w:r>
        <w:rPr>
          <w:spacing w:val="-5"/>
          <w:sz w:val="18"/>
        </w:rPr>
        <w:t xml:space="preserve"> </w:t>
      </w:r>
      <w:r>
        <w:rPr>
          <w:sz w:val="18"/>
        </w:rPr>
        <w:t>and</w:t>
      </w:r>
      <w:r>
        <w:rPr>
          <w:spacing w:val="1"/>
          <w:sz w:val="18"/>
        </w:rPr>
        <w:t xml:space="preserve"> </w:t>
      </w:r>
      <w:r>
        <w:rPr>
          <w:sz w:val="18"/>
        </w:rPr>
        <w:t>generally</w:t>
      </w:r>
      <w:r>
        <w:rPr>
          <w:spacing w:val="-5"/>
          <w:sz w:val="18"/>
        </w:rPr>
        <w:t xml:space="preserve"> </w:t>
      </w:r>
      <w:r>
        <w:rPr>
          <w:sz w:val="18"/>
        </w:rPr>
        <w:t>contributing</w:t>
      </w:r>
      <w:r>
        <w:rPr>
          <w:spacing w:val="-3"/>
          <w:sz w:val="18"/>
        </w:rPr>
        <w:t xml:space="preserve"> </w:t>
      </w:r>
      <w:r>
        <w:rPr>
          <w:sz w:val="18"/>
        </w:rPr>
        <w:t>to</w:t>
      </w:r>
      <w:r>
        <w:rPr>
          <w:spacing w:val="-4"/>
          <w:sz w:val="18"/>
        </w:rPr>
        <w:t xml:space="preserve"> </w:t>
      </w:r>
      <w:r>
        <w:rPr>
          <w:sz w:val="18"/>
        </w:rPr>
        <w:t>lifelong</w:t>
      </w:r>
      <w:r>
        <w:rPr>
          <w:spacing w:val="-3"/>
          <w:sz w:val="18"/>
        </w:rPr>
        <w:t xml:space="preserve"> </w:t>
      </w:r>
      <w:r>
        <w:rPr>
          <w:sz w:val="18"/>
        </w:rPr>
        <w:t>learning;</w:t>
      </w:r>
    </w:p>
    <w:p w:rsidR="00A226C8" w:rsidRDefault="0048408E">
      <w:pPr>
        <w:pStyle w:val="ListParagraph"/>
        <w:numPr>
          <w:ilvl w:val="0"/>
          <w:numId w:val="5"/>
        </w:numPr>
        <w:tabs>
          <w:tab w:val="left" w:pos="1651"/>
          <w:tab w:val="left" w:pos="1652"/>
        </w:tabs>
        <w:spacing w:before="118"/>
        <w:ind w:right="694" w:hanging="285"/>
        <w:rPr>
          <w:sz w:val="18"/>
        </w:rPr>
      </w:pPr>
      <w:r>
        <w:rPr>
          <w:sz w:val="18"/>
        </w:rPr>
        <w:t>encourages the provision of more and higher quality vocational educational and training through qualifications</w:t>
      </w:r>
      <w:r>
        <w:rPr>
          <w:spacing w:val="-5"/>
          <w:sz w:val="18"/>
        </w:rPr>
        <w:t xml:space="preserve"> </w:t>
      </w:r>
      <w:r>
        <w:rPr>
          <w:sz w:val="18"/>
        </w:rPr>
        <w:t>that</w:t>
      </w:r>
      <w:r>
        <w:rPr>
          <w:spacing w:val="-5"/>
          <w:sz w:val="18"/>
        </w:rPr>
        <w:t xml:space="preserve"> </w:t>
      </w:r>
      <w:r>
        <w:rPr>
          <w:sz w:val="18"/>
        </w:rPr>
        <w:t>normally</w:t>
      </w:r>
      <w:r>
        <w:rPr>
          <w:spacing w:val="-5"/>
          <w:sz w:val="18"/>
        </w:rPr>
        <w:t xml:space="preserve"> </w:t>
      </w:r>
      <w:r>
        <w:rPr>
          <w:sz w:val="18"/>
        </w:rPr>
        <w:t>meet</w:t>
      </w:r>
      <w:r>
        <w:rPr>
          <w:spacing w:val="-3"/>
          <w:sz w:val="18"/>
        </w:rPr>
        <w:t xml:space="preserve"> </w:t>
      </w:r>
      <w:r>
        <w:rPr>
          <w:sz w:val="18"/>
        </w:rPr>
        <w:t>workplace</w:t>
      </w:r>
      <w:r>
        <w:rPr>
          <w:spacing w:val="-4"/>
          <w:sz w:val="18"/>
        </w:rPr>
        <w:t xml:space="preserve"> </w:t>
      </w:r>
      <w:r>
        <w:rPr>
          <w:sz w:val="18"/>
        </w:rPr>
        <w:t>requirements</w:t>
      </w:r>
      <w:r>
        <w:rPr>
          <w:spacing w:val="-4"/>
          <w:sz w:val="18"/>
        </w:rPr>
        <w:t xml:space="preserve"> </w:t>
      </w:r>
      <w:r>
        <w:rPr>
          <w:sz w:val="18"/>
        </w:rPr>
        <w:t>and</w:t>
      </w:r>
      <w:r>
        <w:rPr>
          <w:spacing w:val="-3"/>
          <w:sz w:val="18"/>
        </w:rPr>
        <w:t xml:space="preserve"> </w:t>
      </w:r>
      <w:r>
        <w:rPr>
          <w:sz w:val="18"/>
        </w:rPr>
        <w:t>vocational</w:t>
      </w:r>
      <w:r>
        <w:rPr>
          <w:spacing w:val="-3"/>
          <w:sz w:val="18"/>
        </w:rPr>
        <w:t xml:space="preserve"> </w:t>
      </w:r>
      <w:r>
        <w:rPr>
          <w:sz w:val="18"/>
        </w:rPr>
        <w:t>needs,</w:t>
      </w:r>
      <w:r>
        <w:rPr>
          <w:spacing w:val="-3"/>
          <w:sz w:val="18"/>
        </w:rPr>
        <w:t xml:space="preserve"> </w:t>
      </w:r>
      <w:r>
        <w:rPr>
          <w:sz w:val="18"/>
        </w:rPr>
        <w:t>thus</w:t>
      </w:r>
      <w:r>
        <w:rPr>
          <w:spacing w:val="-4"/>
          <w:sz w:val="18"/>
        </w:rPr>
        <w:t xml:space="preserve"> </w:t>
      </w:r>
      <w:r>
        <w:rPr>
          <w:sz w:val="18"/>
        </w:rPr>
        <w:t>contributing</w:t>
      </w:r>
      <w:r>
        <w:rPr>
          <w:spacing w:val="-3"/>
          <w:sz w:val="18"/>
        </w:rPr>
        <w:t xml:space="preserve"> </w:t>
      </w:r>
      <w:r>
        <w:rPr>
          <w:sz w:val="18"/>
        </w:rPr>
        <w:t>to national economic performance;</w:t>
      </w:r>
      <w:r>
        <w:rPr>
          <w:spacing w:val="-5"/>
          <w:sz w:val="18"/>
        </w:rPr>
        <w:t xml:space="preserve"> </w:t>
      </w:r>
      <w:r>
        <w:rPr>
          <w:sz w:val="18"/>
        </w:rPr>
        <w:t>and</w:t>
      </w:r>
    </w:p>
    <w:p w:rsidR="00A226C8" w:rsidRDefault="0048408E">
      <w:pPr>
        <w:pStyle w:val="ListParagraph"/>
        <w:numPr>
          <w:ilvl w:val="0"/>
          <w:numId w:val="5"/>
        </w:numPr>
        <w:tabs>
          <w:tab w:val="left" w:pos="1673"/>
          <w:tab w:val="left" w:pos="1674"/>
        </w:tabs>
        <w:spacing w:before="121"/>
        <w:ind w:left="1673"/>
        <w:rPr>
          <w:sz w:val="18"/>
        </w:rPr>
      </w:pPr>
      <w:r>
        <w:rPr>
          <w:sz w:val="18"/>
        </w:rPr>
        <w:t>promotes national and int</w:t>
      </w:r>
      <w:r>
        <w:rPr>
          <w:sz w:val="18"/>
        </w:rPr>
        <w:t>ernational recognition of qualifications offered in</w:t>
      </w:r>
      <w:r>
        <w:rPr>
          <w:spacing w:val="-12"/>
          <w:sz w:val="18"/>
        </w:rPr>
        <w:t xml:space="preserve"> </w:t>
      </w:r>
      <w:r>
        <w:rPr>
          <w:sz w:val="18"/>
        </w:rPr>
        <w:t>Australia.</w:t>
      </w:r>
    </w:p>
    <w:p w:rsidR="00A226C8" w:rsidRDefault="00A226C8">
      <w:pPr>
        <w:rPr>
          <w:sz w:val="18"/>
        </w:rPr>
        <w:sectPr w:rsidR="00A226C8">
          <w:footerReference w:type="default" r:id="rId217"/>
          <w:pgSz w:w="11910" w:h="16840"/>
          <w:pgMar w:top="1040" w:right="760" w:bottom="840" w:left="900" w:header="711" w:footer="644" w:gutter="0"/>
          <w:pgNumType w:start="118"/>
          <w:cols w:space="720"/>
        </w:sect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spacing w:before="9"/>
        <w:rPr>
          <w:sz w:val="23"/>
        </w:rPr>
      </w:pPr>
    </w:p>
    <w:p w:rsidR="00A226C8" w:rsidRDefault="0048408E">
      <w:pPr>
        <w:spacing w:before="96" w:after="8"/>
        <w:ind w:left="2870"/>
        <w:rPr>
          <w:sz w:val="15"/>
        </w:rPr>
      </w:pPr>
      <w:r>
        <w:rPr>
          <w:color w:val="0E0E11"/>
          <w:sz w:val="15"/>
        </w:rPr>
        <w:t xml:space="preserve">Central Queensland University </w:t>
      </w:r>
      <w:r>
        <w:rPr>
          <w:color w:val="212126"/>
          <w:sz w:val="15"/>
        </w:rPr>
        <w:t xml:space="preserve">Enterprise </w:t>
      </w:r>
      <w:r>
        <w:rPr>
          <w:color w:val="0E0E11"/>
          <w:sz w:val="15"/>
        </w:rPr>
        <w:t>Agreement 2017</w:t>
      </w:r>
    </w:p>
    <w:p w:rsidR="00A226C8" w:rsidRDefault="0048408E">
      <w:pPr>
        <w:pStyle w:val="BodyText"/>
        <w:spacing w:line="20" w:lineRule="exact"/>
        <w:ind w:left="201"/>
        <w:rPr>
          <w:sz w:val="2"/>
        </w:rPr>
      </w:pPr>
      <w:r>
        <w:rPr>
          <w:sz w:val="2"/>
        </w:rPr>
      </w:r>
      <w:r>
        <w:rPr>
          <w:sz w:val="2"/>
        </w:rPr>
        <w:pict>
          <v:group id="_x0000_s1061" style="width:459.9pt;height:.75pt;mso-position-horizontal-relative:char;mso-position-vertical-relative:line" coordsize="9198,15">
            <v:line id="_x0000_s1062" style="position:absolute" from="0,7" to="9198,7" strokeweight=".25431mm"/>
            <w10:anchorlock/>
          </v:group>
        </w:pict>
      </w:r>
    </w:p>
    <w:p w:rsidR="00A226C8" w:rsidRDefault="00A226C8">
      <w:pPr>
        <w:pStyle w:val="BodyText"/>
        <w:rPr>
          <w:sz w:val="20"/>
        </w:rPr>
      </w:pPr>
    </w:p>
    <w:p w:rsidR="00A226C8" w:rsidRDefault="00A226C8">
      <w:pPr>
        <w:pStyle w:val="BodyText"/>
        <w:spacing w:before="1"/>
        <w:rPr>
          <w:sz w:val="21"/>
        </w:rPr>
      </w:pPr>
    </w:p>
    <w:p w:rsidR="00A226C8" w:rsidRDefault="0048408E">
      <w:pPr>
        <w:spacing w:line="259" w:lineRule="auto"/>
        <w:ind w:left="243" w:right="6795" w:firstLine="3"/>
        <w:jc w:val="both"/>
        <w:rPr>
          <w:b/>
          <w:sz w:val="18"/>
        </w:rPr>
      </w:pPr>
      <w:r>
        <w:rPr>
          <w:b/>
          <w:color w:val="0E0E11"/>
          <w:w w:val="105"/>
          <w:sz w:val="18"/>
        </w:rPr>
        <w:t xml:space="preserve">Signed for and on behalf of </w:t>
      </w:r>
      <w:r>
        <w:rPr>
          <w:b/>
          <w:color w:val="0E0E11"/>
          <w:w w:val="105"/>
          <w:sz w:val="18"/>
          <w:u w:val="thick" w:color="0E0E11"/>
        </w:rPr>
        <w:t>Australian Education Union</w:t>
      </w:r>
      <w:r>
        <w:rPr>
          <w:b/>
          <w:color w:val="0E0E11"/>
          <w:w w:val="105"/>
          <w:sz w:val="18"/>
        </w:rPr>
        <w:t xml:space="preserve"> </w:t>
      </w:r>
      <w:r>
        <w:rPr>
          <w:b/>
          <w:color w:val="0E0E11"/>
          <w:w w:val="105"/>
          <w:sz w:val="18"/>
          <w:u w:val="thick" w:color="0E0E11"/>
        </w:rPr>
        <w:t>(AEU):</w:t>
      </w:r>
    </w:p>
    <w:p w:rsidR="00A226C8" w:rsidRDefault="00A226C8">
      <w:pPr>
        <w:spacing w:line="259" w:lineRule="auto"/>
        <w:jc w:val="both"/>
        <w:rPr>
          <w:sz w:val="18"/>
        </w:rPr>
        <w:sectPr w:rsidR="00A226C8">
          <w:headerReference w:type="default" r:id="rId218"/>
          <w:footerReference w:type="default" r:id="rId219"/>
          <w:pgSz w:w="11900" w:h="16840"/>
          <w:pgMar w:top="40" w:right="1300" w:bottom="740" w:left="1060" w:header="0" w:footer="548" w:gutter="0"/>
          <w:pgNumType w:start="146"/>
          <w:cols w:space="720"/>
        </w:sectPr>
      </w:pPr>
    </w:p>
    <w:p w:rsidR="00A226C8" w:rsidRDefault="00A226C8">
      <w:pPr>
        <w:pStyle w:val="BodyText"/>
        <w:rPr>
          <w:b/>
          <w:sz w:val="20"/>
        </w:rPr>
      </w:pPr>
    </w:p>
    <w:p w:rsidR="00A226C8" w:rsidRDefault="00A226C8">
      <w:pPr>
        <w:pStyle w:val="BodyText"/>
        <w:rPr>
          <w:b/>
          <w:sz w:val="20"/>
        </w:rPr>
      </w:pPr>
    </w:p>
    <w:p w:rsidR="00A226C8" w:rsidRDefault="00A226C8">
      <w:pPr>
        <w:pStyle w:val="BodyText"/>
        <w:spacing w:before="6"/>
        <w:rPr>
          <w:b/>
          <w:sz w:val="29"/>
        </w:rPr>
      </w:pPr>
    </w:p>
    <w:p w:rsidR="00A226C8" w:rsidRDefault="0048408E">
      <w:pPr>
        <w:pStyle w:val="BodyText"/>
        <w:spacing w:before="1"/>
        <w:ind w:right="392"/>
        <w:jc w:val="right"/>
      </w:pPr>
      <w:r>
        <w:rPr>
          <w:color w:val="0E0E11"/>
          <w:w w:val="105"/>
        </w:rPr>
        <w:t>Signature</w: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10"/>
      </w:pPr>
    </w:p>
    <w:p w:rsidR="00A226C8" w:rsidRDefault="0048408E">
      <w:pPr>
        <w:pStyle w:val="BodyText"/>
        <w:ind w:right="844"/>
        <w:jc w:val="right"/>
      </w:pPr>
      <w:r>
        <w:rPr>
          <w:color w:val="0E0E11"/>
          <w:w w:val="105"/>
        </w:rPr>
        <w:t>Title</w: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10"/>
      </w:pPr>
    </w:p>
    <w:p w:rsidR="00A226C8" w:rsidRDefault="0048408E">
      <w:pPr>
        <w:pStyle w:val="BodyText"/>
        <w:ind w:right="38"/>
        <w:jc w:val="right"/>
      </w:pPr>
      <w:r>
        <w:rPr>
          <w:color w:val="0E0E11"/>
          <w:w w:val="105"/>
        </w:rPr>
        <w:t>Printed Name</w:t>
      </w: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spacing w:before="10"/>
        <w:rPr>
          <w:sz w:val="16"/>
        </w:rPr>
      </w:pPr>
    </w:p>
    <w:p w:rsidR="00A226C8" w:rsidRDefault="0048408E">
      <w:pPr>
        <w:pStyle w:val="BodyText"/>
        <w:tabs>
          <w:tab w:val="left" w:pos="3239"/>
        </w:tabs>
        <w:spacing w:before="1"/>
        <w:ind w:right="395"/>
        <w:jc w:val="right"/>
      </w:pPr>
      <w:r>
        <w:rPr>
          <w:color w:val="0E0E11"/>
          <w:w w:val="105"/>
          <w:position w:val="1"/>
        </w:rPr>
        <w:t>In the</w:t>
      </w:r>
      <w:r>
        <w:rPr>
          <w:color w:val="0E0E11"/>
          <w:spacing w:val="-11"/>
          <w:w w:val="105"/>
          <w:position w:val="1"/>
        </w:rPr>
        <w:t xml:space="preserve"> </w:t>
      </w:r>
      <w:r>
        <w:rPr>
          <w:color w:val="0E0E11"/>
          <w:w w:val="105"/>
          <w:position w:val="1"/>
        </w:rPr>
        <w:t>presence</w:t>
      </w:r>
      <w:r>
        <w:rPr>
          <w:color w:val="0E0E11"/>
          <w:spacing w:val="11"/>
          <w:w w:val="105"/>
          <w:position w:val="1"/>
        </w:rPr>
        <w:t xml:space="preserve"> </w:t>
      </w:r>
      <w:r>
        <w:rPr>
          <w:color w:val="0E0E11"/>
          <w:w w:val="105"/>
          <w:position w:val="1"/>
        </w:rPr>
        <w:t>of:</w:t>
      </w:r>
      <w:r>
        <w:rPr>
          <w:color w:val="0E0E11"/>
          <w:w w:val="105"/>
          <w:position w:val="1"/>
        </w:rPr>
        <w:tab/>
      </w:r>
      <w:r>
        <w:rPr>
          <w:color w:val="0E0E11"/>
          <w:spacing w:val="-1"/>
        </w:rPr>
        <w:t>Signature</w:t>
      </w:r>
    </w:p>
    <w:p w:rsidR="00A226C8" w:rsidRDefault="0048408E">
      <w:pPr>
        <w:pStyle w:val="BodyText"/>
        <w:rPr>
          <w:sz w:val="20"/>
        </w:rPr>
      </w:pPr>
      <w:r>
        <w:br w:type="column"/>
      </w:r>
    </w:p>
    <w:p w:rsidR="00A226C8" w:rsidRDefault="0048408E">
      <w:pPr>
        <w:pStyle w:val="BodyText"/>
        <w:spacing w:before="11"/>
        <w:rPr>
          <w:sz w:val="29"/>
        </w:rPr>
      </w:pPr>
      <w:r>
        <w:rPr>
          <w:noProof/>
          <w:lang w:val="en-AU" w:eastAsia="en-AU"/>
        </w:rPr>
        <w:drawing>
          <wp:anchor distT="0" distB="0" distL="0" distR="0" simplePos="0" relativeHeight="251560448" behindDoc="0" locked="0" layoutInCell="1" allowOverlap="1">
            <wp:simplePos x="0" y="0"/>
            <wp:positionH relativeFrom="page">
              <wp:posOffset>3932422</wp:posOffset>
            </wp:positionH>
            <wp:positionV relativeFrom="paragraph">
              <wp:posOffset>243534</wp:posOffset>
            </wp:positionV>
            <wp:extent cx="1036780" cy="414527"/>
            <wp:effectExtent l="0" t="0" r="0" b="0"/>
            <wp:wrapTopAndBottom/>
            <wp:docPr id="2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4.jpeg"/>
                    <pic:cNvPicPr/>
                  </pic:nvPicPr>
                  <pic:blipFill>
                    <a:blip r:embed="rId220" cstate="print"/>
                    <a:stretch>
                      <a:fillRect/>
                    </a:stretch>
                  </pic:blipFill>
                  <pic:spPr>
                    <a:xfrm>
                      <a:off x="0" y="0"/>
                      <a:ext cx="1036780" cy="414527"/>
                    </a:xfrm>
                    <a:prstGeom prst="rect">
                      <a:avLst/>
                    </a:prstGeom>
                  </pic:spPr>
                </pic:pic>
              </a:graphicData>
            </a:graphic>
          </wp:anchor>
        </w:drawing>
      </w:r>
    </w:p>
    <w:p w:rsidR="00A226C8" w:rsidRDefault="00A226C8">
      <w:pPr>
        <w:pStyle w:val="BodyText"/>
        <w:spacing w:before="9"/>
        <w:rPr>
          <w:sz w:val="26"/>
        </w:rPr>
      </w:pPr>
    </w:p>
    <w:p w:rsidR="00A226C8" w:rsidRDefault="0048408E">
      <w:pPr>
        <w:tabs>
          <w:tab w:val="left" w:pos="539"/>
          <w:tab w:val="left" w:pos="1726"/>
        </w:tabs>
        <w:ind w:left="250"/>
        <w:rPr>
          <w:b/>
          <w:i/>
        </w:rPr>
      </w:pPr>
      <w:r>
        <w:rPr>
          <w:rFonts w:ascii="Times New Roman" w:hAnsi="Times New Roman"/>
          <w:b/>
          <w:i/>
          <w:color w:val="070E5B"/>
          <w:u w:val="single" w:color="000000"/>
        </w:rPr>
        <w:t xml:space="preserve"> </w:t>
      </w:r>
      <w:r>
        <w:rPr>
          <w:rFonts w:ascii="Times New Roman" w:hAnsi="Times New Roman"/>
          <w:b/>
          <w:i/>
          <w:color w:val="070E5B"/>
          <w:u w:val="single" w:color="000000"/>
        </w:rPr>
        <w:tab/>
        <w:t>Bro.rtch</w:t>
      </w:r>
      <w:r>
        <w:rPr>
          <w:rFonts w:ascii="Times New Roman" w:hAnsi="Times New Roman"/>
          <w:b/>
          <w:i/>
          <w:color w:val="070E5B"/>
          <w:u w:val="single" w:color="000000"/>
        </w:rPr>
        <w:tab/>
        <w:t xml:space="preserve">S«.crc.fQ.r </w:t>
      </w:r>
      <w:r>
        <w:rPr>
          <w:b/>
          <w:i/>
          <w:color w:val="070E5B"/>
          <w:u w:val="single" w:color="000000"/>
        </w:rPr>
        <w:t>'1</w:t>
      </w:r>
    </w:p>
    <w:p w:rsidR="00A226C8" w:rsidRDefault="0048408E">
      <w:pPr>
        <w:spacing w:before="10"/>
        <w:ind w:left="2641" w:right="1882"/>
        <w:jc w:val="center"/>
        <w:rPr>
          <w:i/>
          <w:sz w:val="18"/>
        </w:rPr>
      </w:pPr>
      <w:r>
        <w:rPr>
          <w:i/>
          <w:color w:val="070E5B"/>
          <w:w w:val="95"/>
          <w:sz w:val="18"/>
          <w:u w:val="thick" w:color="070E5B"/>
        </w:rPr>
        <w:t>...J</w:t>
      </w:r>
    </w:p>
    <w:p w:rsidR="00A226C8" w:rsidRDefault="00A226C8">
      <w:pPr>
        <w:pStyle w:val="BodyText"/>
        <w:rPr>
          <w:i/>
          <w:sz w:val="20"/>
        </w:rPr>
      </w:pPr>
    </w:p>
    <w:p w:rsidR="00A226C8" w:rsidRDefault="0048408E">
      <w:pPr>
        <w:tabs>
          <w:tab w:val="left" w:pos="2053"/>
        </w:tabs>
        <w:spacing w:before="169"/>
        <w:ind w:left="504"/>
        <w:rPr>
          <w:b/>
          <w:i/>
        </w:rPr>
      </w:pPr>
      <w:r>
        <w:rPr>
          <w:b/>
          <w:i/>
          <w:color w:val="070E5B"/>
          <w:w w:val="115"/>
          <w:sz w:val="21"/>
        </w:rPr>
        <w:t>CRAHArt</w:t>
      </w:r>
      <w:r>
        <w:rPr>
          <w:b/>
          <w:i/>
          <w:color w:val="070E5B"/>
          <w:w w:val="115"/>
          <w:sz w:val="21"/>
        </w:rPr>
        <w:tab/>
      </w:r>
      <w:r>
        <w:rPr>
          <w:b/>
          <w:i/>
          <w:color w:val="070E5B"/>
          <w:w w:val="115"/>
        </w:rPr>
        <w:t>HOL.oNey</w:t>
      </w:r>
    </w:p>
    <w:p w:rsidR="00A226C8" w:rsidRDefault="00A226C8">
      <w:pPr>
        <w:pStyle w:val="BodyText"/>
        <w:spacing w:before="4"/>
        <w:rPr>
          <w:b/>
          <w:i/>
          <w:sz w:val="2"/>
        </w:rPr>
      </w:pPr>
    </w:p>
    <w:p w:rsidR="00A226C8" w:rsidRDefault="0048408E">
      <w:pPr>
        <w:pStyle w:val="BodyText"/>
        <w:spacing w:line="20" w:lineRule="exact"/>
        <w:ind w:left="203"/>
        <w:rPr>
          <w:sz w:val="2"/>
        </w:rPr>
      </w:pPr>
      <w:r>
        <w:rPr>
          <w:sz w:val="2"/>
        </w:rPr>
      </w:r>
      <w:r>
        <w:rPr>
          <w:sz w:val="2"/>
        </w:rPr>
        <w:pict>
          <v:group id="_x0000_s1059" style="width:185.6pt;height:.75pt;mso-position-horizontal-relative:char;mso-position-vertical-relative:line" coordsize="3712,15">
            <v:line id="_x0000_s1060" style="position:absolute" from="0,7" to="3712,7" strokeweight=".25431mm"/>
            <w10:anchorlock/>
          </v:group>
        </w:pict>
      </w:r>
    </w:p>
    <w:p w:rsidR="00A226C8" w:rsidRDefault="00A226C8">
      <w:pPr>
        <w:spacing w:line="20" w:lineRule="exact"/>
        <w:rPr>
          <w:sz w:val="2"/>
        </w:rPr>
        <w:sectPr w:rsidR="00A226C8">
          <w:type w:val="continuous"/>
          <w:pgSz w:w="11900" w:h="16840"/>
          <w:pgMar w:top="1380" w:right="1300" w:bottom="280" w:left="1060" w:header="720" w:footer="720" w:gutter="0"/>
          <w:cols w:num="2" w:space="720" w:equalWidth="0">
            <w:col w:w="4688" w:space="59"/>
            <w:col w:w="4793"/>
          </w:cols>
        </w:sect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spacing w:before="5"/>
        <w:rPr>
          <w:b/>
          <w:i/>
        </w:rPr>
      </w:pPr>
    </w:p>
    <w:p w:rsidR="00A226C8" w:rsidRDefault="0048408E">
      <w:pPr>
        <w:pStyle w:val="BodyText"/>
        <w:tabs>
          <w:tab w:val="left" w:pos="4959"/>
          <w:tab w:val="left" w:pos="8749"/>
        </w:tabs>
        <w:ind w:left="3488"/>
      </w:pPr>
      <w:r>
        <w:pict>
          <v:group id="_x0000_s1056" style="position:absolute;left:0;text-align:left;margin-left:301pt;margin-top:-69.9pt;width:185.15pt;height:38.45pt;z-index:-251602432;mso-position-horizontal-relative:page" coordorigin="6020,-1398" coordsize="3703,769">
            <v:shape id="_x0000_s1058" type="#_x0000_t75" style="position:absolute;left:6019;top:-1398;width:2462;height:769">
              <v:imagedata r:id="rId221" o:title=""/>
            </v:shape>
            <v:line id="_x0000_s1057" style="position:absolute" from="8481,-696" to="9722,-696" strokeweight=".25431mm"/>
            <w10:wrap anchorx="page"/>
          </v:group>
        </w:pict>
      </w:r>
      <w:r>
        <w:rPr>
          <w:noProof/>
          <w:lang w:val="en-AU" w:eastAsia="en-AU"/>
        </w:rPr>
        <w:drawing>
          <wp:anchor distT="0" distB="0" distL="0" distR="0" simplePos="0" relativeHeight="251648512" behindDoc="1" locked="0" layoutInCell="1" allowOverlap="1">
            <wp:simplePos x="0" y="0"/>
            <wp:positionH relativeFrom="page">
              <wp:posOffset>3895785</wp:posOffset>
            </wp:positionH>
            <wp:positionV relativeFrom="paragraph">
              <wp:posOffset>-240688</wp:posOffset>
            </wp:positionV>
            <wp:extent cx="2076123" cy="292969"/>
            <wp:effectExtent l="0" t="0" r="0" b="0"/>
            <wp:wrapNone/>
            <wp:docPr id="2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jpeg"/>
                    <pic:cNvPicPr/>
                  </pic:nvPicPr>
                  <pic:blipFill>
                    <a:blip r:embed="rId222" cstate="print"/>
                    <a:stretch>
                      <a:fillRect/>
                    </a:stretch>
                  </pic:blipFill>
                  <pic:spPr>
                    <a:xfrm>
                      <a:off x="0" y="0"/>
                      <a:ext cx="2076123" cy="292969"/>
                    </a:xfrm>
                    <a:prstGeom prst="rect">
                      <a:avLst/>
                    </a:prstGeom>
                  </pic:spPr>
                </pic:pic>
              </a:graphicData>
            </a:graphic>
          </wp:anchor>
        </w:drawing>
      </w:r>
      <w:r>
        <w:rPr>
          <w:color w:val="0E0E11"/>
          <w:w w:val="105"/>
        </w:rPr>
        <w:t>Printed</w:t>
      </w:r>
      <w:r>
        <w:rPr>
          <w:color w:val="0E0E11"/>
          <w:spacing w:val="-5"/>
          <w:w w:val="105"/>
        </w:rPr>
        <w:t xml:space="preserve"> </w:t>
      </w:r>
      <w:r>
        <w:rPr>
          <w:color w:val="0E0E11"/>
          <w:w w:val="105"/>
        </w:rPr>
        <w:t>Name</w:t>
      </w:r>
      <w:r>
        <w:rPr>
          <w:color w:val="0E0E11"/>
        </w:rPr>
        <w:tab/>
      </w:r>
      <w:r>
        <w:rPr>
          <w:color w:val="0E0E11"/>
          <w:u w:val="single" w:color="000000"/>
        </w:rPr>
        <w:t xml:space="preserve"> </w:t>
      </w:r>
      <w:r>
        <w:rPr>
          <w:color w:val="0E0E11"/>
          <w:u w:val="single" w:color="000000"/>
        </w:rPr>
        <w:tab/>
      </w:r>
    </w:p>
    <w:p w:rsidR="00A226C8" w:rsidRDefault="00A226C8">
      <w:pPr>
        <w:pStyle w:val="BodyText"/>
        <w:rPr>
          <w:sz w:val="20"/>
        </w:rPr>
      </w:pPr>
    </w:p>
    <w:p w:rsidR="00A226C8" w:rsidRDefault="00A226C8">
      <w:pPr>
        <w:pStyle w:val="BodyText"/>
        <w:rPr>
          <w:sz w:val="20"/>
        </w:rPr>
      </w:pPr>
    </w:p>
    <w:p w:rsidR="00A226C8" w:rsidRDefault="00A226C8">
      <w:pPr>
        <w:rPr>
          <w:sz w:val="20"/>
        </w:rPr>
        <w:sectPr w:rsidR="00A226C8">
          <w:type w:val="continuous"/>
          <w:pgSz w:w="11900" w:h="16840"/>
          <w:pgMar w:top="1380" w:right="1300" w:bottom="280" w:left="1060" w:header="720" w:footer="720" w:gutter="0"/>
          <w:cols w:space="720"/>
        </w:sectPr>
      </w:pPr>
    </w:p>
    <w:p w:rsidR="00A226C8" w:rsidRDefault="0048408E">
      <w:pPr>
        <w:pStyle w:val="BodyText"/>
        <w:spacing w:before="10"/>
      </w:pPr>
      <w:r>
        <w:pict>
          <v:group id="_x0000_s1053" style="position:absolute;margin-left:.95pt;margin-top:163.4pt;width:593.35pt;height:555.85pt;z-index:-251601408;mso-position-horizontal-relative:page;mso-position-vertical-relative:page" coordorigin="19,3268" coordsize="11867,11117">
            <v:line id="_x0000_s1055" style="position:absolute" from="11828,14384" to="11828,3268" strokeweight=".25442mm"/>
            <v:line id="_x0000_s1054" style="position:absolute" from="19,12808" to="11886,12808" strokeweight=".08478mm"/>
            <w10:wrap anchorx="page" anchory="page"/>
          </v:group>
        </w:pict>
      </w:r>
      <w:r>
        <w:pict>
          <v:line id="_x0000_s1052" style="position:absolute;z-index:251632128;mso-position-horizontal-relative:page;mso-position-vertical-relative:page" from="590.65pt,133.85pt" to="590.65pt,1.9pt" strokeweight=".25442mm">
            <w10:wrap anchorx="page" anchory="page"/>
          </v:line>
        </w:pict>
      </w:r>
    </w:p>
    <w:p w:rsidR="00A226C8" w:rsidRDefault="0048408E">
      <w:pPr>
        <w:pStyle w:val="BodyText"/>
        <w:spacing w:before="1"/>
        <w:jc w:val="right"/>
      </w:pPr>
      <w:r>
        <w:rPr>
          <w:color w:val="0E0E11"/>
          <w:w w:val="105"/>
        </w:rPr>
        <w:t>Dated</w:t>
      </w:r>
    </w:p>
    <w:p w:rsidR="00A226C8" w:rsidRDefault="0048408E">
      <w:pPr>
        <w:pStyle w:val="BodyText"/>
        <w:ind w:left="1170"/>
        <w:rPr>
          <w:sz w:val="20"/>
        </w:rPr>
      </w:pPr>
      <w:r>
        <w:br w:type="column"/>
      </w:r>
      <w:r>
        <w:rPr>
          <w:noProof/>
          <w:sz w:val="20"/>
          <w:lang w:val="en-AU" w:eastAsia="en-AU"/>
        </w:rPr>
        <w:drawing>
          <wp:inline distT="0" distB="0" distL="0" distR="0">
            <wp:extent cx="1207544" cy="280415"/>
            <wp:effectExtent l="0" t="0" r="0" b="0"/>
            <wp:docPr id="2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jpeg"/>
                    <pic:cNvPicPr/>
                  </pic:nvPicPr>
                  <pic:blipFill>
                    <a:blip r:embed="rId223" cstate="print"/>
                    <a:stretch>
                      <a:fillRect/>
                    </a:stretch>
                  </pic:blipFill>
                  <pic:spPr>
                    <a:xfrm>
                      <a:off x="0" y="0"/>
                      <a:ext cx="1207544" cy="280415"/>
                    </a:xfrm>
                    <a:prstGeom prst="rect">
                      <a:avLst/>
                    </a:prstGeom>
                  </pic:spPr>
                </pic:pic>
              </a:graphicData>
            </a:graphic>
          </wp:inline>
        </w:drawing>
      </w: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rPr>
          <w:sz w:val="16"/>
        </w:rPr>
      </w:pPr>
    </w:p>
    <w:p w:rsidR="00A226C8" w:rsidRDefault="00A226C8">
      <w:pPr>
        <w:pStyle w:val="BodyText"/>
        <w:spacing w:before="10"/>
      </w:pPr>
    </w:p>
    <w:p w:rsidR="00A226C8" w:rsidRDefault="0048408E">
      <w:pPr>
        <w:ind w:right="130"/>
        <w:jc w:val="right"/>
        <w:rPr>
          <w:i/>
          <w:sz w:val="15"/>
        </w:rPr>
      </w:pPr>
      <w:r>
        <w:pict>
          <v:line id="_x0000_s1051" style="position:absolute;left:0;text-align:left;z-index:251633152;mso-position-horizontal-relative:page" from="64.45pt,-1.85pt" to="524.3pt,-1.85pt" strokeweight=".25431mm">
            <w10:wrap anchorx="page"/>
          </v:line>
        </w:pict>
      </w:r>
      <w:r>
        <w:rPr>
          <w:i/>
          <w:color w:val="0E0E11"/>
          <w:sz w:val="15"/>
        </w:rPr>
        <w:t>Page 120 of 123</w:t>
      </w:r>
    </w:p>
    <w:p w:rsidR="00A226C8" w:rsidRDefault="00A226C8">
      <w:pPr>
        <w:jc w:val="right"/>
        <w:rPr>
          <w:sz w:val="15"/>
        </w:rPr>
        <w:sectPr w:rsidR="00A226C8">
          <w:type w:val="continuous"/>
          <w:pgSz w:w="11900" w:h="16840"/>
          <w:pgMar w:top="1380" w:right="1300" w:bottom="280" w:left="1060" w:header="720" w:footer="720" w:gutter="0"/>
          <w:cols w:num="2" w:space="720" w:equalWidth="0">
            <w:col w:w="3999" w:space="40"/>
            <w:col w:w="5501"/>
          </w:cols>
        </w:sect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spacing w:before="9"/>
        <w:rPr>
          <w:i/>
          <w:sz w:val="22"/>
        </w:rPr>
      </w:pPr>
    </w:p>
    <w:p w:rsidR="00A226C8" w:rsidRDefault="0048408E">
      <w:pPr>
        <w:spacing w:before="94"/>
        <w:ind w:left="120"/>
        <w:rPr>
          <w:b/>
          <w:sz w:val="19"/>
        </w:rPr>
      </w:pPr>
      <w:r>
        <w:rPr>
          <w:b/>
          <w:color w:val="07080A"/>
          <w:w w:val="105"/>
          <w:sz w:val="19"/>
        </w:rPr>
        <w:t>Signed for and on behalf of</w:t>
      </w:r>
    </w:p>
    <w:p w:rsidR="00A226C8" w:rsidRDefault="0048408E">
      <w:pPr>
        <w:spacing w:before="12" w:line="247" w:lineRule="auto"/>
        <w:ind w:left="117" w:right="4915" w:firstLine="5"/>
        <w:rPr>
          <w:b/>
          <w:sz w:val="19"/>
        </w:rPr>
      </w:pPr>
      <w:r>
        <w:rPr>
          <w:b/>
          <w:color w:val="07080A"/>
          <w:w w:val="105"/>
          <w:sz w:val="19"/>
          <w:u w:val="thick" w:color="07080A"/>
        </w:rPr>
        <w:t>Australian Education Union Queensland</w:t>
      </w:r>
      <w:r>
        <w:rPr>
          <w:b/>
          <w:color w:val="07080A"/>
          <w:w w:val="105"/>
          <w:sz w:val="19"/>
        </w:rPr>
        <w:t xml:space="preserve"> </w:t>
      </w:r>
      <w:r>
        <w:rPr>
          <w:b/>
          <w:color w:val="07080A"/>
          <w:w w:val="105"/>
          <w:sz w:val="19"/>
          <w:u w:val="thick" w:color="07080A"/>
        </w:rPr>
        <w:t>(AEUQ)</w:t>
      </w:r>
    </w:p>
    <w:p w:rsidR="00A226C8" w:rsidRDefault="0048408E">
      <w:pPr>
        <w:pStyle w:val="ListParagraph"/>
        <w:numPr>
          <w:ilvl w:val="0"/>
          <w:numId w:val="62"/>
        </w:numPr>
        <w:tabs>
          <w:tab w:val="left" w:pos="398"/>
        </w:tabs>
        <w:spacing w:before="7"/>
        <w:ind w:left="397" w:hanging="275"/>
        <w:jc w:val="left"/>
        <w:rPr>
          <w:b/>
          <w:color w:val="07080A"/>
          <w:sz w:val="19"/>
        </w:rPr>
      </w:pPr>
      <w:r>
        <w:rPr>
          <w:b/>
          <w:color w:val="07080A"/>
          <w:w w:val="105"/>
          <w:sz w:val="19"/>
          <w:u w:val="thick" w:color="07080A"/>
        </w:rPr>
        <w:t>Graham Street, Milton Q</w:t>
      </w:r>
      <w:r>
        <w:rPr>
          <w:b/>
          <w:color w:val="07080A"/>
          <w:spacing w:val="46"/>
          <w:w w:val="105"/>
          <w:sz w:val="19"/>
          <w:u w:val="thick" w:color="07080A"/>
        </w:rPr>
        <w:t xml:space="preserve"> </w:t>
      </w:r>
      <w:r>
        <w:rPr>
          <w:b/>
          <w:color w:val="07080A"/>
          <w:w w:val="105"/>
          <w:sz w:val="19"/>
          <w:u w:val="thick" w:color="07080A"/>
        </w:rPr>
        <w:t>4064:</w:t>
      </w: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48408E">
      <w:pPr>
        <w:pStyle w:val="Heading7"/>
        <w:spacing w:before="158"/>
        <w:ind w:left="3518"/>
      </w:pPr>
      <w:r>
        <w:pict>
          <v:group id="_x0000_s1048" style="position:absolute;left:0;text-align:left;margin-left:326pt;margin-top:-1.2pt;width:81.75pt;height:34.4pt;z-index:251634176;mso-position-horizontal-relative:page" coordorigin="6520,-24" coordsize="1635,688">
            <v:shape id="_x0000_s1050" type="#_x0000_t75" style="position:absolute;left:6596;top:-25;width:1558;height:630">
              <v:imagedata r:id="rId224" o:title=""/>
            </v:shape>
            <v:shape id="_x0000_s1049" type="#_x0000_t202" style="position:absolute;left:6519;top:319;width:129;height:344" filled="f" stroked="f">
              <v:textbox inset="0,0,0,0">
                <w:txbxContent>
                  <w:p w:rsidR="00A226C8" w:rsidRDefault="0048408E">
                    <w:pPr>
                      <w:spacing w:line="344" w:lineRule="exact"/>
                      <w:rPr>
                        <w:rFonts w:ascii="Times New Roman"/>
                        <w:i/>
                        <w:sz w:val="31"/>
                      </w:rPr>
                    </w:pPr>
                    <w:r>
                      <w:rPr>
                        <w:rFonts w:ascii="Times New Roman"/>
                        <w:i/>
                        <w:color w:val="03169C"/>
                        <w:w w:val="105"/>
                        <w:sz w:val="31"/>
                        <w:u w:val="thick" w:color="03169C"/>
                      </w:rPr>
                      <w:t>I</w:t>
                    </w:r>
                  </w:p>
                </w:txbxContent>
              </v:textbox>
            </v:shape>
            <w10:wrap anchorx="page"/>
          </v:group>
        </w:pict>
      </w:r>
      <w:r>
        <w:rPr>
          <w:color w:val="07080A"/>
          <w:w w:val="105"/>
        </w:rPr>
        <w:t>Signature</w:t>
      </w:r>
    </w:p>
    <w:p w:rsidR="00A226C8" w:rsidRDefault="00A226C8">
      <w:pPr>
        <w:pStyle w:val="BodyText"/>
        <w:rPr>
          <w:sz w:val="20"/>
        </w:rPr>
      </w:pPr>
    </w:p>
    <w:p w:rsidR="00A226C8" w:rsidRDefault="00A226C8">
      <w:pPr>
        <w:pStyle w:val="BodyText"/>
        <w:rPr>
          <w:sz w:val="20"/>
        </w:rPr>
      </w:pPr>
    </w:p>
    <w:p w:rsidR="00A226C8" w:rsidRDefault="0048408E">
      <w:pPr>
        <w:tabs>
          <w:tab w:val="left" w:pos="5555"/>
        </w:tabs>
        <w:spacing w:before="135" w:line="580" w:lineRule="auto"/>
        <w:ind w:left="3512" w:right="1808"/>
        <w:rPr>
          <w:sz w:val="19"/>
        </w:rPr>
      </w:pPr>
      <w:r>
        <w:rPr>
          <w:noProof/>
          <w:lang w:val="en-AU" w:eastAsia="en-AU"/>
        </w:rPr>
        <w:drawing>
          <wp:anchor distT="0" distB="0" distL="0" distR="0" simplePos="0" relativeHeight="251649536" behindDoc="1" locked="0" layoutInCell="1" allowOverlap="1">
            <wp:simplePos x="0" y="0"/>
            <wp:positionH relativeFrom="page">
              <wp:posOffset>4237734</wp:posOffset>
            </wp:positionH>
            <wp:positionV relativeFrom="paragraph">
              <wp:posOffset>647248</wp:posOffset>
            </wp:positionV>
            <wp:extent cx="1416649" cy="317383"/>
            <wp:effectExtent l="0" t="0" r="0" b="0"/>
            <wp:wrapNone/>
            <wp:docPr id="3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jpeg"/>
                    <pic:cNvPicPr/>
                  </pic:nvPicPr>
                  <pic:blipFill>
                    <a:blip r:embed="rId225" cstate="print"/>
                    <a:stretch>
                      <a:fillRect/>
                    </a:stretch>
                  </pic:blipFill>
                  <pic:spPr>
                    <a:xfrm>
                      <a:off x="0" y="0"/>
                      <a:ext cx="1416649" cy="317383"/>
                    </a:xfrm>
                    <a:prstGeom prst="rect">
                      <a:avLst/>
                    </a:prstGeom>
                  </pic:spPr>
                </pic:pic>
              </a:graphicData>
            </a:graphic>
          </wp:anchor>
        </w:drawing>
      </w:r>
      <w:r>
        <w:rPr>
          <w:color w:val="07080A"/>
          <w:spacing w:val="-2"/>
          <w:w w:val="105"/>
          <w:sz w:val="19"/>
        </w:rPr>
        <w:t>T</w:t>
      </w:r>
      <w:r>
        <w:rPr>
          <w:color w:val="212326"/>
          <w:spacing w:val="-2"/>
          <w:w w:val="105"/>
          <w:sz w:val="19"/>
        </w:rPr>
        <w:t>i</w:t>
      </w:r>
      <w:r>
        <w:rPr>
          <w:color w:val="07080A"/>
          <w:spacing w:val="-2"/>
          <w:w w:val="105"/>
          <w:sz w:val="19"/>
        </w:rPr>
        <w:t>tle</w:t>
      </w:r>
      <w:r>
        <w:rPr>
          <w:color w:val="07080A"/>
          <w:spacing w:val="-2"/>
          <w:w w:val="105"/>
          <w:sz w:val="19"/>
        </w:rPr>
        <w:tab/>
      </w:r>
      <w:r>
        <w:rPr>
          <w:noProof/>
          <w:color w:val="07080A"/>
          <w:spacing w:val="-17"/>
          <w:position w:val="-13"/>
          <w:sz w:val="19"/>
          <w:lang w:val="en-AU" w:eastAsia="en-AU"/>
        </w:rPr>
        <w:drawing>
          <wp:inline distT="0" distB="0" distL="0" distR="0">
            <wp:extent cx="1380011" cy="268555"/>
            <wp:effectExtent l="0" t="0" r="0" b="0"/>
            <wp:docPr id="3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jpeg"/>
                    <pic:cNvPicPr/>
                  </pic:nvPicPr>
                  <pic:blipFill>
                    <a:blip r:embed="rId226" cstate="print"/>
                    <a:stretch>
                      <a:fillRect/>
                    </a:stretch>
                  </pic:blipFill>
                  <pic:spPr>
                    <a:xfrm>
                      <a:off x="0" y="0"/>
                      <a:ext cx="1380011" cy="268555"/>
                    </a:xfrm>
                    <a:prstGeom prst="rect">
                      <a:avLst/>
                    </a:prstGeom>
                  </pic:spPr>
                </pic:pic>
              </a:graphicData>
            </a:graphic>
          </wp:inline>
        </w:drawing>
      </w:r>
      <w:r>
        <w:rPr>
          <w:rFonts w:ascii="Times New Roman"/>
          <w:color w:val="07080A"/>
          <w:position w:val="-13"/>
          <w:sz w:val="19"/>
        </w:rPr>
        <w:t xml:space="preserve"> </w:t>
      </w:r>
      <w:r>
        <w:rPr>
          <w:color w:val="07080A"/>
          <w:w w:val="105"/>
          <w:sz w:val="19"/>
        </w:rPr>
        <w:t>Printed</w:t>
      </w:r>
      <w:r>
        <w:rPr>
          <w:color w:val="07080A"/>
          <w:spacing w:val="6"/>
          <w:w w:val="105"/>
          <w:sz w:val="19"/>
        </w:rPr>
        <w:t xml:space="preserve"> </w:t>
      </w:r>
      <w:r>
        <w:rPr>
          <w:color w:val="07080A"/>
          <w:w w:val="105"/>
          <w:sz w:val="19"/>
        </w:rPr>
        <w:t>Name</w:t>
      </w:r>
    </w:p>
    <w:p w:rsidR="00A226C8" w:rsidRDefault="00A226C8">
      <w:pPr>
        <w:pStyle w:val="BodyText"/>
        <w:rPr>
          <w:sz w:val="20"/>
        </w:rPr>
      </w:pPr>
    </w:p>
    <w:p w:rsidR="00A226C8" w:rsidRDefault="00A226C8">
      <w:pPr>
        <w:pStyle w:val="BodyText"/>
      </w:pPr>
    </w:p>
    <w:p w:rsidR="00A226C8" w:rsidRDefault="00A226C8">
      <w:pPr>
        <w:sectPr w:rsidR="00A226C8">
          <w:headerReference w:type="default" r:id="rId227"/>
          <w:footerReference w:type="default" r:id="rId228"/>
          <w:pgSz w:w="11900" w:h="16840"/>
          <w:pgMar w:top="40" w:right="1300" w:bottom="60" w:left="1060" w:header="0" w:footer="0" w:gutter="0"/>
          <w:pgNumType w:start="147"/>
          <w:cols w:space="720"/>
        </w:sectPr>
      </w:pPr>
    </w:p>
    <w:p w:rsidR="00A226C8" w:rsidRDefault="0048408E">
      <w:pPr>
        <w:pStyle w:val="BodyText"/>
        <w:rPr>
          <w:sz w:val="22"/>
        </w:rPr>
      </w:pPr>
      <w:r>
        <w:pict>
          <v:line id="_x0000_s1047" style="position:absolute;z-index:251636224;mso-position-horizontal-relative:page;mso-position-vertical-relative:page" from="592.6pt,834.3pt" to="592.6pt,1.9pt" strokeweight=".42406mm">
            <w10:wrap anchorx="page" anchory="page"/>
          </v:line>
        </w:pict>
      </w:r>
    </w:p>
    <w:p w:rsidR="00A226C8" w:rsidRDefault="0048408E">
      <w:pPr>
        <w:tabs>
          <w:tab w:val="left" w:pos="3508"/>
        </w:tabs>
        <w:spacing w:before="150"/>
        <w:ind w:left="105"/>
        <w:rPr>
          <w:sz w:val="19"/>
        </w:rPr>
      </w:pPr>
      <w:r>
        <w:pict>
          <v:line id="_x0000_s1046" style="position:absolute;left:0;text-align:left;z-index:-251600384;mso-position-horizontal-relative:page" from="305.8pt,18.1pt" to="347.15pt,18.1pt" strokeweight=".16956mm">
            <w10:wrap anchorx="page"/>
          </v:line>
        </w:pict>
      </w:r>
      <w:r>
        <w:pict>
          <v:shape id="_x0000_s1045" style="position:absolute;left:0;text-align:left;margin-left:317.25pt;margin-top:212.45pt;width:120.2pt;height:4.1pt;z-index:251637248;mso-position-horizontal-relative:page" coordorigin="6345,4249" coordsize="2404,82" o:spt="100" adj="0,,0" path="m6356,266r2308,m8720,348r43,e" filled="f" strokecolor="#07080a" strokeweight=".35331mm">
            <v:stroke joinstyle="round"/>
            <v:formulas/>
            <v:path arrowok="t" o:connecttype="segments"/>
            <w10:wrap anchorx="page"/>
          </v:shape>
        </w:pict>
      </w:r>
      <w:r>
        <w:rPr>
          <w:color w:val="07080A"/>
          <w:w w:val="105"/>
          <w:position w:val="1"/>
          <w:sz w:val="19"/>
        </w:rPr>
        <w:t>In the</w:t>
      </w:r>
      <w:r>
        <w:rPr>
          <w:color w:val="07080A"/>
          <w:spacing w:val="-6"/>
          <w:w w:val="105"/>
          <w:position w:val="1"/>
          <w:sz w:val="19"/>
        </w:rPr>
        <w:t xml:space="preserve"> </w:t>
      </w:r>
      <w:r>
        <w:rPr>
          <w:color w:val="07080A"/>
          <w:w w:val="105"/>
          <w:position w:val="1"/>
          <w:sz w:val="19"/>
        </w:rPr>
        <w:t>presence</w:t>
      </w:r>
      <w:r>
        <w:rPr>
          <w:color w:val="07080A"/>
          <w:spacing w:val="2"/>
          <w:w w:val="105"/>
          <w:position w:val="1"/>
          <w:sz w:val="19"/>
        </w:rPr>
        <w:t xml:space="preserve"> </w:t>
      </w:r>
      <w:r>
        <w:rPr>
          <w:color w:val="07080A"/>
          <w:w w:val="105"/>
          <w:position w:val="1"/>
          <w:sz w:val="19"/>
        </w:rPr>
        <w:t>of</w:t>
      </w:r>
      <w:r>
        <w:rPr>
          <w:color w:val="212326"/>
          <w:w w:val="105"/>
          <w:position w:val="1"/>
          <w:sz w:val="19"/>
        </w:rPr>
        <w:t>:</w:t>
      </w:r>
      <w:r>
        <w:rPr>
          <w:color w:val="212326"/>
          <w:w w:val="105"/>
          <w:position w:val="1"/>
          <w:sz w:val="19"/>
        </w:rPr>
        <w:tab/>
      </w:r>
      <w:r>
        <w:rPr>
          <w:color w:val="07080A"/>
          <w:w w:val="105"/>
          <w:sz w:val="19"/>
        </w:rPr>
        <w:t>Signature</w:t>
      </w:r>
    </w:p>
    <w:p w:rsidR="00A226C8" w:rsidRDefault="00A226C8">
      <w:pPr>
        <w:pStyle w:val="BodyText"/>
        <w:rPr>
          <w:sz w:val="22"/>
        </w:rPr>
      </w:pPr>
    </w:p>
    <w:p w:rsidR="00A226C8" w:rsidRDefault="00A226C8">
      <w:pPr>
        <w:pStyle w:val="BodyText"/>
        <w:rPr>
          <w:sz w:val="22"/>
        </w:rPr>
      </w:pPr>
    </w:p>
    <w:p w:rsidR="00A226C8" w:rsidRDefault="0048408E">
      <w:pPr>
        <w:spacing w:before="193"/>
        <w:ind w:right="38"/>
        <w:jc w:val="right"/>
        <w:rPr>
          <w:sz w:val="19"/>
        </w:rPr>
      </w:pPr>
      <w:r>
        <w:rPr>
          <w:color w:val="07080A"/>
          <w:w w:val="105"/>
          <w:sz w:val="19"/>
        </w:rPr>
        <w:t>Printed Name</w: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3"/>
        <w:rPr>
          <w:sz w:val="21"/>
        </w:rPr>
      </w:pPr>
    </w:p>
    <w:p w:rsidR="00A226C8" w:rsidRDefault="0048408E">
      <w:pPr>
        <w:ind w:right="730"/>
        <w:jc w:val="right"/>
        <w:rPr>
          <w:sz w:val="19"/>
        </w:rPr>
      </w:pPr>
      <w:r>
        <w:rPr>
          <w:noProof/>
          <w:lang w:val="en-AU" w:eastAsia="en-AU"/>
        </w:rPr>
        <w:drawing>
          <wp:anchor distT="0" distB="0" distL="0" distR="0" simplePos="0" relativeHeight="251635200" behindDoc="0" locked="0" layoutInCell="1" allowOverlap="1">
            <wp:simplePos x="0" y="0"/>
            <wp:positionH relativeFrom="page">
              <wp:posOffset>4091185</wp:posOffset>
            </wp:positionH>
            <wp:positionV relativeFrom="paragraph">
              <wp:posOffset>-155386</wp:posOffset>
            </wp:positionV>
            <wp:extent cx="1233461" cy="317383"/>
            <wp:effectExtent l="0" t="0" r="0" b="0"/>
            <wp:wrapNone/>
            <wp:docPr id="3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jpeg"/>
                    <pic:cNvPicPr/>
                  </pic:nvPicPr>
                  <pic:blipFill>
                    <a:blip r:embed="rId229" cstate="print"/>
                    <a:stretch>
                      <a:fillRect/>
                    </a:stretch>
                  </pic:blipFill>
                  <pic:spPr>
                    <a:xfrm>
                      <a:off x="0" y="0"/>
                      <a:ext cx="1233461" cy="317383"/>
                    </a:xfrm>
                    <a:prstGeom prst="rect">
                      <a:avLst/>
                    </a:prstGeom>
                  </pic:spPr>
                </pic:pic>
              </a:graphicData>
            </a:graphic>
          </wp:anchor>
        </w:drawing>
      </w:r>
      <w:r>
        <w:rPr>
          <w:color w:val="07080A"/>
          <w:sz w:val="19"/>
        </w:rPr>
        <w:t>Dated</w:t>
      </w:r>
    </w:p>
    <w:p w:rsidR="00A226C8" w:rsidRDefault="0048408E">
      <w:pPr>
        <w:tabs>
          <w:tab w:val="left" w:pos="2535"/>
        </w:tabs>
        <w:spacing w:before="82"/>
        <w:ind w:left="171"/>
        <w:rPr>
          <w:sz w:val="39"/>
        </w:rPr>
      </w:pPr>
      <w:r>
        <w:br w:type="column"/>
      </w:r>
      <w:r>
        <w:rPr>
          <w:rFonts w:ascii="Times New Roman"/>
          <w:color w:val="07080A"/>
          <w:position w:val="8"/>
          <w:sz w:val="47"/>
        </w:rPr>
        <w:t>/</w:t>
      </w:r>
      <w:r>
        <w:rPr>
          <w:rFonts w:ascii="Times New Roman"/>
          <w:color w:val="07080A"/>
          <w:spacing w:val="-71"/>
          <w:position w:val="8"/>
          <w:sz w:val="47"/>
        </w:rPr>
        <w:t xml:space="preserve"> </w:t>
      </w:r>
      <w:r>
        <w:rPr>
          <w:i/>
          <w:color w:val="07080A"/>
          <w:sz w:val="39"/>
        </w:rPr>
        <w:t>I</w:t>
      </w:r>
      <w:r>
        <w:rPr>
          <w:i/>
          <w:color w:val="07080A"/>
          <w:sz w:val="39"/>
        </w:rPr>
        <w:tab/>
      </w:r>
      <w:r>
        <w:rPr>
          <w:color w:val="07080A"/>
          <w:sz w:val="39"/>
        </w:rPr>
        <w:t>.</w:t>
      </w:r>
    </w:p>
    <w:p w:rsidR="00A226C8" w:rsidRDefault="0048408E">
      <w:pPr>
        <w:pStyle w:val="BodyText"/>
        <w:spacing w:before="11"/>
        <w:rPr>
          <w:sz w:val="24"/>
        </w:rPr>
      </w:pPr>
      <w:r>
        <w:rPr>
          <w:noProof/>
          <w:lang w:val="en-AU" w:eastAsia="en-AU"/>
        </w:rPr>
        <w:drawing>
          <wp:anchor distT="0" distB="0" distL="0" distR="0" simplePos="0" relativeHeight="251561472" behindDoc="0" locked="0" layoutInCell="1" allowOverlap="1">
            <wp:simplePos x="0" y="0"/>
            <wp:positionH relativeFrom="page">
              <wp:posOffset>3993485</wp:posOffset>
            </wp:positionH>
            <wp:positionV relativeFrom="paragraph">
              <wp:posOffset>207123</wp:posOffset>
            </wp:positionV>
            <wp:extent cx="2390695" cy="353567"/>
            <wp:effectExtent l="0" t="0" r="0" b="0"/>
            <wp:wrapTopAndBottom/>
            <wp:docPr id="3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2.jpeg"/>
                    <pic:cNvPicPr/>
                  </pic:nvPicPr>
                  <pic:blipFill>
                    <a:blip r:embed="rId230" cstate="print"/>
                    <a:stretch>
                      <a:fillRect/>
                    </a:stretch>
                  </pic:blipFill>
                  <pic:spPr>
                    <a:xfrm>
                      <a:off x="0" y="0"/>
                      <a:ext cx="2390695" cy="353567"/>
                    </a:xfrm>
                    <a:prstGeom prst="rect">
                      <a:avLst/>
                    </a:prstGeom>
                  </pic:spPr>
                </pic:pic>
              </a:graphicData>
            </a:graphic>
          </wp:anchor>
        </w:drawing>
      </w:r>
    </w:p>
    <w:p w:rsidR="00A226C8" w:rsidRDefault="00A226C8">
      <w:pPr>
        <w:rPr>
          <w:sz w:val="24"/>
        </w:rPr>
        <w:sectPr w:rsidR="00A226C8">
          <w:type w:val="continuous"/>
          <w:pgSz w:w="11900" w:h="16840"/>
          <w:pgMar w:top="1380" w:right="1300" w:bottom="280" w:left="1060" w:header="720" w:footer="720" w:gutter="0"/>
          <w:cols w:num="2" w:space="720" w:equalWidth="0">
            <w:col w:w="4769" w:space="355"/>
            <w:col w:w="4416"/>
          </w:cols>
        </w:sectPr>
      </w:pPr>
    </w:p>
    <w:p w:rsidR="00A226C8" w:rsidRDefault="0048408E">
      <w:pPr>
        <w:spacing w:before="69" w:after="23"/>
        <w:ind w:left="2959"/>
        <w:rPr>
          <w:sz w:val="15"/>
        </w:rPr>
      </w:pPr>
      <w:r>
        <w:rPr>
          <w:color w:val="111615"/>
          <w:w w:val="105"/>
          <w:sz w:val="15"/>
        </w:rPr>
        <w:lastRenderedPageBreak/>
        <w:t>Central Queensland University Enterprise Agreement 2017</w:t>
      </w:r>
    </w:p>
    <w:p w:rsidR="00A226C8" w:rsidRDefault="0048408E">
      <w:pPr>
        <w:pStyle w:val="BodyText"/>
        <w:spacing w:line="20" w:lineRule="exact"/>
        <w:ind w:left="165"/>
        <w:rPr>
          <w:sz w:val="2"/>
        </w:rPr>
      </w:pPr>
      <w:r>
        <w:rPr>
          <w:sz w:val="2"/>
        </w:rPr>
      </w:r>
      <w:r>
        <w:rPr>
          <w:sz w:val="2"/>
        </w:rPr>
        <w:pict>
          <v:group id="_x0000_s1043" style="width:486.8pt;height:.75pt;mso-position-horizontal-relative:char;mso-position-vertical-relative:line" coordsize="9736,15">
            <v:line id="_x0000_s1044" style="position:absolute" from="0,7" to="9736,7" strokeweight=".25428mm"/>
            <w10:anchorlock/>
          </v:group>
        </w:pict>
      </w:r>
    </w:p>
    <w:p w:rsidR="00A226C8" w:rsidRDefault="00A226C8">
      <w:pPr>
        <w:pStyle w:val="BodyText"/>
        <w:rPr>
          <w:sz w:val="16"/>
        </w:rPr>
      </w:pPr>
    </w:p>
    <w:p w:rsidR="00A226C8" w:rsidRDefault="00A226C8">
      <w:pPr>
        <w:pStyle w:val="BodyText"/>
        <w:rPr>
          <w:sz w:val="16"/>
        </w:rPr>
      </w:pPr>
    </w:p>
    <w:p w:rsidR="00A226C8" w:rsidRDefault="00A226C8">
      <w:pPr>
        <w:pStyle w:val="BodyText"/>
        <w:spacing w:before="10"/>
        <w:rPr>
          <w:sz w:val="12"/>
        </w:rPr>
      </w:pPr>
    </w:p>
    <w:p w:rsidR="00A226C8" w:rsidRDefault="0048408E">
      <w:pPr>
        <w:spacing w:line="178" w:lineRule="exact"/>
        <w:ind w:left="200"/>
        <w:rPr>
          <w:b/>
          <w:sz w:val="19"/>
        </w:rPr>
      </w:pPr>
      <w:r>
        <w:rPr>
          <w:b/>
          <w:color w:val="111615"/>
          <w:w w:val="105"/>
          <w:sz w:val="19"/>
        </w:rPr>
        <w:t>Signed for and on behalf of</w:t>
      </w:r>
    </w:p>
    <w:p w:rsidR="00A226C8" w:rsidRDefault="0048408E">
      <w:pPr>
        <w:spacing w:before="15" w:line="194" w:lineRule="auto"/>
        <w:ind w:left="195" w:right="2703" w:firstLine="7"/>
        <w:rPr>
          <w:b/>
          <w:sz w:val="24"/>
        </w:rPr>
      </w:pPr>
      <w:r>
        <w:rPr>
          <w:b/>
          <w:color w:val="111615"/>
          <w:w w:val="85"/>
          <w:sz w:val="24"/>
          <w:u w:val="thick" w:color="111615"/>
        </w:rPr>
        <w:t>Australia</w:t>
      </w:r>
      <w:r>
        <w:rPr>
          <w:color w:val="111615"/>
          <w:w w:val="85"/>
          <w:sz w:val="31"/>
          <w:u w:val="thick" w:color="111615"/>
        </w:rPr>
        <w:t>□</w:t>
      </w:r>
      <w:r>
        <w:rPr>
          <w:color w:val="111615"/>
          <w:spacing w:val="-51"/>
          <w:w w:val="85"/>
          <w:sz w:val="31"/>
        </w:rPr>
        <w:t xml:space="preserve"> </w:t>
      </w:r>
      <w:r>
        <w:rPr>
          <w:b/>
          <w:color w:val="111615"/>
          <w:w w:val="85"/>
          <w:sz w:val="24"/>
          <w:u w:val="thick" w:color="111615"/>
        </w:rPr>
        <w:t>MynjcjpaL</w:t>
      </w:r>
      <w:r>
        <w:rPr>
          <w:b/>
          <w:color w:val="111615"/>
          <w:spacing w:val="-30"/>
          <w:w w:val="85"/>
          <w:sz w:val="24"/>
          <w:u w:val="thick" w:color="111615"/>
        </w:rPr>
        <w:t xml:space="preserve"> </w:t>
      </w:r>
      <w:r>
        <w:rPr>
          <w:b/>
          <w:color w:val="111615"/>
          <w:w w:val="85"/>
          <w:sz w:val="24"/>
          <w:u w:val="thick" w:color="111615"/>
        </w:rPr>
        <w:t>Admjnjstratjye,</w:t>
      </w:r>
      <w:r>
        <w:rPr>
          <w:b/>
          <w:color w:val="111615"/>
          <w:spacing w:val="-42"/>
          <w:w w:val="85"/>
          <w:sz w:val="24"/>
          <w:u w:val="thick" w:color="111615"/>
        </w:rPr>
        <w:t xml:space="preserve"> </w:t>
      </w:r>
      <w:r>
        <w:rPr>
          <w:b/>
          <w:color w:val="111615"/>
          <w:w w:val="85"/>
          <w:sz w:val="24"/>
          <w:u w:val="thick" w:color="111615"/>
        </w:rPr>
        <w:t>Clerjcal</w:t>
      </w:r>
      <w:r>
        <w:rPr>
          <w:b/>
          <w:color w:val="111615"/>
          <w:spacing w:val="-36"/>
          <w:w w:val="85"/>
          <w:sz w:val="24"/>
          <w:u w:val="thick" w:color="111615"/>
        </w:rPr>
        <w:t xml:space="preserve"> </w:t>
      </w:r>
      <w:r>
        <w:rPr>
          <w:b/>
          <w:color w:val="111615"/>
          <w:w w:val="85"/>
          <w:sz w:val="24"/>
          <w:u w:val="thick" w:color="111615"/>
        </w:rPr>
        <w:t>and</w:t>
      </w:r>
      <w:r>
        <w:rPr>
          <w:b/>
          <w:color w:val="111615"/>
          <w:spacing w:val="-37"/>
          <w:w w:val="85"/>
          <w:sz w:val="24"/>
          <w:u w:val="thick" w:color="111615"/>
        </w:rPr>
        <w:t xml:space="preserve"> </w:t>
      </w:r>
      <w:r>
        <w:rPr>
          <w:b/>
          <w:color w:val="111615"/>
          <w:w w:val="85"/>
          <w:sz w:val="24"/>
          <w:u w:val="thick" w:color="111615"/>
        </w:rPr>
        <w:t>Seryjces</w:t>
      </w:r>
      <w:r>
        <w:rPr>
          <w:b/>
          <w:color w:val="111615"/>
          <w:spacing w:val="-34"/>
          <w:w w:val="85"/>
          <w:sz w:val="24"/>
          <w:u w:val="thick" w:color="111615"/>
        </w:rPr>
        <w:t xml:space="preserve"> </w:t>
      </w:r>
      <w:r>
        <w:rPr>
          <w:b/>
          <w:color w:val="111615"/>
          <w:w w:val="85"/>
          <w:sz w:val="24"/>
          <w:u w:val="thick" w:color="111615"/>
        </w:rPr>
        <w:t>Unjon</w:t>
      </w:r>
      <w:r>
        <w:rPr>
          <w:b/>
          <w:color w:val="111615"/>
          <w:w w:val="85"/>
          <w:sz w:val="24"/>
        </w:rPr>
        <w:t xml:space="preserve"> </w:t>
      </w:r>
      <w:r>
        <w:rPr>
          <w:b/>
          <w:color w:val="111615"/>
          <w:w w:val="90"/>
          <w:sz w:val="24"/>
          <w:u w:val="thick" w:color="111615"/>
        </w:rPr>
        <w:t>lAMACSU known as Together,</w:t>
      </w:r>
      <w:r>
        <w:rPr>
          <w:b/>
          <w:color w:val="111615"/>
          <w:spacing w:val="-41"/>
          <w:w w:val="90"/>
          <w:sz w:val="24"/>
          <w:u w:val="thick" w:color="111615"/>
        </w:rPr>
        <w:t xml:space="preserve"> </w:t>
      </w:r>
      <w:r>
        <w:rPr>
          <w:b/>
          <w:color w:val="111615"/>
          <w:w w:val="90"/>
          <w:sz w:val="24"/>
          <w:u w:val="thick" w:color="111615"/>
        </w:rPr>
        <w:t>Old}:</w:t>
      </w:r>
    </w:p>
    <w:p w:rsidR="00A226C8" w:rsidRDefault="00A226C8">
      <w:pPr>
        <w:pStyle w:val="BodyText"/>
        <w:rPr>
          <w:b/>
          <w:sz w:val="26"/>
        </w:rPr>
      </w:pPr>
    </w:p>
    <w:p w:rsidR="00A226C8" w:rsidRDefault="00A226C8">
      <w:pPr>
        <w:pStyle w:val="BodyText"/>
        <w:rPr>
          <w:b/>
          <w:sz w:val="26"/>
        </w:rPr>
      </w:pPr>
    </w:p>
    <w:p w:rsidR="00A226C8" w:rsidRDefault="0048408E">
      <w:pPr>
        <w:pStyle w:val="Heading7"/>
        <w:tabs>
          <w:tab w:val="left" w:pos="5250"/>
          <w:tab w:val="left" w:pos="9076"/>
        </w:tabs>
        <w:spacing w:before="172"/>
        <w:ind w:left="3607"/>
      </w:pPr>
      <w:r>
        <w:rPr>
          <w:noProof/>
          <w:lang w:val="en-AU" w:eastAsia="en-AU"/>
        </w:rPr>
        <w:drawing>
          <wp:anchor distT="0" distB="0" distL="0" distR="0" simplePos="0" relativeHeight="251650560" behindDoc="1" locked="0" layoutInCell="1" allowOverlap="1">
            <wp:simplePos x="0" y="0"/>
            <wp:positionH relativeFrom="page">
              <wp:posOffset>4151960</wp:posOffset>
            </wp:positionH>
            <wp:positionV relativeFrom="paragraph">
              <wp:posOffset>-122428</wp:posOffset>
            </wp:positionV>
            <wp:extent cx="1392128" cy="378382"/>
            <wp:effectExtent l="0" t="0" r="0" b="0"/>
            <wp:wrapNone/>
            <wp:docPr id="3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3.jpeg"/>
                    <pic:cNvPicPr/>
                  </pic:nvPicPr>
                  <pic:blipFill>
                    <a:blip r:embed="rId231" cstate="print"/>
                    <a:stretch>
                      <a:fillRect/>
                    </a:stretch>
                  </pic:blipFill>
                  <pic:spPr>
                    <a:xfrm>
                      <a:off x="0" y="0"/>
                      <a:ext cx="1392128" cy="378382"/>
                    </a:xfrm>
                    <a:prstGeom prst="rect">
                      <a:avLst/>
                    </a:prstGeom>
                  </pic:spPr>
                </pic:pic>
              </a:graphicData>
            </a:graphic>
          </wp:anchor>
        </w:drawing>
      </w:r>
      <w:r>
        <w:rPr>
          <w:color w:val="111615"/>
          <w:w w:val="105"/>
        </w:rPr>
        <w:t>Signature</w:t>
      </w:r>
      <w:r>
        <w:rPr>
          <w:color w:val="111615"/>
        </w:rPr>
        <w:tab/>
      </w:r>
      <w:r>
        <w:rPr>
          <w:color w:val="111615"/>
          <w:u w:val="single" w:color="000000"/>
        </w:rPr>
        <w:t xml:space="preserve"> </w:t>
      </w:r>
      <w:r>
        <w:rPr>
          <w:color w:val="111615"/>
          <w:u w:val="single" w:color="000000"/>
        </w:rPr>
        <w:tab/>
      </w:r>
    </w:p>
    <w:p w:rsidR="00A226C8" w:rsidRDefault="00A226C8">
      <w:pPr>
        <w:pStyle w:val="BodyText"/>
        <w:rPr>
          <w:sz w:val="20"/>
        </w:rPr>
      </w:pPr>
    </w:p>
    <w:p w:rsidR="00A226C8" w:rsidRDefault="00A226C8">
      <w:pPr>
        <w:pStyle w:val="BodyText"/>
        <w:rPr>
          <w:sz w:val="20"/>
        </w:rPr>
      </w:pPr>
    </w:p>
    <w:p w:rsidR="00A226C8" w:rsidRDefault="00A226C8">
      <w:pPr>
        <w:rPr>
          <w:sz w:val="20"/>
        </w:rPr>
        <w:sectPr w:rsidR="00A226C8">
          <w:headerReference w:type="default" r:id="rId232"/>
          <w:footerReference w:type="default" r:id="rId233"/>
          <w:pgSz w:w="11920" w:h="16850"/>
          <w:pgMar w:top="580" w:right="900" w:bottom="680" w:left="980" w:header="0" w:footer="484" w:gutter="0"/>
          <w:pgNumType w:start="148"/>
          <w:cols w:space="720"/>
        </w:sectPr>
      </w:pPr>
    </w:p>
    <w:p w:rsidR="00A226C8" w:rsidRDefault="00A226C8">
      <w:pPr>
        <w:pStyle w:val="BodyText"/>
        <w:spacing w:before="3"/>
        <w:rPr>
          <w:sz w:val="21"/>
        </w:rPr>
      </w:pPr>
    </w:p>
    <w:p w:rsidR="00A226C8" w:rsidRDefault="0048408E">
      <w:pPr>
        <w:ind w:right="876"/>
        <w:jc w:val="right"/>
        <w:rPr>
          <w:sz w:val="19"/>
        </w:rPr>
      </w:pPr>
      <w:r>
        <w:rPr>
          <w:color w:val="111615"/>
          <w:w w:val="105"/>
          <w:sz w:val="19"/>
        </w:rPr>
        <w:t>Title</w: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2"/>
        <w:rPr>
          <w:sz w:val="21"/>
        </w:rPr>
      </w:pPr>
    </w:p>
    <w:p w:rsidR="00A226C8" w:rsidRDefault="0048408E">
      <w:pPr>
        <w:spacing w:before="1"/>
        <w:ind w:right="38"/>
        <w:jc w:val="right"/>
        <w:rPr>
          <w:sz w:val="19"/>
        </w:rPr>
      </w:pPr>
      <w:r>
        <w:rPr>
          <w:color w:val="111615"/>
          <w:w w:val="105"/>
          <w:sz w:val="19"/>
        </w:rPr>
        <w:t>Printed Name</w:t>
      </w: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spacing w:before="3"/>
        <w:rPr>
          <w:sz w:val="21"/>
        </w:rPr>
      </w:pPr>
    </w:p>
    <w:p w:rsidR="00A226C8" w:rsidRDefault="0048408E">
      <w:pPr>
        <w:tabs>
          <w:tab w:val="left" w:pos="3607"/>
        </w:tabs>
        <w:spacing w:before="1"/>
        <w:ind w:left="204"/>
        <w:rPr>
          <w:sz w:val="19"/>
        </w:rPr>
      </w:pPr>
      <w:r>
        <w:rPr>
          <w:color w:val="111615"/>
          <w:w w:val="105"/>
          <w:sz w:val="19"/>
        </w:rPr>
        <w:t>In the</w:t>
      </w:r>
      <w:r>
        <w:rPr>
          <w:color w:val="111615"/>
          <w:spacing w:val="-15"/>
          <w:w w:val="105"/>
          <w:sz w:val="19"/>
        </w:rPr>
        <w:t xml:space="preserve"> </w:t>
      </w:r>
      <w:r>
        <w:rPr>
          <w:color w:val="111615"/>
          <w:w w:val="105"/>
          <w:sz w:val="19"/>
        </w:rPr>
        <w:t>presence</w:t>
      </w:r>
      <w:r>
        <w:rPr>
          <w:color w:val="111615"/>
          <w:spacing w:val="7"/>
          <w:w w:val="105"/>
          <w:sz w:val="19"/>
        </w:rPr>
        <w:t xml:space="preserve"> </w:t>
      </w:r>
      <w:r>
        <w:rPr>
          <w:color w:val="111615"/>
          <w:w w:val="105"/>
          <w:sz w:val="19"/>
        </w:rPr>
        <w:t>of</w:t>
      </w:r>
      <w:r>
        <w:rPr>
          <w:color w:val="363636"/>
          <w:w w:val="105"/>
          <w:sz w:val="19"/>
        </w:rPr>
        <w:t>:</w:t>
      </w:r>
      <w:r>
        <w:rPr>
          <w:color w:val="363636"/>
          <w:w w:val="105"/>
          <w:sz w:val="19"/>
        </w:rPr>
        <w:tab/>
      </w:r>
      <w:r>
        <w:rPr>
          <w:color w:val="111615"/>
          <w:w w:val="105"/>
          <w:sz w:val="19"/>
        </w:rPr>
        <w:t>Signature</w:t>
      </w:r>
    </w:p>
    <w:p w:rsidR="00A226C8" w:rsidRDefault="0048408E">
      <w:pPr>
        <w:pStyle w:val="BodyText"/>
        <w:spacing w:before="3"/>
        <w:rPr>
          <w:sz w:val="21"/>
        </w:rPr>
      </w:pPr>
      <w:r>
        <w:br w:type="column"/>
      </w:r>
    </w:p>
    <w:p w:rsidR="00A226C8" w:rsidRDefault="0048408E">
      <w:pPr>
        <w:ind w:left="252"/>
        <w:rPr>
          <w:sz w:val="19"/>
        </w:rPr>
      </w:pPr>
      <w:r>
        <w:rPr>
          <w:color w:val="111615"/>
          <w:w w:val="105"/>
          <w:sz w:val="19"/>
        </w:rPr>
        <w:t xml:space="preserve">Branch </w:t>
      </w:r>
      <w:r>
        <w:rPr>
          <w:color w:val="111615"/>
          <w:w w:val="105"/>
          <w:sz w:val="19"/>
          <w:u w:val="thick" w:color="111615"/>
        </w:rPr>
        <w:t>Secretary</w: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2"/>
        <w:rPr>
          <w:sz w:val="21"/>
        </w:rPr>
      </w:pPr>
    </w:p>
    <w:p w:rsidR="00A226C8" w:rsidRDefault="0048408E">
      <w:pPr>
        <w:tabs>
          <w:tab w:val="left" w:pos="4265"/>
        </w:tabs>
        <w:spacing w:before="1"/>
        <w:ind w:left="204"/>
        <w:rPr>
          <w:sz w:val="19"/>
        </w:rPr>
      </w:pPr>
      <w:r>
        <w:rPr>
          <w:noProof/>
          <w:lang w:val="en-AU" w:eastAsia="en-AU"/>
        </w:rPr>
        <w:drawing>
          <wp:anchor distT="0" distB="0" distL="0" distR="0" simplePos="0" relativeHeight="251638272" behindDoc="0" locked="0" layoutInCell="1" allowOverlap="1">
            <wp:simplePos x="0" y="0"/>
            <wp:positionH relativeFrom="page">
              <wp:posOffset>3895515</wp:posOffset>
            </wp:positionH>
            <wp:positionV relativeFrom="paragraph">
              <wp:posOffset>550163</wp:posOffset>
            </wp:positionV>
            <wp:extent cx="2503388" cy="488235"/>
            <wp:effectExtent l="0" t="0" r="0" b="0"/>
            <wp:wrapNone/>
            <wp:docPr id="4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jpeg"/>
                    <pic:cNvPicPr/>
                  </pic:nvPicPr>
                  <pic:blipFill>
                    <a:blip r:embed="rId234" cstate="print"/>
                    <a:stretch>
                      <a:fillRect/>
                    </a:stretch>
                  </pic:blipFill>
                  <pic:spPr>
                    <a:xfrm>
                      <a:off x="0" y="0"/>
                      <a:ext cx="2503388" cy="488235"/>
                    </a:xfrm>
                    <a:prstGeom prst="rect">
                      <a:avLst/>
                    </a:prstGeom>
                  </pic:spPr>
                </pic:pic>
              </a:graphicData>
            </a:graphic>
          </wp:anchor>
        </w:drawing>
      </w:r>
      <w:r>
        <w:pict>
          <v:line id="_x0000_s1042" style="position:absolute;left:0;text-align:left;z-index:251639296;mso-position-horizontal-relative:page;mso-position-vertical-relative:text" from="305.75pt,-36.2pt" to="500.5pt,-36.2pt" strokeweight=".25428mm">
            <w10:wrap anchorx="page"/>
          </v:line>
        </w:pict>
      </w:r>
      <w:r>
        <w:rPr>
          <w:color w:val="111615"/>
          <w:sz w:val="19"/>
          <w:u w:val="single" w:color="000000"/>
        </w:rPr>
        <w:t xml:space="preserve"> </w:t>
      </w:r>
      <w:r>
        <w:rPr>
          <w:color w:val="111615"/>
          <w:spacing w:val="14"/>
          <w:sz w:val="19"/>
          <w:u w:val="single" w:color="000000"/>
        </w:rPr>
        <w:t xml:space="preserve"> </w:t>
      </w:r>
      <w:r>
        <w:rPr>
          <w:color w:val="111615"/>
          <w:sz w:val="19"/>
          <w:u w:val="single" w:color="000000"/>
        </w:rPr>
        <w:t>Alex</w:t>
      </w:r>
      <w:r>
        <w:rPr>
          <w:color w:val="111615"/>
          <w:spacing w:val="22"/>
          <w:sz w:val="19"/>
          <w:u w:val="single" w:color="000000"/>
        </w:rPr>
        <w:t xml:space="preserve"> </w:t>
      </w:r>
      <w:r>
        <w:rPr>
          <w:color w:val="111615"/>
          <w:sz w:val="19"/>
          <w:u w:val="single" w:color="000000"/>
        </w:rPr>
        <w:t>Scott</w:t>
      </w:r>
      <w:r>
        <w:rPr>
          <w:color w:val="111615"/>
          <w:sz w:val="19"/>
          <w:u w:val="single" w:color="000000"/>
        </w:rPr>
        <w:tab/>
      </w:r>
    </w:p>
    <w:p w:rsidR="00A226C8" w:rsidRDefault="00A226C8">
      <w:pPr>
        <w:rPr>
          <w:sz w:val="19"/>
        </w:rPr>
        <w:sectPr w:rsidR="00A226C8">
          <w:type w:val="continuous"/>
          <w:pgSz w:w="11920" w:h="16850"/>
          <w:pgMar w:top="1380" w:right="900" w:bottom="280" w:left="980" w:header="720" w:footer="720" w:gutter="0"/>
          <w:cols w:num="2" w:space="720" w:equalWidth="0">
            <w:col w:w="4863" w:space="88"/>
            <w:col w:w="5089"/>
          </w:cols>
        </w:sectPr>
      </w:pPr>
    </w:p>
    <w:p w:rsidR="00A226C8" w:rsidRDefault="00A226C8">
      <w:pPr>
        <w:pStyle w:val="BodyText"/>
        <w:rPr>
          <w:sz w:val="20"/>
        </w:rPr>
      </w:pPr>
    </w:p>
    <w:p w:rsidR="00A226C8" w:rsidRDefault="00A226C8">
      <w:pPr>
        <w:pStyle w:val="BodyText"/>
        <w:rPr>
          <w:sz w:val="20"/>
        </w:rPr>
      </w:pPr>
    </w:p>
    <w:p w:rsidR="00A226C8" w:rsidRDefault="00A226C8">
      <w:pPr>
        <w:pStyle w:val="BodyText"/>
        <w:spacing w:before="7"/>
        <w:rPr>
          <w:sz w:val="21"/>
        </w:rPr>
      </w:pPr>
    </w:p>
    <w:p w:rsidR="00A226C8" w:rsidRDefault="0048408E">
      <w:pPr>
        <w:tabs>
          <w:tab w:val="left" w:pos="5154"/>
          <w:tab w:val="left" w:pos="9197"/>
        </w:tabs>
        <w:ind w:left="3606"/>
        <w:rPr>
          <w:sz w:val="19"/>
        </w:rPr>
      </w:pPr>
      <w:r>
        <w:rPr>
          <w:noProof/>
          <w:lang w:val="en-AU" w:eastAsia="en-AU"/>
        </w:rPr>
        <w:drawing>
          <wp:anchor distT="0" distB="0" distL="0" distR="0" simplePos="0" relativeHeight="251651584" behindDoc="1" locked="0" layoutInCell="1" allowOverlap="1">
            <wp:simplePos x="0" y="0"/>
            <wp:positionH relativeFrom="page">
              <wp:posOffset>3968785</wp:posOffset>
            </wp:positionH>
            <wp:positionV relativeFrom="paragraph">
              <wp:posOffset>-124847</wp:posOffset>
            </wp:positionV>
            <wp:extent cx="1587513" cy="219706"/>
            <wp:effectExtent l="0" t="0" r="0" b="0"/>
            <wp:wrapNone/>
            <wp:docPr id="4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5.jpeg"/>
                    <pic:cNvPicPr/>
                  </pic:nvPicPr>
                  <pic:blipFill>
                    <a:blip r:embed="rId235" cstate="print"/>
                    <a:stretch>
                      <a:fillRect/>
                    </a:stretch>
                  </pic:blipFill>
                  <pic:spPr>
                    <a:xfrm>
                      <a:off x="0" y="0"/>
                      <a:ext cx="1587513" cy="219706"/>
                    </a:xfrm>
                    <a:prstGeom prst="rect">
                      <a:avLst/>
                    </a:prstGeom>
                  </pic:spPr>
                </pic:pic>
              </a:graphicData>
            </a:graphic>
          </wp:anchor>
        </w:drawing>
      </w:r>
      <w:r>
        <w:rPr>
          <w:color w:val="111615"/>
          <w:w w:val="105"/>
          <w:sz w:val="19"/>
        </w:rPr>
        <w:t>Printed</w:t>
      </w:r>
      <w:r>
        <w:rPr>
          <w:color w:val="111615"/>
          <w:spacing w:val="-8"/>
          <w:w w:val="105"/>
          <w:sz w:val="19"/>
        </w:rPr>
        <w:t xml:space="preserve"> </w:t>
      </w:r>
      <w:r>
        <w:rPr>
          <w:color w:val="111615"/>
          <w:w w:val="105"/>
          <w:sz w:val="19"/>
        </w:rPr>
        <w:t>Name</w:t>
      </w:r>
      <w:r>
        <w:rPr>
          <w:color w:val="111615"/>
          <w:sz w:val="19"/>
        </w:rPr>
        <w:tab/>
      </w:r>
      <w:r>
        <w:rPr>
          <w:color w:val="111615"/>
          <w:sz w:val="19"/>
          <w:u w:val="single" w:color="000000"/>
        </w:rPr>
        <w:t xml:space="preserve"> </w:t>
      </w:r>
      <w:r>
        <w:rPr>
          <w:color w:val="111615"/>
          <w:sz w:val="19"/>
          <w:u w:val="single" w:color="000000"/>
        </w:rPr>
        <w:tab/>
      </w:r>
    </w:p>
    <w:p w:rsidR="00A226C8" w:rsidRDefault="00A226C8">
      <w:pPr>
        <w:pStyle w:val="BodyText"/>
        <w:rPr>
          <w:sz w:val="20"/>
        </w:rPr>
      </w:pPr>
    </w:p>
    <w:p w:rsidR="00A226C8" w:rsidRDefault="00A226C8">
      <w:pPr>
        <w:pStyle w:val="BodyText"/>
        <w:spacing w:before="2"/>
        <w:rPr>
          <w:sz w:val="17"/>
        </w:rPr>
      </w:pPr>
    </w:p>
    <w:p w:rsidR="00A226C8" w:rsidRDefault="0048408E">
      <w:pPr>
        <w:tabs>
          <w:tab w:val="left" w:pos="5512"/>
          <w:tab w:val="left" w:pos="6218"/>
          <w:tab w:val="left" w:pos="6651"/>
          <w:tab w:val="left" w:pos="6934"/>
        </w:tabs>
        <w:spacing w:before="92"/>
        <w:ind w:left="3611"/>
        <w:rPr>
          <w:b/>
          <w:i/>
          <w:sz w:val="23"/>
        </w:rPr>
      </w:pPr>
      <w:r>
        <w:pict>
          <v:line id="_x0000_s1041" style="position:absolute;left:0;text-align:left;z-index:-251599360;mso-position-horizontal-relative:page" from="345pt,17.75pt" to="347.65pt,17.75pt" strokecolor="#111615" strokeweight=".35317mm">
            <w10:wrap anchorx="page"/>
          </v:line>
        </w:pict>
      </w:r>
      <w:r>
        <w:pict>
          <v:line id="_x0000_s1040" style="position:absolute;left:0;text-align:left;z-index:-251598336;mso-position-horizontal-relative:page" from="381.55pt,17.75pt" to="384.2pt,17.75pt" strokecolor="#111615" strokeweight=".35317mm">
            <w10:wrap anchorx="page"/>
          </v:line>
        </w:pict>
      </w:r>
      <w:r>
        <w:rPr>
          <w:color w:val="111615"/>
          <w:w w:val="95"/>
          <w:position w:val="-9"/>
          <w:sz w:val="19"/>
        </w:rPr>
        <w:t>Dated</w:t>
      </w:r>
      <w:r>
        <w:rPr>
          <w:color w:val="111615"/>
          <w:w w:val="95"/>
          <w:position w:val="-9"/>
          <w:sz w:val="19"/>
        </w:rPr>
        <w:tab/>
      </w:r>
      <w:r>
        <w:rPr>
          <w:b/>
          <w:i/>
          <w:color w:val="5B5759"/>
          <w:w w:val="95"/>
          <w:sz w:val="28"/>
          <w:u w:val="thick" w:color="5B5759"/>
        </w:rPr>
        <w:t>/6</w:t>
      </w:r>
      <w:r>
        <w:rPr>
          <w:b/>
          <w:i/>
          <w:color w:val="5B5759"/>
          <w:w w:val="95"/>
          <w:sz w:val="28"/>
        </w:rPr>
        <w:t xml:space="preserve"> </w:t>
      </w:r>
      <w:r>
        <w:rPr>
          <w:b/>
          <w:i/>
          <w:color w:val="5B5759"/>
          <w:spacing w:val="19"/>
          <w:w w:val="95"/>
          <w:sz w:val="28"/>
        </w:rPr>
        <w:t xml:space="preserve"> </w:t>
      </w:r>
      <w:r>
        <w:rPr>
          <w:i/>
          <w:color w:val="111615"/>
          <w:w w:val="70"/>
          <w:sz w:val="20"/>
        </w:rPr>
        <w:t>I</w:t>
      </w:r>
      <w:r>
        <w:rPr>
          <w:i/>
          <w:color w:val="111615"/>
          <w:w w:val="70"/>
          <w:sz w:val="20"/>
        </w:rPr>
        <w:tab/>
      </w:r>
      <w:r>
        <w:rPr>
          <w:b/>
          <w:i/>
          <w:color w:val="5B5759"/>
          <w:w w:val="70"/>
          <w:sz w:val="23"/>
          <w:u w:val="thick" w:color="5B5759"/>
        </w:rPr>
        <w:t>10</w:t>
      </w:r>
      <w:r>
        <w:rPr>
          <w:b/>
          <w:i/>
          <w:color w:val="5B5759"/>
          <w:w w:val="70"/>
          <w:sz w:val="23"/>
        </w:rPr>
        <w:tab/>
      </w:r>
      <w:r>
        <w:rPr>
          <w:i/>
          <w:color w:val="111615"/>
          <w:w w:val="70"/>
          <w:sz w:val="20"/>
        </w:rPr>
        <w:t>I</w:t>
      </w:r>
      <w:r>
        <w:rPr>
          <w:i/>
          <w:color w:val="111615"/>
          <w:w w:val="70"/>
          <w:sz w:val="20"/>
        </w:rPr>
        <w:tab/>
      </w:r>
      <w:r>
        <w:rPr>
          <w:b/>
          <w:i/>
          <w:color w:val="5B5759"/>
          <w:w w:val="70"/>
          <w:sz w:val="23"/>
          <w:u w:val="thick" w:color="5B5759"/>
        </w:rPr>
        <w:t>17</w:t>
      </w:r>
      <w:r>
        <w:rPr>
          <w:b/>
          <w:i/>
          <w:color w:val="5B5759"/>
          <w:spacing w:val="-27"/>
          <w:sz w:val="23"/>
          <w:u w:val="thick" w:color="5B5759"/>
        </w:rPr>
        <w:t xml:space="preserve"> </w:t>
      </w: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A226C8">
      <w:pPr>
        <w:pStyle w:val="BodyText"/>
        <w:rPr>
          <w:b/>
          <w:i/>
          <w:sz w:val="20"/>
        </w:rPr>
      </w:pPr>
    </w:p>
    <w:p w:rsidR="00A226C8" w:rsidRDefault="0048408E">
      <w:pPr>
        <w:pStyle w:val="BodyText"/>
        <w:spacing w:before="9"/>
        <w:rPr>
          <w:b/>
          <w:i/>
          <w:sz w:val="27"/>
        </w:rPr>
      </w:pPr>
      <w:r>
        <w:pict>
          <v:line id="_x0000_s1039" style="position:absolute;z-index:251625984;mso-wrap-distance-left:0;mso-wrap-distance-right:0;mso-position-horizontal-relative:page" from="57.7pt,18.35pt" to="544.95pt,18.35pt" strokeweight=".25428mm">
            <w10:wrap type="topAndBottom" anchorx="page"/>
          </v:line>
        </w:pict>
      </w:r>
    </w:p>
    <w:p w:rsidR="00A226C8" w:rsidRDefault="0048408E">
      <w:pPr>
        <w:spacing w:line="160" w:lineRule="exact"/>
        <w:ind w:right="130"/>
        <w:jc w:val="right"/>
        <w:rPr>
          <w:i/>
          <w:sz w:val="16"/>
        </w:rPr>
      </w:pPr>
      <w:r>
        <w:rPr>
          <w:i/>
          <w:color w:val="111615"/>
          <w:sz w:val="16"/>
        </w:rPr>
        <w:t>Page 121 of 123</w:t>
      </w:r>
    </w:p>
    <w:p w:rsidR="00A226C8" w:rsidRDefault="00A226C8">
      <w:pPr>
        <w:spacing w:line="160" w:lineRule="exact"/>
        <w:jc w:val="right"/>
        <w:rPr>
          <w:sz w:val="16"/>
        </w:rPr>
        <w:sectPr w:rsidR="00A226C8">
          <w:type w:val="continuous"/>
          <w:pgSz w:w="11920" w:h="16850"/>
          <w:pgMar w:top="1380" w:right="900" w:bottom="280" w:left="980" w:header="720" w:footer="720" w:gutter="0"/>
          <w:cols w:space="720"/>
        </w:sectPr>
      </w:pPr>
    </w:p>
    <w:p w:rsidR="00A226C8" w:rsidRDefault="0048408E">
      <w:pPr>
        <w:spacing w:before="81"/>
        <w:ind w:left="119"/>
        <w:rPr>
          <w:b/>
          <w:sz w:val="19"/>
        </w:rPr>
      </w:pPr>
      <w:r>
        <w:rPr>
          <w:b/>
          <w:w w:val="105"/>
          <w:sz w:val="19"/>
        </w:rPr>
        <w:lastRenderedPageBreak/>
        <w:t>Signed for and on behalf of</w:t>
      </w:r>
    </w:p>
    <w:p w:rsidR="00A226C8" w:rsidRDefault="0048408E">
      <w:pPr>
        <w:spacing w:before="12" w:line="254" w:lineRule="auto"/>
        <w:ind w:left="115" w:right="3713" w:firstLine="5"/>
        <w:rPr>
          <w:b/>
          <w:sz w:val="19"/>
        </w:rPr>
      </w:pPr>
      <w:r>
        <w:rPr>
          <w:b/>
          <w:w w:val="105"/>
          <w:sz w:val="19"/>
          <w:u w:val="thick"/>
        </w:rPr>
        <w:t>Australian Municipal, Administrative, Clerical and Services Union</w:t>
      </w:r>
      <w:r>
        <w:rPr>
          <w:b/>
          <w:w w:val="105"/>
          <w:sz w:val="19"/>
        </w:rPr>
        <w:t xml:space="preserve"> </w:t>
      </w:r>
      <w:r>
        <w:rPr>
          <w:b/>
          <w:w w:val="105"/>
          <w:sz w:val="19"/>
          <w:u w:val="thick"/>
        </w:rPr>
        <w:t>(AMASCU known as Together, Qld}</w:t>
      </w:r>
    </w:p>
    <w:p w:rsidR="00A226C8" w:rsidRDefault="0048408E">
      <w:pPr>
        <w:spacing w:line="238" w:lineRule="exact"/>
        <w:ind w:left="115"/>
        <w:rPr>
          <w:b/>
          <w:sz w:val="19"/>
        </w:rPr>
      </w:pPr>
      <w:r>
        <w:rPr>
          <w:noProof/>
          <w:lang w:val="en-AU" w:eastAsia="en-AU"/>
        </w:rPr>
        <w:drawing>
          <wp:anchor distT="0" distB="0" distL="0" distR="0" simplePos="0" relativeHeight="251640320" behindDoc="0" locked="0" layoutInCell="1" allowOverlap="1">
            <wp:simplePos x="0" y="0"/>
            <wp:positionH relativeFrom="page">
              <wp:posOffset>4139749</wp:posOffset>
            </wp:positionH>
            <wp:positionV relativeFrom="paragraph">
              <wp:posOffset>350005</wp:posOffset>
            </wp:positionV>
            <wp:extent cx="1575302" cy="497390"/>
            <wp:effectExtent l="0" t="0" r="0" b="0"/>
            <wp:wrapNone/>
            <wp:docPr id="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png"/>
                    <pic:cNvPicPr/>
                  </pic:nvPicPr>
                  <pic:blipFill>
                    <a:blip r:embed="rId236" cstate="print"/>
                    <a:stretch>
                      <a:fillRect/>
                    </a:stretch>
                  </pic:blipFill>
                  <pic:spPr>
                    <a:xfrm>
                      <a:off x="0" y="0"/>
                      <a:ext cx="1575302" cy="497390"/>
                    </a:xfrm>
                    <a:prstGeom prst="rect">
                      <a:avLst/>
                    </a:prstGeom>
                  </pic:spPr>
                </pic:pic>
              </a:graphicData>
            </a:graphic>
          </wp:anchor>
        </w:drawing>
      </w:r>
      <w:r>
        <w:rPr>
          <w:b/>
          <w:w w:val="105"/>
          <w:sz w:val="19"/>
          <w:u w:val="thick"/>
        </w:rPr>
        <w:t>Level 1</w:t>
      </w:r>
      <w:r>
        <w:rPr>
          <w:b/>
          <w:w w:val="105"/>
          <w:position w:val="-3"/>
          <w:sz w:val="10"/>
        </w:rPr>
        <w:t xml:space="preserve">1 </w:t>
      </w:r>
      <w:r>
        <w:rPr>
          <w:b/>
          <w:w w:val="105"/>
          <w:sz w:val="19"/>
          <w:u w:val="thick"/>
        </w:rPr>
        <w:t>27 Peel Street, South Brisbane Q 4101:</w:t>
      </w: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rPr>
          <w:sz w:val="20"/>
        </w:rPr>
        <w:sectPr w:rsidR="00A226C8">
          <w:headerReference w:type="default" r:id="rId237"/>
          <w:footerReference w:type="default" r:id="rId238"/>
          <w:pgSz w:w="11920" w:h="16850"/>
          <w:pgMar w:top="1400" w:right="900" w:bottom="700" w:left="980" w:header="0" w:footer="500" w:gutter="0"/>
          <w:pgNumType w:start="149"/>
          <w:cols w:space="720"/>
        </w:sectPr>
      </w:pPr>
    </w:p>
    <w:p w:rsidR="00A226C8" w:rsidRDefault="0048408E">
      <w:pPr>
        <w:pStyle w:val="Heading7"/>
        <w:spacing w:before="94"/>
        <w:jc w:val="right"/>
      </w:pPr>
      <w:r>
        <w:t>Signature</w: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10"/>
        <w:rPr>
          <w:sz w:val="20"/>
        </w:rPr>
      </w:pPr>
    </w:p>
    <w:p w:rsidR="00A226C8" w:rsidRDefault="0048408E">
      <w:pPr>
        <w:ind w:right="463"/>
        <w:jc w:val="right"/>
        <w:rPr>
          <w:sz w:val="19"/>
        </w:rPr>
      </w:pPr>
      <w:r>
        <w:rPr>
          <w:w w:val="105"/>
          <w:sz w:val="19"/>
        </w:rPr>
        <w:t>Title</w:t>
      </w:r>
    </w:p>
    <w:p w:rsidR="00A226C8" w:rsidRDefault="0048408E">
      <w:pPr>
        <w:pStyle w:val="BodyText"/>
        <w:rPr>
          <w:sz w:val="46"/>
        </w:rPr>
      </w:pPr>
      <w:r>
        <w:br w:type="column"/>
      </w:r>
    </w:p>
    <w:p w:rsidR="00A226C8" w:rsidRDefault="0048408E">
      <w:pPr>
        <w:tabs>
          <w:tab w:val="left" w:pos="1187"/>
        </w:tabs>
        <w:spacing w:before="265"/>
        <w:ind w:left="717"/>
        <w:rPr>
          <w:rFonts w:ascii="Times New Roman"/>
          <w:sz w:val="33"/>
        </w:rPr>
      </w:pPr>
      <w:r>
        <w:rPr>
          <w:rFonts w:ascii="Times New Roman"/>
          <w:sz w:val="42"/>
          <w:u w:val="thick"/>
        </w:rPr>
        <w:t>f;</w:t>
      </w:r>
      <w:r>
        <w:rPr>
          <w:rFonts w:ascii="Times New Roman"/>
          <w:sz w:val="42"/>
          <w:u w:val="thick"/>
        </w:rPr>
        <w:tab/>
      </w:r>
      <w:r>
        <w:rPr>
          <w:rFonts w:ascii="Times New Roman"/>
          <w:w w:val="90"/>
          <w:sz w:val="33"/>
          <w:u w:val="thick"/>
        </w:rPr>
        <w:t>,--c,.r-,:J.</w:t>
      </w:r>
      <w:r>
        <w:rPr>
          <w:rFonts w:ascii="Times New Roman"/>
          <w:spacing w:val="30"/>
          <w:sz w:val="33"/>
          <w:u w:val="thick"/>
        </w:rPr>
        <w:t xml:space="preserve"> </w:t>
      </w:r>
    </w:p>
    <w:p w:rsidR="00A226C8" w:rsidRDefault="0048408E">
      <w:pPr>
        <w:pStyle w:val="BodyText"/>
        <w:spacing w:before="11"/>
        <w:rPr>
          <w:rFonts w:ascii="Times New Roman"/>
          <w:sz w:val="64"/>
        </w:rPr>
      </w:pPr>
      <w:r>
        <w:br w:type="column"/>
      </w:r>
    </w:p>
    <w:p w:rsidR="00A226C8" w:rsidRDefault="0048408E">
      <w:pPr>
        <w:ind w:left="229"/>
        <w:rPr>
          <w:rFonts w:ascii="Times New Roman" w:hAnsi="Times New Roman"/>
          <w:sz w:val="44"/>
        </w:rPr>
      </w:pPr>
      <w:r>
        <w:rPr>
          <w:rFonts w:ascii="Times New Roman" w:hAnsi="Times New Roman"/>
          <w:w w:val="90"/>
          <w:sz w:val="47"/>
          <w:u w:val="thick"/>
        </w:rPr>
        <w:t xml:space="preserve">&lt;;.,.c </w:t>
      </w:r>
      <w:r>
        <w:rPr>
          <w:rFonts w:ascii="Times New Roman" w:hAnsi="Times New Roman"/>
          <w:w w:val="75"/>
          <w:sz w:val="47"/>
          <w:u w:val="thick"/>
        </w:rPr>
        <w:t>ss:::---\-=</w:t>
      </w:r>
      <w:r>
        <w:rPr>
          <w:rFonts w:ascii="Times New Roman" w:hAnsi="Times New Roman"/>
          <w:w w:val="75"/>
          <w:sz w:val="47"/>
        </w:rPr>
        <w:t xml:space="preserve"> </w:t>
      </w:r>
      <w:r>
        <w:rPr>
          <w:rFonts w:ascii="Times New Roman" w:hAnsi="Times New Roman"/>
          <w:w w:val="75"/>
          <w:sz w:val="44"/>
        </w:rPr>
        <w:t>j­</w:t>
      </w:r>
    </w:p>
    <w:p w:rsidR="00A226C8" w:rsidRDefault="00A226C8">
      <w:pPr>
        <w:rPr>
          <w:rFonts w:ascii="Times New Roman" w:hAnsi="Times New Roman"/>
          <w:sz w:val="44"/>
        </w:rPr>
        <w:sectPr w:rsidR="00A226C8">
          <w:type w:val="continuous"/>
          <w:pgSz w:w="11920" w:h="16850"/>
          <w:pgMar w:top="1380" w:right="900" w:bottom="280" w:left="980" w:header="720" w:footer="720" w:gutter="0"/>
          <w:cols w:num="3" w:space="720" w:equalWidth="0">
            <w:col w:w="4362" w:space="40"/>
            <w:col w:w="2360" w:space="39"/>
            <w:col w:w="3239"/>
          </w:cols>
        </w:sectPr>
      </w:pPr>
    </w:p>
    <w:p w:rsidR="00A226C8" w:rsidRDefault="00A226C8">
      <w:pPr>
        <w:pStyle w:val="BodyText"/>
        <w:spacing w:before="1"/>
        <w:rPr>
          <w:rFonts w:ascii="Times New Roman"/>
          <w:sz w:val="17"/>
        </w:rPr>
      </w:pPr>
    </w:p>
    <w:p w:rsidR="00A226C8" w:rsidRDefault="00A226C8">
      <w:pPr>
        <w:rPr>
          <w:rFonts w:ascii="Times New Roman"/>
          <w:sz w:val="17"/>
        </w:rPr>
        <w:sectPr w:rsidR="00A226C8">
          <w:type w:val="continuous"/>
          <w:pgSz w:w="11920" w:h="16850"/>
          <w:pgMar w:top="1380" w:right="900" w:bottom="280" w:left="980" w:header="720" w:footer="720" w:gutter="0"/>
          <w:cols w:space="720"/>
        </w:sectPr>
      </w:pPr>
    </w:p>
    <w:p w:rsidR="00A226C8" w:rsidRDefault="00A226C8">
      <w:pPr>
        <w:pStyle w:val="BodyText"/>
        <w:rPr>
          <w:rFonts w:ascii="Times New Roman"/>
          <w:sz w:val="20"/>
        </w:rPr>
      </w:pPr>
    </w:p>
    <w:p w:rsidR="00A226C8" w:rsidRDefault="00A226C8">
      <w:pPr>
        <w:pStyle w:val="BodyText"/>
        <w:spacing w:before="2"/>
        <w:rPr>
          <w:rFonts w:ascii="Times New Roman"/>
          <w:sz w:val="19"/>
        </w:rPr>
      </w:pPr>
    </w:p>
    <w:p w:rsidR="00A226C8" w:rsidRDefault="0048408E">
      <w:pPr>
        <w:pStyle w:val="Heading7"/>
        <w:spacing w:before="1"/>
        <w:jc w:val="right"/>
      </w:pPr>
      <w:r>
        <w:rPr>
          <w:w w:val="105"/>
        </w:rPr>
        <w:t>Printed Name</w:t>
      </w:r>
    </w:p>
    <w:p w:rsidR="00A226C8" w:rsidRDefault="0048408E">
      <w:pPr>
        <w:tabs>
          <w:tab w:val="left" w:pos="624"/>
          <w:tab w:val="left" w:pos="1868"/>
          <w:tab w:val="left" w:pos="3982"/>
        </w:tabs>
        <w:spacing w:before="84"/>
        <w:ind w:left="297"/>
        <w:rPr>
          <w:sz w:val="38"/>
        </w:rPr>
      </w:pPr>
      <w:r>
        <w:br w:type="column"/>
      </w:r>
      <w:r>
        <w:rPr>
          <w:sz w:val="51"/>
          <w:u w:val="single"/>
        </w:rPr>
        <w:t xml:space="preserve"> </w:t>
      </w:r>
      <w:r>
        <w:rPr>
          <w:sz w:val="51"/>
          <w:u w:val="single"/>
        </w:rPr>
        <w:tab/>
      </w:r>
      <w:r>
        <w:rPr>
          <w:spacing w:val="-1"/>
          <w:w w:val="108"/>
          <w:sz w:val="51"/>
          <w:u w:val="single"/>
        </w:rPr>
        <w:t>A</w:t>
      </w:r>
      <w:r>
        <w:rPr>
          <w:spacing w:val="-38"/>
          <w:w w:val="108"/>
          <w:sz w:val="51"/>
          <w:u w:val="single"/>
        </w:rPr>
        <w:t>{</w:t>
      </w:r>
      <w:r>
        <w:rPr>
          <w:spacing w:val="-1"/>
          <w:w w:val="87"/>
          <w:sz w:val="25"/>
          <w:u w:val="single"/>
        </w:rPr>
        <w:t>&lt;Z..</w:t>
      </w:r>
      <w:r>
        <w:rPr>
          <w:w w:val="87"/>
          <w:sz w:val="25"/>
          <w:u w:val="single"/>
        </w:rPr>
        <w:t>X</w:t>
      </w:r>
      <w:r>
        <w:rPr>
          <w:sz w:val="25"/>
          <w:u w:val="single"/>
        </w:rPr>
        <w:tab/>
      </w:r>
      <w:r>
        <w:rPr>
          <w:spacing w:val="-39"/>
          <w:sz w:val="25"/>
        </w:rPr>
        <w:t xml:space="preserve"> </w:t>
      </w:r>
      <w:r>
        <w:rPr>
          <w:w w:val="87"/>
          <w:sz w:val="38"/>
          <w:u w:val="single"/>
        </w:rPr>
        <w:t>$</w:t>
      </w:r>
      <w:r>
        <w:rPr>
          <w:spacing w:val="-26"/>
          <w:sz w:val="38"/>
          <w:u w:val="single"/>
        </w:rPr>
        <w:t xml:space="preserve"> </w:t>
      </w:r>
      <w:r>
        <w:rPr>
          <w:w w:val="87"/>
          <w:sz w:val="38"/>
          <w:u w:val="single"/>
        </w:rPr>
        <w:t>.</w:t>
      </w:r>
      <w:r>
        <w:rPr>
          <w:sz w:val="38"/>
          <w:u w:val="single"/>
        </w:rPr>
        <w:tab/>
      </w:r>
    </w:p>
    <w:p w:rsidR="00A226C8" w:rsidRDefault="00A226C8">
      <w:pPr>
        <w:rPr>
          <w:sz w:val="38"/>
        </w:rPr>
        <w:sectPr w:rsidR="00A226C8">
          <w:type w:val="continuous"/>
          <w:pgSz w:w="11920" w:h="16850"/>
          <w:pgMar w:top="1380" w:right="900" w:bottom="280" w:left="980" w:header="720" w:footer="720" w:gutter="0"/>
          <w:cols w:num="2" w:space="720" w:equalWidth="0">
            <w:col w:w="4741" w:space="40"/>
            <w:col w:w="5259"/>
          </w:cols>
        </w:sect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spacing w:before="8"/>
        <w:rPr>
          <w:sz w:val="21"/>
        </w:rPr>
      </w:pPr>
    </w:p>
    <w:p w:rsidR="00A226C8" w:rsidRDefault="0048408E">
      <w:pPr>
        <w:pStyle w:val="Heading7"/>
        <w:tabs>
          <w:tab w:val="left" w:pos="3516"/>
          <w:tab w:val="left" w:pos="5077"/>
          <w:tab w:val="left" w:pos="5759"/>
        </w:tabs>
        <w:ind w:left="112"/>
      </w:pPr>
      <w:r>
        <w:rPr>
          <w:noProof/>
          <w:lang w:val="en-AU" w:eastAsia="en-AU"/>
        </w:rPr>
        <w:drawing>
          <wp:anchor distT="0" distB="0" distL="0" distR="0" simplePos="0" relativeHeight="251652608" behindDoc="1" locked="0" layoutInCell="1" allowOverlap="1">
            <wp:simplePos x="0" y="0"/>
            <wp:positionH relativeFrom="page">
              <wp:posOffset>4249653</wp:posOffset>
            </wp:positionH>
            <wp:positionV relativeFrom="paragraph">
              <wp:posOffset>-246905</wp:posOffset>
            </wp:positionV>
            <wp:extent cx="1184529" cy="479081"/>
            <wp:effectExtent l="0" t="0" r="0" b="0"/>
            <wp:wrapNone/>
            <wp:docPr id="4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7.png"/>
                    <pic:cNvPicPr/>
                  </pic:nvPicPr>
                  <pic:blipFill>
                    <a:blip r:embed="rId239" cstate="print"/>
                    <a:stretch>
                      <a:fillRect/>
                    </a:stretch>
                  </pic:blipFill>
                  <pic:spPr>
                    <a:xfrm>
                      <a:off x="0" y="0"/>
                      <a:ext cx="1184529" cy="479081"/>
                    </a:xfrm>
                    <a:prstGeom prst="rect">
                      <a:avLst/>
                    </a:prstGeom>
                  </pic:spPr>
                </pic:pic>
              </a:graphicData>
            </a:graphic>
          </wp:anchor>
        </w:drawing>
      </w:r>
      <w:r>
        <w:rPr>
          <w:w w:val="105"/>
        </w:rPr>
        <w:t>In the</w:t>
      </w:r>
      <w:r>
        <w:rPr>
          <w:spacing w:val="-7"/>
          <w:w w:val="105"/>
        </w:rPr>
        <w:t xml:space="preserve"> </w:t>
      </w:r>
      <w:r>
        <w:rPr>
          <w:w w:val="105"/>
        </w:rPr>
        <w:t>presence</w:t>
      </w:r>
      <w:r>
        <w:rPr>
          <w:spacing w:val="5"/>
          <w:w w:val="105"/>
        </w:rPr>
        <w:t xml:space="preserve"> </w:t>
      </w:r>
      <w:r>
        <w:rPr>
          <w:w w:val="105"/>
        </w:rPr>
        <w:t>of:</w:t>
      </w:r>
      <w:r>
        <w:rPr>
          <w:w w:val="105"/>
        </w:rPr>
        <w:tab/>
        <w:t>Signature</w:t>
      </w:r>
      <w:r>
        <w:tab/>
      </w:r>
      <w:r>
        <w:rPr>
          <w:u w:val="single"/>
        </w:rPr>
        <w:t xml:space="preserve"> </w:t>
      </w:r>
      <w:r>
        <w:rPr>
          <w:u w:val="single"/>
        </w:rPr>
        <w:tab/>
      </w:r>
    </w:p>
    <w:p w:rsidR="00A226C8" w:rsidRDefault="00A226C8">
      <w:pPr>
        <w:pStyle w:val="BodyText"/>
        <w:rPr>
          <w:sz w:val="22"/>
        </w:rPr>
      </w:pPr>
    </w:p>
    <w:p w:rsidR="00A226C8" w:rsidRDefault="00A226C8">
      <w:pPr>
        <w:pStyle w:val="BodyText"/>
        <w:rPr>
          <w:sz w:val="22"/>
        </w:rPr>
      </w:pPr>
    </w:p>
    <w:p w:rsidR="00A226C8" w:rsidRDefault="00A226C8">
      <w:pPr>
        <w:pStyle w:val="BodyText"/>
        <w:spacing w:before="2"/>
        <w:rPr>
          <w:sz w:val="17"/>
        </w:rPr>
      </w:pPr>
    </w:p>
    <w:p w:rsidR="00A226C8" w:rsidRDefault="0048408E">
      <w:pPr>
        <w:tabs>
          <w:tab w:val="left" w:pos="5077"/>
          <w:tab w:val="left" w:pos="5364"/>
          <w:tab w:val="left" w:pos="5873"/>
          <w:tab w:val="left" w:pos="6581"/>
          <w:tab w:val="left" w:pos="9105"/>
        </w:tabs>
        <w:spacing w:before="1" w:line="528" w:lineRule="auto"/>
        <w:ind w:left="3515" w:right="925"/>
        <w:rPr>
          <w:sz w:val="56"/>
        </w:rPr>
      </w:pPr>
      <w:r>
        <w:rPr>
          <w:noProof/>
          <w:lang w:val="en-AU" w:eastAsia="en-AU"/>
        </w:rPr>
        <w:drawing>
          <wp:anchor distT="0" distB="0" distL="0" distR="0" simplePos="0" relativeHeight="251653632" behindDoc="1" locked="0" layoutInCell="1" allowOverlap="1">
            <wp:simplePos x="0" y="0"/>
            <wp:positionH relativeFrom="page">
              <wp:posOffset>3932150</wp:posOffset>
            </wp:positionH>
            <wp:positionV relativeFrom="paragraph">
              <wp:posOffset>-179137</wp:posOffset>
            </wp:positionV>
            <wp:extent cx="1578355" cy="305147"/>
            <wp:effectExtent l="0" t="0" r="0" b="0"/>
            <wp:wrapNone/>
            <wp:docPr id="4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png"/>
                    <pic:cNvPicPr/>
                  </pic:nvPicPr>
                  <pic:blipFill>
                    <a:blip r:embed="rId240" cstate="print"/>
                    <a:stretch>
                      <a:fillRect/>
                    </a:stretch>
                  </pic:blipFill>
                  <pic:spPr>
                    <a:xfrm>
                      <a:off x="0" y="0"/>
                      <a:ext cx="1578355" cy="305147"/>
                    </a:xfrm>
                    <a:prstGeom prst="rect">
                      <a:avLst/>
                    </a:prstGeom>
                  </pic:spPr>
                </pic:pic>
              </a:graphicData>
            </a:graphic>
          </wp:anchor>
        </w:drawing>
      </w:r>
      <w:r>
        <w:pict>
          <v:line id="_x0000_s1038" style="position:absolute;left:0;text-align:left;z-index:-251597312;mso-position-horizontal-relative:page;mso-position-vertical-relative:text" from="390.35pt,50.55pt" to="394.2pt,50.55pt" strokeweight=".35317mm">
            <w10:wrap anchorx="page"/>
          </v:line>
        </w:pict>
      </w:r>
      <w:r>
        <w:rPr>
          <w:sz w:val="19"/>
        </w:rPr>
        <w:t xml:space="preserve">Printed </w:t>
      </w:r>
      <w:r>
        <w:rPr>
          <w:spacing w:val="2"/>
          <w:sz w:val="19"/>
        </w:rPr>
        <w:t xml:space="preserve"> </w:t>
      </w:r>
      <w:r>
        <w:rPr>
          <w:sz w:val="19"/>
        </w:rPr>
        <w:t>Name</w:t>
      </w:r>
      <w:r>
        <w:rPr>
          <w:sz w:val="19"/>
        </w:rPr>
        <w:tab/>
      </w:r>
      <w:r>
        <w:rPr>
          <w:sz w:val="19"/>
          <w:u w:val="single"/>
        </w:rPr>
        <w:t xml:space="preserve"> </w:t>
      </w:r>
      <w:r>
        <w:rPr>
          <w:sz w:val="19"/>
          <w:u w:val="single"/>
        </w:rPr>
        <w:tab/>
      </w:r>
      <w:r>
        <w:rPr>
          <w:sz w:val="19"/>
          <w:u w:val="single"/>
        </w:rPr>
        <w:tab/>
      </w:r>
      <w:r>
        <w:rPr>
          <w:sz w:val="19"/>
          <w:u w:val="single"/>
        </w:rPr>
        <w:tab/>
      </w:r>
      <w:r>
        <w:rPr>
          <w:sz w:val="19"/>
          <w:u w:val="single"/>
        </w:rPr>
        <w:tab/>
      </w:r>
      <w:r>
        <w:rPr>
          <w:sz w:val="19"/>
        </w:rPr>
        <w:t xml:space="preserve">                                                                            Dated</w:t>
      </w:r>
      <w:r>
        <w:rPr>
          <w:sz w:val="19"/>
        </w:rPr>
        <w:tab/>
      </w:r>
      <w:r>
        <w:rPr>
          <w:sz w:val="19"/>
        </w:rPr>
        <w:tab/>
      </w:r>
      <w:r>
        <w:rPr>
          <w:i/>
          <w:position w:val="10"/>
          <w:sz w:val="36"/>
          <w:u w:val="thick"/>
        </w:rPr>
        <w:t>Id</w:t>
      </w:r>
      <w:r>
        <w:rPr>
          <w:i/>
          <w:position w:val="10"/>
          <w:sz w:val="36"/>
        </w:rPr>
        <w:tab/>
      </w:r>
      <w:r>
        <w:rPr>
          <w:i/>
          <w:sz w:val="20"/>
        </w:rPr>
        <w:t xml:space="preserve">I </w:t>
      </w:r>
      <w:r>
        <w:rPr>
          <w:i/>
          <w:spacing w:val="34"/>
          <w:sz w:val="20"/>
        </w:rPr>
        <w:t xml:space="preserve"> </w:t>
      </w:r>
      <w:r>
        <w:rPr>
          <w:i/>
          <w:position w:val="10"/>
          <w:sz w:val="53"/>
          <w:u w:val="thick"/>
        </w:rPr>
        <w:t>a</w:t>
      </w:r>
      <w:r>
        <w:rPr>
          <w:i/>
          <w:position w:val="10"/>
          <w:sz w:val="53"/>
        </w:rPr>
        <w:tab/>
      </w:r>
      <w:r>
        <w:rPr>
          <w:i/>
          <w:sz w:val="20"/>
        </w:rPr>
        <w:t xml:space="preserve">1 </w:t>
      </w:r>
      <w:r>
        <w:rPr>
          <w:i/>
          <w:position w:val="10"/>
          <w:sz w:val="36"/>
        </w:rPr>
        <w:t>1</w:t>
      </w:r>
      <w:r>
        <w:rPr>
          <w:i/>
          <w:spacing w:val="-33"/>
          <w:position w:val="10"/>
          <w:sz w:val="36"/>
        </w:rPr>
        <w:t xml:space="preserve"> </w:t>
      </w:r>
      <w:r>
        <w:rPr>
          <w:position w:val="10"/>
          <w:sz w:val="56"/>
          <w:u w:val="thick"/>
        </w:rPr>
        <w:t>o</w:t>
      </w:r>
    </w:p>
    <w:p w:rsidR="00A226C8" w:rsidRDefault="00A226C8">
      <w:pPr>
        <w:spacing w:line="528" w:lineRule="auto"/>
        <w:rPr>
          <w:sz w:val="56"/>
        </w:rPr>
        <w:sectPr w:rsidR="00A226C8">
          <w:type w:val="continuous"/>
          <w:pgSz w:w="11920" w:h="16850"/>
          <w:pgMar w:top="1380" w:right="900" w:bottom="280" w:left="980" w:header="720" w:footer="720" w:gutter="0"/>
          <w:cols w:space="720"/>
        </w:sectPr>
      </w:pPr>
    </w:p>
    <w:p w:rsidR="00A226C8" w:rsidRDefault="0048408E">
      <w:pPr>
        <w:spacing w:before="81"/>
        <w:ind w:left="2930"/>
        <w:rPr>
          <w:sz w:val="15"/>
        </w:rPr>
      </w:pPr>
      <w:r>
        <w:lastRenderedPageBreak/>
        <w:pict>
          <v:line id="_x0000_s1037" style="position:absolute;left:0;text-align:left;z-index:251627008;mso-wrap-distance-left:0;mso-wrap-distance-right:0;mso-position-horizontal-relative:page" from="55.75pt,14.45pt" to="541.25pt,14.45pt" strokeweight=".25428mm">
            <w10:wrap type="topAndBottom" anchorx="page"/>
          </v:line>
        </w:pict>
      </w:r>
      <w:r>
        <w:rPr>
          <w:color w:val="161616"/>
          <w:w w:val="105"/>
          <w:sz w:val="15"/>
        </w:rPr>
        <w:t xml:space="preserve">Central Queensland University </w:t>
      </w:r>
      <w:r>
        <w:rPr>
          <w:color w:val="2B2B2B"/>
          <w:w w:val="105"/>
          <w:sz w:val="15"/>
        </w:rPr>
        <w:t xml:space="preserve">Enterprise </w:t>
      </w:r>
      <w:r>
        <w:rPr>
          <w:color w:val="161616"/>
          <w:w w:val="105"/>
          <w:sz w:val="15"/>
        </w:rPr>
        <w:t>Agreement 2017</w:t>
      </w:r>
    </w:p>
    <w:p w:rsidR="00A226C8" w:rsidRDefault="00A226C8">
      <w:pPr>
        <w:pStyle w:val="BodyText"/>
        <w:rPr>
          <w:sz w:val="16"/>
        </w:rPr>
      </w:pPr>
    </w:p>
    <w:p w:rsidR="00A226C8" w:rsidRDefault="00A226C8">
      <w:pPr>
        <w:pStyle w:val="BodyText"/>
        <w:spacing w:before="10"/>
        <w:rPr>
          <w:sz w:val="17"/>
        </w:rPr>
      </w:pPr>
    </w:p>
    <w:p w:rsidR="00A226C8" w:rsidRDefault="0048408E">
      <w:pPr>
        <w:spacing w:before="1" w:line="216" w:lineRule="exact"/>
        <w:ind w:left="166"/>
        <w:rPr>
          <w:b/>
          <w:sz w:val="19"/>
        </w:rPr>
      </w:pPr>
      <w:r>
        <w:rPr>
          <w:b/>
          <w:color w:val="161616"/>
          <w:w w:val="105"/>
          <w:sz w:val="19"/>
        </w:rPr>
        <w:t>Signed for and on behalf of</w:t>
      </w:r>
    </w:p>
    <w:p w:rsidR="00A226C8" w:rsidRDefault="0048408E">
      <w:pPr>
        <w:spacing w:before="53" w:line="180" w:lineRule="auto"/>
        <w:ind w:left="161" w:right="6388" w:firstLine="1"/>
        <w:rPr>
          <w:b/>
          <w:sz w:val="24"/>
        </w:rPr>
      </w:pPr>
      <w:r>
        <w:rPr>
          <w:noProof/>
          <w:lang w:val="en-AU" w:eastAsia="en-AU"/>
        </w:rPr>
        <w:drawing>
          <wp:anchor distT="0" distB="0" distL="0" distR="0" simplePos="0" relativeHeight="251641344" behindDoc="0" locked="0" layoutInCell="1" allowOverlap="1">
            <wp:simplePos x="0" y="0"/>
            <wp:positionH relativeFrom="page">
              <wp:posOffset>3931363</wp:posOffset>
            </wp:positionH>
            <wp:positionV relativeFrom="paragraph">
              <wp:posOffset>366677</wp:posOffset>
            </wp:positionV>
            <wp:extent cx="2966836" cy="860516"/>
            <wp:effectExtent l="0" t="0" r="0" b="0"/>
            <wp:wrapNone/>
            <wp:docPr id="5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9.jpeg"/>
                    <pic:cNvPicPr/>
                  </pic:nvPicPr>
                  <pic:blipFill>
                    <a:blip r:embed="rId241" cstate="print"/>
                    <a:stretch>
                      <a:fillRect/>
                    </a:stretch>
                  </pic:blipFill>
                  <pic:spPr>
                    <a:xfrm>
                      <a:off x="0" y="0"/>
                      <a:ext cx="2966836" cy="860516"/>
                    </a:xfrm>
                    <a:prstGeom prst="rect">
                      <a:avLst/>
                    </a:prstGeom>
                  </pic:spPr>
                </pic:pic>
              </a:graphicData>
            </a:graphic>
          </wp:anchor>
        </w:drawing>
      </w:r>
      <w:r>
        <w:rPr>
          <w:b/>
          <w:color w:val="2B2B2B"/>
          <w:w w:val="80"/>
          <w:sz w:val="24"/>
          <w:u w:val="thick" w:color="2B2B2B"/>
        </w:rPr>
        <w:t>Central Queensland University</w:t>
      </w:r>
      <w:r>
        <w:rPr>
          <w:b/>
          <w:color w:val="2B2B2B"/>
          <w:w w:val="80"/>
          <w:sz w:val="24"/>
        </w:rPr>
        <w:t xml:space="preserve"> </w:t>
      </w:r>
      <w:r>
        <w:rPr>
          <w:b/>
          <w:color w:val="161616"/>
          <w:w w:val="90"/>
          <w:sz w:val="24"/>
          <w:u w:val="thick" w:color="444444"/>
        </w:rPr>
        <w:t>(COUn jyers jty)</w:t>
      </w:r>
      <w:r>
        <w:rPr>
          <w:b/>
          <w:color w:val="444444"/>
          <w:w w:val="90"/>
          <w:sz w:val="24"/>
        </w:rPr>
        <w:t>:</w:t>
      </w:r>
    </w:p>
    <w:p w:rsidR="00A226C8" w:rsidRDefault="00A226C8">
      <w:pPr>
        <w:pStyle w:val="BodyText"/>
        <w:rPr>
          <w:b/>
          <w:sz w:val="26"/>
        </w:rPr>
      </w:pPr>
    </w:p>
    <w:p w:rsidR="00A226C8" w:rsidRDefault="00A226C8">
      <w:pPr>
        <w:pStyle w:val="BodyText"/>
        <w:rPr>
          <w:b/>
          <w:sz w:val="26"/>
        </w:rPr>
      </w:pPr>
    </w:p>
    <w:p w:rsidR="00A226C8" w:rsidRDefault="00A226C8">
      <w:pPr>
        <w:pStyle w:val="BodyText"/>
        <w:rPr>
          <w:b/>
          <w:sz w:val="26"/>
        </w:rPr>
      </w:pPr>
    </w:p>
    <w:p w:rsidR="00A226C8" w:rsidRDefault="0048408E">
      <w:pPr>
        <w:pStyle w:val="Heading7"/>
        <w:spacing w:before="169"/>
        <w:ind w:left="3549" w:right="5567"/>
        <w:jc w:val="center"/>
      </w:pPr>
      <w:r>
        <w:rPr>
          <w:color w:val="161616"/>
          <w:w w:val="105"/>
        </w:rPr>
        <w:t>Signature</w:t>
      </w:r>
    </w:p>
    <w:p w:rsidR="00A226C8" w:rsidRDefault="00A226C8">
      <w:pPr>
        <w:pStyle w:val="BodyText"/>
        <w:rPr>
          <w:sz w:val="20"/>
        </w:rPr>
      </w:pPr>
    </w:p>
    <w:p w:rsidR="00A226C8" w:rsidRDefault="00A226C8">
      <w:pPr>
        <w:pStyle w:val="BodyText"/>
        <w:rPr>
          <w:sz w:val="20"/>
        </w:rPr>
      </w:pPr>
    </w:p>
    <w:p w:rsidR="00A226C8" w:rsidRDefault="00A226C8">
      <w:pPr>
        <w:rPr>
          <w:sz w:val="20"/>
        </w:rPr>
        <w:sectPr w:rsidR="00A226C8">
          <w:headerReference w:type="default" r:id="rId242"/>
          <w:footerReference w:type="default" r:id="rId243"/>
          <w:pgSz w:w="11910" w:h="16840"/>
          <w:pgMar w:top="620" w:right="920" w:bottom="640" w:left="980" w:header="0" w:footer="445" w:gutter="0"/>
          <w:cols w:space="720"/>
        </w:sectPr>
      </w:pPr>
    </w:p>
    <w:p w:rsidR="00A226C8" w:rsidRDefault="00A226C8">
      <w:pPr>
        <w:pStyle w:val="BodyText"/>
        <w:spacing w:before="3"/>
        <w:rPr>
          <w:sz w:val="21"/>
        </w:rPr>
      </w:pPr>
    </w:p>
    <w:p w:rsidR="00A226C8" w:rsidRDefault="0048408E">
      <w:pPr>
        <w:jc w:val="right"/>
        <w:rPr>
          <w:sz w:val="19"/>
        </w:rPr>
      </w:pPr>
      <w:r>
        <w:rPr>
          <w:color w:val="161616"/>
          <w:sz w:val="19"/>
        </w:rPr>
        <w:t>Title</w:t>
      </w:r>
    </w:p>
    <w:p w:rsidR="00A226C8" w:rsidRDefault="0048408E">
      <w:pPr>
        <w:tabs>
          <w:tab w:val="left" w:pos="1112"/>
        </w:tabs>
        <w:spacing w:before="244"/>
        <w:ind w:left="705"/>
        <w:rPr>
          <w:sz w:val="19"/>
        </w:rPr>
      </w:pPr>
      <w:r>
        <w:br w:type="column"/>
      </w:r>
      <w:r>
        <w:rPr>
          <w:rFonts w:ascii="Times New Roman"/>
          <w:color w:val="B3B3B3"/>
          <w:w w:val="105"/>
          <w:position w:val="-11"/>
          <w:sz w:val="27"/>
        </w:rPr>
        <w:t>/</w:t>
      </w:r>
      <w:r>
        <w:rPr>
          <w:rFonts w:ascii="Times New Roman"/>
          <w:color w:val="B3B3B3"/>
          <w:w w:val="105"/>
          <w:position w:val="-11"/>
          <w:sz w:val="27"/>
        </w:rPr>
        <w:tab/>
      </w:r>
      <w:r>
        <w:rPr>
          <w:color w:val="161616"/>
          <w:w w:val="105"/>
          <w:sz w:val="19"/>
        </w:rPr>
        <w:t>Vice-Chancellor and</w:t>
      </w:r>
      <w:r>
        <w:rPr>
          <w:color w:val="161616"/>
          <w:spacing w:val="-6"/>
          <w:w w:val="105"/>
          <w:sz w:val="19"/>
        </w:rPr>
        <w:t xml:space="preserve"> </w:t>
      </w:r>
      <w:r>
        <w:rPr>
          <w:color w:val="161616"/>
          <w:w w:val="105"/>
          <w:sz w:val="19"/>
        </w:rPr>
        <w:t>President</w:t>
      </w:r>
    </w:p>
    <w:p w:rsidR="00A226C8" w:rsidRDefault="00A226C8">
      <w:pPr>
        <w:rPr>
          <w:sz w:val="19"/>
        </w:rPr>
        <w:sectPr w:rsidR="00A226C8">
          <w:type w:val="continuous"/>
          <w:pgSz w:w="11910" w:h="16840"/>
          <w:pgMar w:top="1380" w:right="920" w:bottom="280" w:left="980" w:header="720" w:footer="720" w:gutter="0"/>
          <w:cols w:num="2" w:space="720" w:equalWidth="0">
            <w:col w:w="3942" w:space="40"/>
            <w:col w:w="6028"/>
          </w:cols>
        </w:sectPr>
      </w:pPr>
    </w:p>
    <w:p w:rsidR="00A226C8" w:rsidRDefault="00A226C8">
      <w:pPr>
        <w:pStyle w:val="BodyText"/>
        <w:spacing w:before="7"/>
        <w:rPr>
          <w:sz w:val="20"/>
        </w:rPr>
      </w:pPr>
    </w:p>
    <w:p w:rsidR="00A226C8" w:rsidRDefault="0048408E">
      <w:pPr>
        <w:tabs>
          <w:tab w:val="left" w:pos="5124"/>
        </w:tabs>
        <w:spacing w:before="94"/>
        <w:ind w:left="3566"/>
        <w:rPr>
          <w:sz w:val="19"/>
        </w:rPr>
      </w:pPr>
      <w:r>
        <w:pict>
          <v:shape id="_x0000_s1036" type="#_x0000_t202" style="position:absolute;left:0;text-align:left;margin-left:291.9pt;margin-top:-29.1pt;width:1.3pt;height:5pt;z-index:-251594240;mso-position-horizontal-relative:page" filled="f" stroked="f">
            <v:textbox inset="0,0,0,0">
              <w:txbxContent>
                <w:p w:rsidR="00A226C8" w:rsidRDefault="0048408E">
                  <w:pPr>
                    <w:spacing w:line="100" w:lineRule="exact"/>
                    <w:rPr>
                      <w:rFonts w:ascii="Times New Roman"/>
                      <w:sz w:val="9"/>
                    </w:rPr>
                  </w:pPr>
                  <w:r>
                    <w:rPr>
                      <w:rFonts w:ascii="Times New Roman"/>
                      <w:color w:val="B3B3B3"/>
                      <w:w w:val="103"/>
                      <w:sz w:val="9"/>
                    </w:rPr>
                    <w:t>/</w:t>
                  </w:r>
                </w:p>
              </w:txbxContent>
            </v:textbox>
            <w10:wrap anchorx="page"/>
          </v:shape>
        </w:pict>
      </w:r>
      <w:r>
        <w:rPr>
          <w:color w:val="161616"/>
          <w:w w:val="105"/>
          <w:sz w:val="19"/>
        </w:rPr>
        <w:t>Printed</w:t>
      </w:r>
      <w:r>
        <w:rPr>
          <w:color w:val="161616"/>
          <w:spacing w:val="-8"/>
          <w:w w:val="105"/>
          <w:sz w:val="19"/>
        </w:rPr>
        <w:t xml:space="preserve"> </w:t>
      </w:r>
      <w:r>
        <w:rPr>
          <w:color w:val="161616"/>
          <w:w w:val="105"/>
          <w:sz w:val="19"/>
        </w:rPr>
        <w:t>Name</w:t>
      </w:r>
      <w:r>
        <w:rPr>
          <w:color w:val="161616"/>
          <w:w w:val="105"/>
          <w:sz w:val="19"/>
        </w:rPr>
        <w:tab/>
        <w:t>Professor Scott</w:t>
      </w:r>
      <w:r>
        <w:rPr>
          <w:color w:val="161616"/>
          <w:spacing w:val="11"/>
          <w:w w:val="105"/>
          <w:sz w:val="19"/>
        </w:rPr>
        <w:t xml:space="preserve"> </w:t>
      </w:r>
      <w:r>
        <w:rPr>
          <w:color w:val="161616"/>
          <w:w w:val="105"/>
          <w:sz w:val="19"/>
        </w:rPr>
        <w:t>Bowman</w:t>
      </w: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rPr>
          <w:sz w:val="20"/>
        </w:rPr>
        <w:sectPr w:rsidR="00A226C8">
          <w:type w:val="continuous"/>
          <w:pgSz w:w="11910" w:h="16840"/>
          <w:pgMar w:top="1380" w:right="920" w:bottom="280" w:left="980" w:header="720" w:footer="720" w:gutter="0"/>
          <w:cols w:space="720"/>
        </w:sectPr>
      </w:pPr>
    </w:p>
    <w:p w:rsidR="00A226C8" w:rsidRDefault="00A226C8">
      <w:pPr>
        <w:pStyle w:val="BodyText"/>
        <w:spacing w:before="2"/>
        <w:rPr>
          <w:sz w:val="22"/>
        </w:rPr>
      </w:pPr>
    </w:p>
    <w:p w:rsidR="00A226C8" w:rsidRDefault="0048408E">
      <w:pPr>
        <w:tabs>
          <w:tab w:val="left" w:pos="3563"/>
        </w:tabs>
        <w:ind w:left="155"/>
        <w:rPr>
          <w:sz w:val="19"/>
        </w:rPr>
      </w:pPr>
      <w:r>
        <w:rPr>
          <w:color w:val="161616"/>
          <w:w w:val="105"/>
          <w:sz w:val="19"/>
        </w:rPr>
        <w:t>In the</w:t>
      </w:r>
      <w:r>
        <w:rPr>
          <w:color w:val="161616"/>
          <w:spacing w:val="-12"/>
          <w:w w:val="105"/>
          <w:sz w:val="19"/>
        </w:rPr>
        <w:t xml:space="preserve"> </w:t>
      </w:r>
      <w:r>
        <w:rPr>
          <w:color w:val="161616"/>
          <w:w w:val="105"/>
          <w:sz w:val="19"/>
        </w:rPr>
        <w:t>presence</w:t>
      </w:r>
      <w:r>
        <w:rPr>
          <w:color w:val="161616"/>
          <w:spacing w:val="10"/>
          <w:w w:val="105"/>
          <w:sz w:val="19"/>
        </w:rPr>
        <w:t xml:space="preserve"> </w:t>
      </w:r>
      <w:r>
        <w:rPr>
          <w:color w:val="161616"/>
          <w:w w:val="105"/>
          <w:sz w:val="19"/>
        </w:rPr>
        <w:t>of:</w:t>
      </w:r>
      <w:r>
        <w:rPr>
          <w:color w:val="161616"/>
          <w:w w:val="105"/>
          <w:sz w:val="19"/>
        </w:rPr>
        <w:tab/>
        <w:t>Signature</w:t>
      </w:r>
    </w:p>
    <w:p w:rsidR="00A226C8" w:rsidRDefault="00A226C8">
      <w:pPr>
        <w:pStyle w:val="BodyText"/>
        <w:rPr>
          <w:sz w:val="22"/>
        </w:rPr>
      </w:pPr>
    </w:p>
    <w:p w:rsidR="00A226C8" w:rsidRDefault="00A226C8">
      <w:pPr>
        <w:pStyle w:val="BodyText"/>
        <w:rPr>
          <w:sz w:val="22"/>
        </w:rPr>
      </w:pPr>
    </w:p>
    <w:p w:rsidR="00A226C8" w:rsidRDefault="0048408E">
      <w:pPr>
        <w:spacing w:before="194"/>
        <w:ind w:right="38"/>
        <w:jc w:val="right"/>
        <w:rPr>
          <w:sz w:val="19"/>
        </w:rPr>
      </w:pPr>
      <w:r>
        <w:rPr>
          <w:color w:val="161616"/>
          <w:w w:val="105"/>
          <w:sz w:val="19"/>
        </w:rPr>
        <w:t>Printed Name</w:t>
      </w:r>
    </w:p>
    <w:p w:rsidR="00A226C8" w:rsidRDefault="0048408E">
      <w:pPr>
        <w:pStyle w:val="BodyText"/>
        <w:rPr>
          <w:sz w:val="76"/>
        </w:rPr>
      </w:pPr>
      <w:r>
        <w:br w:type="column"/>
      </w:r>
    </w:p>
    <w:p w:rsidR="00A226C8" w:rsidRDefault="0048408E">
      <w:pPr>
        <w:tabs>
          <w:tab w:val="left" w:pos="586"/>
          <w:tab w:val="left" w:pos="1748"/>
          <w:tab w:val="left" w:pos="3905"/>
        </w:tabs>
        <w:ind w:left="155"/>
        <w:rPr>
          <w:rFonts w:ascii="Times New Roman"/>
          <w:b/>
          <w:i/>
          <w:sz w:val="48"/>
        </w:rPr>
      </w:pPr>
      <w:r>
        <w:rPr>
          <w:noProof/>
          <w:lang w:val="en-AU" w:eastAsia="en-AU"/>
        </w:rPr>
        <w:drawing>
          <wp:anchor distT="0" distB="0" distL="0" distR="0" simplePos="0" relativeHeight="251642368" behindDoc="0" locked="0" layoutInCell="1" allowOverlap="1">
            <wp:simplePos x="0" y="0"/>
            <wp:positionH relativeFrom="page">
              <wp:posOffset>4053455</wp:posOffset>
            </wp:positionH>
            <wp:positionV relativeFrom="paragraph">
              <wp:posOffset>-606472</wp:posOffset>
            </wp:positionV>
            <wp:extent cx="1391848" cy="366177"/>
            <wp:effectExtent l="0" t="0" r="0" b="0"/>
            <wp:wrapNone/>
            <wp:docPr id="5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0.jpeg"/>
                    <pic:cNvPicPr/>
                  </pic:nvPicPr>
                  <pic:blipFill>
                    <a:blip r:embed="rId244" cstate="print"/>
                    <a:stretch>
                      <a:fillRect/>
                    </a:stretch>
                  </pic:blipFill>
                  <pic:spPr>
                    <a:xfrm>
                      <a:off x="0" y="0"/>
                      <a:ext cx="1391848" cy="366177"/>
                    </a:xfrm>
                    <a:prstGeom prst="rect">
                      <a:avLst/>
                    </a:prstGeom>
                  </pic:spPr>
                </pic:pic>
              </a:graphicData>
            </a:graphic>
          </wp:anchor>
        </w:drawing>
      </w:r>
      <w:r>
        <w:rPr>
          <w:rFonts w:ascii="Times New Roman"/>
          <w:b/>
          <w:i/>
          <w:color w:val="444444"/>
          <w:sz w:val="48"/>
          <w:u w:val="single" w:color="000000"/>
        </w:rPr>
        <w:t xml:space="preserve"> </w:t>
      </w:r>
      <w:r>
        <w:rPr>
          <w:rFonts w:ascii="Times New Roman"/>
          <w:b/>
          <w:i/>
          <w:color w:val="444444"/>
          <w:sz w:val="48"/>
          <w:u w:val="single" w:color="000000"/>
        </w:rPr>
        <w:tab/>
      </w:r>
      <w:r>
        <w:rPr>
          <w:rFonts w:ascii="Times New Roman"/>
          <w:b/>
          <w:i/>
          <w:color w:val="444444"/>
          <w:w w:val="90"/>
          <w:sz w:val="48"/>
          <w:u w:val="single" w:color="000000"/>
        </w:rPr>
        <w:t>Carol</w:t>
      </w:r>
      <w:r>
        <w:rPr>
          <w:rFonts w:ascii="Times New Roman"/>
          <w:b/>
          <w:i/>
          <w:color w:val="444444"/>
          <w:w w:val="90"/>
          <w:sz w:val="48"/>
          <w:u w:val="single" w:color="000000"/>
        </w:rPr>
        <w:tab/>
        <w:t>t3urne.tt</w:t>
      </w:r>
      <w:r>
        <w:rPr>
          <w:rFonts w:ascii="Times New Roman"/>
          <w:b/>
          <w:i/>
          <w:color w:val="444444"/>
          <w:sz w:val="48"/>
          <w:u w:val="single" w:color="000000"/>
        </w:rPr>
        <w:tab/>
      </w:r>
    </w:p>
    <w:p w:rsidR="00A226C8" w:rsidRDefault="00A226C8">
      <w:pPr>
        <w:rPr>
          <w:rFonts w:ascii="Times New Roman"/>
          <w:sz w:val="48"/>
        </w:rPr>
        <w:sectPr w:rsidR="00A226C8">
          <w:type w:val="continuous"/>
          <w:pgSz w:w="11910" w:h="16840"/>
          <w:pgMar w:top="1380" w:right="920" w:bottom="280" w:left="980" w:header="720" w:footer="720" w:gutter="0"/>
          <w:cols w:num="2" w:space="720" w:equalWidth="0">
            <w:col w:w="4808" w:space="151"/>
            <w:col w:w="5051"/>
          </w:cols>
        </w:sectPr>
      </w:pPr>
    </w:p>
    <w:p w:rsidR="00A226C8" w:rsidRDefault="00A226C8">
      <w:pPr>
        <w:pStyle w:val="BodyText"/>
        <w:rPr>
          <w:rFonts w:ascii="Times New Roman"/>
          <w:b/>
          <w:i/>
          <w:sz w:val="20"/>
        </w:rPr>
      </w:pPr>
    </w:p>
    <w:p w:rsidR="00A226C8" w:rsidRDefault="0048408E">
      <w:pPr>
        <w:tabs>
          <w:tab w:val="left" w:pos="5426"/>
          <w:tab w:val="left" w:pos="6179"/>
          <w:tab w:val="left" w:pos="6646"/>
        </w:tabs>
        <w:spacing w:before="247"/>
        <w:ind w:left="3557"/>
        <w:rPr>
          <w:i/>
          <w:sz w:val="35"/>
        </w:rPr>
      </w:pPr>
      <w:r>
        <w:pict>
          <v:line id="_x0000_s1035" style="position:absolute;left:0;text-align:left;z-index:-251596288;mso-position-horizontal-relative:page" from="345.25pt,28.75pt" to="347.9pt,28.75pt" strokecolor="#2b2b2b" strokeweight=".35317mm">
            <w10:wrap anchorx="page"/>
          </v:line>
        </w:pict>
      </w:r>
      <w:r>
        <w:pict>
          <v:line id="_x0000_s1034" style="position:absolute;left:0;text-align:left;z-index:-251595264;mso-position-horizontal-relative:page" from="381.3pt,28.75pt" to="384.2pt,28.75pt" strokecolor="#161616" strokeweight=".35317mm">
            <w10:wrap anchorx="page"/>
          </v:line>
        </w:pict>
      </w:r>
      <w:r>
        <w:rPr>
          <w:color w:val="161616"/>
          <w:position w:val="-3"/>
          <w:sz w:val="19"/>
        </w:rPr>
        <w:t>Dated</w:t>
      </w:r>
      <w:r>
        <w:rPr>
          <w:color w:val="161616"/>
          <w:position w:val="-3"/>
          <w:sz w:val="19"/>
        </w:rPr>
        <w:tab/>
      </w:r>
      <w:r>
        <w:rPr>
          <w:i/>
          <w:color w:val="444444"/>
          <w:sz w:val="35"/>
          <w:u w:val="thick" w:color="444444"/>
        </w:rPr>
        <w:t>Ifs</w:t>
      </w:r>
      <w:r>
        <w:rPr>
          <w:i/>
          <w:color w:val="444444"/>
          <w:spacing w:val="42"/>
          <w:sz w:val="35"/>
        </w:rPr>
        <w:t xml:space="preserve"> </w:t>
      </w:r>
      <w:r>
        <w:rPr>
          <w:i/>
          <w:color w:val="2B2B2B"/>
          <w:sz w:val="20"/>
        </w:rPr>
        <w:t>I</w:t>
      </w:r>
      <w:r>
        <w:rPr>
          <w:i/>
          <w:color w:val="2B2B2B"/>
          <w:sz w:val="20"/>
        </w:rPr>
        <w:tab/>
      </w:r>
      <w:r>
        <w:rPr>
          <w:rFonts w:ascii="Times New Roman"/>
          <w:i/>
          <w:color w:val="444444"/>
          <w:sz w:val="34"/>
          <w:u w:val="thick" w:color="444444"/>
        </w:rPr>
        <w:t>/0</w:t>
      </w:r>
      <w:r>
        <w:rPr>
          <w:rFonts w:ascii="Times New Roman"/>
          <w:i/>
          <w:color w:val="444444"/>
          <w:sz w:val="34"/>
        </w:rPr>
        <w:tab/>
      </w:r>
      <w:r>
        <w:rPr>
          <w:i/>
          <w:color w:val="161616"/>
          <w:sz w:val="20"/>
        </w:rPr>
        <w:t>I</w:t>
      </w:r>
      <w:r>
        <w:rPr>
          <w:i/>
          <w:color w:val="444444"/>
          <w:spacing w:val="50"/>
          <w:sz w:val="20"/>
          <w:u w:val="thick" w:color="444444"/>
        </w:rPr>
        <w:t xml:space="preserve"> </w:t>
      </w:r>
      <w:r>
        <w:rPr>
          <w:i/>
          <w:color w:val="444444"/>
          <w:sz w:val="35"/>
          <w:u w:val="thick" w:color="444444"/>
        </w:rPr>
        <w:t>17</w:t>
      </w:r>
      <w:r>
        <w:rPr>
          <w:i/>
          <w:color w:val="444444"/>
          <w:spacing w:val="-38"/>
          <w:sz w:val="35"/>
          <w:u w:val="thick" w:color="444444"/>
        </w:rPr>
        <w:t xml:space="preserve"> </w:t>
      </w: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A226C8">
      <w:pPr>
        <w:pStyle w:val="BodyText"/>
        <w:rPr>
          <w:i/>
          <w:sz w:val="20"/>
        </w:rPr>
      </w:pPr>
    </w:p>
    <w:p w:rsidR="00A226C8" w:rsidRDefault="0048408E">
      <w:pPr>
        <w:pStyle w:val="BodyText"/>
        <w:spacing w:before="1"/>
        <w:rPr>
          <w:i/>
          <w:sz w:val="10"/>
        </w:rPr>
      </w:pPr>
      <w:r>
        <w:pict>
          <v:line id="_x0000_s1033" style="position:absolute;z-index:251628032;mso-wrap-distance-left:0;mso-wrap-distance-right:0;mso-position-horizontal-relative:page" from="54.8pt,8.15pt" to="540.3pt,8.15pt" strokeweight=".25428mm">
            <w10:wrap type="topAndBottom" anchorx="page"/>
          </v:line>
        </w:pict>
      </w:r>
    </w:p>
    <w:p w:rsidR="00A226C8" w:rsidRDefault="0048408E">
      <w:pPr>
        <w:spacing w:line="160" w:lineRule="exact"/>
        <w:ind w:right="198"/>
        <w:jc w:val="right"/>
        <w:rPr>
          <w:i/>
          <w:sz w:val="16"/>
        </w:rPr>
      </w:pPr>
      <w:r>
        <w:rPr>
          <w:i/>
          <w:color w:val="2B2B2B"/>
          <w:sz w:val="16"/>
        </w:rPr>
        <w:t xml:space="preserve">Page </w:t>
      </w:r>
      <w:r>
        <w:rPr>
          <w:i/>
          <w:color w:val="161616"/>
          <w:sz w:val="16"/>
        </w:rPr>
        <w:t xml:space="preserve">12 </w:t>
      </w:r>
      <w:r>
        <w:rPr>
          <w:i/>
          <w:color w:val="444444"/>
          <w:sz w:val="16"/>
        </w:rPr>
        <w:t xml:space="preserve">2 </w:t>
      </w:r>
      <w:r>
        <w:rPr>
          <w:i/>
          <w:color w:val="161616"/>
          <w:sz w:val="16"/>
        </w:rPr>
        <w:t>of 123</w:t>
      </w:r>
    </w:p>
    <w:p w:rsidR="00A226C8" w:rsidRDefault="00A226C8">
      <w:pPr>
        <w:spacing w:line="160" w:lineRule="exact"/>
        <w:jc w:val="right"/>
        <w:rPr>
          <w:sz w:val="16"/>
        </w:rPr>
        <w:sectPr w:rsidR="00A226C8">
          <w:type w:val="continuous"/>
          <w:pgSz w:w="11910" w:h="16840"/>
          <w:pgMar w:top="1380" w:right="920" w:bottom="280" w:left="980" w:header="720" w:footer="720" w:gutter="0"/>
          <w:cols w:space="720"/>
        </w:sectPr>
      </w:pPr>
    </w:p>
    <w:p w:rsidR="00A226C8" w:rsidRDefault="0048408E">
      <w:pPr>
        <w:spacing w:before="83" w:line="254" w:lineRule="auto"/>
        <w:ind w:left="128" w:right="6079" w:firstLine="3"/>
        <w:rPr>
          <w:b/>
          <w:sz w:val="19"/>
        </w:rPr>
      </w:pPr>
      <w:r>
        <w:rPr>
          <w:b/>
          <w:color w:val="2A2A2A"/>
          <w:w w:val="105"/>
          <w:sz w:val="19"/>
        </w:rPr>
        <w:lastRenderedPageBreak/>
        <w:t xml:space="preserve">Signed for and on behalf of </w:t>
      </w:r>
      <w:r>
        <w:rPr>
          <w:b/>
          <w:color w:val="2A2A2A"/>
          <w:w w:val="105"/>
          <w:sz w:val="19"/>
          <w:u w:val="thick" w:color="545454"/>
        </w:rPr>
        <w:t xml:space="preserve">Central </w:t>
      </w:r>
      <w:r>
        <w:rPr>
          <w:b/>
          <w:color w:val="545454"/>
          <w:w w:val="105"/>
          <w:sz w:val="19"/>
          <w:u w:val="thick" w:color="545454"/>
        </w:rPr>
        <w:t>Q</w:t>
      </w:r>
      <w:r>
        <w:rPr>
          <w:b/>
          <w:color w:val="2A2A2A"/>
          <w:w w:val="105"/>
          <w:sz w:val="19"/>
          <w:u w:val="thick" w:color="545454"/>
        </w:rPr>
        <w:t>ueensland Universit</w:t>
      </w:r>
      <w:r>
        <w:rPr>
          <w:b/>
          <w:color w:val="545454"/>
          <w:w w:val="105"/>
          <w:sz w:val="19"/>
          <w:u w:val="thick" w:color="545454"/>
        </w:rPr>
        <w:t>y</w:t>
      </w:r>
      <w:r>
        <w:rPr>
          <w:b/>
          <w:color w:val="545454"/>
          <w:w w:val="105"/>
          <w:sz w:val="19"/>
        </w:rPr>
        <w:t xml:space="preserve"> </w:t>
      </w:r>
      <w:r>
        <w:rPr>
          <w:b/>
          <w:color w:val="2A2A2A"/>
          <w:w w:val="105"/>
          <w:sz w:val="19"/>
          <w:u w:val="thick" w:color="2A2A2A"/>
        </w:rPr>
        <w:t>(CQUniversity)</w:t>
      </w:r>
    </w:p>
    <w:p w:rsidR="00A226C8" w:rsidRDefault="0048408E">
      <w:pPr>
        <w:spacing w:line="228" w:lineRule="exact"/>
        <w:ind w:left="128"/>
        <w:rPr>
          <w:b/>
          <w:sz w:val="19"/>
        </w:rPr>
      </w:pPr>
      <w:r>
        <w:rPr>
          <w:noProof/>
          <w:lang w:val="en-AU" w:eastAsia="en-AU"/>
        </w:rPr>
        <w:drawing>
          <wp:anchor distT="0" distB="0" distL="0" distR="0" simplePos="0" relativeHeight="251643392" behindDoc="0" locked="0" layoutInCell="1" allowOverlap="1">
            <wp:simplePos x="0" y="0"/>
            <wp:positionH relativeFrom="page">
              <wp:posOffset>3834722</wp:posOffset>
            </wp:positionH>
            <wp:positionV relativeFrom="paragraph">
              <wp:posOffset>398274</wp:posOffset>
            </wp:positionV>
            <wp:extent cx="2769182" cy="790370"/>
            <wp:effectExtent l="0" t="0" r="0" b="0"/>
            <wp:wrapNone/>
            <wp:docPr id="5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1.jpeg"/>
                    <pic:cNvPicPr/>
                  </pic:nvPicPr>
                  <pic:blipFill>
                    <a:blip r:embed="rId245" cstate="print"/>
                    <a:stretch>
                      <a:fillRect/>
                    </a:stretch>
                  </pic:blipFill>
                  <pic:spPr>
                    <a:xfrm>
                      <a:off x="0" y="0"/>
                      <a:ext cx="2769182" cy="790370"/>
                    </a:xfrm>
                    <a:prstGeom prst="rect">
                      <a:avLst/>
                    </a:prstGeom>
                  </pic:spPr>
                </pic:pic>
              </a:graphicData>
            </a:graphic>
          </wp:anchor>
        </w:drawing>
      </w:r>
      <w:r>
        <w:rPr>
          <w:b/>
          <w:color w:val="2A2A2A"/>
          <w:w w:val="105"/>
          <w:sz w:val="19"/>
          <w:u w:val="thick" w:color="2A2A2A"/>
        </w:rPr>
        <w:t>Bruce Hi</w:t>
      </w:r>
      <w:r>
        <w:rPr>
          <w:b/>
          <w:color w:val="545454"/>
          <w:w w:val="105"/>
          <w:sz w:val="19"/>
          <w:u w:val="thick" w:color="2A2A2A"/>
        </w:rPr>
        <w:t>g</w:t>
      </w:r>
      <w:r>
        <w:rPr>
          <w:b/>
          <w:color w:val="2A2A2A"/>
          <w:w w:val="105"/>
          <w:sz w:val="19"/>
          <w:u w:val="thick" w:color="2A2A2A"/>
        </w:rPr>
        <w:t>hwa</w:t>
      </w:r>
      <w:r>
        <w:rPr>
          <w:b/>
          <w:color w:val="545454"/>
          <w:w w:val="105"/>
          <w:sz w:val="19"/>
          <w:u w:val="thick" w:color="2A2A2A"/>
        </w:rPr>
        <w:t xml:space="preserve">y, </w:t>
      </w:r>
      <w:r>
        <w:rPr>
          <w:b/>
          <w:color w:val="2A2A2A"/>
          <w:w w:val="105"/>
          <w:sz w:val="19"/>
          <w:u w:val="thick" w:color="2A2A2A"/>
        </w:rPr>
        <w:t xml:space="preserve">North </w:t>
      </w:r>
      <w:r>
        <w:rPr>
          <w:b/>
          <w:color w:val="2A2A2A"/>
          <w:spacing w:val="-4"/>
          <w:w w:val="105"/>
          <w:sz w:val="19"/>
          <w:u w:val="thick" w:color="2A2A2A"/>
        </w:rPr>
        <w:t>Rockham</w:t>
      </w:r>
      <w:r>
        <w:rPr>
          <w:b/>
          <w:color w:val="545454"/>
          <w:spacing w:val="-4"/>
          <w:w w:val="105"/>
          <w:sz w:val="19"/>
          <w:u w:val="thick" w:color="2A2A2A"/>
        </w:rPr>
        <w:t>p</w:t>
      </w:r>
      <w:r>
        <w:rPr>
          <w:b/>
          <w:color w:val="2A2A2A"/>
          <w:spacing w:val="-4"/>
          <w:w w:val="105"/>
          <w:sz w:val="19"/>
          <w:u w:val="thick" w:color="2A2A2A"/>
        </w:rPr>
        <w:t xml:space="preserve">ton  </w:t>
      </w:r>
      <w:r>
        <w:rPr>
          <w:b/>
          <w:color w:val="2A2A2A"/>
          <w:w w:val="105"/>
          <w:sz w:val="25"/>
          <w:u w:val="thick" w:color="2A2A2A"/>
        </w:rPr>
        <w:t>g</w:t>
      </w:r>
      <w:r>
        <w:rPr>
          <w:b/>
          <w:color w:val="2A2A2A"/>
          <w:spacing w:val="-7"/>
          <w:w w:val="105"/>
          <w:sz w:val="25"/>
        </w:rPr>
        <w:t xml:space="preserve"> </w:t>
      </w:r>
      <w:r>
        <w:rPr>
          <w:b/>
          <w:color w:val="2A2A2A"/>
          <w:spacing w:val="-3"/>
          <w:w w:val="105"/>
          <w:sz w:val="19"/>
          <w:u w:val="thick" w:color="444444"/>
        </w:rPr>
        <w:t>4702</w:t>
      </w:r>
      <w:r>
        <w:rPr>
          <w:b/>
          <w:color w:val="444444"/>
          <w:spacing w:val="-3"/>
          <w:w w:val="105"/>
          <w:sz w:val="19"/>
        </w:rPr>
        <w:t>:</w:t>
      </w:r>
    </w:p>
    <w:p w:rsidR="00A226C8" w:rsidRDefault="00A226C8">
      <w:pPr>
        <w:pStyle w:val="BodyText"/>
        <w:rPr>
          <w:b/>
          <w:sz w:val="28"/>
        </w:rPr>
      </w:pPr>
    </w:p>
    <w:p w:rsidR="00A226C8" w:rsidRDefault="00A226C8">
      <w:pPr>
        <w:pStyle w:val="BodyText"/>
        <w:rPr>
          <w:b/>
          <w:sz w:val="28"/>
        </w:rPr>
      </w:pPr>
    </w:p>
    <w:p w:rsidR="00A226C8" w:rsidRDefault="00A226C8">
      <w:pPr>
        <w:pStyle w:val="BodyText"/>
        <w:spacing w:before="6"/>
        <w:rPr>
          <w:b/>
          <w:sz w:val="35"/>
        </w:rPr>
      </w:pPr>
    </w:p>
    <w:p w:rsidR="00A226C8" w:rsidRDefault="0048408E">
      <w:pPr>
        <w:ind w:left="3542"/>
        <w:rPr>
          <w:sz w:val="20"/>
        </w:rPr>
      </w:pPr>
      <w:r>
        <w:rPr>
          <w:color w:val="2A2A2A"/>
          <w:sz w:val="20"/>
        </w:rPr>
        <w:t>Signature</w:t>
      </w:r>
    </w:p>
    <w:p w:rsidR="00A226C8" w:rsidRDefault="00A226C8">
      <w:pPr>
        <w:pStyle w:val="BodyText"/>
        <w:rPr>
          <w:sz w:val="22"/>
        </w:rPr>
      </w:pPr>
    </w:p>
    <w:p w:rsidR="00A226C8" w:rsidRDefault="00A226C8">
      <w:pPr>
        <w:pStyle w:val="BodyText"/>
        <w:rPr>
          <w:sz w:val="22"/>
        </w:rPr>
      </w:pPr>
    </w:p>
    <w:p w:rsidR="00A226C8" w:rsidRDefault="0048408E">
      <w:pPr>
        <w:tabs>
          <w:tab w:val="left" w:pos="5074"/>
        </w:tabs>
        <w:spacing w:before="187" w:line="717" w:lineRule="auto"/>
        <w:ind w:left="3541" w:right="1682" w:hanging="4"/>
        <w:rPr>
          <w:sz w:val="20"/>
        </w:rPr>
      </w:pPr>
      <w:r>
        <w:rPr>
          <w:color w:val="2A2A2A"/>
          <w:sz w:val="20"/>
        </w:rPr>
        <w:t>Title</w:t>
      </w:r>
      <w:r>
        <w:rPr>
          <w:color w:val="2A2A2A"/>
          <w:sz w:val="20"/>
        </w:rPr>
        <w:tab/>
        <w:t>Vice-Chancellor and President Printed</w:t>
      </w:r>
      <w:r>
        <w:rPr>
          <w:color w:val="2A2A2A"/>
          <w:spacing w:val="-1"/>
          <w:sz w:val="20"/>
        </w:rPr>
        <w:t xml:space="preserve"> </w:t>
      </w:r>
      <w:r>
        <w:rPr>
          <w:color w:val="2A2A2A"/>
          <w:sz w:val="20"/>
        </w:rPr>
        <w:t>Name</w:t>
      </w:r>
      <w:r>
        <w:rPr>
          <w:color w:val="2A2A2A"/>
          <w:sz w:val="20"/>
        </w:rPr>
        <w:tab/>
        <w:t>Professor Scott</w:t>
      </w:r>
      <w:r>
        <w:rPr>
          <w:color w:val="2A2A2A"/>
          <w:spacing w:val="4"/>
          <w:sz w:val="20"/>
        </w:rPr>
        <w:t xml:space="preserve"> </w:t>
      </w:r>
      <w:r>
        <w:rPr>
          <w:color w:val="2A2A2A"/>
          <w:sz w:val="20"/>
        </w:rPr>
        <w:t>Bowman</w:t>
      </w:r>
    </w:p>
    <w:p w:rsidR="00A226C8" w:rsidRDefault="00A226C8">
      <w:pPr>
        <w:pStyle w:val="BodyText"/>
        <w:spacing w:before="10"/>
        <w:rPr>
          <w:sz w:val="25"/>
        </w:rPr>
      </w:pPr>
    </w:p>
    <w:p w:rsidR="00A226C8" w:rsidRDefault="0048408E">
      <w:pPr>
        <w:tabs>
          <w:tab w:val="left" w:pos="3537"/>
          <w:tab w:val="left" w:pos="5498"/>
        </w:tabs>
        <w:ind w:left="119"/>
        <w:rPr>
          <w:sz w:val="20"/>
        </w:rPr>
      </w:pPr>
      <w:r>
        <w:rPr>
          <w:color w:val="2A2A2A"/>
          <w:sz w:val="20"/>
        </w:rPr>
        <w:t>In the</w:t>
      </w:r>
      <w:r>
        <w:rPr>
          <w:color w:val="2A2A2A"/>
          <w:spacing w:val="-9"/>
          <w:sz w:val="20"/>
        </w:rPr>
        <w:t xml:space="preserve"> </w:t>
      </w:r>
      <w:r>
        <w:rPr>
          <w:color w:val="2A2A2A"/>
          <w:sz w:val="20"/>
        </w:rPr>
        <w:t>presence</w:t>
      </w:r>
      <w:r>
        <w:rPr>
          <w:color w:val="2A2A2A"/>
          <w:spacing w:val="9"/>
          <w:sz w:val="20"/>
        </w:rPr>
        <w:t xml:space="preserve"> </w:t>
      </w:r>
      <w:r>
        <w:rPr>
          <w:color w:val="2A2A2A"/>
          <w:sz w:val="20"/>
        </w:rPr>
        <w:t>of:</w:t>
      </w:r>
      <w:r>
        <w:rPr>
          <w:color w:val="2A2A2A"/>
          <w:sz w:val="20"/>
        </w:rPr>
        <w:tab/>
      </w:r>
      <w:r>
        <w:rPr>
          <w:color w:val="2A2A2A"/>
          <w:spacing w:val="-1"/>
          <w:w w:val="95"/>
          <w:sz w:val="20"/>
        </w:rPr>
        <w:t>Signature</w:t>
      </w:r>
      <w:r>
        <w:rPr>
          <w:color w:val="2A2A2A"/>
          <w:spacing w:val="-1"/>
          <w:w w:val="95"/>
          <w:sz w:val="20"/>
        </w:rPr>
        <w:tab/>
      </w:r>
      <w:r>
        <w:rPr>
          <w:noProof/>
          <w:color w:val="2A2A2A"/>
          <w:position w:val="-14"/>
          <w:sz w:val="20"/>
          <w:lang w:val="en-AU" w:eastAsia="en-AU"/>
        </w:rPr>
        <w:drawing>
          <wp:inline distT="0" distB="0" distL="0" distR="0">
            <wp:extent cx="1612049" cy="463846"/>
            <wp:effectExtent l="0" t="0" r="0" b="0"/>
            <wp:docPr id="5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2.jpeg"/>
                    <pic:cNvPicPr/>
                  </pic:nvPicPr>
                  <pic:blipFill>
                    <a:blip r:embed="rId246" cstate="print"/>
                    <a:stretch>
                      <a:fillRect/>
                    </a:stretch>
                  </pic:blipFill>
                  <pic:spPr>
                    <a:xfrm>
                      <a:off x="0" y="0"/>
                      <a:ext cx="1612049" cy="463846"/>
                    </a:xfrm>
                    <a:prstGeom prst="rect">
                      <a:avLst/>
                    </a:prstGeom>
                  </pic:spPr>
                </pic:pic>
              </a:graphicData>
            </a:graphic>
          </wp:inline>
        </w:drawing>
      </w:r>
    </w:p>
    <w:p w:rsidR="00A226C8" w:rsidRDefault="0048408E">
      <w:pPr>
        <w:tabs>
          <w:tab w:val="left" w:pos="5075"/>
          <w:tab w:val="left" w:pos="9126"/>
        </w:tabs>
        <w:spacing w:before="586"/>
        <w:ind w:left="3531"/>
        <w:rPr>
          <w:sz w:val="20"/>
        </w:rPr>
      </w:pPr>
      <w:r>
        <w:rPr>
          <w:noProof/>
          <w:lang w:val="en-AU" w:eastAsia="en-AU"/>
        </w:rPr>
        <w:drawing>
          <wp:anchor distT="0" distB="0" distL="0" distR="0" simplePos="0" relativeHeight="251654656" behindDoc="1" locked="0" layoutInCell="1" allowOverlap="1">
            <wp:simplePos x="0" y="0"/>
            <wp:positionH relativeFrom="page">
              <wp:posOffset>4249947</wp:posOffset>
            </wp:positionH>
            <wp:positionV relativeFrom="paragraph">
              <wp:posOffset>231846</wp:posOffset>
            </wp:positionV>
            <wp:extent cx="1795236" cy="277697"/>
            <wp:effectExtent l="0" t="0" r="0" b="0"/>
            <wp:wrapNone/>
            <wp:docPr id="5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3.png"/>
                    <pic:cNvPicPr/>
                  </pic:nvPicPr>
                  <pic:blipFill>
                    <a:blip r:embed="rId247" cstate="print"/>
                    <a:stretch>
                      <a:fillRect/>
                    </a:stretch>
                  </pic:blipFill>
                  <pic:spPr>
                    <a:xfrm>
                      <a:off x="0" y="0"/>
                      <a:ext cx="1795236" cy="277697"/>
                    </a:xfrm>
                    <a:prstGeom prst="rect">
                      <a:avLst/>
                    </a:prstGeom>
                  </pic:spPr>
                </pic:pic>
              </a:graphicData>
            </a:graphic>
          </wp:anchor>
        </w:drawing>
      </w:r>
      <w:r>
        <w:rPr>
          <w:color w:val="2A2A2A"/>
          <w:sz w:val="20"/>
        </w:rPr>
        <w:t>Printed</w:t>
      </w:r>
      <w:r>
        <w:rPr>
          <w:color w:val="2A2A2A"/>
          <w:spacing w:val="6"/>
          <w:sz w:val="20"/>
        </w:rPr>
        <w:t xml:space="preserve"> </w:t>
      </w:r>
      <w:r>
        <w:rPr>
          <w:color w:val="2A2A2A"/>
          <w:sz w:val="20"/>
        </w:rPr>
        <w:t>Name</w:t>
      </w:r>
      <w:r>
        <w:rPr>
          <w:color w:val="2A2A2A"/>
          <w:sz w:val="20"/>
        </w:rPr>
        <w:tab/>
      </w:r>
      <w:r>
        <w:rPr>
          <w:color w:val="2A2A2A"/>
          <w:sz w:val="20"/>
          <w:u w:val="single" w:color="000000"/>
        </w:rPr>
        <w:t xml:space="preserve"> </w:t>
      </w:r>
      <w:r>
        <w:rPr>
          <w:color w:val="2A2A2A"/>
          <w:sz w:val="20"/>
          <w:u w:val="single" w:color="000000"/>
        </w:rPr>
        <w:tab/>
      </w:r>
    </w:p>
    <w:p w:rsidR="00A226C8" w:rsidRDefault="00A226C8">
      <w:pPr>
        <w:pStyle w:val="BodyText"/>
        <w:rPr>
          <w:sz w:val="22"/>
        </w:rPr>
      </w:pPr>
    </w:p>
    <w:p w:rsidR="00A226C8" w:rsidRDefault="00A226C8">
      <w:pPr>
        <w:pStyle w:val="BodyText"/>
        <w:spacing w:before="4"/>
        <w:rPr>
          <w:sz w:val="27"/>
        </w:rPr>
      </w:pPr>
    </w:p>
    <w:p w:rsidR="00A226C8" w:rsidRDefault="0048408E">
      <w:pPr>
        <w:tabs>
          <w:tab w:val="left" w:pos="5460"/>
        </w:tabs>
        <w:ind w:left="3526"/>
        <w:rPr>
          <w:sz w:val="20"/>
        </w:rPr>
      </w:pPr>
      <w:r>
        <w:rPr>
          <w:color w:val="2A2A2A"/>
          <w:spacing w:val="-1"/>
          <w:position w:val="2"/>
          <w:sz w:val="20"/>
        </w:rPr>
        <w:t>Dated</w:t>
      </w:r>
      <w:r>
        <w:rPr>
          <w:color w:val="2A2A2A"/>
          <w:spacing w:val="-1"/>
          <w:position w:val="2"/>
          <w:sz w:val="20"/>
        </w:rPr>
        <w:tab/>
      </w:r>
      <w:r>
        <w:rPr>
          <w:noProof/>
          <w:color w:val="2A2A2A"/>
          <w:sz w:val="20"/>
          <w:lang w:val="en-AU" w:eastAsia="en-AU"/>
        </w:rPr>
        <w:drawing>
          <wp:inline distT="0" distB="0" distL="0" distR="0">
            <wp:extent cx="1361693" cy="207510"/>
            <wp:effectExtent l="0" t="0" r="0" b="0"/>
            <wp:docPr id="6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4.png"/>
                    <pic:cNvPicPr/>
                  </pic:nvPicPr>
                  <pic:blipFill>
                    <a:blip r:embed="rId248" cstate="print"/>
                    <a:stretch>
                      <a:fillRect/>
                    </a:stretch>
                  </pic:blipFill>
                  <pic:spPr>
                    <a:xfrm>
                      <a:off x="0" y="0"/>
                      <a:ext cx="1361693" cy="207510"/>
                    </a:xfrm>
                    <a:prstGeom prst="rect">
                      <a:avLst/>
                    </a:prstGeom>
                  </pic:spPr>
                </pic:pic>
              </a:graphicData>
            </a:graphic>
          </wp:inline>
        </w:drawing>
      </w:r>
    </w:p>
    <w:p w:rsidR="00A226C8" w:rsidRDefault="00A226C8">
      <w:pPr>
        <w:rPr>
          <w:sz w:val="20"/>
        </w:rPr>
        <w:sectPr w:rsidR="00A226C8">
          <w:headerReference w:type="default" r:id="rId249"/>
          <w:footerReference w:type="default" r:id="rId250"/>
          <w:pgSz w:w="11900" w:h="16820"/>
          <w:pgMar w:top="1420" w:right="1400" w:bottom="660" w:left="1040" w:header="0" w:footer="471" w:gutter="0"/>
          <w:cols w:space="720"/>
        </w:sectPr>
      </w:pPr>
    </w:p>
    <w:p w:rsidR="00A226C8" w:rsidRDefault="0048408E">
      <w:pPr>
        <w:spacing w:before="68"/>
        <w:ind w:left="2888"/>
        <w:rPr>
          <w:sz w:val="16"/>
        </w:rPr>
      </w:pPr>
      <w:r>
        <w:lastRenderedPageBreak/>
        <w:pict>
          <v:line id="_x0000_s1032" style="position:absolute;left:0;text-align:left;z-index:251629056;mso-wrap-distance-left:0;mso-wrap-distance-right:0;mso-position-horizontal-relative:page" from="55.2pt,14.55pt" to="540pt,14.55pt" strokeweight=".72pt">
            <w10:wrap type="topAndBottom" anchorx="page"/>
          </v:line>
        </w:pict>
      </w:r>
      <w:r>
        <w:rPr>
          <w:sz w:val="16"/>
        </w:rPr>
        <w:t>Central Queensland University Enterprise Agreement 2017</w:t>
      </w:r>
    </w:p>
    <w:p w:rsidR="00A226C8" w:rsidRDefault="00A226C8">
      <w:pPr>
        <w:pStyle w:val="BodyText"/>
      </w:pPr>
    </w:p>
    <w:p w:rsidR="00A226C8" w:rsidRDefault="0048408E">
      <w:pPr>
        <w:tabs>
          <w:tab w:val="left" w:pos="1015"/>
          <w:tab w:val="left" w:pos="1505"/>
          <w:tab w:val="left" w:pos="2083"/>
          <w:tab w:val="left" w:pos="2551"/>
          <w:tab w:val="left" w:pos="3360"/>
        </w:tabs>
        <w:spacing w:before="143"/>
        <w:ind w:left="130" w:right="5703"/>
        <w:rPr>
          <w:b/>
          <w:sz w:val="20"/>
        </w:rPr>
      </w:pPr>
      <w:r>
        <w:pict>
          <v:rect id="_x0000_s1031" style="position:absolute;left:0;text-align:left;margin-left:227.5pt;margin-top:16.65pt;width:2.9pt;height:1.55pt;z-index:-251593216;mso-position-horizontal-relative:page" fillcolor="black" stroked="f">
            <w10:wrap anchorx="page"/>
          </v:rect>
        </w:pict>
      </w:r>
      <w:r>
        <w:rPr>
          <w:b/>
          <w:sz w:val="20"/>
        </w:rPr>
        <w:t>Signed</w:t>
      </w:r>
      <w:r>
        <w:rPr>
          <w:b/>
          <w:sz w:val="20"/>
        </w:rPr>
        <w:tab/>
        <w:t>for</w:t>
      </w:r>
      <w:r>
        <w:rPr>
          <w:b/>
          <w:sz w:val="20"/>
        </w:rPr>
        <w:tab/>
        <w:t>and</w:t>
      </w:r>
      <w:r>
        <w:rPr>
          <w:b/>
          <w:sz w:val="20"/>
        </w:rPr>
        <w:tab/>
        <w:t>on</w:t>
      </w:r>
      <w:r>
        <w:rPr>
          <w:b/>
          <w:sz w:val="20"/>
        </w:rPr>
        <w:tab/>
        <w:t>behalf</w:t>
      </w:r>
      <w:r>
        <w:rPr>
          <w:b/>
          <w:sz w:val="20"/>
        </w:rPr>
        <w:tab/>
        <w:t xml:space="preserve">of </w:t>
      </w:r>
      <w:r>
        <w:rPr>
          <w:b/>
          <w:sz w:val="20"/>
          <w:u w:val="thick"/>
        </w:rPr>
        <w:t>National Tertiary Education Industry Union</w:t>
      </w:r>
      <w:r>
        <w:rPr>
          <w:b/>
          <w:sz w:val="20"/>
        </w:rPr>
        <w:t xml:space="preserve"> </w:t>
      </w:r>
      <w:r>
        <w:rPr>
          <w:b/>
          <w:sz w:val="20"/>
          <w:u w:val="thick"/>
        </w:rPr>
        <w:t>(NTEU)</w:t>
      </w:r>
      <w:r>
        <w:rPr>
          <w:b/>
          <w:sz w:val="20"/>
        </w:rPr>
        <w:t>:</w:t>
      </w: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3"/>
        </w:rPr>
      </w:pPr>
    </w:p>
    <w:p w:rsidR="00A226C8" w:rsidRDefault="0048408E">
      <w:pPr>
        <w:ind w:right="1962"/>
        <w:jc w:val="center"/>
        <w:rPr>
          <w:sz w:val="20"/>
        </w:rPr>
      </w:pPr>
      <w:r>
        <w:rPr>
          <w:noProof/>
          <w:lang w:val="en-AU" w:eastAsia="en-AU"/>
        </w:rPr>
        <w:drawing>
          <wp:anchor distT="0" distB="0" distL="0" distR="0" simplePos="0" relativeHeight="251644416" behindDoc="0" locked="0" layoutInCell="1" allowOverlap="1">
            <wp:simplePos x="0" y="0"/>
            <wp:positionH relativeFrom="page">
              <wp:posOffset>3925570</wp:posOffset>
            </wp:positionH>
            <wp:positionV relativeFrom="paragraph">
              <wp:posOffset>-396370</wp:posOffset>
            </wp:positionV>
            <wp:extent cx="1829243" cy="516712"/>
            <wp:effectExtent l="0" t="0" r="0" b="0"/>
            <wp:wrapNone/>
            <wp:docPr id="6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5.jpeg"/>
                    <pic:cNvPicPr/>
                  </pic:nvPicPr>
                  <pic:blipFill>
                    <a:blip r:embed="rId251" cstate="print"/>
                    <a:stretch>
                      <a:fillRect/>
                    </a:stretch>
                  </pic:blipFill>
                  <pic:spPr>
                    <a:xfrm>
                      <a:off x="0" y="0"/>
                      <a:ext cx="1829243" cy="516712"/>
                    </a:xfrm>
                    <a:prstGeom prst="rect">
                      <a:avLst/>
                    </a:prstGeom>
                  </pic:spPr>
                </pic:pic>
              </a:graphicData>
            </a:graphic>
          </wp:anchor>
        </w:drawing>
      </w:r>
      <w:r>
        <w:rPr>
          <w:sz w:val="20"/>
        </w:rPr>
        <w:t>Signature</w: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2"/>
        <w:rPr>
          <w:sz w:val="20"/>
        </w:rPr>
      </w:pPr>
    </w:p>
    <w:p w:rsidR="00A226C8" w:rsidRDefault="0048408E">
      <w:pPr>
        <w:tabs>
          <w:tab w:val="left" w:pos="5071"/>
        </w:tabs>
        <w:ind w:left="3536"/>
        <w:rPr>
          <w:sz w:val="20"/>
        </w:rPr>
      </w:pPr>
      <w:r>
        <w:rPr>
          <w:sz w:val="20"/>
        </w:rPr>
        <w:t>Title</w:t>
      </w:r>
      <w:r>
        <w:rPr>
          <w:sz w:val="20"/>
        </w:rPr>
        <w:tab/>
      </w:r>
      <w:r>
        <w:rPr>
          <w:sz w:val="20"/>
          <w:u w:val="single"/>
        </w:rPr>
        <w:t>General</w:t>
      </w:r>
      <w:r>
        <w:rPr>
          <w:spacing w:val="-29"/>
          <w:sz w:val="20"/>
          <w:u w:val="single"/>
        </w:rPr>
        <w:t xml:space="preserve"> </w:t>
      </w:r>
      <w:r>
        <w:rPr>
          <w:sz w:val="20"/>
          <w:u w:val="single"/>
        </w:rPr>
        <w:t>Secretary</w: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8"/>
        <w:rPr>
          <w:sz w:val="19"/>
        </w:rPr>
      </w:pPr>
    </w:p>
    <w:p w:rsidR="00A226C8" w:rsidRDefault="0048408E">
      <w:pPr>
        <w:tabs>
          <w:tab w:val="left" w:pos="5093"/>
        </w:tabs>
        <w:ind w:left="3533"/>
        <w:rPr>
          <w:sz w:val="20"/>
        </w:rPr>
      </w:pPr>
      <w:r>
        <w:rPr>
          <w:sz w:val="20"/>
        </w:rPr>
        <w:t>Printed</w:t>
      </w:r>
      <w:r>
        <w:rPr>
          <w:spacing w:val="-7"/>
          <w:sz w:val="20"/>
        </w:rPr>
        <w:t xml:space="preserve"> </w:t>
      </w:r>
      <w:r>
        <w:rPr>
          <w:sz w:val="20"/>
        </w:rPr>
        <w:t>Name</w:t>
      </w:r>
      <w:r>
        <w:rPr>
          <w:sz w:val="20"/>
        </w:rPr>
        <w:tab/>
      </w:r>
      <w:r>
        <w:rPr>
          <w:sz w:val="20"/>
          <w:u w:val="single"/>
        </w:rPr>
        <w:t>Grahame</w:t>
      </w:r>
      <w:r>
        <w:rPr>
          <w:spacing w:val="-35"/>
          <w:sz w:val="20"/>
          <w:u w:val="single"/>
        </w:rPr>
        <w:t xml:space="preserve"> </w:t>
      </w:r>
      <w:r>
        <w:rPr>
          <w:sz w:val="20"/>
          <w:u w:val="single"/>
        </w:rPr>
        <w:t>McCulloch</w:t>
      </w: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48408E">
      <w:pPr>
        <w:tabs>
          <w:tab w:val="left" w:pos="5093"/>
        </w:tabs>
        <w:ind w:left="3533" w:right="146"/>
        <w:rPr>
          <w:sz w:val="20"/>
        </w:rPr>
      </w:pPr>
      <w:r>
        <w:rPr>
          <w:sz w:val="20"/>
        </w:rPr>
        <w:t>Address</w:t>
      </w:r>
      <w:r>
        <w:rPr>
          <w:sz w:val="20"/>
        </w:rPr>
        <w:tab/>
      </w:r>
      <w:r>
        <w:rPr>
          <w:sz w:val="20"/>
          <w:u w:val="single"/>
        </w:rPr>
        <w:t>Level</w:t>
      </w:r>
      <w:r>
        <w:rPr>
          <w:spacing w:val="-14"/>
          <w:sz w:val="20"/>
          <w:u w:val="single"/>
        </w:rPr>
        <w:t xml:space="preserve"> </w:t>
      </w:r>
      <w:r>
        <w:rPr>
          <w:sz w:val="20"/>
          <w:u w:val="single"/>
        </w:rPr>
        <w:t>1,</w:t>
      </w:r>
      <w:r>
        <w:rPr>
          <w:spacing w:val="-14"/>
          <w:sz w:val="20"/>
          <w:u w:val="single"/>
        </w:rPr>
        <w:t xml:space="preserve"> </w:t>
      </w:r>
      <w:r>
        <w:rPr>
          <w:sz w:val="20"/>
          <w:u w:val="single"/>
        </w:rPr>
        <w:t>120</w:t>
      </w:r>
      <w:r>
        <w:rPr>
          <w:spacing w:val="-16"/>
          <w:sz w:val="20"/>
          <w:u w:val="single"/>
        </w:rPr>
        <w:t xml:space="preserve"> </w:t>
      </w:r>
      <w:r>
        <w:rPr>
          <w:sz w:val="20"/>
          <w:u w:val="single"/>
        </w:rPr>
        <w:t>Clarendon</w:t>
      </w:r>
      <w:r>
        <w:rPr>
          <w:spacing w:val="-13"/>
          <w:sz w:val="20"/>
          <w:u w:val="single"/>
        </w:rPr>
        <w:t xml:space="preserve"> </w:t>
      </w:r>
      <w:r>
        <w:rPr>
          <w:sz w:val="20"/>
          <w:u w:val="single"/>
        </w:rPr>
        <w:t>Street,</w:t>
      </w:r>
      <w:r>
        <w:rPr>
          <w:spacing w:val="-11"/>
          <w:sz w:val="20"/>
          <w:u w:val="single"/>
        </w:rPr>
        <w:t xml:space="preserve"> </w:t>
      </w:r>
      <w:r>
        <w:rPr>
          <w:sz w:val="20"/>
          <w:u w:val="single"/>
        </w:rPr>
        <w:t>South</w:t>
      </w:r>
      <w:r>
        <w:rPr>
          <w:spacing w:val="-16"/>
          <w:sz w:val="20"/>
          <w:u w:val="single"/>
        </w:rPr>
        <w:t xml:space="preserve"> </w:t>
      </w:r>
      <w:r>
        <w:rPr>
          <w:sz w:val="20"/>
          <w:u w:val="single"/>
        </w:rPr>
        <w:t>Melbourne</w:t>
      </w:r>
      <w:r>
        <w:rPr>
          <w:spacing w:val="-14"/>
          <w:sz w:val="20"/>
          <w:u w:val="single"/>
        </w:rPr>
        <w:t xml:space="preserve"> </w:t>
      </w:r>
      <w:r>
        <w:rPr>
          <w:sz w:val="20"/>
          <w:u w:val="single"/>
        </w:rPr>
        <w:t>VIC</w:t>
      </w:r>
      <w:r>
        <w:rPr>
          <w:sz w:val="20"/>
        </w:rPr>
        <w:t xml:space="preserve"> </w:t>
      </w:r>
      <w:r>
        <w:rPr>
          <w:sz w:val="20"/>
          <w:u w:val="single"/>
        </w:rPr>
        <w:t>3205</w:t>
      </w: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spacing w:before="7"/>
        <w:rPr>
          <w:sz w:val="16"/>
        </w:rPr>
      </w:pPr>
    </w:p>
    <w:p w:rsidR="00A226C8" w:rsidRDefault="0048408E">
      <w:pPr>
        <w:tabs>
          <w:tab w:val="left" w:pos="3533"/>
        </w:tabs>
        <w:spacing w:before="93"/>
        <w:ind w:left="130"/>
        <w:rPr>
          <w:sz w:val="20"/>
        </w:rPr>
      </w:pPr>
      <w:r>
        <w:rPr>
          <w:noProof/>
          <w:lang w:val="en-AU" w:eastAsia="en-AU"/>
        </w:rPr>
        <w:drawing>
          <wp:anchor distT="0" distB="0" distL="0" distR="0" simplePos="0" relativeHeight="251645440" behindDoc="0" locked="0" layoutInCell="1" allowOverlap="1">
            <wp:simplePos x="0" y="0"/>
            <wp:positionH relativeFrom="page">
              <wp:posOffset>3967640</wp:posOffset>
            </wp:positionH>
            <wp:positionV relativeFrom="paragraph">
              <wp:posOffset>-167685</wp:posOffset>
            </wp:positionV>
            <wp:extent cx="875840" cy="341468"/>
            <wp:effectExtent l="0" t="0" r="0" b="0"/>
            <wp:wrapNone/>
            <wp:docPr id="6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6.png"/>
                    <pic:cNvPicPr/>
                  </pic:nvPicPr>
                  <pic:blipFill>
                    <a:blip r:embed="rId252" cstate="print"/>
                    <a:stretch>
                      <a:fillRect/>
                    </a:stretch>
                  </pic:blipFill>
                  <pic:spPr>
                    <a:xfrm>
                      <a:off x="0" y="0"/>
                      <a:ext cx="875840" cy="341468"/>
                    </a:xfrm>
                    <a:prstGeom prst="rect">
                      <a:avLst/>
                    </a:prstGeom>
                  </pic:spPr>
                </pic:pic>
              </a:graphicData>
            </a:graphic>
          </wp:anchor>
        </w:drawing>
      </w:r>
      <w:r>
        <w:rPr>
          <w:sz w:val="20"/>
        </w:rPr>
        <w:t>In the</w:t>
      </w:r>
      <w:r>
        <w:rPr>
          <w:spacing w:val="-12"/>
          <w:sz w:val="20"/>
        </w:rPr>
        <w:t xml:space="preserve"> </w:t>
      </w:r>
      <w:r>
        <w:rPr>
          <w:sz w:val="20"/>
        </w:rPr>
        <w:t>presence</w:t>
      </w:r>
      <w:r>
        <w:rPr>
          <w:spacing w:val="-3"/>
          <w:sz w:val="20"/>
        </w:rPr>
        <w:t xml:space="preserve"> </w:t>
      </w:r>
      <w:r>
        <w:rPr>
          <w:sz w:val="20"/>
        </w:rPr>
        <w:t>of:</w:t>
      </w:r>
      <w:r>
        <w:rPr>
          <w:sz w:val="20"/>
        </w:rPr>
        <w:tab/>
        <w:t>Signature</w: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8"/>
        <w:rPr>
          <w:sz w:val="19"/>
        </w:rPr>
      </w:pPr>
    </w:p>
    <w:p w:rsidR="00A226C8" w:rsidRDefault="0048408E">
      <w:pPr>
        <w:tabs>
          <w:tab w:val="left" w:pos="1560"/>
        </w:tabs>
        <w:ind w:right="231"/>
        <w:jc w:val="center"/>
        <w:rPr>
          <w:sz w:val="20"/>
        </w:rPr>
      </w:pPr>
      <w:r>
        <w:rPr>
          <w:sz w:val="20"/>
        </w:rPr>
        <w:t>Printed</w:t>
      </w:r>
      <w:r>
        <w:rPr>
          <w:spacing w:val="-7"/>
          <w:sz w:val="20"/>
        </w:rPr>
        <w:t xml:space="preserve"> </w:t>
      </w:r>
      <w:r>
        <w:rPr>
          <w:sz w:val="20"/>
        </w:rPr>
        <w:t>Name</w:t>
      </w:r>
      <w:r>
        <w:rPr>
          <w:sz w:val="20"/>
        </w:rPr>
        <w:tab/>
      </w:r>
      <w:r>
        <w:rPr>
          <w:sz w:val="20"/>
          <w:u w:val="single"/>
        </w:rPr>
        <w:t>Renee</w:t>
      </w:r>
      <w:r>
        <w:rPr>
          <w:spacing w:val="-20"/>
          <w:sz w:val="20"/>
          <w:u w:val="single"/>
        </w:rPr>
        <w:t xml:space="preserve"> </w:t>
      </w:r>
      <w:r>
        <w:rPr>
          <w:sz w:val="20"/>
          <w:u w:val="single"/>
        </w:rPr>
        <w:t>Veal</w: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2"/>
        <w:rPr>
          <w:sz w:val="20"/>
        </w:rPr>
      </w:pPr>
    </w:p>
    <w:p w:rsidR="00A226C8" w:rsidRDefault="0048408E">
      <w:pPr>
        <w:tabs>
          <w:tab w:val="left" w:pos="1699"/>
        </w:tabs>
        <w:ind w:right="67"/>
        <w:jc w:val="center"/>
        <w:rPr>
          <w:sz w:val="20"/>
        </w:rPr>
      </w:pPr>
      <w:r>
        <w:rPr>
          <w:sz w:val="20"/>
        </w:rPr>
        <w:t>Dated</w:t>
      </w:r>
      <w:r>
        <w:rPr>
          <w:sz w:val="20"/>
        </w:rPr>
        <w:tab/>
      </w:r>
      <w:r>
        <w:rPr>
          <w:sz w:val="20"/>
          <w:u w:val="single"/>
        </w:rPr>
        <w:t>11/10/2017</w:t>
      </w: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48408E">
      <w:pPr>
        <w:pStyle w:val="BodyText"/>
        <w:spacing w:before="3"/>
        <w:rPr>
          <w:sz w:val="27"/>
        </w:rPr>
      </w:pPr>
      <w:r>
        <w:pict>
          <v:line id="_x0000_s1030" style="position:absolute;z-index:251630080;mso-wrap-distance-left:0;mso-wrap-distance-right:0;mso-position-horizontal-relative:page" from="55.2pt,18.05pt" to="540pt,18.05pt" strokeweight=".72pt">
            <w10:wrap type="topAndBottom" anchorx="page"/>
          </v:line>
        </w:pict>
      </w:r>
    </w:p>
    <w:p w:rsidR="00A226C8" w:rsidRDefault="0048408E">
      <w:pPr>
        <w:spacing w:line="168" w:lineRule="exact"/>
        <w:ind w:right="103"/>
        <w:jc w:val="right"/>
        <w:rPr>
          <w:i/>
          <w:sz w:val="16"/>
        </w:rPr>
      </w:pPr>
      <w:r>
        <w:rPr>
          <w:i/>
          <w:sz w:val="16"/>
        </w:rPr>
        <w:t>Page 123 of 123</w:t>
      </w:r>
    </w:p>
    <w:p w:rsidR="00A226C8" w:rsidRDefault="00A226C8">
      <w:pPr>
        <w:spacing w:line="168" w:lineRule="exact"/>
        <w:jc w:val="right"/>
        <w:rPr>
          <w:sz w:val="16"/>
        </w:rPr>
        <w:sectPr w:rsidR="00A226C8">
          <w:headerReference w:type="default" r:id="rId253"/>
          <w:footerReference w:type="default" r:id="rId254"/>
          <w:pgSz w:w="11930" w:h="16860"/>
          <w:pgMar w:top="1600" w:right="1020" w:bottom="720" w:left="1000" w:header="0" w:footer="521" w:gutter="0"/>
          <w:pgNumType w:start="152"/>
          <w:cols w:space="720"/>
        </w:sectPr>
      </w:pPr>
    </w:p>
    <w:p w:rsidR="00A226C8" w:rsidRDefault="0048408E">
      <w:pPr>
        <w:pStyle w:val="Heading6"/>
        <w:spacing w:before="82"/>
        <w:rPr>
          <w:u w:val="none"/>
        </w:rPr>
      </w:pPr>
      <w:r>
        <w:rPr>
          <w:u w:val="none"/>
        </w:rPr>
        <w:lastRenderedPageBreak/>
        <w:t>Signed for and on behalf of</w:t>
      </w:r>
    </w:p>
    <w:p w:rsidR="00A226C8" w:rsidRDefault="0048408E">
      <w:pPr>
        <w:ind w:left="112" w:right="5350"/>
        <w:rPr>
          <w:b/>
          <w:sz w:val="20"/>
        </w:rPr>
      </w:pPr>
      <w:r>
        <w:rPr>
          <w:b/>
          <w:sz w:val="20"/>
          <w:u w:val="thick"/>
        </w:rPr>
        <w:t>National Tertiary Education Industry Union</w:t>
      </w:r>
      <w:r>
        <w:rPr>
          <w:b/>
          <w:sz w:val="20"/>
        </w:rPr>
        <w:t xml:space="preserve"> </w:t>
      </w:r>
      <w:r>
        <w:rPr>
          <w:b/>
          <w:sz w:val="20"/>
          <w:u w:val="thick"/>
        </w:rPr>
        <w:t>(NTEU)</w:t>
      </w:r>
    </w:p>
    <w:p w:rsidR="00A226C8" w:rsidRDefault="0048408E">
      <w:pPr>
        <w:spacing w:before="1"/>
        <w:ind w:left="112"/>
        <w:rPr>
          <w:b/>
          <w:sz w:val="20"/>
        </w:rPr>
      </w:pPr>
      <w:r>
        <w:rPr>
          <w:b/>
          <w:sz w:val="20"/>
          <w:u w:val="thick"/>
        </w:rPr>
        <w:t>Level 1, 120 Clarendon Street, South Melbourne, VIC 3205</w:t>
      </w:r>
      <w:r>
        <w:rPr>
          <w:b/>
          <w:sz w:val="20"/>
        </w:rPr>
        <w:t>:</w:t>
      </w: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rPr>
          <w:b/>
          <w:sz w:val="20"/>
        </w:rPr>
      </w:pPr>
    </w:p>
    <w:p w:rsidR="00A226C8" w:rsidRDefault="00A226C8">
      <w:pPr>
        <w:pStyle w:val="BodyText"/>
        <w:spacing w:before="1"/>
        <w:rPr>
          <w:b/>
          <w:sz w:val="22"/>
        </w:rPr>
      </w:pPr>
    </w:p>
    <w:p w:rsidR="00A226C8" w:rsidRDefault="0048408E">
      <w:pPr>
        <w:ind w:left="90" w:right="1747"/>
        <w:jc w:val="center"/>
        <w:rPr>
          <w:sz w:val="20"/>
        </w:rPr>
      </w:pPr>
      <w:r>
        <w:rPr>
          <w:noProof/>
          <w:lang w:val="en-AU" w:eastAsia="en-AU"/>
        </w:rPr>
        <w:drawing>
          <wp:anchor distT="0" distB="0" distL="0" distR="0" simplePos="0" relativeHeight="251646464" behindDoc="0" locked="0" layoutInCell="1" allowOverlap="1">
            <wp:simplePos x="0" y="0"/>
            <wp:positionH relativeFrom="page">
              <wp:posOffset>3877055</wp:posOffset>
            </wp:positionH>
            <wp:positionV relativeFrom="paragraph">
              <wp:posOffset>-393803</wp:posOffset>
            </wp:positionV>
            <wp:extent cx="1822336" cy="514346"/>
            <wp:effectExtent l="0" t="0" r="0" b="0"/>
            <wp:wrapNone/>
            <wp:docPr id="6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7.png"/>
                    <pic:cNvPicPr/>
                  </pic:nvPicPr>
                  <pic:blipFill>
                    <a:blip r:embed="rId255" cstate="print"/>
                    <a:stretch>
                      <a:fillRect/>
                    </a:stretch>
                  </pic:blipFill>
                  <pic:spPr>
                    <a:xfrm>
                      <a:off x="0" y="0"/>
                      <a:ext cx="1822336" cy="514346"/>
                    </a:xfrm>
                    <a:prstGeom prst="rect">
                      <a:avLst/>
                    </a:prstGeom>
                  </pic:spPr>
                </pic:pic>
              </a:graphicData>
            </a:graphic>
          </wp:anchor>
        </w:drawing>
      </w:r>
      <w:r>
        <w:rPr>
          <w:sz w:val="20"/>
        </w:rPr>
        <w:t>Signature</w: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2"/>
        <w:rPr>
          <w:sz w:val="20"/>
        </w:rPr>
      </w:pPr>
    </w:p>
    <w:p w:rsidR="00A226C8" w:rsidRDefault="0048408E">
      <w:pPr>
        <w:tabs>
          <w:tab w:val="left" w:pos="5042"/>
          <w:tab w:val="left" w:pos="5076"/>
        </w:tabs>
        <w:spacing w:line="720" w:lineRule="auto"/>
        <w:ind w:left="3516" w:right="2646" w:hanging="1"/>
        <w:rPr>
          <w:sz w:val="20"/>
        </w:rPr>
      </w:pPr>
      <w:r>
        <w:rPr>
          <w:sz w:val="20"/>
        </w:rPr>
        <w:t>Title</w:t>
      </w:r>
      <w:r>
        <w:rPr>
          <w:sz w:val="20"/>
        </w:rPr>
        <w:tab/>
        <w:t>General Secretary Printed</w:t>
      </w:r>
      <w:r>
        <w:rPr>
          <w:spacing w:val="-2"/>
          <w:sz w:val="20"/>
        </w:rPr>
        <w:t xml:space="preserve"> </w:t>
      </w:r>
      <w:r>
        <w:rPr>
          <w:sz w:val="20"/>
        </w:rPr>
        <w:t>Name</w:t>
      </w:r>
      <w:r>
        <w:rPr>
          <w:sz w:val="20"/>
        </w:rPr>
        <w:tab/>
      </w:r>
      <w:r>
        <w:rPr>
          <w:sz w:val="20"/>
        </w:rPr>
        <w:tab/>
        <w:t>Grahame</w:t>
      </w:r>
      <w:r>
        <w:rPr>
          <w:spacing w:val="4"/>
          <w:sz w:val="20"/>
        </w:rPr>
        <w:t xml:space="preserve"> </w:t>
      </w:r>
      <w:r>
        <w:rPr>
          <w:spacing w:val="-3"/>
          <w:sz w:val="20"/>
        </w:rPr>
        <w:t>McCulloch</w:t>
      </w:r>
    </w:p>
    <w:p w:rsidR="00A226C8" w:rsidRDefault="00A226C8">
      <w:pPr>
        <w:pStyle w:val="BodyText"/>
        <w:rPr>
          <w:sz w:val="22"/>
        </w:rPr>
      </w:pPr>
    </w:p>
    <w:p w:rsidR="00A226C8" w:rsidRDefault="00A226C8">
      <w:pPr>
        <w:pStyle w:val="BodyText"/>
        <w:rPr>
          <w:sz w:val="22"/>
        </w:rPr>
      </w:pPr>
    </w:p>
    <w:p w:rsidR="00A226C8" w:rsidRDefault="0048408E">
      <w:pPr>
        <w:tabs>
          <w:tab w:val="left" w:pos="3515"/>
          <w:tab w:val="left" w:pos="5075"/>
        </w:tabs>
        <w:spacing w:before="185"/>
        <w:ind w:left="112"/>
        <w:rPr>
          <w:sz w:val="20"/>
        </w:rPr>
      </w:pPr>
      <w:r>
        <w:rPr>
          <w:sz w:val="20"/>
        </w:rPr>
        <w:t>In the</w:t>
      </w:r>
      <w:r>
        <w:rPr>
          <w:spacing w:val="-3"/>
          <w:sz w:val="20"/>
        </w:rPr>
        <w:t xml:space="preserve"> </w:t>
      </w:r>
      <w:r>
        <w:rPr>
          <w:sz w:val="20"/>
        </w:rPr>
        <w:t>presence</w:t>
      </w:r>
      <w:r>
        <w:rPr>
          <w:spacing w:val="-2"/>
          <w:sz w:val="20"/>
        </w:rPr>
        <w:t xml:space="preserve"> </w:t>
      </w:r>
      <w:r>
        <w:rPr>
          <w:sz w:val="20"/>
        </w:rPr>
        <w:t>of:</w:t>
      </w:r>
      <w:r>
        <w:rPr>
          <w:sz w:val="20"/>
        </w:rPr>
        <w:tab/>
      </w:r>
      <w:r>
        <w:rPr>
          <w:spacing w:val="-1"/>
          <w:sz w:val="20"/>
        </w:rPr>
        <w:t>Signature</w:t>
      </w:r>
      <w:r>
        <w:rPr>
          <w:spacing w:val="-1"/>
          <w:sz w:val="20"/>
        </w:rPr>
        <w:tab/>
      </w:r>
      <w:r>
        <w:rPr>
          <w:noProof/>
          <w:position w:val="-3"/>
          <w:sz w:val="20"/>
          <w:lang w:val="en-AU" w:eastAsia="en-AU"/>
        </w:rPr>
        <w:drawing>
          <wp:inline distT="0" distB="0" distL="0" distR="0">
            <wp:extent cx="1009650" cy="479308"/>
            <wp:effectExtent l="0" t="0" r="0" b="0"/>
            <wp:docPr id="6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8.png"/>
                    <pic:cNvPicPr/>
                  </pic:nvPicPr>
                  <pic:blipFill>
                    <a:blip r:embed="rId256" cstate="print"/>
                    <a:stretch>
                      <a:fillRect/>
                    </a:stretch>
                  </pic:blipFill>
                  <pic:spPr>
                    <a:xfrm>
                      <a:off x="0" y="0"/>
                      <a:ext cx="1009650" cy="479308"/>
                    </a:xfrm>
                    <a:prstGeom prst="rect">
                      <a:avLst/>
                    </a:prstGeom>
                  </pic:spPr>
                </pic:pic>
              </a:graphicData>
            </a:graphic>
          </wp:inline>
        </w:drawing>
      </w:r>
    </w:p>
    <w:p w:rsidR="00A226C8" w:rsidRDefault="00A226C8">
      <w:pPr>
        <w:pStyle w:val="BodyText"/>
        <w:rPr>
          <w:sz w:val="20"/>
        </w:rPr>
      </w:pPr>
    </w:p>
    <w:p w:rsidR="00A226C8" w:rsidRDefault="00A226C8">
      <w:pPr>
        <w:pStyle w:val="BodyText"/>
        <w:rPr>
          <w:sz w:val="20"/>
        </w:rPr>
      </w:pPr>
    </w:p>
    <w:p w:rsidR="00A226C8" w:rsidRDefault="00A226C8">
      <w:pPr>
        <w:pStyle w:val="BodyText"/>
        <w:spacing w:before="10"/>
        <w:rPr>
          <w:sz w:val="19"/>
        </w:rPr>
      </w:pPr>
    </w:p>
    <w:p w:rsidR="00A226C8" w:rsidRDefault="0048408E">
      <w:pPr>
        <w:tabs>
          <w:tab w:val="left" w:pos="1650"/>
        </w:tabs>
        <w:ind w:left="90"/>
        <w:jc w:val="center"/>
        <w:rPr>
          <w:sz w:val="20"/>
        </w:rPr>
      </w:pPr>
      <w:r>
        <w:rPr>
          <w:sz w:val="20"/>
        </w:rPr>
        <w:t>Printed</w:t>
      </w:r>
      <w:r>
        <w:rPr>
          <w:spacing w:val="-2"/>
          <w:sz w:val="20"/>
        </w:rPr>
        <w:t xml:space="preserve"> </w:t>
      </w:r>
      <w:r>
        <w:rPr>
          <w:sz w:val="20"/>
        </w:rPr>
        <w:t>Name</w:t>
      </w:r>
      <w:r>
        <w:rPr>
          <w:sz w:val="20"/>
        </w:rPr>
        <w:tab/>
      </w:r>
      <w:r>
        <w:rPr>
          <w:sz w:val="20"/>
          <w:u w:val="single"/>
        </w:rPr>
        <w:t>Renee</w:t>
      </w:r>
      <w:r>
        <w:rPr>
          <w:spacing w:val="-1"/>
          <w:sz w:val="20"/>
          <w:u w:val="single"/>
        </w:rPr>
        <w:t xml:space="preserve"> </w:t>
      </w:r>
      <w:r>
        <w:rPr>
          <w:sz w:val="20"/>
          <w:u w:val="single"/>
        </w:rPr>
        <w:t>Veal</w:t>
      </w:r>
    </w:p>
    <w:p w:rsidR="00A226C8" w:rsidRDefault="00A226C8">
      <w:pPr>
        <w:pStyle w:val="BodyText"/>
        <w:rPr>
          <w:sz w:val="20"/>
        </w:rPr>
      </w:pPr>
    </w:p>
    <w:p w:rsidR="00A226C8" w:rsidRDefault="00A226C8">
      <w:pPr>
        <w:pStyle w:val="BodyText"/>
        <w:rPr>
          <w:sz w:val="20"/>
        </w:rPr>
      </w:pPr>
    </w:p>
    <w:p w:rsidR="00A226C8" w:rsidRDefault="00A226C8">
      <w:pPr>
        <w:pStyle w:val="BodyText"/>
        <w:spacing w:before="2"/>
        <w:rPr>
          <w:sz w:val="20"/>
        </w:rPr>
      </w:pPr>
    </w:p>
    <w:p w:rsidR="00A226C8" w:rsidRDefault="0048408E">
      <w:pPr>
        <w:tabs>
          <w:tab w:val="left" w:pos="5215"/>
        </w:tabs>
        <w:ind w:left="3516"/>
        <w:rPr>
          <w:sz w:val="20"/>
        </w:rPr>
      </w:pPr>
      <w:r>
        <w:rPr>
          <w:sz w:val="20"/>
        </w:rPr>
        <w:t>Dated</w:t>
      </w:r>
      <w:r>
        <w:rPr>
          <w:sz w:val="20"/>
        </w:rPr>
        <w:tab/>
        <w:t>12/_02_/2018</w:t>
      </w:r>
    </w:p>
    <w:p w:rsidR="00A226C8" w:rsidRDefault="00A226C8">
      <w:pPr>
        <w:rPr>
          <w:sz w:val="20"/>
        </w:rPr>
        <w:sectPr w:rsidR="00A226C8">
          <w:headerReference w:type="default" r:id="rId257"/>
          <w:footerReference w:type="default" r:id="rId258"/>
          <w:pgSz w:w="11910" w:h="16840"/>
          <w:pgMar w:top="1260" w:right="1340" w:bottom="720" w:left="1020" w:header="0" w:footer="523" w:gutter="0"/>
          <w:pgNumType w:start="153"/>
          <w:cols w:space="720"/>
        </w:sectPr>
      </w:pPr>
    </w:p>
    <w:p w:rsidR="00A226C8" w:rsidRDefault="00A226C8">
      <w:pPr>
        <w:pStyle w:val="BodyText"/>
        <w:rPr>
          <w:sz w:val="20"/>
        </w:rPr>
      </w:pPr>
    </w:p>
    <w:p w:rsidR="00A226C8" w:rsidRDefault="00A226C8">
      <w:pPr>
        <w:pStyle w:val="BodyText"/>
        <w:spacing w:before="8"/>
        <w:rPr>
          <w:sz w:val="17"/>
        </w:rPr>
      </w:pPr>
    </w:p>
    <w:p w:rsidR="00A226C8" w:rsidRDefault="0048408E">
      <w:pPr>
        <w:spacing w:before="85"/>
        <w:ind w:left="1390"/>
        <w:rPr>
          <w:rFonts w:ascii="Times New Roman" w:hAnsi="Times New Roman"/>
          <w:b/>
          <w:sz w:val="36"/>
        </w:rPr>
      </w:pPr>
      <w:r>
        <w:rPr>
          <w:rFonts w:ascii="Times New Roman" w:hAnsi="Times New Roman"/>
          <w:b/>
          <w:sz w:val="36"/>
        </w:rPr>
        <w:t>Schedule 2.3—Model consultation term</w:t>
      </w:r>
    </w:p>
    <w:p w:rsidR="00A226C8" w:rsidRDefault="0048408E">
      <w:pPr>
        <w:pStyle w:val="BodyText"/>
        <w:spacing w:before="116"/>
        <w:ind w:left="1390"/>
        <w:rPr>
          <w:rFonts w:ascii="Times New Roman"/>
        </w:rPr>
      </w:pPr>
      <w:r>
        <w:rPr>
          <w:rFonts w:ascii="Times New Roman"/>
        </w:rPr>
        <w:t>(regulation 2.09)</w:t>
      </w:r>
    </w:p>
    <w:p w:rsidR="00A226C8" w:rsidRDefault="00A226C8">
      <w:pPr>
        <w:pStyle w:val="BodyText"/>
        <w:rPr>
          <w:rFonts w:ascii="Times New Roman"/>
          <w:sz w:val="20"/>
        </w:rPr>
      </w:pPr>
    </w:p>
    <w:p w:rsidR="00A226C8" w:rsidRDefault="00A226C8">
      <w:pPr>
        <w:pStyle w:val="BodyText"/>
        <w:spacing w:before="1"/>
        <w:rPr>
          <w:rFonts w:ascii="Times New Roman"/>
        </w:rPr>
      </w:pPr>
    </w:p>
    <w:p w:rsidR="00A226C8" w:rsidRDefault="0048408E">
      <w:pPr>
        <w:ind w:left="1390"/>
        <w:rPr>
          <w:rFonts w:ascii="Times New Roman"/>
          <w:b/>
          <w:sz w:val="24"/>
        </w:rPr>
      </w:pPr>
      <w:r>
        <w:rPr>
          <w:rFonts w:ascii="Times New Roman"/>
          <w:b/>
          <w:sz w:val="24"/>
        </w:rPr>
        <w:t>Model consultation term</w:t>
      </w:r>
    </w:p>
    <w:p w:rsidR="00A226C8" w:rsidRDefault="0048408E">
      <w:pPr>
        <w:pStyle w:val="Heading5"/>
        <w:numPr>
          <w:ilvl w:val="0"/>
          <w:numId w:val="4"/>
        </w:numPr>
        <w:tabs>
          <w:tab w:val="left" w:pos="2524"/>
        </w:tabs>
        <w:spacing w:before="175"/>
        <w:ind w:hanging="370"/>
        <w:jc w:val="left"/>
      </w:pPr>
      <w:r>
        <w:t>This term applies if the</w:t>
      </w:r>
      <w:r>
        <w:rPr>
          <w:spacing w:val="-7"/>
        </w:rPr>
        <w:t xml:space="preserve"> </w:t>
      </w:r>
      <w:r>
        <w:t>employer:</w:t>
      </w:r>
    </w:p>
    <w:p w:rsidR="00A226C8" w:rsidRDefault="0048408E">
      <w:pPr>
        <w:pStyle w:val="ListParagraph"/>
        <w:numPr>
          <w:ilvl w:val="1"/>
          <w:numId w:val="4"/>
        </w:numPr>
        <w:tabs>
          <w:tab w:val="left" w:pos="3035"/>
        </w:tabs>
        <w:spacing w:before="42"/>
        <w:ind w:right="1129" w:hanging="357"/>
        <w:rPr>
          <w:rFonts w:ascii="Times New Roman"/>
        </w:rPr>
      </w:pPr>
      <w:r>
        <w:rPr>
          <w:rFonts w:ascii="Times New Roman"/>
        </w:rPr>
        <w:t>has made a definite decision to introduce a major change to production, program, organisation, structure or technology in relation to its enterprise that is likely to have a significant effect on t</w:t>
      </w:r>
      <w:r>
        <w:rPr>
          <w:rFonts w:ascii="Times New Roman"/>
        </w:rPr>
        <w:t>he employees;</w:t>
      </w:r>
      <w:r>
        <w:rPr>
          <w:rFonts w:ascii="Times New Roman"/>
          <w:spacing w:val="-4"/>
        </w:rPr>
        <w:t xml:space="preserve"> </w:t>
      </w:r>
      <w:r>
        <w:rPr>
          <w:rFonts w:ascii="Times New Roman"/>
        </w:rPr>
        <w:t>or</w:t>
      </w:r>
    </w:p>
    <w:p w:rsidR="00A226C8" w:rsidRDefault="0048408E">
      <w:pPr>
        <w:pStyle w:val="ListParagraph"/>
        <w:numPr>
          <w:ilvl w:val="1"/>
          <w:numId w:val="4"/>
        </w:numPr>
        <w:tabs>
          <w:tab w:val="left" w:pos="3035"/>
        </w:tabs>
        <w:spacing w:before="40"/>
        <w:ind w:right="1763" w:hanging="369"/>
        <w:rPr>
          <w:rFonts w:ascii="Times New Roman"/>
        </w:rPr>
      </w:pPr>
      <w:r>
        <w:rPr>
          <w:rFonts w:ascii="Times New Roman"/>
        </w:rPr>
        <w:t>proposes to introduce a change to the regular roster or ordinary hours of work of</w:t>
      </w:r>
      <w:r>
        <w:rPr>
          <w:rFonts w:ascii="Times New Roman"/>
          <w:spacing w:val="-8"/>
        </w:rPr>
        <w:t xml:space="preserve"> </w:t>
      </w:r>
      <w:r>
        <w:rPr>
          <w:rFonts w:ascii="Times New Roman"/>
        </w:rPr>
        <w:t>employees.</w:t>
      </w:r>
    </w:p>
    <w:p w:rsidR="00A226C8" w:rsidRDefault="00A226C8">
      <w:pPr>
        <w:pStyle w:val="BodyText"/>
        <w:spacing w:before="8"/>
        <w:rPr>
          <w:rFonts w:ascii="Times New Roman"/>
          <w:sz w:val="20"/>
        </w:rPr>
      </w:pPr>
    </w:p>
    <w:p w:rsidR="00A226C8" w:rsidRDefault="0048408E">
      <w:pPr>
        <w:ind w:left="2523"/>
        <w:rPr>
          <w:rFonts w:ascii="Times New Roman"/>
          <w:i/>
        </w:rPr>
      </w:pPr>
      <w:r>
        <w:rPr>
          <w:rFonts w:ascii="Times New Roman"/>
          <w:i/>
        </w:rPr>
        <w:t>Major change</w:t>
      </w:r>
    </w:p>
    <w:p w:rsidR="00A226C8" w:rsidRDefault="0048408E">
      <w:pPr>
        <w:pStyle w:val="ListParagraph"/>
        <w:numPr>
          <w:ilvl w:val="0"/>
          <w:numId w:val="4"/>
        </w:numPr>
        <w:tabs>
          <w:tab w:val="left" w:pos="2524"/>
        </w:tabs>
        <w:spacing w:before="182"/>
        <w:ind w:hanging="370"/>
        <w:jc w:val="left"/>
        <w:rPr>
          <w:rFonts w:ascii="Times New Roman"/>
        </w:rPr>
      </w:pPr>
      <w:r>
        <w:rPr>
          <w:rFonts w:ascii="Times New Roman"/>
        </w:rPr>
        <w:t>For a major change referred to in paragraph</w:t>
      </w:r>
      <w:r>
        <w:rPr>
          <w:rFonts w:ascii="Times New Roman"/>
          <w:spacing w:val="-6"/>
        </w:rPr>
        <w:t xml:space="preserve"> </w:t>
      </w:r>
      <w:r>
        <w:rPr>
          <w:rFonts w:ascii="Times New Roman"/>
        </w:rPr>
        <w:t>(1)(a):</w:t>
      </w:r>
    </w:p>
    <w:p w:rsidR="00A226C8" w:rsidRDefault="0048408E">
      <w:pPr>
        <w:pStyle w:val="ListParagraph"/>
        <w:numPr>
          <w:ilvl w:val="1"/>
          <w:numId w:val="4"/>
        </w:numPr>
        <w:tabs>
          <w:tab w:val="left" w:pos="3035"/>
        </w:tabs>
        <w:spacing w:before="39"/>
        <w:ind w:right="1648" w:hanging="357"/>
        <w:rPr>
          <w:rFonts w:ascii="Times New Roman"/>
        </w:rPr>
      </w:pPr>
      <w:r>
        <w:rPr>
          <w:rFonts w:ascii="Times New Roman"/>
        </w:rPr>
        <w:t>the employer must notify the relevant employees of the decision to introduce the major change;</w:t>
      </w:r>
      <w:r>
        <w:rPr>
          <w:rFonts w:ascii="Times New Roman"/>
          <w:spacing w:val="-10"/>
        </w:rPr>
        <w:t xml:space="preserve"> </w:t>
      </w:r>
      <w:r>
        <w:rPr>
          <w:rFonts w:ascii="Times New Roman"/>
        </w:rPr>
        <w:t>and</w:t>
      </w:r>
    </w:p>
    <w:p w:rsidR="00A226C8" w:rsidRDefault="0048408E">
      <w:pPr>
        <w:pStyle w:val="ListParagraph"/>
        <w:numPr>
          <w:ilvl w:val="1"/>
          <w:numId w:val="4"/>
        </w:numPr>
        <w:tabs>
          <w:tab w:val="left" w:pos="3035"/>
        </w:tabs>
        <w:spacing w:before="42"/>
        <w:ind w:hanging="369"/>
        <w:rPr>
          <w:rFonts w:ascii="Times New Roman"/>
        </w:rPr>
      </w:pPr>
      <w:r>
        <w:rPr>
          <w:rFonts w:ascii="Times New Roman"/>
        </w:rPr>
        <w:t>subclauses (3) to (9)</w:t>
      </w:r>
      <w:r>
        <w:rPr>
          <w:rFonts w:ascii="Times New Roman"/>
          <w:spacing w:val="-2"/>
        </w:rPr>
        <w:t xml:space="preserve"> </w:t>
      </w:r>
      <w:r>
        <w:rPr>
          <w:rFonts w:ascii="Times New Roman"/>
        </w:rPr>
        <w:t>apply.</w:t>
      </w:r>
    </w:p>
    <w:p w:rsidR="00A226C8" w:rsidRDefault="0048408E">
      <w:pPr>
        <w:pStyle w:val="ListParagraph"/>
        <w:numPr>
          <w:ilvl w:val="0"/>
          <w:numId w:val="4"/>
        </w:numPr>
        <w:tabs>
          <w:tab w:val="left" w:pos="2524"/>
        </w:tabs>
        <w:spacing w:before="179"/>
        <w:ind w:right="1692" w:hanging="370"/>
        <w:jc w:val="left"/>
        <w:rPr>
          <w:rFonts w:ascii="Times New Roman"/>
        </w:rPr>
      </w:pPr>
      <w:r>
        <w:rPr>
          <w:rFonts w:ascii="Times New Roman"/>
        </w:rPr>
        <w:t>The relevant employees may appoint a representative for the purposes of the procedures in this</w:t>
      </w:r>
      <w:r>
        <w:rPr>
          <w:rFonts w:ascii="Times New Roman"/>
          <w:spacing w:val="-6"/>
        </w:rPr>
        <w:t xml:space="preserve"> </w:t>
      </w:r>
      <w:r>
        <w:rPr>
          <w:rFonts w:ascii="Times New Roman"/>
        </w:rPr>
        <w:t>term.</w:t>
      </w:r>
    </w:p>
    <w:p w:rsidR="00A226C8" w:rsidRDefault="0048408E">
      <w:pPr>
        <w:pStyle w:val="ListParagraph"/>
        <w:numPr>
          <w:ilvl w:val="0"/>
          <w:numId w:val="4"/>
        </w:numPr>
        <w:tabs>
          <w:tab w:val="left" w:pos="2524"/>
        </w:tabs>
        <w:spacing w:before="180"/>
        <w:ind w:hanging="370"/>
        <w:jc w:val="left"/>
        <w:rPr>
          <w:rFonts w:ascii="Times New Roman"/>
        </w:rPr>
      </w:pPr>
      <w:r>
        <w:rPr>
          <w:rFonts w:ascii="Times New Roman"/>
        </w:rPr>
        <w:t>If:</w:t>
      </w:r>
    </w:p>
    <w:p w:rsidR="00A226C8" w:rsidRDefault="0048408E">
      <w:pPr>
        <w:pStyle w:val="ListParagraph"/>
        <w:numPr>
          <w:ilvl w:val="1"/>
          <w:numId w:val="4"/>
        </w:numPr>
        <w:tabs>
          <w:tab w:val="left" w:pos="3035"/>
        </w:tabs>
        <w:spacing w:before="40"/>
        <w:ind w:right="1114" w:hanging="357"/>
        <w:rPr>
          <w:rFonts w:ascii="Times New Roman"/>
        </w:rPr>
      </w:pPr>
      <w:r>
        <w:rPr>
          <w:rFonts w:ascii="Times New Roman"/>
        </w:rPr>
        <w:t>a relevant employee app</w:t>
      </w:r>
      <w:r>
        <w:rPr>
          <w:rFonts w:ascii="Times New Roman"/>
        </w:rPr>
        <w:t>oints, or relevant employees appoint, a representative for the purposes of consultation;</w:t>
      </w:r>
      <w:r>
        <w:rPr>
          <w:rFonts w:ascii="Times New Roman"/>
          <w:spacing w:val="-9"/>
        </w:rPr>
        <w:t xml:space="preserve"> </w:t>
      </w:r>
      <w:r>
        <w:rPr>
          <w:rFonts w:ascii="Times New Roman"/>
        </w:rPr>
        <w:t>and</w:t>
      </w:r>
    </w:p>
    <w:p w:rsidR="00A226C8" w:rsidRDefault="0048408E">
      <w:pPr>
        <w:pStyle w:val="ListParagraph"/>
        <w:numPr>
          <w:ilvl w:val="1"/>
          <w:numId w:val="4"/>
        </w:numPr>
        <w:tabs>
          <w:tab w:val="left" w:pos="3035"/>
        </w:tabs>
        <w:spacing w:before="39"/>
        <w:ind w:right="1705" w:hanging="369"/>
        <w:rPr>
          <w:rFonts w:ascii="Times New Roman"/>
        </w:rPr>
      </w:pPr>
      <w:r>
        <w:rPr>
          <w:rFonts w:ascii="Times New Roman"/>
        </w:rPr>
        <w:t>the employee or employees advise the employer of the identity of the</w:t>
      </w:r>
      <w:r>
        <w:rPr>
          <w:rFonts w:ascii="Times New Roman"/>
          <w:spacing w:val="-4"/>
        </w:rPr>
        <w:t xml:space="preserve"> </w:t>
      </w:r>
      <w:r>
        <w:rPr>
          <w:rFonts w:ascii="Times New Roman"/>
        </w:rPr>
        <w:t>representative;</w:t>
      </w:r>
    </w:p>
    <w:p w:rsidR="00A226C8" w:rsidRDefault="0048408E">
      <w:pPr>
        <w:spacing w:before="41"/>
        <w:ind w:left="2523"/>
        <w:rPr>
          <w:rFonts w:ascii="Times New Roman"/>
        </w:rPr>
      </w:pPr>
      <w:r>
        <w:rPr>
          <w:rFonts w:ascii="Times New Roman"/>
        </w:rPr>
        <w:t>the employer must recognise the representative.</w:t>
      </w:r>
    </w:p>
    <w:p w:rsidR="00A226C8" w:rsidRDefault="0048408E">
      <w:pPr>
        <w:pStyle w:val="ListParagraph"/>
        <w:numPr>
          <w:ilvl w:val="0"/>
          <w:numId w:val="4"/>
        </w:numPr>
        <w:tabs>
          <w:tab w:val="left" w:pos="2524"/>
        </w:tabs>
        <w:spacing w:before="179"/>
        <w:ind w:right="1564" w:hanging="370"/>
        <w:jc w:val="left"/>
        <w:rPr>
          <w:rFonts w:ascii="Times New Roman"/>
        </w:rPr>
      </w:pPr>
      <w:r>
        <w:rPr>
          <w:rFonts w:ascii="Times New Roman"/>
        </w:rPr>
        <w:t>As soon as practicable after making its decision, the</w:t>
      </w:r>
      <w:r>
        <w:rPr>
          <w:rFonts w:ascii="Times New Roman"/>
          <w:spacing w:val="-26"/>
        </w:rPr>
        <w:t xml:space="preserve"> </w:t>
      </w:r>
      <w:r>
        <w:rPr>
          <w:rFonts w:ascii="Times New Roman"/>
        </w:rPr>
        <w:t>employer must:</w:t>
      </w:r>
    </w:p>
    <w:p w:rsidR="00A226C8" w:rsidRDefault="0048408E">
      <w:pPr>
        <w:pStyle w:val="ListParagraph"/>
        <w:numPr>
          <w:ilvl w:val="1"/>
          <w:numId w:val="4"/>
        </w:numPr>
        <w:tabs>
          <w:tab w:val="left" w:pos="3035"/>
        </w:tabs>
        <w:spacing w:before="42"/>
        <w:ind w:hanging="357"/>
        <w:rPr>
          <w:rFonts w:ascii="Times New Roman"/>
        </w:rPr>
      </w:pPr>
      <w:r>
        <w:rPr>
          <w:rFonts w:ascii="Times New Roman"/>
        </w:rPr>
        <w:t>discuss with the relevant</w:t>
      </w:r>
      <w:r>
        <w:rPr>
          <w:rFonts w:ascii="Times New Roman"/>
          <w:spacing w:val="-7"/>
        </w:rPr>
        <w:t xml:space="preserve"> </w:t>
      </w:r>
      <w:r>
        <w:rPr>
          <w:rFonts w:ascii="Times New Roman"/>
        </w:rPr>
        <w:t>employees:</w:t>
      </w:r>
    </w:p>
    <w:p w:rsidR="00A226C8" w:rsidRDefault="0048408E">
      <w:pPr>
        <w:pStyle w:val="ListParagraph"/>
        <w:numPr>
          <w:ilvl w:val="2"/>
          <w:numId w:val="4"/>
        </w:numPr>
        <w:tabs>
          <w:tab w:val="left" w:pos="3489"/>
        </w:tabs>
        <w:spacing w:before="40"/>
        <w:jc w:val="left"/>
        <w:rPr>
          <w:rFonts w:ascii="Times New Roman"/>
        </w:rPr>
      </w:pPr>
      <w:r>
        <w:rPr>
          <w:rFonts w:ascii="Times New Roman"/>
        </w:rPr>
        <w:t>the introduction of the change;</w:t>
      </w:r>
      <w:r>
        <w:rPr>
          <w:rFonts w:ascii="Times New Roman"/>
          <w:spacing w:val="-2"/>
        </w:rPr>
        <w:t xml:space="preserve"> </w:t>
      </w:r>
      <w:r>
        <w:rPr>
          <w:rFonts w:ascii="Times New Roman"/>
        </w:rPr>
        <w:t>and</w:t>
      </w:r>
    </w:p>
    <w:p w:rsidR="00A226C8" w:rsidRDefault="0048408E">
      <w:pPr>
        <w:pStyle w:val="ListParagraph"/>
        <w:numPr>
          <w:ilvl w:val="2"/>
          <w:numId w:val="4"/>
        </w:numPr>
        <w:tabs>
          <w:tab w:val="left" w:pos="3489"/>
        </w:tabs>
        <w:spacing w:before="40"/>
        <w:ind w:right="1123" w:hanging="382"/>
        <w:jc w:val="left"/>
        <w:rPr>
          <w:rFonts w:ascii="Times New Roman"/>
        </w:rPr>
      </w:pPr>
      <w:r>
        <w:rPr>
          <w:rFonts w:ascii="Times New Roman"/>
        </w:rPr>
        <w:t>the effect the change is likely to have on the employees; and</w:t>
      </w:r>
    </w:p>
    <w:p w:rsidR="00A226C8" w:rsidRDefault="0048408E">
      <w:pPr>
        <w:pStyle w:val="ListParagraph"/>
        <w:numPr>
          <w:ilvl w:val="2"/>
          <w:numId w:val="4"/>
        </w:numPr>
        <w:tabs>
          <w:tab w:val="left" w:pos="3489"/>
        </w:tabs>
        <w:spacing w:before="39"/>
        <w:ind w:right="1163" w:hanging="442"/>
        <w:jc w:val="left"/>
        <w:rPr>
          <w:rFonts w:ascii="Times New Roman"/>
        </w:rPr>
      </w:pPr>
      <w:r>
        <w:rPr>
          <w:rFonts w:ascii="Times New Roman"/>
        </w:rPr>
        <w:t>measures the employer is taking to avert or mitigate</w:t>
      </w:r>
      <w:r>
        <w:rPr>
          <w:rFonts w:ascii="Times New Roman"/>
        </w:rPr>
        <w:t xml:space="preserve"> the adverse effect of the change on the employees;</w:t>
      </w:r>
      <w:r>
        <w:rPr>
          <w:rFonts w:ascii="Times New Roman"/>
          <w:spacing w:val="-9"/>
        </w:rPr>
        <w:t xml:space="preserve"> </w:t>
      </w:r>
      <w:r>
        <w:rPr>
          <w:rFonts w:ascii="Times New Roman"/>
        </w:rPr>
        <w:t>and</w:t>
      </w:r>
    </w:p>
    <w:p w:rsidR="00A226C8" w:rsidRDefault="00A226C8">
      <w:pPr>
        <w:rPr>
          <w:rFonts w:ascii="Times New Roman"/>
        </w:rPr>
        <w:sectPr w:rsidR="00A226C8">
          <w:headerReference w:type="default" r:id="rId259"/>
          <w:footerReference w:type="default" r:id="rId260"/>
          <w:pgSz w:w="11910" w:h="16840"/>
          <w:pgMar w:top="1520" w:right="1340" w:bottom="4080" w:left="1020" w:header="754" w:footer="3885" w:gutter="0"/>
          <w:pgNumType w:start="154"/>
          <w:cols w:space="720"/>
        </w:sectPr>
      </w:pPr>
    </w:p>
    <w:p w:rsidR="00A226C8" w:rsidRDefault="00A226C8">
      <w:pPr>
        <w:pStyle w:val="BodyText"/>
        <w:spacing w:before="11"/>
        <w:rPr>
          <w:rFonts w:ascii="Times New Roman"/>
          <w:sz w:val="15"/>
        </w:rPr>
      </w:pPr>
    </w:p>
    <w:p w:rsidR="00A226C8" w:rsidRDefault="0048408E">
      <w:pPr>
        <w:pStyle w:val="ListParagraph"/>
        <w:numPr>
          <w:ilvl w:val="1"/>
          <w:numId w:val="4"/>
        </w:numPr>
        <w:tabs>
          <w:tab w:val="left" w:pos="3035"/>
        </w:tabs>
        <w:spacing w:before="91"/>
        <w:ind w:right="1089" w:hanging="369"/>
        <w:rPr>
          <w:rFonts w:ascii="Times New Roman" w:hAnsi="Times New Roman"/>
        </w:rPr>
      </w:pPr>
      <w:r>
        <w:rPr>
          <w:rFonts w:ascii="Times New Roman" w:hAnsi="Times New Roman"/>
        </w:rPr>
        <w:t>for the purposes of the discussion—provide, in writing, to the relevant employees:</w:t>
      </w:r>
    </w:p>
    <w:p w:rsidR="00A226C8" w:rsidRDefault="0048408E">
      <w:pPr>
        <w:pStyle w:val="ListParagraph"/>
        <w:numPr>
          <w:ilvl w:val="2"/>
          <w:numId w:val="4"/>
        </w:numPr>
        <w:tabs>
          <w:tab w:val="left" w:pos="3489"/>
        </w:tabs>
        <w:spacing w:before="41"/>
        <w:ind w:right="1223"/>
        <w:jc w:val="left"/>
        <w:rPr>
          <w:rFonts w:ascii="Times New Roman"/>
        </w:rPr>
      </w:pPr>
      <w:r>
        <w:rPr>
          <w:rFonts w:ascii="Times New Roman"/>
        </w:rPr>
        <w:t>all relevant information about the change including the nature of the change proposed;</w:t>
      </w:r>
      <w:r>
        <w:rPr>
          <w:rFonts w:ascii="Times New Roman"/>
          <w:spacing w:val="-1"/>
        </w:rPr>
        <w:t xml:space="preserve"> </w:t>
      </w:r>
      <w:r>
        <w:rPr>
          <w:rFonts w:ascii="Times New Roman"/>
        </w:rPr>
        <w:t>and</w:t>
      </w:r>
    </w:p>
    <w:p w:rsidR="00A226C8" w:rsidRDefault="0048408E">
      <w:pPr>
        <w:pStyle w:val="ListParagraph"/>
        <w:numPr>
          <w:ilvl w:val="2"/>
          <w:numId w:val="4"/>
        </w:numPr>
        <w:tabs>
          <w:tab w:val="left" w:pos="3489"/>
        </w:tabs>
        <w:spacing w:before="39"/>
        <w:ind w:right="1160" w:hanging="382"/>
        <w:jc w:val="left"/>
        <w:rPr>
          <w:rFonts w:ascii="Times New Roman"/>
        </w:rPr>
      </w:pPr>
      <w:r>
        <w:rPr>
          <w:rFonts w:ascii="Times New Roman"/>
        </w:rPr>
        <w:t>information about the expected effects of the change on the employees; and</w:t>
      </w:r>
    </w:p>
    <w:p w:rsidR="00A226C8" w:rsidRDefault="0048408E">
      <w:pPr>
        <w:pStyle w:val="ListParagraph"/>
        <w:numPr>
          <w:ilvl w:val="2"/>
          <w:numId w:val="4"/>
        </w:numPr>
        <w:tabs>
          <w:tab w:val="left" w:pos="3489"/>
        </w:tabs>
        <w:spacing w:before="42"/>
        <w:ind w:hanging="442"/>
        <w:jc w:val="left"/>
        <w:rPr>
          <w:rFonts w:ascii="Times New Roman"/>
        </w:rPr>
      </w:pPr>
      <w:r>
        <w:rPr>
          <w:rFonts w:ascii="Times New Roman"/>
        </w:rPr>
        <w:t>any oth</w:t>
      </w:r>
      <w:r>
        <w:rPr>
          <w:rFonts w:ascii="Times New Roman"/>
        </w:rPr>
        <w:t>er matters likely to affect the</w:t>
      </w:r>
      <w:r>
        <w:rPr>
          <w:rFonts w:ascii="Times New Roman"/>
          <w:spacing w:val="-13"/>
        </w:rPr>
        <w:t xml:space="preserve"> </w:t>
      </w:r>
      <w:r>
        <w:rPr>
          <w:rFonts w:ascii="Times New Roman"/>
        </w:rPr>
        <w:t>employees.</w:t>
      </w:r>
    </w:p>
    <w:p w:rsidR="00A226C8" w:rsidRDefault="0048408E">
      <w:pPr>
        <w:pStyle w:val="ListParagraph"/>
        <w:numPr>
          <w:ilvl w:val="0"/>
          <w:numId w:val="4"/>
        </w:numPr>
        <w:tabs>
          <w:tab w:val="left" w:pos="2524"/>
        </w:tabs>
        <w:spacing w:before="179"/>
        <w:ind w:right="1290" w:hanging="370"/>
        <w:jc w:val="left"/>
        <w:rPr>
          <w:rFonts w:ascii="Times New Roman"/>
        </w:rPr>
      </w:pPr>
      <w:r>
        <w:rPr>
          <w:rFonts w:ascii="Times New Roman"/>
        </w:rPr>
        <w:t>However, the employer is not required to disclose confidential or commercially sensitive information to the relevant</w:t>
      </w:r>
      <w:r>
        <w:rPr>
          <w:rFonts w:ascii="Times New Roman"/>
          <w:spacing w:val="-15"/>
        </w:rPr>
        <w:t xml:space="preserve"> </w:t>
      </w:r>
      <w:r>
        <w:rPr>
          <w:rFonts w:ascii="Times New Roman"/>
        </w:rPr>
        <w:t>employees.</w:t>
      </w:r>
    </w:p>
    <w:p w:rsidR="00A226C8" w:rsidRDefault="0048408E">
      <w:pPr>
        <w:pStyle w:val="ListParagraph"/>
        <w:numPr>
          <w:ilvl w:val="0"/>
          <w:numId w:val="4"/>
        </w:numPr>
        <w:tabs>
          <w:tab w:val="left" w:pos="2524"/>
        </w:tabs>
        <w:spacing w:before="181"/>
        <w:ind w:right="1269" w:hanging="370"/>
        <w:jc w:val="left"/>
        <w:rPr>
          <w:rFonts w:ascii="Times New Roman"/>
        </w:rPr>
      </w:pPr>
      <w:r>
        <w:rPr>
          <w:rFonts w:ascii="Times New Roman"/>
        </w:rPr>
        <w:t>The employer must give prompt and genuine consideration to matters raised about the major change by the relevant</w:t>
      </w:r>
      <w:r>
        <w:rPr>
          <w:rFonts w:ascii="Times New Roman"/>
          <w:spacing w:val="-20"/>
        </w:rPr>
        <w:t xml:space="preserve"> </w:t>
      </w:r>
      <w:r>
        <w:rPr>
          <w:rFonts w:ascii="Times New Roman"/>
        </w:rPr>
        <w:t>employees.</w:t>
      </w:r>
    </w:p>
    <w:p w:rsidR="00A226C8" w:rsidRDefault="0048408E">
      <w:pPr>
        <w:pStyle w:val="ListParagraph"/>
        <w:numPr>
          <w:ilvl w:val="0"/>
          <w:numId w:val="4"/>
        </w:numPr>
        <w:tabs>
          <w:tab w:val="left" w:pos="2524"/>
        </w:tabs>
        <w:spacing w:before="180"/>
        <w:ind w:right="1212" w:hanging="370"/>
        <w:jc w:val="left"/>
        <w:rPr>
          <w:rFonts w:ascii="Times New Roman"/>
        </w:rPr>
      </w:pPr>
      <w:r>
        <w:rPr>
          <w:rFonts w:ascii="Times New Roman"/>
        </w:rPr>
        <w:t>If a term in this agreement provides for a major change to production, program, organisation, structure or technology in relation to</w:t>
      </w:r>
      <w:r>
        <w:rPr>
          <w:rFonts w:ascii="Times New Roman"/>
        </w:rPr>
        <w:t xml:space="preserve"> the enterprise of the employer, the requirements set out in paragraph (2)(a) and subclauses (3) and (5) are taken not to apply.</w:t>
      </w:r>
    </w:p>
    <w:p w:rsidR="00A226C8" w:rsidRDefault="0048408E">
      <w:pPr>
        <w:pStyle w:val="ListParagraph"/>
        <w:numPr>
          <w:ilvl w:val="0"/>
          <w:numId w:val="4"/>
        </w:numPr>
        <w:tabs>
          <w:tab w:val="left" w:pos="2524"/>
        </w:tabs>
        <w:spacing w:before="180"/>
        <w:ind w:right="1067" w:hanging="370"/>
        <w:jc w:val="left"/>
        <w:rPr>
          <w:rFonts w:ascii="Times New Roman"/>
        </w:rPr>
      </w:pPr>
      <w:r>
        <w:rPr>
          <w:rFonts w:ascii="Times New Roman"/>
        </w:rPr>
        <w:t xml:space="preserve">In this term, a major change is </w:t>
      </w:r>
      <w:r>
        <w:rPr>
          <w:rFonts w:ascii="Times New Roman"/>
          <w:b/>
          <w:i/>
        </w:rPr>
        <w:t xml:space="preserve">likely to have a significant effect on employees </w:t>
      </w:r>
      <w:r>
        <w:rPr>
          <w:rFonts w:ascii="Times New Roman"/>
        </w:rPr>
        <w:t>if it results</w:t>
      </w:r>
      <w:r>
        <w:rPr>
          <w:rFonts w:ascii="Times New Roman"/>
          <w:spacing w:val="-8"/>
        </w:rPr>
        <w:t xml:space="preserve"> </w:t>
      </w:r>
      <w:r>
        <w:rPr>
          <w:rFonts w:ascii="Times New Roman"/>
        </w:rPr>
        <w:t>in:</w:t>
      </w:r>
    </w:p>
    <w:p w:rsidR="00A226C8" w:rsidRDefault="0048408E">
      <w:pPr>
        <w:pStyle w:val="Heading5"/>
        <w:numPr>
          <w:ilvl w:val="1"/>
          <w:numId w:val="4"/>
        </w:numPr>
        <w:tabs>
          <w:tab w:val="left" w:pos="3035"/>
        </w:tabs>
        <w:spacing w:before="39"/>
        <w:ind w:hanging="357"/>
      </w:pPr>
      <w:r>
        <w:t>the termination of the emplo</w:t>
      </w:r>
      <w:r>
        <w:t>yment of employees;</w:t>
      </w:r>
      <w:r>
        <w:rPr>
          <w:spacing w:val="-10"/>
        </w:rPr>
        <w:t xml:space="preserve"> </w:t>
      </w:r>
      <w:r>
        <w:t>or</w:t>
      </w:r>
    </w:p>
    <w:p w:rsidR="00A226C8" w:rsidRDefault="0048408E">
      <w:pPr>
        <w:pStyle w:val="ListParagraph"/>
        <w:numPr>
          <w:ilvl w:val="1"/>
          <w:numId w:val="4"/>
        </w:numPr>
        <w:tabs>
          <w:tab w:val="left" w:pos="3035"/>
        </w:tabs>
        <w:spacing w:before="40"/>
        <w:ind w:hanging="369"/>
        <w:rPr>
          <w:rFonts w:ascii="Times New Roman"/>
        </w:rPr>
      </w:pPr>
      <w:r>
        <w:rPr>
          <w:rFonts w:ascii="Times New Roman"/>
        </w:rPr>
        <w:t>major change to the composition, operation or size of</w:t>
      </w:r>
      <w:r>
        <w:rPr>
          <w:rFonts w:ascii="Times New Roman"/>
          <w:spacing w:val="-13"/>
        </w:rPr>
        <w:t xml:space="preserve"> </w:t>
      </w:r>
      <w:r>
        <w:rPr>
          <w:rFonts w:ascii="Times New Roman"/>
        </w:rPr>
        <w:t>the</w:t>
      </w:r>
    </w:p>
    <w:p w:rsidR="00A226C8" w:rsidRDefault="0048408E">
      <w:pPr>
        <w:spacing w:before="1"/>
        <w:ind w:left="3034" w:right="1156"/>
        <w:rPr>
          <w:rFonts w:ascii="Times New Roman" w:hAnsi="Times New Roman"/>
        </w:rPr>
      </w:pPr>
      <w:r>
        <w:rPr>
          <w:rFonts w:ascii="Times New Roman" w:hAnsi="Times New Roman"/>
        </w:rPr>
        <w:t>employer’s workforce or to the skills required of employees; or</w:t>
      </w:r>
    </w:p>
    <w:p w:rsidR="00A226C8" w:rsidRDefault="0048408E">
      <w:pPr>
        <w:pStyle w:val="ListParagraph"/>
        <w:numPr>
          <w:ilvl w:val="1"/>
          <w:numId w:val="4"/>
        </w:numPr>
        <w:tabs>
          <w:tab w:val="left" w:pos="3035"/>
        </w:tabs>
        <w:spacing w:before="39"/>
        <w:ind w:right="1177" w:hanging="357"/>
        <w:rPr>
          <w:rFonts w:ascii="Times New Roman"/>
        </w:rPr>
      </w:pPr>
      <w:r>
        <w:rPr>
          <w:rFonts w:ascii="Times New Roman"/>
        </w:rPr>
        <w:t>the elimination or diminution of job opportunities (including opportunities for promotion or tenure);</w:t>
      </w:r>
      <w:r>
        <w:rPr>
          <w:rFonts w:ascii="Times New Roman"/>
          <w:spacing w:val="-8"/>
        </w:rPr>
        <w:t xml:space="preserve"> </w:t>
      </w:r>
      <w:r>
        <w:rPr>
          <w:rFonts w:ascii="Times New Roman"/>
        </w:rPr>
        <w:t>or</w:t>
      </w:r>
    </w:p>
    <w:p w:rsidR="00A226C8" w:rsidRDefault="0048408E">
      <w:pPr>
        <w:pStyle w:val="ListParagraph"/>
        <w:numPr>
          <w:ilvl w:val="1"/>
          <w:numId w:val="4"/>
        </w:numPr>
        <w:tabs>
          <w:tab w:val="left" w:pos="3035"/>
        </w:tabs>
        <w:spacing w:before="42"/>
        <w:ind w:hanging="369"/>
        <w:rPr>
          <w:rFonts w:ascii="Times New Roman"/>
        </w:rPr>
      </w:pPr>
      <w:r>
        <w:rPr>
          <w:rFonts w:ascii="Times New Roman"/>
        </w:rPr>
        <w:t>the al</w:t>
      </w:r>
      <w:r>
        <w:rPr>
          <w:rFonts w:ascii="Times New Roman"/>
        </w:rPr>
        <w:t>teration of hours of work;</w:t>
      </w:r>
      <w:r>
        <w:rPr>
          <w:rFonts w:ascii="Times New Roman"/>
          <w:spacing w:val="-1"/>
        </w:rPr>
        <w:t xml:space="preserve"> </w:t>
      </w:r>
      <w:r>
        <w:rPr>
          <w:rFonts w:ascii="Times New Roman"/>
        </w:rPr>
        <w:t>or</w:t>
      </w:r>
    </w:p>
    <w:p w:rsidR="00A226C8" w:rsidRDefault="0048408E">
      <w:pPr>
        <w:pStyle w:val="ListParagraph"/>
        <w:numPr>
          <w:ilvl w:val="1"/>
          <w:numId w:val="4"/>
        </w:numPr>
        <w:tabs>
          <w:tab w:val="left" w:pos="3035"/>
        </w:tabs>
        <w:spacing w:before="39"/>
        <w:ind w:hanging="357"/>
        <w:rPr>
          <w:rFonts w:ascii="Times New Roman"/>
        </w:rPr>
      </w:pPr>
      <w:r>
        <w:rPr>
          <w:rFonts w:ascii="Times New Roman"/>
        </w:rPr>
        <w:t>the need to retrain employees;</w:t>
      </w:r>
      <w:r>
        <w:rPr>
          <w:rFonts w:ascii="Times New Roman"/>
          <w:spacing w:val="-3"/>
        </w:rPr>
        <w:t xml:space="preserve"> </w:t>
      </w:r>
      <w:r>
        <w:rPr>
          <w:rFonts w:ascii="Times New Roman"/>
        </w:rPr>
        <w:t>or</w:t>
      </w:r>
    </w:p>
    <w:p w:rsidR="00A226C8" w:rsidRDefault="0048408E">
      <w:pPr>
        <w:pStyle w:val="ListParagraph"/>
        <w:numPr>
          <w:ilvl w:val="1"/>
          <w:numId w:val="4"/>
        </w:numPr>
        <w:tabs>
          <w:tab w:val="left" w:pos="3035"/>
        </w:tabs>
        <w:spacing w:before="40"/>
        <w:ind w:hanging="333"/>
        <w:rPr>
          <w:rFonts w:ascii="Times New Roman"/>
        </w:rPr>
      </w:pPr>
      <w:r>
        <w:rPr>
          <w:rFonts w:ascii="Times New Roman"/>
        </w:rPr>
        <w:t>the need to relocate employees to another workplace;</w:t>
      </w:r>
      <w:r>
        <w:rPr>
          <w:rFonts w:ascii="Times New Roman"/>
          <w:spacing w:val="-7"/>
        </w:rPr>
        <w:t xml:space="preserve"> </w:t>
      </w:r>
      <w:r>
        <w:rPr>
          <w:rFonts w:ascii="Times New Roman"/>
        </w:rPr>
        <w:t>or</w:t>
      </w:r>
    </w:p>
    <w:p w:rsidR="00A226C8" w:rsidRDefault="0048408E">
      <w:pPr>
        <w:pStyle w:val="ListParagraph"/>
        <w:numPr>
          <w:ilvl w:val="1"/>
          <w:numId w:val="4"/>
        </w:numPr>
        <w:tabs>
          <w:tab w:val="left" w:pos="3035"/>
        </w:tabs>
        <w:spacing w:before="40"/>
        <w:ind w:hanging="369"/>
        <w:rPr>
          <w:rFonts w:ascii="Times New Roman"/>
        </w:rPr>
      </w:pPr>
      <w:r>
        <w:rPr>
          <w:rFonts w:ascii="Times New Roman"/>
        </w:rPr>
        <w:t>the restructuring of</w:t>
      </w:r>
      <w:r>
        <w:rPr>
          <w:rFonts w:ascii="Times New Roman"/>
          <w:spacing w:val="-8"/>
        </w:rPr>
        <w:t xml:space="preserve"> </w:t>
      </w:r>
      <w:r>
        <w:rPr>
          <w:rFonts w:ascii="Times New Roman"/>
        </w:rPr>
        <w:t>jobs.</w:t>
      </w:r>
    </w:p>
    <w:p w:rsidR="00A226C8" w:rsidRDefault="00A226C8">
      <w:pPr>
        <w:pStyle w:val="BodyText"/>
        <w:spacing w:before="9"/>
        <w:rPr>
          <w:rFonts w:ascii="Times New Roman"/>
          <w:sz w:val="20"/>
        </w:rPr>
      </w:pPr>
    </w:p>
    <w:p w:rsidR="00A226C8" w:rsidRDefault="0048408E">
      <w:pPr>
        <w:ind w:left="2523"/>
        <w:rPr>
          <w:rFonts w:ascii="Times New Roman"/>
          <w:i/>
        </w:rPr>
      </w:pPr>
      <w:r>
        <w:rPr>
          <w:rFonts w:ascii="Times New Roman"/>
          <w:i/>
        </w:rPr>
        <w:t>Change to regular roster or ordinary hours of work</w:t>
      </w:r>
    </w:p>
    <w:p w:rsidR="00A226C8" w:rsidRDefault="0048408E">
      <w:pPr>
        <w:pStyle w:val="ListParagraph"/>
        <w:numPr>
          <w:ilvl w:val="0"/>
          <w:numId w:val="4"/>
        </w:numPr>
        <w:tabs>
          <w:tab w:val="left" w:pos="2524"/>
        </w:tabs>
        <w:spacing w:before="181"/>
        <w:ind w:hanging="481"/>
        <w:jc w:val="left"/>
        <w:rPr>
          <w:rFonts w:ascii="Times New Roman"/>
        </w:rPr>
      </w:pPr>
      <w:r>
        <w:rPr>
          <w:rFonts w:ascii="Times New Roman"/>
        </w:rPr>
        <w:t>For a change referred to in paragraph</w:t>
      </w:r>
      <w:r>
        <w:rPr>
          <w:rFonts w:ascii="Times New Roman"/>
          <w:spacing w:val="-6"/>
        </w:rPr>
        <w:t xml:space="preserve"> </w:t>
      </w:r>
      <w:r>
        <w:rPr>
          <w:rFonts w:ascii="Times New Roman"/>
        </w:rPr>
        <w:t>(1)(b):</w:t>
      </w:r>
    </w:p>
    <w:p w:rsidR="00A226C8" w:rsidRDefault="0048408E">
      <w:pPr>
        <w:pStyle w:val="ListParagraph"/>
        <w:numPr>
          <w:ilvl w:val="1"/>
          <w:numId w:val="4"/>
        </w:numPr>
        <w:tabs>
          <w:tab w:val="left" w:pos="3035"/>
        </w:tabs>
        <w:spacing w:before="41"/>
        <w:ind w:right="1648" w:hanging="357"/>
        <w:rPr>
          <w:rFonts w:ascii="Times New Roman"/>
        </w:rPr>
      </w:pPr>
      <w:r>
        <w:rPr>
          <w:rFonts w:ascii="Times New Roman"/>
        </w:rPr>
        <w:t>the employer must notify the relevant employees of the proposed change; and</w:t>
      </w:r>
    </w:p>
    <w:p w:rsidR="00A226C8" w:rsidRDefault="0048408E">
      <w:pPr>
        <w:pStyle w:val="ListParagraph"/>
        <w:numPr>
          <w:ilvl w:val="1"/>
          <w:numId w:val="4"/>
        </w:numPr>
        <w:tabs>
          <w:tab w:val="left" w:pos="3035"/>
        </w:tabs>
        <w:spacing w:before="39"/>
        <w:ind w:hanging="369"/>
        <w:rPr>
          <w:rFonts w:ascii="Times New Roman"/>
        </w:rPr>
      </w:pPr>
      <w:r>
        <w:rPr>
          <w:rFonts w:ascii="Times New Roman"/>
        </w:rPr>
        <w:t>subclauses (11) to (15)</w:t>
      </w:r>
      <w:r>
        <w:rPr>
          <w:rFonts w:ascii="Times New Roman"/>
          <w:spacing w:val="-7"/>
        </w:rPr>
        <w:t xml:space="preserve"> </w:t>
      </w:r>
      <w:r>
        <w:rPr>
          <w:rFonts w:ascii="Times New Roman"/>
        </w:rPr>
        <w:t>apply.</w:t>
      </w:r>
    </w:p>
    <w:p w:rsidR="00A226C8" w:rsidRDefault="0048408E">
      <w:pPr>
        <w:pStyle w:val="ListParagraph"/>
        <w:numPr>
          <w:ilvl w:val="0"/>
          <w:numId w:val="4"/>
        </w:numPr>
        <w:tabs>
          <w:tab w:val="left" w:pos="2524"/>
        </w:tabs>
        <w:spacing w:before="181"/>
        <w:ind w:right="1693" w:hanging="481"/>
        <w:jc w:val="left"/>
        <w:rPr>
          <w:rFonts w:ascii="Times New Roman"/>
        </w:rPr>
      </w:pPr>
      <w:r>
        <w:rPr>
          <w:rFonts w:ascii="Times New Roman"/>
        </w:rPr>
        <w:t>The relevant employees may appoint a representative for the purposes of the procedures in this</w:t>
      </w:r>
      <w:r>
        <w:rPr>
          <w:rFonts w:ascii="Times New Roman"/>
          <w:spacing w:val="-6"/>
        </w:rPr>
        <w:t xml:space="preserve"> </w:t>
      </w:r>
      <w:r>
        <w:rPr>
          <w:rFonts w:ascii="Times New Roman"/>
        </w:rPr>
        <w:t>term.</w:t>
      </w:r>
    </w:p>
    <w:p w:rsidR="00A226C8" w:rsidRDefault="00A226C8">
      <w:pPr>
        <w:rPr>
          <w:rFonts w:ascii="Times New Roman"/>
        </w:rPr>
        <w:sectPr w:rsidR="00A226C8">
          <w:headerReference w:type="default" r:id="rId261"/>
          <w:footerReference w:type="default" r:id="rId262"/>
          <w:pgSz w:w="11910" w:h="16840"/>
          <w:pgMar w:top="1520" w:right="1340" w:bottom="4080" w:left="1020" w:header="754" w:footer="3885" w:gutter="0"/>
          <w:pgNumType w:start="155"/>
          <w:cols w:space="720"/>
        </w:sectPr>
      </w:pPr>
    </w:p>
    <w:p w:rsidR="00A226C8" w:rsidRDefault="00A226C8">
      <w:pPr>
        <w:pStyle w:val="BodyText"/>
        <w:spacing w:before="11"/>
        <w:rPr>
          <w:rFonts w:ascii="Times New Roman"/>
          <w:sz w:val="15"/>
        </w:rPr>
      </w:pPr>
    </w:p>
    <w:p w:rsidR="00A226C8" w:rsidRDefault="0048408E">
      <w:pPr>
        <w:pStyle w:val="ListParagraph"/>
        <w:numPr>
          <w:ilvl w:val="0"/>
          <w:numId w:val="4"/>
        </w:numPr>
        <w:tabs>
          <w:tab w:val="left" w:pos="2524"/>
        </w:tabs>
        <w:spacing w:before="91"/>
        <w:ind w:hanging="481"/>
        <w:jc w:val="left"/>
        <w:rPr>
          <w:rFonts w:ascii="Times New Roman"/>
        </w:rPr>
      </w:pPr>
      <w:r>
        <w:rPr>
          <w:rFonts w:ascii="Times New Roman"/>
        </w:rPr>
        <w:t>If:</w:t>
      </w:r>
    </w:p>
    <w:p w:rsidR="00A226C8" w:rsidRDefault="0048408E">
      <w:pPr>
        <w:pStyle w:val="ListParagraph"/>
        <w:numPr>
          <w:ilvl w:val="1"/>
          <w:numId w:val="4"/>
        </w:numPr>
        <w:tabs>
          <w:tab w:val="left" w:pos="3035"/>
        </w:tabs>
        <w:spacing w:before="40"/>
        <w:ind w:right="1114" w:hanging="357"/>
        <w:rPr>
          <w:rFonts w:ascii="Times New Roman"/>
        </w:rPr>
      </w:pPr>
      <w:r>
        <w:rPr>
          <w:rFonts w:ascii="Times New Roman"/>
        </w:rPr>
        <w:t>a relevant employee appoints, or relevant employees appoint, a representative for the purposes of consultation;</w:t>
      </w:r>
      <w:r>
        <w:rPr>
          <w:rFonts w:ascii="Times New Roman"/>
          <w:spacing w:val="-8"/>
        </w:rPr>
        <w:t xml:space="preserve"> </w:t>
      </w:r>
      <w:r>
        <w:rPr>
          <w:rFonts w:ascii="Times New Roman"/>
        </w:rPr>
        <w:t>and</w:t>
      </w:r>
    </w:p>
    <w:p w:rsidR="00A226C8" w:rsidRDefault="0048408E">
      <w:pPr>
        <w:pStyle w:val="ListParagraph"/>
        <w:numPr>
          <w:ilvl w:val="1"/>
          <w:numId w:val="4"/>
        </w:numPr>
        <w:tabs>
          <w:tab w:val="left" w:pos="3035"/>
        </w:tabs>
        <w:spacing w:before="41"/>
        <w:ind w:right="1708" w:hanging="369"/>
        <w:rPr>
          <w:rFonts w:ascii="Times New Roman"/>
        </w:rPr>
      </w:pPr>
      <w:r>
        <w:rPr>
          <w:rFonts w:ascii="Times New Roman"/>
        </w:rPr>
        <w:t>the employee or employees advise the employer of the identity of the</w:t>
      </w:r>
      <w:r>
        <w:rPr>
          <w:rFonts w:ascii="Times New Roman"/>
          <w:spacing w:val="-4"/>
        </w:rPr>
        <w:t xml:space="preserve"> </w:t>
      </w:r>
      <w:r>
        <w:rPr>
          <w:rFonts w:ascii="Times New Roman"/>
        </w:rPr>
        <w:t>representative;</w:t>
      </w:r>
    </w:p>
    <w:p w:rsidR="00A226C8" w:rsidRDefault="0048408E">
      <w:pPr>
        <w:spacing w:before="39"/>
        <w:ind w:left="2523"/>
        <w:rPr>
          <w:rFonts w:ascii="Times New Roman"/>
        </w:rPr>
      </w:pPr>
      <w:r>
        <w:rPr>
          <w:rFonts w:ascii="Times New Roman"/>
        </w:rPr>
        <w:t>the employer must recognise the representative.</w:t>
      </w:r>
    </w:p>
    <w:p w:rsidR="00A226C8" w:rsidRDefault="0048408E">
      <w:pPr>
        <w:pStyle w:val="ListParagraph"/>
        <w:numPr>
          <w:ilvl w:val="0"/>
          <w:numId w:val="4"/>
        </w:numPr>
        <w:tabs>
          <w:tab w:val="left" w:pos="2524"/>
        </w:tabs>
        <w:spacing w:before="182"/>
        <w:ind w:right="1163" w:hanging="481"/>
        <w:jc w:val="left"/>
        <w:rPr>
          <w:rFonts w:ascii="Times New Roman"/>
        </w:rPr>
      </w:pPr>
      <w:r>
        <w:rPr>
          <w:rFonts w:ascii="Times New Roman"/>
        </w:rPr>
        <w:t>As soon as practicable after proposing to introduce the change, the employer must:</w:t>
      </w:r>
    </w:p>
    <w:p w:rsidR="00A226C8" w:rsidRDefault="0048408E">
      <w:pPr>
        <w:pStyle w:val="ListParagraph"/>
        <w:numPr>
          <w:ilvl w:val="1"/>
          <w:numId w:val="4"/>
        </w:numPr>
        <w:tabs>
          <w:tab w:val="left" w:pos="3035"/>
        </w:tabs>
        <w:spacing w:before="38"/>
        <w:ind w:right="1330" w:hanging="357"/>
        <w:rPr>
          <w:rFonts w:ascii="Times New Roman"/>
        </w:rPr>
      </w:pPr>
      <w:r>
        <w:rPr>
          <w:rFonts w:ascii="Times New Roman"/>
        </w:rPr>
        <w:t xml:space="preserve">discuss with the relevant employees the </w:t>
      </w:r>
      <w:r>
        <w:rPr>
          <w:rFonts w:ascii="Times New Roman"/>
        </w:rPr>
        <w:t>introduction of the change; and</w:t>
      </w:r>
    </w:p>
    <w:p w:rsidR="00A226C8" w:rsidRDefault="0048408E">
      <w:pPr>
        <w:pStyle w:val="ListParagraph"/>
        <w:numPr>
          <w:ilvl w:val="1"/>
          <w:numId w:val="4"/>
        </w:numPr>
        <w:tabs>
          <w:tab w:val="left" w:pos="3035"/>
        </w:tabs>
        <w:spacing w:before="42"/>
        <w:ind w:right="1356" w:hanging="369"/>
        <w:rPr>
          <w:rFonts w:ascii="Times New Roman" w:hAnsi="Times New Roman"/>
        </w:rPr>
      </w:pPr>
      <w:r>
        <w:rPr>
          <w:rFonts w:ascii="Times New Roman" w:hAnsi="Times New Roman"/>
        </w:rPr>
        <w:t>for the purposes of the discussion—provide to the relevant employees:</w:t>
      </w:r>
    </w:p>
    <w:p w:rsidR="00A226C8" w:rsidRDefault="0048408E">
      <w:pPr>
        <w:pStyle w:val="ListParagraph"/>
        <w:numPr>
          <w:ilvl w:val="2"/>
          <w:numId w:val="4"/>
        </w:numPr>
        <w:tabs>
          <w:tab w:val="left" w:pos="3489"/>
        </w:tabs>
        <w:spacing w:before="39"/>
        <w:ind w:right="1168"/>
        <w:jc w:val="left"/>
        <w:rPr>
          <w:rFonts w:ascii="Times New Roman"/>
        </w:rPr>
      </w:pPr>
      <w:r>
        <w:rPr>
          <w:rFonts w:ascii="Times New Roman"/>
        </w:rPr>
        <w:t>all relevant information about the change, including the nature of the change; and</w:t>
      </w:r>
    </w:p>
    <w:p w:rsidR="00A226C8" w:rsidRDefault="0048408E">
      <w:pPr>
        <w:pStyle w:val="ListParagraph"/>
        <w:numPr>
          <w:ilvl w:val="2"/>
          <w:numId w:val="4"/>
        </w:numPr>
        <w:tabs>
          <w:tab w:val="left" w:pos="3489"/>
        </w:tabs>
        <w:spacing w:before="41"/>
        <w:ind w:right="1772" w:hanging="382"/>
        <w:jc w:val="left"/>
        <w:rPr>
          <w:rFonts w:ascii="Times New Roman"/>
        </w:rPr>
      </w:pPr>
      <w:r>
        <w:rPr>
          <w:rFonts w:ascii="Times New Roman"/>
        </w:rPr>
        <w:t>information about what the employer reasonably believes will be the eff</w:t>
      </w:r>
      <w:r>
        <w:rPr>
          <w:rFonts w:ascii="Times New Roman"/>
        </w:rPr>
        <w:t>ects of the change on the employees; and</w:t>
      </w:r>
    </w:p>
    <w:p w:rsidR="00A226C8" w:rsidRDefault="0048408E">
      <w:pPr>
        <w:pStyle w:val="ListParagraph"/>
        <w:numPr>
          <w:ilvl w:val="2"/>
          <w:numId w:val="4"/>
        </w:numPr>
        <w:tabs>
          <w:tab w:val="left" w:pos="3489"/>
        </w:tabs>
        <w:spacing w:before="41"/>
        <w:ind w:right="1286" w:hanging="442"/>
        <w:jc w:val="both"/>
        <w:rPr>
          <w:rFonts w:ascii="Times New Roman"/>
        </w:rPr>
      </w:pPr>
      <w:r>
        <w:rPr>
          <w:rFonts w:ascii="Times New Roman"/>
        </w:rPr>
        <w:t>information about any other matters that the employer reasonably believes are likely to affect the employees; and</w:t>
      </w:r>
    </w:p>
    <w:p w:rsidR="00A226C8" w:rsidRDefault="0048408E">
      <w:pPr>
        <w:pStyle w:val="ListParagraph"/>
        <w:numPr>
          <w:ilvl w:val="1"/>
          <w:numId w:val="4"/>
        </w:numPr>
        <w:tabs>
          <w:tab w:val="left" w:pos="3035"/>
        </w:tabs>
        <w:spacing w:before="40"/>
        <w:ind w:right="1369" w:hanging="357"/>
        <w:rPr>
          <w:rFonts w:ascii="Times New Roman"/>
        </w:rPr>
      </w:pPr>
      <w:r>
        <w:rPr>
          <w:rFonts w:ascii="Times New Roman"/>
        </w:rPr>
        <w:t>invite the relevant employees to give their views about the impact of the change (including any impac</w:t>
      </w:r>
      <w:r>
        <w:rPr>
          <w:rFonts w:ascii="Times New Roman"/>
        </w:rPr>
        <w:t>t in relation to their family or caring</w:t>
      </w:r>
      <w:r>
        <w:rPr>
          <w:rFonts w:ascii="Times New Roman"/>
          <w:spacing w:val="-10"/>
        </w:rPr>
        <w:t xml:space="preserve"> </w:t>
      </w:r>
      <w:r>
        <w:rPr>
          <w:rFonts w:ascii="Times New Roman"/>
        </w:rPr>
        <w:t>responsibilities).</w:t>
      </w:r>
    </w:p>
    <w:p w:rsidR="00A226C8" w:rsidRDefault="0048408E">
      <w:pPr>
        <w:pStyle w:val="ListParagraph"/>
        <w:numPr>
          <w:ilvl w:val="0"/>
          <w:numId w:val="4"/>
        </w:numPr>
        <w:tabs>
          <w:tab w:val="left" w:pos="2524"/>
        </w:tabs>
        <w:spacing w:before="177"/>
        <w:ind w:right="1290" w:hanging="481"/>
        <w:jc w:val="left"/>
        <w:rPr>
          <w:rFonts w:ascii="Times New Roman"/>
        </w:rPr>
      </w:pPr>
      <w:r>
        <w:rPr>
          <w:rFonts w:ascii="Times New Roman"/>
        </w:rPr>
        <w:t>However, the employer is not required to disclose confidential or commercially sensitive information to the relevant</w:t>
      </w:r>
      <w:r>
        <w:rPr>
          <w:rFonts w:ascii="Times New Roman"/>
          <w:spacing w:val="-15"/>
        </w:rPr>
        <w:t xml:space="preserve"> </w:t>
      </w:r>
      <w:r>
        <w:rPr>
          <w:rFonts w:ascii="Times New Roman"/>
        </w:rPr>
        <w:t>employees.</w:t>
      </w:r>
    </w:p>
    <w:p w:rsidR="00A226C8" w:rsidRDefault="0048408E">
      <w:pPr>
        <w:pStyle w:val="ListParagraph"/>
        <w:numPr>
          <w:ilvl w:val="0"/>
          <w:numId w:val="4"/>
        </w:numPr>
        <w:tabs>
          <w:tab w:val="left" w:pos="2524"/>
        </w:tabs>
        <w:spacing w:before="181"/>
        <w:ind w:right="1593" w:hanging="481"/>
        <w:jc w:val="left"/>
        <w:rPr>
          <w:rFonts w:ascii="Times New Roman"/>
        </w:rPr>
      </w:pPr>
      <w:r>
        <w:rPr>
          <w:rFonts w:ascii="Times New Roman"/>
        </w:rPr>
        <w:t>The employer must give prompt and genuine consideration to matters raised about the change by the relevant</w:t>
      </w:r>
      <w:r>
        <w:rPr>
          <w:rFonts w:ascii="Times New Roman"/>
          <w:spacing w:val="-13"/>
        </w:rPr>
        <w:t xml:space="preserve"> </w:t>
      </w:r>
      <w:r>
        <w:rPr>
          <w:rFonts w:ascii="Times New Roman"/>
        </w:rPr>
        <w:t>employees.</w:t>
      </w:r>
    </w:p>
    <w:p w:rsidR="00A226C8" w:rsidRDefault="0048408E">
      <w:pPr>
        <w:pStyle w:val="ListParagraph"/>
        <w:numPr>
          <w:ilvl w:val="0"/>
          <w:numId w:val="4"/>
        </w:numPr>
        <w:tabs>
          <w:tab w:val="left" w:pos="2524"/>
        </w:tabs>
        <w:spacing w:before="180"/>
        <w:ind w:hanging="481"/>
        <w:jc w:val="left"/>
        <w:rPr>
          <w:rFonts w:ascii="Times New Roman"/>
        </w:rPr>
      </w:pPr>
      <w:r>
        <w:rPr>
          <w:rFonts w:ascii="Times New Roman"/>
        </w:rPr>
        <w:t>In this</w:t>
      </w:r>
      <w:r>
        <w:rPr>
          <w:rFonts w:ascii="Times New Roman"/>
          <w:spacing w:val="-1"/>
        </w:rPr>
        <w:t xml:space="preserve"> </w:t>
      </w:r>
      <w:r>
        <w:rPr>
          <w:rFonts w:ascii="Times New Roman"/>
        </w:rPr>
        <w:t>term:</w:t>
      </w:r>
    </w:p>
    <w:p w:rsidR="00A226C8" w:rsidRDefault="0048408E">
      <w:pPr>
        <w:spacing w:before="182"/>
        <w:ind w:left="2523" w:right="1185"/>
        <w:rPr>
          <w:rFonts w:ascii="Times New Roman"/>
        </w:rPr>
      </w:pPr>
      <w:r>
        <w:rPr>
          <w:rFonts w:ascii="Times New Roman"/>
          <w:b/>
          <w:i/>
        </w:rPr>
        <w:t xml:space="preserve">relevant employees </w:t>
      </w:r>
      <w:r>
        <w:rPr>
          <w:rFonts w:ascii="Times New Roman"/>
        </w:rPr>
        <w:t>means the employees who may be affected by a change referred to in subclause (1).</w:t>
      </w:r>
    </w:p>
    <w:p w:rsidR="00A226C8" w:rsidRDefault="00A226C8">
      <w:pPr>
        <w:rPr>
          <w:rFonts w:ascii="Times New Roman"/>
        </w:rPr>
        <w:sectPr w:rsidR="00A226C8">
          <w:headerReference w:type="default" r:id="rId263"/>
          <w:footerReference w:type="default" r:id="rId264"/>
          <w:pgSz w:w="11910" w:h="16840"/>
          <w:pgMar w:top="1520" w:right="1340" w:bottom="4080" w:left="1020" w:header="754" w:footer="3885" w:gutter="0"/>
          <w:pgNumType w:start="156"/>
          <w:cols w:space="720"/>
        </w:sectPr>
      </w:pPr>
    </w:p>
    <w:p w:rsidR="00A226C8" w:rsidRDefault="00A226C8">
      <w:pPr>
        <w:pStyle w:val="BodyText"/>
        <w:rPr>
          <w:rFonts w:ascii="Times New Roman"/>
          <w:sz w:val="20"/>
        </w:rPr>
      </w:pPr>
    </w:p>
    <w:p w:rsidR="00A226C8" w:rsidRDefault="00A226C8">
      <w:pPr>
        <w:pStyle w:val="BodyText"/>
        <w:spacing w:before="8"/>
        <w:rPr>
          <w:rFonts w:ascii="Times New Roman"/>
          <w:sz w:val="17"/>
        </w:rPr>
      </w:pPr>
    </w:p>
    <w:p w:rsidR="00A226C8" w:rsidRDefault="0048408E">
      <w:pPr>
        <w:spacing w:before="85"/>
        <w:ind w:left="1390"/>
        <w:rPr>
          <w:rFonts w:ascii="Times New Roman" w:hAnsi="Times New Roman"/>
          <w:b/>
          <w:sz w:val="36"/>
        </w:rPr>
      </w:pPr>
      <w:r>
        <w:rPr>
          <w:rFonts w:ascii="Times New Roman" w:hAnsi="Times New Roman"/>
          <w:b/>
          <w:sz w:val="36"/>
        </w:rPr>
        <w:t>Schedule 2.2—Model flexibility term</w:t>
      </w:r>
    </w:p>
    <w:p w:rsidR="00A226C8" w:rsidRDefault="0048408E">
      <w:pPr>
        <w:pStyle w:val="BodyText"/>
        <w:spacing w:before="116"/>
        <w:ind w:left="1390"/>
        <w:rPr>
          <w:rFonts w:ascii="Times New Roman"/>
        </w:rPr>
      </w:pPr>
      <w:r>
        <w:rPr>
          <w:rFonts w:ascii="Times New Roman"/>
        </w:rPr>
        <w:t>(regulation 2.08)</w:t>
      </w:r>
    </w:p>
    <w:p w:rsidR="00A226C8" w:rsidRDefault="00A226C8">
      <w:pPr>
        <w:pStyle w:val="BodyText"/>
        <w:rPr>
          <w:rFonts w:ascii="Times New Roman"/>
          <w:sz w:val="20"/>
        </w:rPr>
      </w:pPr>
    </w:p>
    <w:p w:rsidR="00A226C8" w:rsidRDefault="0048408E">
      <w:pPr>
        <w:spacing w:before="177"/>
        <w:ind w:left="1390"/>
        <w:rPr>
          <w:rFonts w:ascii="Times New Roman"/>
          <w:b/>
        </w:rPr>
      </w:pPr>
      <w:r>
        <w:rPr>
          <w:rFonts w:ascii="Times New Roman"/>
          <w:b/>
        </w:rPr>
        <w:t>Model flexibility term</w:t>
      </w:r>
    </w:p>
    <w:p w:rsidR="00A226C8" w:rsidRDefault="0048408E">
      <w:pPr>
        <w:pStyle w:val="Heading5"/>
        <w:numPr>
          <w:ilvl w:val="0"/>
          <w:numId w:val="3"/>
        </w:numPr>
        <w:tabs>
          <w:tab w:val="left" w:pos="2524"/>
        </w:tabs>
        <w:spacing w:before="174"/>
        <w:ind w:right="1071" w:hanging="370"/>
      </w:pPr>
      <w:r>
        <w:t>An employer and employee covered by this enterprise agreement may agree to make an individual flexibility arrangement to vary the effect of terms of the agreement</w:t>
      </w:r>
      <w:r>
        <w:rPr>
          <w:spacing w:val="-5"/>
        </w:rPr>
        <w:t xml:space="preserve"> </w:t>
      </w:r>
      <w:r>
        <w:t>if:</w:t>
      </w:r>
    </w:p>
    <w:p w:rsidR="00A226C8" w:rsidRDefault="0048408E">
      <w:pPr>
        <w:pStyle w:val="ListParagraph"/>
        <w:numPr>
          <w:ilvl w:val="1"/>
          <w:numId w:val="3"/>
        </w:numPr>
        <w:tabs>
          <w:tab w:val="left" w:pos="3035"/>
        </w:tabs>
        <w:spacing w:before="40"/>
        <w:ind w:hanging="357"/>
        <w:rPr>
          <w:rFonts w:ascii="Times New Roman"/>
        </w:rPr>
      </w:pPr>
      <w:r>
        <w:rPr>
          <w:rFonts w:ascii="Times New Roman"/>
        </w:rPr>
        <w:t>the agreement deals with 1 or more of the following</w:t>
      </w:r>
      <w:r>
        <w:rPr>
          <w:rFonts w:ascii="Times New Roman"/>
          <w:spacing w:val="-11"/>
        </w:rPr>
        <w:t xml:space="preserve"> </w:t>
      </w:r>
      <w:r>
        <w:rPr>
          <w:rFonts w:ascii="Times New Roman"/>
        </w:rPr>
        <w:t>matters:</w:t>
      </w:r>
    </w:p>
    <w:p w:rsidR="00A226C8" w:rsidRDefault="0048408E">
      <w:pPr>
        <w:pStyle w:val="ListParagraph"/>
        <w:numPr>
          <w:ilvl w:val="2"/>
          <w:numId w:val="3"/>
        </w:numPr>
        <w:tabs>
          <w:tab w:val="left" w:pos="3489"/>
        </w:tabs>
        <w:spacing w:before="40"/>
        <w:jc w:val="left"/>
        <w:rPr>
          <w:rFonts w:ascii="Times New Roman"/>
        </w:rPr>
      </w:pPr>
      <w:r>
        <w:rPr>
          <w:rFonts w:ascii="Times New Roman"/>
        </w:rPr>
        <w:t>arrangements about when work is</w:t>
      </w:r>
      <w:r>
        <w:rPr>
          <w:rFonts w:ascii="Times New Roman"/>
          <w:spacing w:val="-5"/>
        </w:rPr>
        <w:t xml:space="preserve"> </w:t>
      </w:r>
      <w:r>
        <w:rPr>
          <w:rFonts w:ascii="Times New Roman"/>
        </w:rPr>
        <w:t>performed;</w:t>
      </w:r>
    </w:p>
    <w:p w:rsidR="00A226C8" w:rsidRDefault="0048408E">
      <w:pPr>
        <w:pStyle w:val="ListParagraph"/>
        <w:numPr>
          <w:ilvl w:val="2"/>
          <w:numId w:val="3"/>
        </w:numPr>
        <w:tabs>
          <w:tab w:val="left" w:pos="3489"/>
        </w:tabs>
        <w:spacing w:before="40"/>
        <w:ind w:hanging="382"/>
        <w:jc w:val="left"/>
        <w:rPr>
          <w:rFonts w:ascii="Times New Roman"/>
        </w:rPr>
      </w:pPr>
      <w:r>
        <w:rPr>
          <w:rFonts w:ascii="Times New Roman"/>
        </w:rPr>
        <w:t>overtime</w:t>
      </w:r>
      <w:r>
        <w:rPr>
          <w:rFonts w:ascii="Times New Roman"/>
          <w:spacing w:val="-1"/>
        </w:rPr>
        <w:t xml:space="preserve"> </w:t>
      </w:r>
      <w:r>
        <w:rPr>
          <w:rFonts w:ascii="Times New Roman"/>
        </w:rPr>
        <w:t>rates;</w:t>
      </w:r>
    </w:p>
    <w:p w:rsidR="00A226C8" w:rsidRDefault="0048408E">
      <w:pPr>
        <w:pStyle w:val="ListParagraph"/>
        <w:numPr>
          <w:ilvl w:val="2"/>
          <w:numId w:val="3"/>
        </w:numPr>
        <w:tabs>
          <w:tab w:val="left" w:pos="3489"/>
        </w:tabs>
        <w:spacing w:before="40"/>
        <w:ind w:hanging="442"/>
        <w:jc w:val="left"/>
        <w:rPr>
          <w:rFonts w:ascii="Times New Roman"/>
        </w:rPr>
      </w:pPr>
      <w:r>
        <w:rPr>
          <w:rFonts w:ascii="Times New Roman"/>
        </w:rPr>
        <w:t>penalty</w:t>
      </w:r>
      <w:r>
        <w:rPr>
          <w:rFonts w:ascii="Times New Roman"/>
          <w:spacing w:val="-4"/>
        </w:rPr>
        <w:t xml:space="preserve"> </w:t>
      </w:r>
      <w:r>
        <w:rPr>
          <w:rFonts w:ascii="Times New Roman"/>
        </w:rPr>
        <w:t>rates;</w:t>
      </w:r>
    </w:p>
    <w:p w:rsidR="00A226C8" w:rsidRDefault="0048408E">
      <w:pPr>
        <w:pStyle w:val="ListParagraph"/>
        <w:numPr>
          <w:ilvl w:val="2"/>
          <w:numId w:val="3"/>
        </w:numPr>
        <w:tabs>
          <w:tab w:val="left" w:pos="3489"/>
        </w:tabs>
        <w:spacing w:before="40"/>
        <w:ind w:hanging="430"/>
        <w:jc w:val="left"/>
        <w:rPr>
          <w:rFonts w:ascii="Times New Roman"/>
        </w:rPr>
      </w:pPr>
      <w:r>
        <w:rPr>
          <w:rFonts w:ascii="Times New Roman"/>
        </w:rPr>
        <w:t>allowances;</w:t>
      </w:r>
    </w:p>
    <w:p w:rsidR="00A226C8" w:rsidRDefault="0048408E">
      <w:pPr>
        <w:pStyle w:val="ListParagraph"/>
        <w:numPr>
          <w:ilvl w:val="2"/>
          <w:numId w:val="3"/>
        </w:numPr>
        <w:tabs>
          <w:tab w:val="left" w:pos="3489"/>
        </w:tabs>
        <w:spacing w:before="40"/>
        <w:ind w:hanging="370"/>
        <w:jc w:val="left"/>
        <w:rPr>
          <w:rFonts w:ascii="Times New Roman"/>
        </w:rPr>
      </w:pPr>
      <w:r>
        <w:rPr>
          <w:rFonts w:ascii="Times New Roman"/>
        </w:rPr>
        <w:t>leave loading; and</w:t>
      </w:r>
    </w:p>
    <w:p w:rsidR="00A226C8" w:rsidRDefault="0048408E">
      <w:pPr>
        <w:pStyle w:val="ListParagraph"/>
        <w:numPr>
          <w:ilvl w:val="1"/>
          <w:numId w:val="3"/>
        </w:numPr>
        <w:tabs>
          <w:tab w:val="left" w:pos="3035"/>
        </w:tabs>
        <w:spacing w:before="42"/>
        <w:ind w:right="1066" w:hanging="369"/>
        <w:jc w:val="both"/>
        <w:rPr>
          <w:rFonts w:ascii="Times New Roman"/>
        </w:rPr>
      </w:pPr>
      <w:r>
        <w:rPr>
          <w:rFonts w:ascii="Times New Roman"/>
        </w:rPr>
        <w:t>the arrangement meets the genuine needs of the employer and employee in relation to 1 or more of the matters mentioned in paragraph (a);</w:t>
      </w:r>
      <w:r>
        <w:rPr>
          <w:rFonts w:ascii="Times New Roman"/>
          <w:spacing w:val="-2"/>
        </w:rPr>
        <w:t xml:space="preserve"> </w:t>
      </w:r>
      <w:r>
        <w:rPr>
          <w:rFonts w:ascii="Times New Roman"/>
        </w:rPr>
        <w:t>and</w:t>
      </w:r>
    </w:p>
    <w:p w:rsidR="00A226C8" w:rsidRDefault="0048408E">
      <w:pPr>
        <w:pStyle w:val="ListParagraph"/>
        <w:numPr>
          <w:ilvl w:val="1"/>
          <w:numId w:val="3"/>
        </w:numPr>
        <w:tabs>
          <w:tab w:val="left" w:pos="3035"/>
        </w:tabs>
        <w:spacing w:before="38"/>
        <w:ind w:right="1236" w:hanging="357"/>
        <w:rPr>
          <w:rFonts w:ascii="Times New Roman"/>
        </w:rPr>
      </w:pPr>
      <w:r>
        <w:rPr>
          <w:rFonts w:ascii="Times New Roman"/>
        </w:rPr>
        <w:t>the arrangement is genuinely agreed to by the employer and employee.</w:t>
      </w:r>
    </w:p>
    <w:p w:rsidR="00A226C8" w:rsidRDefault="0048408E">
      <w:pPr>
        <w:pStyle w:val="ListParagraph"/>
        <w:numPr>
          <w:ilvl w:val="0"/>
          <w:numId w:val="3"/>
        </w:numPr>
        <w:tabs>
          <w:tab w:val="left" w:pos="2524"/>
        </w:tabs>
        <w:spacing w:before="181"/>
        <w:ind w:right="1920" w:hanging="370"/>
        <w:rPr>
          <w:rFonts w:ascii="Times New Roman"/>
        </w:rPr>
      </w:pPr>
      <w:r>
        <w:rPr>
          <w:rFonts w:ascii="Times New Roman"/>
        </w:rPr>
        <w:t>The employer must ensure that the terms of the individual flexibility</w:t>
      </w:r>
      <w:r>
        <w:rPr>
          <w:rFonts w:ascii="Times New Roman"/>
          <w:spacing w:val="-4"/>
        </w:rPr>
        <w:t xml:space="preserve"> </w:t>
      </w:r>
      <w:r>
        <w:rPr>
          <w:rFonts w:ascii="Times New Roman"/>
        </w:rPr>
        <w:t>arrangement:</w:t>
      </w:r>
    </w:p>
    <w:p w:rsidR="00A226C8" w:rsidRDefault="0048408E">
      <w:pPr>
        <w:pStyle w:val="ListParagraph"/>
        <w:numPr>
          <w:ilvl w:val="1"/>
          <w:numId w:val="3"/>
        </w:numPr>
        <w:tabs>
          <w:tab w:val="left" w:pos="3035"/>
        </w:tabs>
        <w:spacing w:before="41"/>
        <w:ind w:right="1467" w:hanging="357"/>
        <w:rPr>
          <w:rFonts w:ascii="Times New Roman"/>
        </w:rPr>
      </w:pPr>
      <w:r>
        <w:rPr>
          <w:rFonts w:ascii="Times New Roman"/>
        </w:rPr>
        <w:t xml:space="preserve">are about permitted matters under section 172 of the </w:t>
      </w:r>
      <w:r>
        <w:rPr>
          <w:rFonts w:ascii="Times New Roman"/>
          <w:i/>
        </w:rPr>
        <w:t>Fair Work Act 2009</w:t>
      </w:r>
      <w:r>
        <w:rPr>
          <w:rFonts w:ascii="Times New Roman"/>
        </w:rPr>
        <w:t>; and</w:t>
      </w:r>
    </w:p>
    <w:p w:rsidR="00A226C8" w:rsidRDefault="0048408E">
      <w:pPr>
        <w:pStyle w:val="ListParagraph"/>
        <w:numPr>
          <w:ilvl w:val="1"/>
          <w:numId w:val="3"/>
        </w:numPr>
        <w:tabs>
          <w:tab w:val="left" w:pos="3035"/>
        </w:tabs>
        <w:spacing w:before="39"/>
        <w:ind w:right="1366" w:hanging="369"/>
        <w:rPr>
          <w:rFonts w:ascii="Times New Roman"/>
        </w:rPr>
      </w:pPr>
      <w:r>
        <w:rPr>
          <w:rFonts w:ascii="Times New Roman"/>
        </w:rPr>
        <w:t>are not unlawful terms unde</w:t>
      </w:r>
      <w:r>
        <w:rPr>
          <w:rFonts w:ascii="Times New Roman"/>
        </w:rPr>
        <w:t xml:space="preserve">r section 194 of the </w:t>
      </w:r>
      <w:r>
        <w:rPr>
          <w:rFonts w:ascii="Times New Roman"/>
          <w:i/>
        </w:rPr>
        <w:t>Fair Work Act 2009</w:t>
      </w:r>
      <w:r>
        <w:rPr>
          <w:rFonts w:ascii="Times New Roman"/>
        </w:rPr>
        <w:t>; and</w:t>
      </w:r>
    </w:p>
    <w:p w:rsidR="00A226C8" w:rsidRDefault="0048408E">
      <w:pPr>
        <w:pStyle w:val="Heading5"/>
        <w:numPr>
          <w:ilvl w:val="1"/>
          <w:numId w:val="3"/>
        </w:numPr>
        <w:tabs>
          <w:tab w:val="left" w:pos="3035"/>
        </w:tabs>
        <w:spacing w:before="41"/>
        <w:ind w:right="1724" w:hanging="357"/>
      </w:pPr>
      <w:r>
        <w:t>result in the employee being better off overall than the employee would be if no arrangement was</w:t>
      </w:r>
      <w:r>
        <w:rPr>
          <w:spacing w:val="-7"/>
        </w:rPr>
        <w:t xml:space="preserve"> </w:t>
      </w:r>
      <w:r>
        <w:t>made.</w:t>
      </w:r>
    </w:p>
    <w:p w:rsidR="00A226C8" w:rsidRDefault="0048408E">
      <w:pPr>
        <w:pStyle w:val="ListParagraph"/>
        <w:numPr>
          <w:ilvl w:val="0"/>
          <w:numId w:val="3"/>
        </w:numPr>
        <w:tabs>
          <w:tab w:val="left" w:pos="2524"/>
        </w:tabs>
        <w:spacing w:before="178"/>
        <w:ind w:right="2105" w:hanging="370"/>
        <w:rPr>
          <w:rFonts w:ascii="Times New Roman"/>
        </w:rPr>
      </w:pPr>
      <w:r>
        <w:rPr>
          <w:rFonts w:ascii="Times New Roman"/>
        </w:rPr>
        <w:t>The employer must ensure that the individual flexibility arrangement:</w:t>
      </w:r>
    </w:p>
    <w:p w:rsidR="00A226C8" w:rsidRDefault="0048408E">
      <w:pPr>
        <w:pStyle w:val="ListParagraph"/>
        <w:numPr>
          <w:ilvl w:val="1"/>
          <w:numId w:val="3"/>
        </w:numPr>
        <w:tabs>
          <w:tab w:val="left" w:pos="3035"/>
        </w:tabs>
        <w:spacing w:before="41"/>
        <w:ind w:hanging="357"/>
        <w:rPr>
          <w:rFonts w:ascii="Times New Roman"/>
        </w:rPr>
      </w:pPr>
      <w:r>
        <w:rPr>
          <w:rFonts w:ascii="Times New Roman"/>
        </w:rPr>
        <w:t>is in writing; and</w:t>
      </w:r>
    </w:p>
    <w:p w:rsidR="00A226C8" w:rsidRDefault="0048408E">
      <w:pPr>
        <w:pStyle w:val="ListParagraph"/>
        <w:numPr>
          <w:ilvl w:val="1"/>
          <w:numId w:val="3"/>
        </w:numPr>
        <w:tabs>
          <w:tab w:val="left" w:pos="3035"/>
        </w:tabs>
        <w:spacing w:before="41"/>
        <w:ind w:hanging="369"/>
        <w:rPr>
          <w:rFonts w:ascii="Times New Roman"/>
        </w:rPr>
      </w:pPr>
      <w:r>
        <w:rPr>
          <w:rFonts w:ascii="Times New Roman"/>
        </w:rPr>
        <w:t>includes the name of the employer and employee;</w:t>
      </w:r>
      <w:r>
        <w:rPr>
          <w:rFonts w:ascii="Times New Roman"/>
          <w:spacing w:val="-2"/>
        </w:rPr>
        <w:t xml:space="preserve"> </w:t>
      </w:r>
      <w:r>
        <w:rPr>
          <w:rFonts w:ascii="Times New Roman"/>
        </w:rPr>
        <w:t>and</w:t>
      </w:r>
    </w:p>
    <w:p w:rsidR="00A226C8" w:rsidRDefault="0048408E">
      <w:pPr>
        <w:pStyle w:val="ListParagraph"/>
        <w:numPr>
          <w:ilvl w:val="1"/>
          <w:numId w:val="3"/>
        </w:numPr>
        <w:tabs>
          <w:tab w:val="left" w:pos="3035"/>
        </w:tabs>
        <w:spacing w:before="39"/>
        <w:ind w:right="1168" w:hanging="357"/>
        <w:rPr>
          <w:rFonts w:ascii="Times New Roman"/>
        </w:rPr>
      </w:pPr>
      <w:r>
        <w:rPr>
          <w:rFonts w:ascii="Times New Roman"/>
        </w:rPr>
        <w:t>is signed by the employer and employee and if the employee is under 18 years of age, signed by a parent or guardian of the employee;</w:t>
      </w:r>
      <w:r>
        <w:rPr>
          <w:rFonts w:ascii="Times New Roman"/>
          <w:spacing w:val="-3"/>
        </w:rPr>
        <w:t xml:space="preserve"> </w:t>
      </w:r>
      <w:r>
        <w:rPr>
          <w:rFonts w:ascii="Times New Roman"/>
        </w:rPr>
        <w:t>and</w:t>
      </w:r>
    </w:p>
    <w:p w:rsidR="00A226C8" w:rsidRDefault="0048408E">
      <w:pPr>
        <w:pStyle w:val="ListParagraph"/>
        <w:numPr>
          <w:ilvl w:val="1"/>
          <w:numId w:val="3"/>
        </w:numPr>
        <w:tabs>
          <w:tab w:val="left" w:pos="3035"/>
        </w:tabs>
        <w:spacing w:before="41"/>
        <w:ind w:hanging="369"/>
        <w:rPr>
          <w:rFonts w:ascii="Times New Roman"/>
        </w:rPr>
      </w:pPr>
      <w:r>
        <w:rPr>
          <w:rFonts w:ascii="Times New Roman"/>
        </w:rPr>
        <w:t>includes details</w:t>
      </w:r>
      <w:r>
        <w:rPr>
          <w:rFonts w:ascii="Times New Roman"/>
          <w:spacing w:val="-5"/>
        </w:rPr>
        <w:t xml:space="preserve"> </w:t>
      </w:r>
      <w:r>
        <w:rPr>
          <w:rFonts w:ascii="Times New Roman"/>
        </w:rPr>
        <w:t>of:</w:t>
      </w:r>
    </w:p>
    <w:p w:rsidR="00A226C8" w:rsidRDefault="00A226C8">
      <w:pPr>
        <w:rPr>
          <w:rFonts w:ascii="Times New Roman"/>
        </w:rPr>
        <w:sectPr w:rsidR="00A226C8">
          <w:headerReference w:type="default" r:id="rId265"/>
          <w:footerReference w:type="default" r:id="rId266"/>
          <w:pgSz w:w="11910" w:h="16840"/>
          <w:pgMar w:top="1520" w:right="1340" w:bottom="4080" w:left="1020" w:header="754" w:footer="3885" w:gutter="0"/>
          <w:pgNumType w:start="157"/>
          <w:cols w:space="720"/>
        </w:sectPr>
      </w:pPr>
    </w:p>
    <w:p w:rsidR="00A226C8" w:rsidRDefault="00A226C8">
      <w:pPr>
        <w:pStyle w:val="BodyText"/>
        <w:spacing w:before="11"/>
        <w:rPr>
          <w:rFonts w:ascii="Times New Roman"/>
          <w:sz w:val="15"/>
        </w:rPr>
      </w:pPr>
    </w:p>
    <w:p w:rsidR="00A226C8" w:rsidRDefault="0048408E">
      <w:pPr>
        <w:pStyle w:val="ListParagraph"/>
        <w:numPr>
          <w:ilvl w:val="2"/>
          <w:numId w:val="3"/>
        </w:numPr>
        <w:tabs>
          <w:tab w:val="left" w:pos="3489"/>
        </w:tabs>
        <w:spacing w:before="91"/>
        <w:ind w:right="1138"/>
        <w:jc w:val="left"/>
        <w:rPr>
          <w:rFonts w:ascii="Times New Roman"/>
        </w:rPr>
      </w:pPr>
      <w:r>
        <w:rPr>
          <w:rFonts w:ascii="Times New Roman"/>
        </w:rPr>
        <w:t>the terms of the enterprise agreement that will be varied by the arrangement;</w:t>
      </w:r>
      <w:r>
        <w:rPr>
          <w:rFonts w:ascii="Times New Roman"/>
          <w:spacing w:val="-3"/>
        </w:rPr>
        <w:t xml:space="preserve"> </w:t>
      </w:r>
      <w:r>
        <w:rPr>
          <w:rFonts w:ascii="Times New Roman"/>
        </w:rPr>
        <w:t>and</w:t>
      </w:r>
    </w:p>
    <w:p w:rsidR="00A226C8" w:rsidRDefault="0048408E">
      <w:pPr>
        <w:pStyle w:val="ListParagraph"/>
        <w:numPr>
          <w:ilvl w:val="2"/>
          <w:numId w:val="3"/>
        </w:numPr>
        <w:tabs>
          <w:tab w:val="left" w:pos="3489"/>
        </w:tabs>
        <w:spacing w:before="41"/>
        <w:ind w:right="1311" w:hanging="382"/>
        <w:jc w:val="left"/>
        <w:rPr>
          <w:rFonts w:ascii="Times New Roman"/>
        </w:rPr>
      </w:pPr>
      <w:r>
        <w:rPr>
          <w:rFonts w:ascii="Times New Roman"/>
        </w:rPr>
        <w:t>how the arrangement will vary the effect of the terms; and</w:t>
      </w:r>
    </w:p>
    <w:p w:rsidR="00A226C8" w:rsidRDefault="0048408E">
      <w:pPr>
        <w:pStyle w:val="ListParagraph"/>
        <w:numPr>
          <w:ilvl w:val="2"/>
          <w:numId w:val="3"/>
        </w:numPr>
        <w:tabs>
          <w:tab w:val="left" w:pos="3489"/>
        </w:tabs>
        <w:spacing w:before="39"/>
        <w:ind w:right="1071" w:hanging="442"/>
        <w:jc w:val="left"/>
        <w:rPr>
          <w:rFonts w:ascii="Times New Roman"/>
        </w:rPr>
      </w:pPr>
      <w:r>
        <w:rPr>
          <w:rFonts w:ascii="Times New Roman"/>
        </w:rPr>
        <w:t>how the employee will be better off overall in relation to the terms and conditions of his or her employment as a result of the arrangement;</w:t>
      </w:r>
      <w:r>
        <w:rPr>
          <w:rFonts w:ascii="Times New Roman"/>
          <w:spacing w:val="-6"/>
        </w:rPr>
        <w:t xml:space="preserve"> </w:t>
      </w:r>
      <w:r>
        <w:rPr>
          <w:rFonts w:ascii="Times New Roman"/>
        </w:rPr>
        <w:t>and</w:t>
      </w:r>
    </w:p>
    <w:p w:rsidR="00A226C8" w:rsidRDefault="0048408E">
      <w:pPr>
        <w:pStyle w:val="ListParagraph"/>
        <w:numPr>
          <w:ilvl w:val="1"/>
          <w:numId w:val="3"/>
        </w:numPr>
        <w:tabs>
          <w:tab w:val="left" w:pos="3035"/>
        </w:tabs>
        <w:spacing w:before="41"/>
        <w:ind w:hanging="357"/>
        <w:rPr>
          <w:rFonts w:ascii="Times New Roman"/>
        </w:rPr>
      </w:pPr>
      <w:r>
        <w:rPr>
          <w:rFonts w:ascii="Times New Roman"/>
        </w:rPr>
        <w:t>states the day on which the arrangement</w:t>
      </w:r>
      <w:r>
        <w:rPr>
          <w:rFonts w:ascii="Times New Roman"/>
          <w:spacing w:val="-9"/>
        </w:rPr>
        <w:t xml:space="preserve"> </w:t>
      </w:r>
      <w:r>
        <w:rPr>
          <w:rFonts w:ascii="Times New Roman"/>
        </w:rPr>
        <w:t>commences.</w:t>
      </w:r>
    </w:p>
    <w:p w:rsidR="00A226C8" w:rsidRDefault="0048408E">
      <w:pPr>
        <w:pStyle w:val="ListParagraph"/>
        <w:numPr>
          <w:ilvl w:val="0"/>
          <w:numId w:val="3"/>
        </w:numPr>
        <w:tabs>
          <w:tab w:val="left" w:pos="2524"/>
        </w:tabs>
        <w:spacing w:before="179"/>
        <w:ind w:right="1499" w:hanging="370"/>
        <w:rPr>
          <w:rFonts w:ascii="Times New Roman"/>
        </w:rPr>
      </w:pPr>
      <w:r>
        <w:rPr>
          <w:rFonts w:ascii="Times New Roman"/>
        </w:rPr>
        <w:t>T</w:t>
      </w:r>
      <w:r>
        <w:rPr>
          <w:rFonts w:ascii="Times New Roman"/>
        </w:rPr>
        <w:t>he employer must give the employee a copy of the individual flexibility arrangement within 14 days after it is agreed</w:t>
      </w:r>
      <w:r>
        <w:rPr>
          <w:rFonts w:ascii="Times New Roman"/>
          <w:spacing w:val="-14"/>
        </w:rPr>
        <w:t xml:space="preserve"> </w:t>
      </w:r>
      <w:r>
        <w:rPr>
          <w:rFonts w:ascii="Times New Roman"/>
        </w:rPr>
        <w:t>to.</w:t>
      </w:r>
    </w:p>
    <w:p w:rsidR="00A226C8" w:rsidRDefault="0048408E">
      <w:pPr>
        <w:pStyle w:val="ListParagraph"/>
        <w:numPr>
          <w:ilvl w:val="0"/>
          <w:numId w:val="3"/>
        </w:numPr>
        <w:tabs>
          <w:tab w:val="left" w:pos="2524"/>
        </w:tabs>
        <w:spacing w:before="181"/>
        <w:ind w:right="1132" w:hanging="370"/>
        <w:rPr>
          <w:rFonts w:ascii="Times New Roman"/>
        </w:rPr>
      </w:pPr>
      <w:r>
        <w:rPr>
          <w:rFonts w:ascii="Times New Roman"/>
        </w:rPr>
        <w:t>The employer or employee may terminate the individual flexibility arrangement:</w:t>
      </w:r>
    </w:p>
    <w:p w:rsidR="00A226C8" w:rsidRDefault="0048408E">
      <w:pPr>
        <w:pStyle w:val="ListParagraph"/>
        <w:numPr>
          <w:ilvl w:val="1"/>
          <w:numId w:val="3"/>
        </w:numPr>
        <w:tabs>
          <w:tab w:val="left" w:pos="3035"/>
        </w:tabs>
        <w:spacing w:before="41"/>
        <w:ind w:right="1396" w:hanging="357"/>
        <w:rPr>
          <w:rFonts w:ascii="Times New Roman"/>
        </w:rPr>
      </w:pPr>
      <w:r>
        <w:rPr>
          <w:rFonts w:ascii="Times New Roman"/>
        </w:rPr>
        <w:t>by giving no more than 28 days written notice to the other party to the arrangement;</w:t>
      </w:r>
      <w:r>
        <w:rPr>
          <w:rFonts w:ascii="Times New Roman"/>
          <w:spacing w:val="-8"/>
        </w:rPr>
        <w:t xml:space="preserve"> </w:t>
      </w:r>
      <w:r>
        <w:rPr>
          <w:rFonts w:ascii="Times New Roman"/>
        </w:rPr>
        <w:t>or</w:t>
      </w:r>
    </w:p>
    <w:p w:rsidR="00A226C8" w:rsidRDefault="0048408E">
      <w:pPr>
        <w:pStyle w:val="ListParagraph"/>
        <w:numPr>
          <w:ilvl w:val="1"/>
          <w:numId w:val="3"/>
        </w:numPr>
        <w:tabs>
          <w:tab w:val="left" w:pos="3035"/>
        </w:tabs>
        <w:spacing w:before="39"/>
        <w:ind w:hanging="369"/>
        <w:rPr>
          <w:rFonts w:ascii="Times New Roman" w:hAnsi="Times New Roman"/>
        </w:rPr>
      </w:pPr>
      <w:r>
        <w:rPr>
          <w:rFonts w:ascii="Times New Roman" w:hAnsi="Times New Roman"/>
        </w:rPr>
        <w:t>if the employer and employee agree in writing—at any</w:t>
      </w:r>
      <w:r>
        <w:rPr>
          <w:rFonts w:ascii="Times New Roman" w:hAnsi="Times New Roman"/>
          <w:spacing w:val="-9"/>
        </w:rPr>
        <w:t xml:space="preserve"> </w:t>
      </w:r>
      <w:r>
        <w:rPr>
          <w:rFonts w:ascii="Times New Roman" w:hAnsi="Times New Roman"/>
        </w:rPr>
        <w:t>time.</w:t>
      </w: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A226C8">
      <w:pPr>
        <w:pStyle w:val="BodyText"/>
        <w:rPr>
          <w:rFonts w:ascii="Times New Roman"/>
          <w:sz w:val="20"/>
        </w:rPr>
      </w:pPr>
    </w:p>
    <w:p w:rsidR="00A226C8" w:rsidRDefault="0048408E">
      <w:pPr>
        <w:pStyle w:val="BodyText"/>
        <w:spacing w:before="4"/>
        <w:rPr>
          <w:rFonts w:ascii="Times New Roman"/>
          <w:sz w:val="29"/>
        </w:rPr>
      </w:pPr>
      <w:r>
        <w:pict>
          <v:line id="_x0000_s1029" style="position:absolute;z-index:251631104;mso-wrap-distance-left:0;mso-wrap-distance-right:0;mso-position-horizontal-relative:page" from="119.05pt,19.25pt" to="476.35pt,19.25pt" strokeweight=".72pt">
            <w10:wrap type="topAndBottom" anchorx="page"/>
          </v:line>
        </w:pict>
      </w:r>
    </w:p>
    <w:p w:rsidR="00A226C8" w:rsidRDefault="00A226C8">
      <w:pPr>
        <w:pStyle w:val="BodyText"/>
        <w:spacing w:before="8"/>
        <w:rPr>
          <w:rFonts w:ascii="Times New Roman"/>
          <w:sz w:val="6"/>
        </w:rPr>
      </w:pPr>
    </w:p>
    <w:p w:rsidR="00A226C8" w:rsidRDefault="0048408E">
      <w:pPr>
        <w:tabs>
          <w:tab w:val="left" w:pos="3476"/>
        </w:tabs>
        <w:spacing w:before="92"/>
        <w:ind w:left="1390"/>
        <w:rPr>
          <w:rFonts w:ascii="Times New Roman"/>
          <w:i/>
          <w:sz w:val="18"/>
        </w:rPr>
      </w:pPr>
      <w:r>
        <w:rPr>
          <w:rFonts w:ascii="Times New Roman"/>
          <w:i/>
          <w:sz w:val="18"/>
        </w:rPr>
        <w:t>114</w:t>
      </w:r>
      <w:r>
        <w:rPr>
          <w:rFonts w:ascii="Times New Roman"/>
          <w:i/>
          <w:sz w:val="18"/>
        </w:rPr>
        <w:tab/>
        <w:t>Fair Work Regulations</w:t>
      </w:r>
      <w:r>
        <w:rPr>
          <w:rFonts w:ascii="Times New Roman"/>
          <w:i/>
          <w:spacing w:val="-1"/>
          <w:sz w:val="18"/>
        </w:rPr>
        <w:t xml:space="preserve"> </w:t>
      </w:r>
      <w:r>
        <w:rPr>
          <w:rFonts w:ascii="Times New Roman"/>
          <w:i/>
          <w:sz w:val="18"/>
        </w:rPr>
        <w:t>2009</w:t>
      </w:r>
    </w:p>
    <w:p w:rsidR="00A226C8" w:rsidRDefault="00A226C8">
      <w:pPr>
        <w:pStyle w:val="BodyText"/>
        <w:rPr>
          <w:rFonts w:ascii="Times New Roman"/>
          <w:i/>
          <w:sz w:val="20"/>
        </w:rPr>
      </w:pPr>
    </w:p>
    <w:p w:rsidR="00A226C8" w:rsidRDefault="00A226C8">
      <w:pPr>
        <w:pStyle w:val="BodyText"/>
        <w:rPr>
          <w:rFonts w:ascii="Times New Roman"/>
          <w:i/>
          <w:sz w:val="20"/>
        </w:rPr>
      </w:pPr>
    </w:p>
    <w:p w:rsidR="00A226C8" w:rsidRDefault="00A226C8">
      <w:pPr>
        <w:pStyle w:val="BodyText"/>
        <w:rPr>
          <w:rFonts w:ascii="Times New Roman"/>
          <w:i/>
          <w:sz w:val="20"/>
        </w:rPr>
      </w:pPr>
    </w:p>
    <w:p w:rsidR="00A226C8" w:rsidRDefault="00A226C8">
      <w:pPr>
        <w:pStyle w:val="BodyText"/>
        <w:rPr>
          <w:rFonts w:ascii="Times New Roman"/>
          <w:i/>
          <w:sz w:val="20"/>
        </w:rPr>
      </w:pPr>
    </w:p>
    <w:p w:rsidR="00A226C8" w:rsidRDefault="00A226C8">
      <w:pPr>
        <w:pStyle w:val="BodyText"/>
        <w:rPr>
          <w:rFonts w:ascii="Times New Roman"/>
          <w:i/>
          <w:sz w:val="20"/>
        </w:rPr>
      </w:pPr>
    </w:p>
    <w:p w:rsidR="00A226C8" w:rsidRDefault="00A226C8">
      <w:pPr>
        <w:pStyle w:val="BodyText"/>
        <w:rPr>
          <w:rFonts w:ascii="Times New Roman"/>
          <w:i/>
          <w:sz w:val="20"/>
        </w:rPr>
      </w:pPr>
    </w:p>
    <w:p w:rsidR="00A226C8" w:rsidRDefault="00A226C8">
      <w:pPr>
        <w:pStyle w:val="BodyText"/>
        <w:rPr>
          <w:rFonts w:ascii="Times New Roman"/>
          <w:i/>
          <w:sz w:val="20"/>
        </w:rPr>
      </w:pPr>
    </w:p>
    <w:p w:rsidR="00A226C8" w:rsidRDefault="00A226C8">
      <w:pPr>
        <w:pStyle w:val="BodyText"/>
        <w:rPr>
          <w:rFonts w:ascii="Times New Roman"/>
          <w:i/>
          <w:sz w:val="20"/>
        </w:rPr>
      </w:pPr>
    </w:p>
    <w:p w:rsidR="00A226C8" w:rsidRDefault="00A226C8">
      <w:pPr>
        <w:pStyle w:val="BodyText"/>
        <w:rPr>
          <w:rFonts w:ascii="Times New Roman"/>
          <w:i/>
          <w:sz w:val="20"/>
        </w:rPr>
      </w:pPr>
    </w:p>
    <w:p w:rsidR="00A226C8" w:rsidRDefault="00A226C8">
      <w:pPr>
        <w:pStyle w:val="BodyText"/>
        <w:rPr>
          <w:rFonts w:ascii="Times New Roman"/>
          <w:i/>
          <w:sz w:val="20"/>
        </w:rPr>
      </w:pPr>
    </w:p>
    <w:p w:rsidR="00A226C8" w:rsidRDefault="00A226C8">
      <w:pPr>
        <w:pStyle w:val="BodyText"/>
        <w:rPr>
          <w:rFonts w:ascii="Times New Roman"/>
          <w:i/>
          <w:sz w:val="20"/>
        </w:rPr>
      </w:pPr>
    </w:p>
    <w:p w:rsidR="00A226C8" w:rsidRDefault="00A226C8">
      <w:pPr>
        <w:pStyle w:val="BodyText"/>
        <w:spacing w:before="2"/>
        <w:rPr>
          <w:rFonts w:ascii="Times New Roman"/>
          <w:i/>
          <w:sz w:val="27"/>
        </w:rPr>
      </w:pPr>
    </w:p>
    <w:p w:rsidR="00A226C8" w:rsidRDefault="0048408E">
      <w:pPr>
        <w:spacing w:before="95" w:line="5" w:lineRule="exact"/>
        <w:ind w:right="98"/>
        <w:jc w:val="right"/>
        <w:rPr>
          <w:sz w:val="16"/>
        </w:rPr>
      </w:pPr>
      <w:r>
        <w:rPr>
          <w:sz w:val="16"/>
        </w:rPr>
        <w:t>158</w:t>
      </w:r>
    </w:p>
    <w:p w:rsidR="00A226C8" w:rsidRDefault="00A226C8">
      <w:pPr>
        <w:spacing w:line="5" w:lineRule="exact"/>
        <w:jc w:val="right"/>
        <w:rPr>
          <w:sz w:val="16"/>
        </w:rPr>
        <w:sectPr w:rsidR="00A226C8">
          <w:headerReference w:type="default" r:id="rId267"/>
          <w:footerReference w:type="default" r:id="rId268"/>
          <w:pgSz w:w="11910" w:h="16840"/>
          <w:pgMar w:top="1520" w:right="1340" w:bottom="720" w:left="1020" w:header="754" w:footer="523" w:gutter="0"/>
          <w:cols w:space="720"/>
        </w:sectPr>
      </w:pPr>
    </w:p>
    <w:p w:rsidR="00A226C8" w:rsidRDefault="0048408E">
      <w:pPr>
        <w:pStyle w:val="BodyText"/>
        <w:rPr>
          <w:sz w:val="20"/>
        </w:rPr>
      </w:pPr>
      <w:r>
        <w:lastRenderedPageBreak/>
        <w:pict>
          <v:group id="_x0000_s1026" style="position:absolute;margin-left:0;margin-top:0;width:595.35pt;height:187.05pt;z-index:-251592192;mso-position-horizontal-relative:page;mso-position-vertical-relative:page" coordsize="11907,3741">
            <v:shape id="_x0000_s1028" type="#_x0000_t75" style="position:absolute;width:11907;height:3741">
              <v:imagedata r:id="rId269" o:title=""/>
            </v:shape>
            <v:shape id="_x0000_s1027" type="#_x0000_t202" style="position:absolute;left:1440;top:3281;width:1258;height:221" filled="f" stroked="f">
              <v:textbox inset="0,0,0,0">
                <w:txbxContent>
                  <w:p w:rsidR="00A226C8" w:rsidRDefault="0048408E">
                    <w:pPr>
                      <w:spacing w:line="221" w:lineRule="exact"/>
                      <w:rPr>
                        <w:rFonts w:ascii="Calibri"/>
                      </w:rPr>
                    </w:pPr>
                    <w:r>
                      <w:rPr>
                        <w:rFonts w:ascii="Calibri"/>
                      </w:rPr>
                      <w:t>6 March 2018</w:t>
                    </w:r>
                  </w:p>
                </w:txbxContent>
              </v:textbox>
            </v:shape>
            <w10:wrap anchorx="page" anchory="page"/>
          </v:group>
        </w:pict>
      </w: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rPr>
          <w:sz w:val="20"/>
        </w:rPr>
      </w:pPr>
    </w:p>
    <w:p w:rsidR="00A226C8" w:rsidRDefault="00A226C8">
      <w:pPr>
        <w:pStyle w:val="BodyText"/>
        <w:spacing w:before="4"/>
      </w:pPr>
    </w:p>
    <w:p w:rsidR="00A226C8" w:rsidRDefault="0048408E">
      <w:pPr>
        <w:pStyle w:val="Heading5"/>
        <w:spacing w:before="0" w:line="259" w:lineRule="auto"/>
        <w:ind w:left="420" w:right="7109"/>
        <w:rPr>
          <w:rFonts w:ascii="Calibri"/>
        </w:rPr>
      </w:pPr>
      <w:r>
        <w:rPr>
          <w:rFonts w:ascii="Calibri"/>
        </w:rPr>
        <w:t>Commissioner  Lee Fair Work Commission 11 Exhibition Street</w:t>
      </w:r>
    </w:p>
    <w:p w:rsidR="00A226C8" w:rsidRDefault="0048408E">
      <w:pPr>
        <w:spacing w:line="267" w:lineRule="exact"/>
        <w:ind w:left="420"/>
        <w:rPr>
          <w:rFonts w:ascii="Calibri"/>
        </w:rPr>
      </w:pPr>
      <w:r>
        <w:rPr>
          <w:rFonts w:ascii="Calibri"/>
        </w:rPr>
        <w:t>Melbourne VIC 3000</w:t>
      </w:r>
    </w:p>
    <w:p w:rsidR="00A226C8" w:rsidRDefault="00A226C8">
      <w:pPr>
        <w:pStyle w:val="BodyText"/>
        <w:rPr>
          <w:rFonts w:ascii="Calibri"/>
          <w:sz w:val="22"/>
        </w:rPr>
      </w:pPr>
    </w:p>
    <w:p w:rsidR="00A226C8" w:rsidRDefault="00A226C8">
      <w:pPr>
        <w:pStyle w:val="BodyText"/>
        <w:spacing w:before="5"/>
        <w:rPr>
          <w:rFonts w:ascii="Calibri"/>
          <w:sz w:val="16"/>
        </w:rPr>
      </w:pPr>
    </w:p>
    <w:p w:rsidR="00A226C8" w:rsidRDefault="0048408E">
      <w:pPr>
        <w:ind w:left="420"/>
        <w:rPr>
          <w:rFonts w:ascii="Calibri"/>
        </w:rPr>
      </w:pPr>
      <w:r>
        <w:rPr>
          <w:rFonts w:ascii="Calibri"/>
        </w:rPr>
        <w:t>Dear Commissioner Lee</w:t>
      </w:r>
    </w:p>
    <w:p w:rsidR="00A226C8" w:rsidRDefault="0048408E">
      <w:pPr>
        <w:spacing w:before="183"/>
        <w:ind w:left="420"/>
        <w:rPr>
          <w:rFonts w:ascii="Calibri" w:hAnsi="Calibri"/>
          <w:b/>
        </w:rPr>
      </w:pPr>
      <w:r>
        <w:rPr>
          <w:rFonts w:ascii="Calibri" w:hAnsi="Calibri"/>
          <w:b/>
        </w:rPr>
        <w:t>AG2017/4963 – Central Queensland University Agreement 2017</w:t>
      </w:r>
    </w:p>
    <w:p w:rsidR="00A226C8" w:rsidRDefault="0048408E">
      <w:pPr>
        <w:spacing w:before="22" w:line="259" w:lineRule="auto"/>
        <w:ind w:left="420" w:right="102"/>
        <w:rPr>
          <w:rFonts w:ascii="Calibri"/>
          <w:b/>
        </w:rPr>
      </w:pPr>
      <w:r>
        <w:rPr>
          <w:rFonts w:ascii="Calibri"/>
          <w:b/>
        </w:rPr>
        <w:t>Undertakings by Central Queensland University in accordance with s 190 of the Fair Work Act 2009 (Cth).</w:t>
      </w:r>
    </w:p>
    <w:p w:rsidR="00A226C8" w:rsidRDefault="00A226C8">
      <w:pPr>
        <w:pStyle w:val="BodyText"/>
        <w:spacing w:before="8"/>
        <w:rPr>
          <w:rFonts w:ascii="Calibri"/>
          <w:b/>
          <w:sz w:val="23"/>
        </w:rPr>
      </w:pPr>
    </w:p>
    <w:p w:rsidR="00A226C8" w:rsidRDefault="0048408E">
      <w:pPr>
        <w:ind w:left="420"/>
        <w:rPr>
          <w:rFonts w:ascii="Calibri"/>
          <w:b/>
        </w:rPr>
      </w:pPr>
      <w:r>
        <w:rPr>
          <w:rFonts w:ascii="Calibri"/>
          <w:b/>
        </w:rPr>
        <w:t>Undertaking 1: Senior Staff Appointments - Replacement of Clause 2.4</w:t>
      </w:r>
    </w:p>
    <w:p w:rsidR="00A226C8" w:rsidRDefault="00A226C8">
      <w:pPr>
        <w:pStyle w:val="BodyText"/>
        <w:spacing w:before="5"/>
        <w:rPr>
          <w:rFonts w:ascii="Calibri"/>
          <w:b/>
          <w:sz w:val="24"/>
        </w:rPr>
      </w:pPr>
    </w:p>
    <w:p w:rsidR="00A226C8" w:rsidRDefault="0048408E">
      <w:pPr>
        <w:pStyle w:val="ListParagraph"/>
        <w:numPr>
          <w:ilvl w:val="1"/>
          <w:numId w:val="2"/>
        </w:numPr>
        <w:tabs>
          <w:tab w:val="left" w:pos="820"/>
        </w:tabs>
        <w:rPr>
          <w:b/>
          <w:i/>
          <w:sz w:val="20"/>
        </w:rPr>
      </w:pPr>
      <w:r>
        <w:rPr>
          <w:b/>
          <w:i/>
          <w:sz w:val="20"/>
        </w:rPr>
        <w:t>Senior Staff</w:t>
      </w:r>
      <w:r>
        <w:rPr>
          <w:b/>
          <w:i/>
          <w:spacing w:val="1"/>
          <w:sz w:val="20"/>
        </w:rPr>
        <w:t xml:space="preserve"> </w:t>
      </w:r>
      <w:r>
        <w:rPr>
          <w:b/>
          <w:i/>
          <w:sz w:val="20"/>
        </w:rPr>
        <w:t>Appointments</w:t>
      </w:r>
    </w:p>
    <w:p w:rsidR="00A226C8" w:rsidRDefault="00A226C8">
      <w:pPr>
        <w:pStyle w:val="BodyText"/>
        <w:spacing w:before="3"/>
        <w:rPr>
          <w:b/>
          <w:i/>
          <w:sz w:val="20"/>
        </w:rPr>
      </w:pPr>
    </w:p>
    <w:p w:rsidR="00A226C8" w:rsidRDefault="0048408E">
      <w:pPr>
        <w:ind w:left="420"/>
        <w:rPr>
          <w:rFonts w:ascii="Calibri"/>
          <w:i/>
          <w:sz w:val="20"/>
        </w:rPr>
      </w:pPr>
      <w:r>
        <w:rPr>
          <w:rFonts w:ascii="Calibri"/>
          <w:i/>
          <w:sz w:val="20"/>
        </w:rPr>
        <w:t>A staff member may be offered a Senior Staff Contract if they are to be paid a salary rate that is above that prescribed for a HEW Level 10 or Level E Academic and is appointed to a Senior Position.</w:t>
      </w:r>
    </w:p>
    <w:p w:rsidR="00A226C8" w:rsidRDefault="00A226C8">
      <w:pPr>
        <w:pStyle w:val="BodyText"/>
        <w:spacing w:before="11"/>
        <w:rPr>
          <w:rFonts w:ascii="Calibri"/>
          <w:i/>
          <w:sz w:val="19"/>
        </w:rPr>
      </w:pPr>
    </w:p>
    <w:p w:rsidR="00A226C8" w:rsidRDefault="0048408E">
      <w:pPr>
        <w:pStyle w:val="ListParagraph"/>
        <w:numPr>
          <w:ilvl w:val="2"/>
          <w:numId w:val="2"/>
        </w:numPr>
        <w:tabs>
          <w:tab w:val="left" w:pos="870"/>
        </w:tabs>
        <w:spacing w:before="1"/>
        <w:ind w:right="385" w:firstLine="0"/>
        <w:rPr>
          <w:rFonts w:ascii="Calibri"/>
          <w:i/>
          <w:sz w:val="20"/>
        </w:rPr>
      </w:pPr>
      <w:r>
        <w:rPr>
          <w:rFonts w:ascii="Calibri"/>
          <w:i/>
          <w:sz w:val="20"/>
        </w:rPr>
        <w:t>Appointment</w:t>
      </w:r>
      <w:r>
        <w:rPr>
          <w:rFonts w:ascii="Calibri"/>
          <w:i/>
          <w:spacing w:val="-2"/>
          <w:sz w:val="20"/>
        </w:rPr>
        <w:t xml:space="preserve"> </w:t>
      </w:r>
      <w:r>
        <w:rPr>
          <w:rFonts w:ascii="Calibri"/>
          <w:i/>
          <w:sz w:val="20"/>
        </w:rPr>
        <w:t>to</w:t>
      </w:r>
      <w:r>
        <w:rPr>
          <w:rFonts w:ascii="Calibri"/>
          <w:i/>
          <w:spacing w:val="-1"/>
          <w:sz w:val="20"/>
        </w:rPr>
        <w:t xml:space="preserve"> </w:t>
      </w:r>
      <w:r>
        <w:rPr>
          <w:rFonts w:ascii="Calibri"/>
          <w:i/>
          <w:sz w:val="20"/>
        </w:rPr>
        <w:t>a</w:t>
      </w:r>
      <w:r>
        <w:rPr>
          <w:rFonts w:ascii="Calibri"/>
          <w:i/>
          <w:spacing w:val="-3"/>
          <w:sz w:val="20"/>
        </w:rPr>
        <w:t xml:space="preserve"> </w:t>
      </w:r>
      <w:r>
        <w:rPr>
          <w:rFonts w:ascii="Calibri"/>
          <w:i/>
          <w:sz w:val="20"/>
        </w:rPr>
        <w:t>Senior</w:t>
      </w:r>
      <w:r>
        <w:rPr>
          <w:rFonts w:ascii="Calibri"/>
          <w:i/>
          <w:spacing w:val="-3"/>
          <w:sz w:val="20"/>
        </w:rPr>
        <w:t xml:space="preserve"> </w:t>
      </w:r>
      <w:r>
        <w:rPr>
          <w:rFonts w:ascii="Calibri"/>
          <w:i/>
          <w:sz w:val="20"/>
        </w:rPr>
        <w:t>Staff</w:t>
      </w:r>
      <w:r>
        <w:rPr>
          <w:rFonts w:ascii="Calibri"/>
          <w:i/>
          <w:spacing w:val="-4"/>
          <w:sz w:val="20"/>
        </w:rPr>
        <w:t xml:space="preserve"> </w:t>
      </w:r>
      <w:r>
        <w:rPr>
          <w:rFonts w:ascii="Calibri"/>
          <w:i/>
          <w:sz w:val="20"/>
        </w:rPr>
        <w:t>Contract</w:t>
      </w:r>
      <w:r>
        <w:rPr>
          <w:rFonts w:ascii="Calibri"/>
          <w:i/>
          <w:spacing w:val="-2"/>
          <w:sz w:val="20"/>
        </w:rPr>
        <w:t xml:space="preserve"> </w:t>
      </w:r>
      <w:r>
        <w:rPr>
          <w:rFonts w:ascii="Calibri"/>
          <w:i/>
          <w:sz w:val="20"/>
        </w:rPr>
        <w:t>may</w:t>
      </w:r>
      <w:r>
        <w:rPr>
          <w:rFonts w:ascii="Calibri"/>
          <w:i/>
          <w:spacing w:val="-2"/>
          <w:sz w:val="20"/>
        </w:rPr>
        <w:t xml:space="preserve"> </w:t>
      </w:r>
      <w:r>
        <w:rPr>
          <w:rFonts w:ascii="Calibri"/>
          <w:i/>
          <w:sz w:val="20"/>
        </w:rPr>
        <w:t>be</w:t>
      </w:r>
      <w:r>
        <w:rPr>
          <w:rFonts w:ascii="Calibri"/>
          <w:i/>
          <w:spacing w:val="-2"/>
          <w:sz w:val="20"/>
        </w:rPr>
        <w:t xml:space="preserve"> </w:t>
      </w:r>
      <w:r>
        <w:rPr>
          <w:rFonts w:ascii="Calibri"/>
          <w:i/>
          <w:sz w:val="20"/>
        </w:rPr>
        <w:t>on</w:t>
      </w:r>
      <w:r>
        <w:rPr>
          <w:rFonts w:ascii="Calibri"/>
          <w:i/>
          <w:spacing w:val="-2"/>
          <w:sz w:val="20"/>
        </w:rPr>
        <w:t xml:space="preserve"> </w:t>
      </w:r>
      <w:r>
        <w:rPr>
          <w:rFonts w:ascii="Calibri"/>
          <w:i/>
          <w:sz w:val="20"/>
        </w:rPr>
        <w:t>a</w:t>
      </w:r>
      <w:r>
        <w:rPr>
          <w:rFonts w:ascii="Calibri"/>
          <w:i/>
          <w:spacing w:val="-3"/>
          <w:sz w:val="20"/>
        </w:rPr>
        <w:t xml:space="preserve"> </w:t>
      </w:r>
      <w:r>
        <w:rPr>
          <w:rFonts w:ascii="Calibri"/>
          <w:i/>
          <w:sz w:val="20"/>
        </w:rPr>
        <w:t>continuing,</w:t>
      </w:r>
      <w:r>
        <w:rPr>
          <w:rFonts w:ascii="Calibri"/>
          <w:i/>
          <w:spacing w:val="-2"/>
          <w:sz w:val="20"/>
        </w:rPr>
        <w:t xml:space="preserve"> </w:t>
      </w:r>
      <w:r>
        <w:rPr>
          <w:rFonts w:ascii="Calibri"/>
          <w:i/>
          <w:sz w:val="20"/>
        </w:rPr>
        <w:t>fixed</w:t>
      </w:r>
      <w:r>
        <w:rPr>
          <w:rFonts w:ascii="Calibri"/>
          <w:i/>
          <w:spacing w:val="-2"/>
          <w:sz w:val="20"/>
        </w:rPr>
        <w:t xml:space="preserve"> </w:t>
      </w:r>
      <w:r>
        <w:rPr>
          <w:rFonts w:ascii="Calibri"/>
          <w:i/>
          <w:sz w:val="20"/>
        </w:rPr>
        <w:t>term,</w:t>
      </w:r>
      <w:r>
        <w:rPr>
          <w:rFonts w:ascii="Calibri"/>
          <w:i/>
          <w:spacing w:val="-1"/>
          <w:sz w:val="20"/>
        </w:rPr>
        <w:t xml:space="preserve"> </w:t>
      </w:r>
      <w:r>
        <w:rPr>
          <w:rFonts w:ascii="Calibri"/>
          <w:i/>
          <w:sz w:val="20"/>
        </w:rPr>
        <w:t>casual</w:t>
      </w:r>
      <w:r>
        <w:rPr>
          <w:rFonts w:ascii="Calibri"/>
          <w:i/>
          <w:spacing w:val="-4"/>
          <w:sz w:val="20"/>
        </w:rPr>
        <w:t xml:space="preserve"> </w:t>
      </w:r>
      <w:r>
        <w:rPr>
          <w:rFonts w:ascii="Calibri"/>
          <w:i/>
          <w:sz w:val="20"/>
        </w:rPr>
        <w:t>or</w:t>
      </w:r>
      <w:r>
        <w:rPr>
          <w:rFonts w:ascii="Calibri"/>
          <w:i/>
          <w:spacing w:val="-4"/>
          <w:sz w:val="20"/>
        </w:rPr>
        <w:t xml:space="preserve"> </w:t>
      </w:r>
      <w:r>
        <w:rPr>
          <w:rFonts w:ascii="Calibri"/>
          <w:i/>
          <w:sz w:val="20"/>
        </w:rPr>
        <w:t>other</w:t>
      </w:r>
      <w:r>
        <w:rPr>
          <w:rFonts w:ascii="Calibri"/>
          <w:i/>
          <w:spacing w:val="-3"/>
          <w:sz w:val="20"/>
        </w:rPr>
        <w:t xml:space="preserve"> </w:t>
      </w:r>
      <w:r>
        <w:rPr>
          <w:rFonts w:ascii="Calibri"/>
          <w:i/>
          <w:sz w:val="20"/>
        </w:rPr>
        <w:t>basis</w:t>
      </w:r>
      <w:r>
        <w:rPr>
          <w:rFonts w:ascii="Calibri"/>
          <w:i/>
          <w:spacing w:val="-4"/>
          <w:sz w:val="20"/>
        </w:rPr>
        <w:t xml:space="preserve"> </w:t>
      </w:r>
      <w:r>
        <w:rPr>
          <w:rFonts w:ascii="Calibri"/>
          <w:i/>
          <w:sz w:val="20"/>
        </w:rPr>
        <w:t>and</w:t>
      </w:r>
      <w:r>
        <w:rPr>
          <w:rFonts w:ascii="Calibri"/>
          <w:i/>
          <w:spacing w:val="-2"/>
          <w:sz w:val="20"/>
        </w:rPr>
        <w:t xml:space="preserve"> </w:t>
      </w:r>
      <w:r>
        <w:rPr>
          <w:rFonts w:ascii="Calibri"/>
          <w:i/>
          <w:sz w:val="20"/>
        </w:rPr>
        <w:t>is not restricted by the fixed term provisions of this</w:t>
      </w:r>
      <w:r>
        <w:rPr>
          <w:rFonts w:ascii="Calibri"/>
          <w:i/>
          <w:spacing w:val="-9"/>
          <w:sz w:val="20"/>
        </w:rPr>
        <w:t xml:space="preserve"> </w:t>
      </w:r>
      <w:r>
        <w:rPr>
          <w:rFonts w:ascii="Calibri"/>
          <w:i/>
          <w:sz w:val="20"/>
        </w:rPr>
        <w:t>agreement.</w:t>
      </w:r>
    </w:p>
    <w:p w:rsidR="00A226C8" w:rsidRDefault="00A226C8">
      <w:pPr>
        <w:pStyle w:val="BodyText"/>
        <w:spacing w:before="12"/>
        <w:rPr>
          <w:rFonts w:ascii="Calibri"/>
          <w:i/>
          <w:sz w:val="19"/>
        </w:rPr>
      </w:pPr>
    </w:p>
    <w:p w:rsidR="00A226C8" w:rsidRDefault="0048408E">
      <w:pPr>
        <w:pStyle w:val="ListParagraph"/>
        <w:numPr>
          <w:ilvl w:val="2"/>
          <w:numId w:val="2"/>
        </w:numPr>
        <w:tabs>
          <w:tab w:val="left" w:pos="870"/>
        </w:tabs>
        <w:ind w:right="505" w:firstLine="0"/>
        <w:rPr>
          <w:rFonts w:ascii="Calibri"/>
          <w:i/>
          <w:sz w:val="20"/>
        </w:rPr>
      </w:pPr>
      <w:r>
        <w:rPr>
          <w:rFonts w:ascii="Calibri"/>
          <w:i/>
          <w:sz w:val="20"/>
        </w:rPr>
        <w:t>Remuneration, packaging of remuneration and benefits may differ from this Agreement and will be outlined</w:t>
      </w:r>
      <w:r>
        <w:rPr>
          <w:rFonts w:ascii="Calibri"/>
          <w:i/>
          <w:spacing w:val="-3"/>
          <w:sz w:val="20"/>
        </w:rPr>
        <w:t xml:space="preserve"> </w:t>
      </w:r>
      <w:r>
        <w:rPr>
          <w:rFonts w:ascii="Calibri"/>
          <w:i/>
          <w:sz w:val="20"/>
        </w:rPr>
        <w:t>in</w:t>
      </w:r>
      <w:r>
        <w:rPr>
          <w:rFonts w:ascii="Calibri"/>
          <w:i/>
          <w:spacing w:val="-2"/>
          <w:sz w:val="20"/>
        </w:rPr>
        <w:t xml:space="preserve"> </w:t>
      </w:r>
      <w:r>
        <w:rPr>
          <w:rFonts w:ascii="Calibri"/>
          <w:i/>
          <w:sz w:val="20"/>
        </w:rPr>
        <w:t>the</w:t>
      </w:r>
      <w:r>
        <w:rPr>
          <w:rFonts w:ascii="Calibri"/>
          <w:i/>
          <w:spacing w:val="-5"/>
          <w:sz w:val="20"/>
        </w:rPr>
        <w:t xml:space="preserve"> </w:t>
      </w:r>
      <w:r>
        <w:rPr>
          <w:rFonts w:ascii="Calibri"/>
          <w:i/>
          <w:sz w:val="20"/>
        </w:rPr>
        <w:t>Senior</w:t>
      </w:r>
      <w:r>
        <w:rPr>
          <w:rFonts w:ascii="Calibri"/>
          <w:i/>
          <w:spacing w:val="-4"/>
          <w:sz w:val="20"/>
        </w:rPr>
        <w:t xml:space="preserve"> </w:t>
      </w:r>
      <w:r>
        <w:rPr>
          <w:rFonts w:ascii="Calibri"/>
          <w:i/>
          <w:sz w:val="20"/>
        </w:rPr>
        <w:t>Staff</w:t>
      </w:r>
      <w:r>
        <w:rPr>
          <w:rFonts w:ascii="Calibri"/>
          <w:i/>
          <w:spacing w:val="-4"/>
          <w:sz w:val="20"/>
        </w:rPr>
        <w:t xml:space="preserve"> </w:t>
      </w:r>
      <w:r>
        <w:rPr>
          <w:rFonts w:ascii="Calibri"/>
          <w:i/>
          <w:sz w:val="20"/>
        </w:rPr>
        <w:t>Contract,</w:t>
      </w:r>
      <w:r>
        <w:rPr>
          <w:rFonts w:ascii="Calibri"/>
          <w:i/>
          <w:spacing w:val="-2"/>
          <w:sz w:val="20"/>
        </w:rPr>
        <w:t xml:space="preserve"> </w:t>
      </w:r>
      <w:r>
        <w:rPr>
          <w:rFonts w:ascii="Calibri"/>
          <w:i/>
          <w:sz w:val="20"/>
        </w:rPr>
        <w:t>however</w:t>
      </w:r>
      <w:r>
        <w:rPr>
          <w:rFonts w:ascii="Calibri"/>
          <w:i/>
          <w:spacing w:val="-5"/>
          <w:sz w:val="20"/>
        </w:rPr>
        <w:t xml:space="preserve"> </w:t>
      </w:r>
      <w:r>
        <w:rPr>
          <w:rFonts w:ascii="Calibri"/>
          <w:i/>
          <w:sz w:val="20"/>
        </w:rPr>
        <w:t>the</w:t>
      </w:r>
      <w:r>
        <w:rPr>
          <w:rFonts w:ascii="Calibri"/>
          <w:i/>
          <w:spacing w:val="-2"/>
          <w:sz w:val="20"/>
        </w:rPr>
        <w:t xml:space="preserve"> </w:t>
      </w:r>
      <w:r>
        <w:rPr>
          <w:rFonts w:ascii="Calibri"/>
          <w:i/>
          <w:sz w:val="20"/>
        </w:rPr>
        <w:t>arrangements</w:t>
      </w:r>
      <w:r>
        <w:rPr>
          <w:rFonts w:ascii="Calibri"/>
          <w:i/>
          <w:spacing w:val="-3"/>
          <w:sz w:val="20"/>
        </w:rPr>
        <w:t xml:space="preserve"> </w:t>
      </w:r>
      <w:r>
        <w:rPr>
          <w:rFonts w:ascii="Calibri"/>
          <w:i/>
          <w:sz w:val="20"/>
        </w:rPr>
        <w:t>will</w:t>
      </w:r>
      <w:r>
        <w:rPr>
          <w:rFonts w:ascii="Calibri"/>
          <w:i/>
          <w:spacing w:val="-3"/>
          <w:sz w:val="20"/>
        </w:rPr>
        <w:t xml:space="preserve"> </w:t>
      </w:r>
      <w:r>
        <w:rPr>
          <w:rFonts w:ascii="Calibri"/>
          <w:i/>
          <w:sz w:val="20"/>
        </w:rPr>
        <w:t>not</w:t>
      </w:r>
      <w:r>
        <w:rPr>
          <w:rFonts w:ascii="Calibri"/>
          <w:i/>
          <w:spacing w:val="-2"/>
          <w:sz w:val="20"/>
        </w:rPr>
        <w:t xml:space="preserve"> </w:t>
      </w:r>
      <w:r>
        <w:rPr>
          <w:rFonts w:ascii="Calibri"/>
          <w:i/>
          <w:sz w:val="20"/>
        </w:rPr>
        <w:t>be</w:t>
      </w:r>
      <w:r>
        <w:rPr>
          <w:rFonts w:ascii="Calibri"/>
          <w:i/>
          <w:spacing w:val="-3"/>
          <w:sz w:val="20"/>
        </w:rPr>
        <w:t xml:space="preserve"> </w:t>
      </w:r>
      <w:r>
        <w:rPr>
          <w:rFonts w:ascii="Calibri"/>
          <w:i/>
          <w:sz w:val="20"/>
        </w:rPr>
        <w:t>less</w:t>
      </w:r>
      <w:r>
        <w:rPr>
          <w:rFonts w:ascii="Calibri"/>
          <w:i/>
          <w:spacing w:val="-3"/>
          <w:sz w:val="20"/>
        </w:rPr>
        <w:t xml:space="preserve"> </w:t>
      </w:r>
      <w:r>
        <w:rPr>
          <w:rFonts w:ascii="Calibri"/>
          <w:i/>
          <w:sz w:val="20"/>
        </w:rPr>
        <w:t>than</w:t>
      </w:r>
      <w:r>
        <w:rPr>
          <w:rFonts w:ascii="Calibri"/>
          <w:i/>
          <w:spacing w:val="-2"/>
          <w:sz w:val="20"/>
        </w:rPr>
        <w:t xml:space="preserve"> </w:t>
      </w:r>
      <w:r>
        <w:rPr>
          <w:rFonts w:ascii="Calibri"/>
          <w:i/>
          <w:sz w:val="20"/>
        </w:rPr>
        <w:t>those</w:t>
      </w:r>
      <w:r>
        <w:rPr>
          <w:rFonts w:ascii="Calibri"/>
          <w:i/>
          <w:spacing w:val="-3"/>
          <w:sz w:val="20"/>
        </w:rPr>
        <w:t xml:space="preserve"> </w:t>
      </w:r>
      <w:r>
        <w:rPr>
          <w:rFonts w:ascii="Calibri"/>
          <w:i/>
          <w:sz w:val="20"/>
        </w:rPr>
        <w:t>provided</w:t>
      </w:r>
      <w:r>
        <w:rPr>
          <w:rFonts w:ascii="Calibri"/>
          <w:i/>
          <w:spacing w:val="-2"/>
          <w:sz w:val="20"/>
        </w:rPr>
        <w:t xml:space="preserve"> </w:t>
      </w:r>
      <w:r>
        <w:rPr>
          <w:rFonts w:ascii="Calibri"/>
          <w:i/>
          <w:sz w:val="20"/>
        </w:rPr>
        <w:t>by</w:t>
      </w:r>
      <w:r>
        <w:rPr>
          <w:rFonts w:ascii="Calibri"/>
          <w:i/>
          <w:spacing w:val="-3"/>
          <w:sz w:val="20"/>
        </w:rPr>
        <w:t xml:space="preserve"> </w:t>
      </w:r>
      <w:r>
        <w:rPr>
          <w:rFonts w:ascii="Calibri"/>
          <w:i/>
          <w:sz w:val="20"/>
        </w:rPr>
        <w:t>the agreement.</w:t>
      </w:r>
    </w:p>
    <w:p w:rsidR="00A226C8" w:rsidRDefault="00A226C8">
      <w:pPr>
        <w:pStyle w:val="BodyText"/>
        <w:rPr>
          <w:rFonts w:ascii="Calibri"/>
          <w:i/>
          <w:sz w:val="20"/>
        </w:rPr>
      </w:pPr>
    </w:p>
    <w:p w:rsidR="00A226C8" w:rsidRDefault="0048408E">
      <w:pPr>
        <w:pStyle w:val="ListParagraph"/>
        <w:numPr>
          <w:ilvl w:val="2"/>
          <w:numId w:val="2"/>
        </w:numPr>
        <w:tabs>
          <w:tab w:val="left" w:pos="870"/>
        </w:tabs>
        <w:ind w:right="428" w:firstLine="0"/>
        <w:rPr>
          <w:rFonts w:ascii="Calibri"/>
          <w:i/>
          <w:sz w:val="20"/>
        </w:rPr>
      </w:pPr>
      <w:r>
        <w:rPr>
          <w:rFonts w:ascii="Calibri"/>
          <w:i/>
          <w:sz w:val="20"/>
        </w:rPr>
        <w:t>A</w:t>
      </w:r>
      <w:r>
        <w:rPr>
          <w:rFonts w:ascii="Calibri"/>
          <w:i/>
          <w:spacing w:val="-4"/>
          <w:sz w:val="20"/>
        </w:rPr>
        <w:t xml:space="preserve"> </w:t>
      </w:r>
      <w:r>
        <w:rPr>
          <w:rFonts w:ascii="Calibri"/>
          <w:i/>
          <w:sz w:val="20"/>
        </w:rPr>
        <w:t>senior</w:t>
      </w:r>
      <w:r>
        <w:rPr>
          <w:rFonts w:ascii="Calibri"/>
          <w:i/>
          <w:spacing w:val="-1"/>
          <w:sz w:val="20"/>
        </w:rPr>
        <w:t xml:space="preserve"> </w:t>
      </w:r>
      <w:r>
        <w:rPr>
          <w:rFonts w:ascii="Calibri"/>
          <w:i/>
          <w:sz w:val="20"/>
        </w:rPr>
        <w:t>staff</w:t>
      </w:r>
      <w:r>
        <w:rPr>
          <w:rFonts w:ascii="Calibri"/>
          <w:i/>
          <w:spacing w:val="-4"/>
          <w:sz w:val="20"/>
        </w:rPr>
        <w:t xml:space="preserve"> </w:t>
      </w:r>
      <w:r>
        <w:rPr>
          <w:rFonts w:ascii="Calibri"/>
          <w:i/>
          <w:sz w:val="20"/>
        </w:rPr>
        <w:t>contract</w:t>
      </w:r>
      <w:r>
        <w:rPr>
          <w:rFonts w:ascii="Calibri"/>
          <w:i/>
          <w:spacing w:val="-2"/>
          <w:sz w:val="20"/>
        </w:rPr>
        <w:t xml:space="preserve"> </w:t>
      </w:r>
      <w:r>
        <w:rPr>
          <w:rFonts w:ascii="Calibri"/>
          <w:i/>
          <w:sz w:val="20"/>
        </w:rPr>
        <w:t>may</w:t>
      </w:r>
      <w:r>
        <w:rPr>
          <w:rFonts w:ascii="Calibri"/>
          <w:i/>
          <w:spacing w:val="-3"/>
          <w:sz w:val="20"/>
        </w:rPr>
        <w:t xml:space="preserve"> </w:t>
      </w:r>
      <w:r>
        <w:rPr>
          <w:rFonts w:ascii="Calibri"/>
          <w:i/>
          <w:sz w:val="20"/>
        </w:rPr>
        <w:t>provide</w:t>
      </w:r>
      <w:r>
        <w:rPr>
          <w:rFonts w:ascii="Calibri"/>
          <w:i/>
          <w:spacing w:val="-1"/>
          <w:sz w:val="20"/>
        </w:rPr>
        <w:t xml:space="preserve"> </w:t>
      </w:r>
      <w:r>
        <w:rPr>
          <w:rFonts w:ascii="Calibri"/>
          <w:i/>
          <w:sz w:val="20"/>
        </w:rPr>
        <w:t>for</w:t>
      </w:r>
      <w:r>
        <w:rPr>
          <w:rFonts w:ascii="Calibri"/>
          <w:i/>
          <w:spacing w:val="-4"/>
          <w:sz w:val="20"/>
        </w:rPr>
        <w:t xml:space="preserve"> </w:t>
      </w:r>
      <w:r>
        <w:rPr>
          <w:rFonts w:ascii="Calibri"/>
          <w:i/>
          <w:sz w:val="20"/>
        </w:rPr>
        <w:t>an</w:t>
      </w:r>
      <w:r>
        <w:rPr>
          <w:rFonts w:ascii="Calibri"/>
          <w:i/>
          <w:spacing w:val="-2"/>
          <w:sz w:val="20"/>
        </w:rPr>
        <w:t xml:space="preserve"> </w:t>
      </w:r>
      <w:r>
        <w:rPr>
          <w:rFonts w:ascii="Calibri"/>
          <w:i/>
          <w:sz w:val="20"/>
        </w:rPr>
        <w:t>appointment</w:t>
      </w:r>
      <w:r>
        <w:rPr>
          <w:rFonts w:ascii="Calibri"/>
          <w:i/>
          <w:spacing w:val="-2"/>
          <w:sz w:val="20"/>
        </w:rPr>
        <w:t xml:space="preserve"> </w:t>
      </w:r>
      <w:r>
        <w:rPr>
          <w:rFonts w:ascii="Calibri"/>
          <w:i/>
          <w:sz w:val="20"/>
        </w:rPr>
        <w:t>to</w:t>
      </w:r>
      <w:r>
        <w:rPr>
          <w:rFonts w:ascii="Calibri"/>
          <w:i/>
          <w:spacing w:val="-2"/>
          <w:sz w:val="20"/>
        </w:rPr>
        <w:t xml:space="preserve"> </w:t>
      </w:r>
      <w:r>
        <w:rPr>
          <w:rFonts w:ascii="Calibri"/>
          <w:i/>
          <w:sz w:val="20"/>
        </w:rPr>
        <w:t>a</w:t>
      </w:r>
      <w:r>
        <w:rPr>
          <w:rFonts w:ascii="Calibri"/>
          <w:i/>
          <w:spacing w:val="-2"/>
          <w:sz w:val="20"/>
        </w:rPr>
        <w:t xml:space="preserve"> </w:t>
      </w:r>
      <w:r>
        <w:rPr>
          <w:rFonts w:ascii="Calibri"/>
          <w:i/>
          <w:sz w:val="20"/>
        </w:rPr>
        <w:t>senior</w:t>
      </w:r>
      <w:r>
        <w:rPr>
          <w:rFonts w:ascii="Calibri"/>
          <w:i/>
          <w:spacing w:val="-4"/>
          <w:sz w:val="20"/>
        </w:rPr>
        <w:t xml:space="preserve"> </w:t>
      </w:r>
      <w:r>
        <w:rPr>
          <w:rFonts w:ascii="Calibri"/>
          <w:i/>
          <w:sz w:val="20"/>
        </w:rPr>
        <w:t>position,</w:t>
      </w:r>
      <w:r>
        <w:rPr>
          <w:rFonts w:ascii="Calibri"/>
          <w:i/>
          <w:spacing w:val="-2"/>
          <w:sz w:val="20"/>
        </w:rPr>
        <w:t xml:space="preserve"> </w:t>
      </w:r>
      <w:r>
        <w:rPr>
          <w:rFonts w:ascii="Calibri"/>
          <w:i/>
          <w:sz w:val="20"/>
        </w:rPr>
        <w:t>duties</w:t>
      </w:r>
      <w:r>
        <w:rPr>
          <w:rFonts w:ascii="Calibri"/>
          <w:i/>
          <w:spacing w:val="-3"/>
          <w:sz w:val="20"/>
        </w:rPr>
        <w:t xml:space="preserve"> </w:t>
      </w:r>
      <w:r>
        <w:rPr>
          <w:rFonts w:ascii="Calibri"/>
          <w:i/>
          <w:sz w:val="20"/>
        </w:rPr>
        <w:t>and</w:t>
      </w:r>
      <w:r>
        <w:rPr>
          <w:rFonts w:ascii="Calibri"/>
          <w:i/>
          <w:spacing w:val="-2"/>
          <w:sz w:val="20"/>
        </w:rPr>
        <w:t xml:space="preserve"> </w:t>
      </w:r>
      <w:r>
        <w:rPr>
          <w:rFonts w:ascii="Calibri"/>
          <w:i/>
          <w:sz w:val="20"/>
        </w:rPr>
        <w:t>title,</w:t>
      </w:r>
      <w:r>
        <w:rPr>
          <w:rFonts w:ascii="Calibri"/>
          <w:i/>
          <w:spacing w:val="-2"/>
          <w:sz w:val="20"/>
        </w:rPr>
        <w:t xml:space="preserve"> </w:t>
      </w:r>
      <w:r>
        <w:rPr>
          <w:rFonts w:ascii="Calibri"/>
          <w:i/>
          <w:sz w:val="20"/>
        </w:rPr>
        <w:t>whilst</w:t>
      </w:r>
      <w:r>
        <w:rPr>
          <w:rFonts w:ascii="Calibri"/>
          <w:i/>
          <w:spacing w:val="-3"/>
          <w:sz w:val="20"/>
        </w:rPr>
        <w:t xml:space="preserve"> </w:t>
      </w:r>
      <w:r>
        <w:rPr>
          <w:rFonts w:ascii="Calibri"/>
          <w:i/>
          <w:sz w:val="20"/>
        </w:rPr>
        <w:t>the employee holds a substantive underlying</w:t>
      </w:r>
      <w:r>
        <w:rPr>
          <w:rFonts w:ascii="Calibri"/>
          <w:i/>
          <w:spacing w:val="-4"/>
          <w:sz w:val="20"/>
        </w:rPr>
        <w:t xml:space="preserve"> </w:t>
      </w:r>
      <w:r>
        <w:rPr>
          <w:rFonts w:ascii="Calibri"/>
          <w:i/>
          <w:sz w:val="20"/>
        </w:rPr>
        <w:t>appointment.</w:t>
      </w:r>
    </w:p>
    <w:p w:rsidR="00A226C8" w:rsidRDefault="0048408E">
      <w:pPr>
        <w:pStyle w:val="ListParagraph"/>
        <w:numPr>
          <w:ilvl w:val="2"/>
          <w:numId w:val="2"/>
        </w:numPr>
        <w:tabs>
          <w:tab w:val="left" w:pos="870"/>
        </w:tabs>
        <w:spacing w:before="8" w:line="480" w:lineRule="atLeast"/>
        <w:ind w:right="1499" w:firstLine="0"/>
        <w:rPr>
          <w:rFonts w:ascii="Calibri" w:hAnsi="Calibri"/>
          <w:i/>
          <w:sz w:val="20"/>
        </w:rPr>
      </w:pPr>
      <w:r>
        <w:rPr>
          <w:rFonts w:ascii="Calibri" w:hAnsi="Calibri"/>
          <w:i/>
          <w:sz w:val="20"/>
        </w:rPr>
        <w:t>The following clauses of this Agreement do not apply to staff on a Senior Staff Contract – Clause</w:t>
      </w:r>
    </w:p>
    <w:p w:rsidR="00A226C8" w:rsidRDefault="0048408E">
      <w:pPr>
        <w:spacing w:before="8"/>
        <w:ind w:left="420"/>
        <w:rPr>
          <w:rFonts w:ascii="Calibri" w:hAnsi="Calibri"/>
          <w:i/>
          <w:sz w:val="20"/>
        </w:rPr>
      </w:pPr>
      <w:r>
        <w:rPr>
          <w:rFonts w:ascii="Calibri" w:hAnsi="Calibri"/>
          <w:i/>
          <w:sz w:val="20"/>
        </w:rPr>
        <w:t>- 8 – Categories of Employment which includes Fixed Term restrictions;</w:t>
      </w:r>
    </w:p>
    <w:p w:rsidR="00A226C8" w:rsidRDefault="0048408E">
      <w:pPr>
        <w:spacing w:before="12"/>
        <w:ind w:left="420"/>
        <w:rPr>
          <w:rFonts w:ascii="Calibri" w:hAnsi="Calibri"/>
          <w:i/>
          <w:sz w:val="20"/>
        </w:rPr>
      </w:pPr>
      <w:r>
        <w:rPr>
          <w:rFonts w:ascii="Calibri" w:hAnsi="Calibri"/>
          <w:sz w:val="20"/>
        </w:rPr>
        <w:t xml:space="preserve">- </w:t>
      </w:r>
      <w:r>
        <w:rPr>
          <w:rFonts w:ascii="Calibri" w:hAnsi="Calibri"/>
          <w:i/>
          <w:sz w:val="20"/>
        </w:rPr>
        <w:t>14/15/16 – Part C – hours patterns of work and workloads Academic, Professional and V</w:t>
      </w:r>
      <w:r>
        <w:rPr>
          <w:rFonts w:ascii="Calibri" w:hAnsi="Calibri"/>
          <w:i/>
          <w:sz w:val="20"/>
        </w:rPr>
        <w:t>ET Educators</w:t>
      </w:r>
    </w:p>
    <w:p w:rsidR="00A226C8" w:rsidRDefault="00A226C8">
      <w:pPr>
        <w:pStyle w:val="BodyText"/>
        <w:spacing w:before="9"/>
        <w:rPr>
          <w:rFonts w:ascii="Calibri"/>
          <w:i/>
          <w:sz w:val="23"/>
        </w:rPr>
      </w:pPr>
    </w:p>
    <w:p w:rsidR="00A226C8" w:rsidRDefault="0048408E">
      <w:pPr>
        <w:ind w:left="420"/>
        <w:rPr>
          <w:rFonts w:ascii="Calibri"/>
          <w:b/>
        </w:rPr>
      </w:pPr>
      <w:r>
        <w:rPr>
          <w:rFonts w:ascii="Calibri"/>
          <w:b/>
        </w:rPr>
        <w:t>Undertaking 2: Representative</w:t>
      </w:r>
    </w:p>
    <w:p w:rsidR="00A226C8" w:rsidRDefault="0048408E">
      <w:pPr>
        <w:spacing w:before="22"/>
        <w:ind w:left="420"/>
        <w:rPr>
          <w:rFonts w:ascii="Calibri" w:hAnsi="Calibri"/>
        </w:rPr>
      </w:pPr>
      <w:r>
        <w:rPr>
          <w:rFonts w:ascii="Calibri" w:hAnsi="Calibri"/>
        </w:rPr>
        <w:t>Adjust the definition of “Representative”</w:t>
      </w:r>
    </w:p>
    <w:p w:rsidR="00A226C8" w:rsidRDefault="00A226C8">
      <w:pPr>
        <w:pStyle w:val="BodyText"/>
        <w:spacing w:before="2"/>
        <w:rPr>
          <w:rFonts w:ascii="Calibri"/>
          <w:sz w:val="22"/>
        </w:rPr>
      </w:pPr>
    </w:p>
    <w:p w:rsidR="00A226C8" w:rsidRDefault="0048408E">
      <w:pPr>
        <w:spacing w:line="237" w:lineRule="auto"/>
        <w:ind w:left="420" w:right="487"/>
        <w:rPr>
          <w:rFonts w:ascii="Calibri"/>
          <w:i/>
        </w:rPr>
      </w:pPr>
      <w:r>
        <w:rPr>
          <w:rFonts w:ascii="Calibri"/>
          <w:b/>
          <w:i/>
        </w:rPr>
        <w:t xml:space="preserve">Representative </w:t>
      </w:r>
      <w:r>
        <w:rPr>
          <w:rFonts w:ascii="Calibri"/>
          <w:i/>
        </w:rPr>
        <w:t>means a person chosen by an affected staff member or the University to assist or represent them.</w:t>
      </w:r>
    </w:p>
    <w:p w:rsidR="00A226C8" w:rsidRDefault="00A226C8">
      <w:pPr>
        <w:spacing w:line="237" w:lineRule="auto"/>
        <w:rPr>
          <w:rFonts w:ascii="Calibri"/>
        </w:rPr>
        <w:sectPr w:rsidR="00A226C8">
          <w:headerReference w:type="default" r:id="rId270"/>
          <w:footerReference w:type="default" r:id="rId271"/>
          <w:pgSz w:w="11910" w:h="16840"/>
          <w:pgMar w:top="0" w:right="1340" w:bottom="720" w:left="1020" w:header="0" w:footer="523" w:gutter="0"/>
          <w:pgNumType w:start="15"/>
          <w:cols w:space="720"/>
        </w:sectPr>
      </w:pPr>
    </w:p>
    <w:p w:rsidR="00A226C8" w:rsidRDefault="0048408E">
      <w:pPr>
        <w:spacing w:before="41"/>
        <w:ind w:left="420"/>
        <w:rPr>
          <w:rFonts w:ascii="Calibri"/>
          <w:b/>
        </w:rPr>
      </w:pPr>
      <w:r>
        <w:rPr>
          <w:rFonts w:ascii="Calibri"/>
          <w:b/>
        </w:rPr>
        <w:lastRenderedPageBreak/>
        <w:t>Undertaking 3: Redundancy</w:t>
      </w:r>
    </w:p>
    <w:p w:rsidR="00A226C8" w:rsidRDefault="0048408E">
      <w:pPr>
        <w:spacing w:before="22" w:line="259" w:lineRule="auto"/>
        <w:ind w:left="420" w:right="211"/>
        <w:rPr>
          <w:rFonts w:ascii="Calibri" w:hAnsi="Calibri"/>
        </w:rPr>
      </w:pPr>
      <w:r>
        <w:rPr>
          <w:rFonts w:ascii="Calibri" w:hAnsi="Calibri"/>
        </w:rPr>
        <w:t xml:space="preserve">Where a redundancy is applicable under any section of the Agreement, specifically clauses 13.5 and clause 10 of Schedule 3, and an employee has completed between one and two years of service, they will be entitled to a minimum of </w:t>
      </w:r>
      <w:r>
        <w:rPr>
          <w:rFonts w:ascii="Calibri" w:hAnsi="Calibri"/>
        </w:rPr>
        <w:t>four weeks’ pay in accordance with s119 (2) of the Act.</w:t>
      </w:r>
    </w:p>
    <w:p w:rsidR="00A226C8" w:rsidRDefault="00A226C8">
      <w:pPr>
        <w:pStyle w:val="BodyText"/>
        <w:spacing w:before="8"/>
        <w:rPr>
          <w:rFonts w:ascii="Calibri"/>
          <w:sz w:val="23"/>
        </w:rPr>
      </w:pPr>
    </w:p>
    <w:p w:rsidR="00A226C8" w:rsidRDefault="0048408E">
      <w:pPr>
        <w:ind w:left="420"/>
        <w:rPr>
          <w:rFonts w:ascii="Calibri"/>
          <w:b/>
        </w:rPr>
      </w:pPr>
      <w:r>
        <w:rPr>
          <w:rFonts w:ascii="Calibri"/>
          <w:b/>
        </w:rPr>
        <w:t>Undertaking 4: Shiftworker</w:t>
      </w:r>
    </w:p>
    <w:p w:rsidR="00A226C8" w:rsidRDefault="0048408E">
      <w:pPr>
        <w:spacing w:before="20"/>
        <w:ind w:left="420"/>
        <w:rPr>
          <w:rFonts w:ascii="Calibri" w:hAnsi="Calibri"/>
        </w:rPr>
      </w:pPr>
      <w:r>
        <w:rPr>
          <w:rFonts w:ascii="Calibri" w:hAnsi="Calibri"/>
        </w:rPr>
        <w:t>Include the Definition “Shiftworker”</w:t>
      </w:r>
    </w:p>
    <w:p w:rsidR="00A226C8" w:rsidRDefault="0048408E">
      <w:pPr>
        <w:spacing w:before="182"/>
        <w:ind w:left="420" w:right="167"/>
        <w:rPr>
          <w:rFonts w:ascii="Calibri"/>
          <w:i/>
        </w:rPr>
      </w:pPr>
      <w:r>
        <w:rPr>
          <w:rFonts w:ascii="Calibri"/>
          <w:b/>
          <w:i/>
        </w:rPr>
        <w:t xml:space="preserve">Shiftworker </w:t>
      </w:r>
      <w:r>
        <w:rPr>
          <w:rFonts w:ascii="Calibri"/>
          <w:i/>
        </w:rPr>
        <w:t>means, for the purposes of the NES, a seven day shiftworker who is regularly rostered to work on Sundays and public holiday</w:t>
      </w:r>
      <w:r>
        <w:rPr>
          <w:rFonts w:ascii="Calibri"/>
          <w:i/>
        </w:rPr>
        <w:t>s in an institution in which shifts are continuously rostered 24 hours a day seven days a week.</w:t>
      </w:r>
    </w:p>
    <w:p w:rsidR="00A226C8" w:rsidRDefault="00A226C8">
      <w:pPr>
        <w:pStyle w:val="BodyText"/>
        <w:spacing w:before="8"/>
        <w:rPr>
          <w:rFonts w:ascii="Calibri"/>
          <w:i/>
          <w:sz w:val="23"/>
        </w:rPr>
      </w:pPr>
    </w:p>
    <w:p w:rsidR="00A226C8" w:rsidRDefault="0048408E">
      <w:pPr>
        <w:ind w:left="420"/>
        <w:rPr>
          <w:rFonts w:ascii="Calibri"/>
          <w:b/>
        </w:rPr>
      </w:pPr>
      <w:r>
        <w:rPr>
          <w:rFonts w:ascii="Calibri"/>
          <w:b/>
        </w:rPr>
        <w:t>Undertaking 5: Supported Wage System Employees</w:t>
      </w:r>
    </w:p>
    <w:p w:rsidR="00A226C8" w:rsidRDefault="0048408E">
      <w:pPr>
        <w:spacing w:before="22"/>
        <w:ind w:left="420"/>
        <w:rPr>
          <w:rFonts w:ascii="Calibri"/>
        </w:rPr>
      </w:pPr>
      <w:r>
        <w:rPr>
          <w:rFonts w:ascii="Calibri"/>
        </w:rPr>
        <w:t>The minimum payment under Schedule 2 will be not less than $84.00 per week.</w:t>
      </w:r>
    </w:p>
    <w:p w:rsidR="00A226C8" w:rsidRDefault="00A226C8">
      <w:pPr>
        <w:pStyle w:val="BodyText"/>
        <w:spacing w:before="8"/>
        <w:rPr>
          <w:rFonts w:ascii="Calibri"/>
          <w:sz w:val="25"/>
        </w:rPr>
      </w:pPr>
    </w:p>
    <w:p w:rsidR="00A226C8" w:rsidRDefault="0048408E">
      <w:pPr>
        <w:ind w:left="420"/>
        <w:rPr>
          <w:rFonts w:ascii="Calibri"/>
          <w:b/>
        </w:rPr>
      </w:pPr>
      <w:r>
        <w:rPr>
          <w:rFonts w:ascii="Calibri"/>
          <w:b/>
        </w:rPr>
        <w:t>Undertaking 6: Overtime for Part Ti</w:t>
      </w:r>
      <w:r>
        <w:rPr>
          <w:rFonts w:ascii="Calibri"/>
          <w:b/>
        </w:rPr>
        <w:t>me VET Educators and ELICOS Staff</w:t>
      </w:r>
    </w:p>
    <w:p w:rsidR="00A226C8" w:rsidRDefault="0048408E">
      <w:pPr>
        <w:spacing w:before="19" w:line="259" w:lineRule="auto"/>
        <w:ind w:left="420" w:right="411"/>
        <w:rPr>
          <w:rFonts w:ascii="Calibri"/>
        </w:rPr>
      </w:pPr>
      <w:r>
        <w:rPr>
          <w:rFonts w:ascii="Calibri"/>
        </w:rPr>
        <w:t>In clause 16.3 - Part Time VET Educators and Schedule 3 - ELICOS staff, who are approved to work beyond their ordinary part time hours will be eligible for overtime calculated at the appropriate rates.</w:t>
      </w:r>
    </w:p>
    <w:p w:rsidR="00A226C8" w:rsidRDefault="0048408E">
      <w:pPr>
        <w:spacing w:before="160" w:line="259" w:lineRule="auto"/>
        <w:ind w:left="420" w:right="305"/>
        <w:rPr>
          <w:rFonts w:ascii="Calibri"/>
        </w:rPr>
      </w:pPr>
      <w:r>
        <w:rPr>
          <w:rFonts w:ascii="Calibri"/>
        </w:rPr>
        <w:t>Additionally, Part Time VET Educators are eligible for overtime if they work more than the pro-rata rate of contact hours even if they are within their total ordinary hours for the fortnight.</w:t>
      </w:r>
    </w:p>
    <w:p w:rsidR="00A226C8" w:rsidRDefault="00A226C8">
      <w:pPr>
        <w:pStyle w:val="BodyText"/>
        <w:spacing w:before="10"/>
        <w:rPr>
          <w:rFonts w:ascii="Calibri"/>
          <w:sz w:val="23"/>
        </w:rPr>
      </w:pPr>
    </w:p>
    <w:p w:rsidR="00A226C8" w:rsidRDefault="0048408E">
      <w:pPr>
        <w:ind w:left="420"/>
        <w:rPr>
          <w:rFonts w:ascii="Calibri"/>
          <w:b/>
        </w:rPr>
      </w:pPr>
      <w:r>
        <w:rPr>
          <w:rFonts w:ascii="Calibri"/>
          <w:b/>
        </w:rPr>
        <w:t>Undertaking 7: Penalty Rates for Casual VET Educators and ELICOS Staff</w:t>
      </w:r>
    </w:p>
    <w:p w:rsidR="00A226C8" w:rsidRDefault="0048408E">
      <w:pPr>
        <w:spacing w:before="20" w:line="256" w:lineRule="auto"/>
        <w:ind w:left="420" w:right="171"/>
        <w:rPr>
          <w:rFonts w:ascii="Calibri" w:hAnsi="Calibri"/>
        </w:rPr>
      </w:pPr>
      <w:r>
        <w:rPr>
          <w:rFonts w:ascii="Calibri" w:hAnsi="Calibri"/>
        </w:rPr>
        <w:t xml:space="preserve">Casual VET Educators required to work on a Sunday will be entitled to 200% of their ordinary rate as outlined in Schedule 1 “Casual VET Educators Salary Rates” with a four hour minimum </w:t>
      </w:r>
      <w:r>
        <w:rPr>
          <w:rFonts w:ascii="Calibri" w:hAnsi="Calibri"/>
        </w:rPr>
        <w:t>engagement.</w:t>
      </w:r>
    </w:p>
    <w:p w:rsidR="00A226C8" w:rsidRDefault="0048408E">
      <w:pPr>
        <w:spacing w:before="166" w:line="259" w:lineRule="auto"/>
        <w:ind w:left="420" w:right="372"/>
        <w:jc w:val="both"/>
        <w:rPr>
          <w:rFonts w:ascii="Calibri"/>
        </w:rPr>
      </w:pPr>
      <w:r>
        <w:rPr>
          <w:rFonts w:ascii="Calibri"/>
        </w:rPr>
        <w:t>Additionally, the University and the parties undertake that any approved work before 8am, unless subject to a Team Based Working Arrangement or other documented flexibility arrangement, will attract overtime rates.</w:t>
      </w:r>
    </w:p>
    <w:p w:rsidR="00A226C8" w:rsidRDefault="00A226C8">
      <w:pPr>
        <w:pStyle w:val="BodyText"/>
        <w:spacing w:before="9"/>
        <w:rPr>
          <w:rFonts w:ascii="Calibri"/>
          <w:sz w:val="23"/>
        </w:rPr>
      </w:pPr>
    </w:p>
    <w:p w:rsidR="00A226C8" w:rsidRDefault="0048408E">
      <w:pPr>
        <w:spacing w:line="254" w:lineRule="auto"/>
        <w:ind w:left="420" w:right="366"/>
        <w:rPr>
          <w:rFonts w:ascii="Calibri" w:hAnsi="Calibri"/>
        </w:rPr>
      </w:pPr>
      <w:r>
        <w:rPr>
          <w:rFonts w:ascii="Calibri" w:hAnsi="Calibri"/>
        </w:rPr>
        <w:t>Casual ELICOS Staff required</w:t>
      </w:r>
      <w:r>
        <w:rPr>
          <w:rFonts w:ascii="Calibri" w:hAnsi="Calibri"/>
        </w:rPr>
        <w:t xml:space="preserve"> to work on a Sunday will be entitled to 200% of their ordinary rate as outlined in Schedule 1 “Casual ELICOS Salary Rates” with a four hour minimum engagement.</w:t>
      </w:r>
    </w:p>
    <w:p w:rsidR="00A226C8" w:rsidRDefault="00A226C8">
      <w:pPr>
        <w:pStyle w:val="BodyText"/>
        <w:rPr>
          <w:rFonts w:ascii="Calibri"/>
          <w:sz w:val="22"/>
        </w:rPr>
      </w:pPr>
    </w:p>
    <w:p w:rsidR="00A226C8" w:rsidRDefault="00A226C8">
      <w:pPr>
        <w:pStyle w:val="BodyText"/>
        <w:rPr>
          <w:rFonts w:ascii="Calibri"/>
          <w:sz w:val="22"/>
        </w:rPr>
      </w:pPr>
    </w:p>
    <w:p w:rsidR="00A226C8" w:rsidRDefault="00A226C8">
      <w:pPr>
        <w:pStyle w:val="BodyText"/>
        <w:spacing w:before="4"/>
        <w:rPr>
          <w:rFonts w:ascii="Calibri"/>
          <w:sz w:val="17"/>
        </w:rPr>
      </w:pPr>
    </w:p>
    <w:p w:rsidR="00A226C8" w:rsidRDefault="0048408E">
      <w:pPr>
        <w:ind w:left="420"/>
        <w:rPr>
          <w:rFonts w:ascii="Calibri"/>
        </w:rPr>
      </w:pPr>
      <w:r>
        <w:rPr>
          <w:rFonts w:ascii="Calibri"/>
        </w:rPr>
        <w:t>Sincerely</w:t>
      </w:r>
    </w:p>
    <w:p w:rsidR="00A226C8" w:rsidRDefault="0048408E">
      <w:pPr>
        <w:pStyle w:val="BodyText"/>
        <w:spacing w:before="4"/>
        <w:rPr>
          <w:rFonts w:ascii="Calibri"/>
          <w:sz w:val="22"/>
        </w:rPr>
      </w:pPr>
      <w:r>
        <w:rPr>
          <w:noProof/>
          <w:lang w:val="en-AU" w:eastAsia="en-AU"/>
        </w:rPr>
        <w:drawing>
          <wp:anchor distT="0" distB="0" distL="0" distR="0" simplePos="0" relativeHeight="251562496" behindDoc="0" locked="0" layoutInCell="1" allowOverlap="1">
            <wp:simplePos x="0" y="0"/>
            <wp:positionH relativeFrom="page">
              <wp:posOffset>1036807</wp:posOffset>
            </wp:positionH>
            <wp:positionV relativeFrom="paragraph">
              <wp:posOffset>197849</wp:posOffset>
            </wp:positionV>
            <wp:extent cx="1156860" cy="628935"/>
            <wp:effectExtent l="0" t="0" r="0" b="0"/>
            <wp:wrapTopAndBottom/>
            <wp:docPr id="7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0.png"/>
                    <pic:cNvPicPr/>
                  </pic:nvPicPr>
                  <pic:blipFill>
                    <a:blip r:embed="rId272" cstate="print"/>
                    <a:stretch>
                      <a:fillRect/>
                    </a:stretch>
                  </pic:blipFill>
                  <pic:spPr>
                    <a:xfrm>
                      <a:off x="0" y="0"/>
                      <a:ext cx="1156860" cy="628935"/>
                    </a:xfrm>
                    <a:prstGeom prst="rect">
                      <a:avLst/>
                    </a:prstGeom>
                  </pic:spPr>
                </pic:pic>
              </a:graphicData>
            </a:graphic>
          </wp:anchor>
        </w:drawing>
      </w:r>
    </w:p>
    <w:p w:rsidR="00A226C8" w:rsidRDefault="00A226C8">
      <w:pPr>
        <w:pStyle w:val="BodyText"/>
        <w:spacing w:before="6"/>
        <w:rPr>
          <w:rFonts w:ascii="Calibri"/>
          <w:sz w:val="23"/>
        </w:rPr>
      </w:pPr>
    </w:p>
    <w:p w:rsidR="00A226C8" w:rsidRDefault="0048408E">
      <w:pPr>
        <w:ind w:left="420"/>
        <w:rPr>
          <w:rFonts w:ascii="Calibri"/>
        </w:rPr>
      </w:pPr>
      <w:r>
        <w:rPr>
          <w:rFonts w:ascii="Calibri"/>
        </w:rPr>
        <w:t>Barbara Miller</w:t>
      </w:r>
    </w:p>
    <w:p w:rsidR="00A226C8" w:rsidRDefault="0048408E">
      <w:pPr>
        <w:spacing w:before="22"/>
        <w:ind w:left="420"/>
        <w:rPr>
          <w:rFonts w:ascii="Calibri"/>
        </w:rPr>
      </w:pPr>
      <w:r>
        <w:rPr>
          <w:rFonts w:ascii="Calibri"/>
        </w:rPr>
        <w:t>Director People and Culture</w:t>
      </w:r>
    </w:p>
    <w:sectPr w:rsidR="00A226C8">
      <w:headerReference w:type="default" r:id="rId273"/>
      <w:footerReference w:type="default" r:id="rId274"/>
      <w:pgSz w:w="11910" w:h="16840"/>
      <w:pgMar w:top="1380" w:right="1340" w:bottom="720" w:left="1020" w:header="0" w:footer="523" w:gutter="0"/>
      <w:pgNumType w:start="1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8408E">
      <w:r>
        <w:separator/>
      </w:r>
    </w:p>
  </w:endnote>
  <w:endnote w:type="continuationSeparator" w:id="0">
    <w:p w:rsidR="00000000" w:rsidRDefault="00484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Adobe Devanagari">
    <w:altName w:val="Adobe Devanagari"/>
    <w:panose1 w:val="02040503050201020203"/>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403" style="position:absolute;z-index:-594736;mso-position-horizontal-relative:page;mso-position-vertical-relative:page" from="41.15pt,771.85pt" to="554.4pt,771.85pt" strokeweight=".48pt">
          <w10:wrap anchorx="page" anchory="page"/>
        </v:line>
      </w:pict>
    </w:r>
    <w:r>
      <w:pict>
        <v:shapetype id="_x0000_t202" coordsize="21600,21600" o:spt="202" path="m,l,21600r21600,l21600,xe">
          <v:stroke joinstyle="miter"/>
          <v:path gradientshapeok="t" o:connecttype="rect"/>
        </v:shapetype>
        <v:shape id="_x0000_s2402" type="#_x0000_t202" style="position:absolute;margin-left:41.6pt;margin-top:772.3pt;width:296.45pt;height:22.5pt;z-index:-594712;mso-position-horizontal-relative:page;mso-position-vertical-relative:page" filled="f" stroked="f">
          <v:textbox inset="0,0,0,0">
            <w:txbxContent>
              <w:p w:rsidR="00A226C8" w:rsidRDefault="0048408E">
                <w:pPr>
                  <w:pStyle w:val="BodyText"/>
                  <w:spacing w:before="14"/>
                  <w:ind w:left="20" w:right="6"/>
                </w:pPr>
                <w:r>
                  <w:t>Principles Governing the Acceptance of Offers of Research Income Policy Reference Number/Code: 515</w:t>
                </w:r>
              </w:p>
            </w:txbxContent>
          </v:textbox>
          <w10:wrap anchorx="page" anchory="page"/>
        </v:shape>
      </w:pict>
    </w:r>
    <w:r>
      <w:pict>
        <v:shape id="_x0000_s2401" type="#_x0000_t202" style="position:absolute;margin-left:445.9pt;margin-top:772.3pt;width:108.25pt;height:22.5pt;z-index:-594688;mso-position-horizontal-relative:page;mso-position-vertical-relative:page" filled="f" stroked="f">
          <v:textbox inset="0,0,0,0">
            <w:txbxContent>
              <w:p w:rsidR="00A226C8" w:rsidRDefault="0048408E">
                <w:pPr>
                  <w:pStyle w:val="BodyText"/>
                  <w:spacing w:before="14"/>
                  <w:ind w:left="20"/>
                </w:pPr>
                <w:r>
                  <w:t>Effective Date:</w:t>
                </w:r>
                <w:r>
                  <w:rPr>
                    <w:spacing w:val="-12"/>
                  </w:rPr>
                  <w:t xml:space="preserve"> </w:t>
                </w:r>
                <w:r>
                  <w:t>18/04/2017</w:t>
                </w:r>
              </w:p>
              <w:p w:rsidR="00A226C8" w:rsidRDefault="0048408E">
                <w:pPr>
                  <w:pStyle w:val="BodyText"/>
                  <w:spacing w:before="2"/>
                  <w:ind w:left="1220"/>
                </w:pPr>
                <w:r>
                  <w:t>Page 1 of</w:t>
                </w:r>
                <w:r>
                  <w:rPr>
                    <w:spacing w:val="-3"/>
                  </w:rPr>
                  <w:t xml:space="preserve"> </w:t>
                </w:r>
                <w:r>
                  <w:t>4</w:t>
                </w:r>
              </w:p>
            </w:txbxContent>
          </v:textbox>
          <w10:wrap anchorx="page" anchory="page"/>
        </v:shape>
      </w:pict>
    </w:r>
    <w:r>
      <w:pict>
        <v:shape id="_x0000_s2400" type="#_x0000_t202" style="position:absolute;margin-left:98.75pt;margin-top:803.5pt;width:398.1pt;height:22.4pt;z-index:-594664;mso-position-horizontal-relative:page;mso-position-vertical-relative:page" filled="f" stroked="f">
          <v:textbox inset="0,0,0,0">
            <w:txbxContent>
              <w:p w:rsidR="00A226C8" w:rsidRDefault="0048408E">
                <w:pPr>
                  <w:pStyle w:val="BodyText"/>
                  <w:spacing w:before="14" w:line="207" w:lineRule="exact"/>
                  <w:jc w:val="center"/>
                </w:pPr>
                <w:r>
                  <w:t>Once PRINTED, this is an UNCONTROLLED DOCUMENT. Refer to Policy Portal for latest version.</w:t>
                </w:r>
              </w:p>
              <w:p w:rsidR="00A226C8" w:rsidRDefault="0048408E">
                <w:pPr>
                  <w:pStyle w:val="BodyText"/>
                  <w:spacing w:line="207" w:lineRule="exact"/>
                  <w:jc w:val="center"/>
                </w:pPr>
                <w:r>
                  <w:t>CQUniversity CRICOS Provider Code: 00219C</w:t>
                </w:r>
              </w:p>
            </w:txbxContent>
          </v:textbox>
          <w10:wrap anchorx="page" anchory="page"/>
        </v:shape>
      </w:pict>
    </w:r>
    <w:r>
      <w:pict>
        <v:shape id="_x0000_s2399" type="#_x0000_t202" style="position:absolute;margin-left:517.85pt;margin-top:804.8pt;width:6.45pt;height:10.95pt;z-index:-594640;mso-position-horizontal-relative:page;mso-position-vertical-relative:page" filled="f" stroked="f">
          <v:textbox inset="0,0,0,0">
            <w:txbxContent>
              <w:p w:rsidR="00A226C8" w:rsidRDefault="0048408E">
                <w:pPr>
                  <w:spacing w:before="14"/>
                  <w:ind w:left="20"/>
                  <w:rPr>
                    <w:sz w:val="16"/>
                  </w:rPr>
                </w:pPr>
                <w:r>
                  <w:rPr>
                    <w:sz w:val="16"/>
                  </w:rPr>
                  <w:t>3</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79" style="position:absolute;z-index:-589312;mso-position-horizontal-relative:page;mso-position-vertical-relative:page" from="12.7pt,548.85pt" to="815.15pt,548.85pt" strokeweight=".72pt">
          <w10:wrap anchorx="page" anchory="page"/>
        </v:line>
      </w:pict>
    </w:r>
    <w:r>
      <w:pict>
        <v:shapetype id="_x0000_t202" coordsize="21600,21600" o:spt="202" path="m,l,21600r21600,l21600,xe">
          <v:stroke joinstyle="miter"/>
          <v:path gradientshapeok="t" o:connecttype="rect"/>
        </v:shapetype>
        <v:shape id="_x0000_s2178" type="#_x0000_t202" style="position:absolute;margin-left:438.6pt;margin-top:549.35pt;width:58.7pt;height:11pt;z-index:-589288;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77</w:t>
                </w:r>
                <w:r>
                  <w:fldChar w:fldCharType="end"/>
                </w:r>
                <w:r>
                  <w:rPr>
                    <w:i/>
                    <w:sz w:val="16"/>
                  </w:rPr>
                  <w:t xml:space="preserve"> of 122</w:t>
                </w:r>
              </w:p>
            </w:txbxContent>
          </v:textbox>
          <w10:wrap anchorx="page" anchory="page"/>
        </v:shape>
      </w:pict>
    </w:r>
    <w:r>
      <w:pict>
        <v:shape id="_x0000_s2177" type="#_x0000_t202" style="position:absolute;margin-left:755.7pt;margin-top:558.2pt;width:15.35pt;height:10.95pt;z-index:-589264;mso-position-horizontal-relative:page;mso-position-vertical-relative:page" filled="f" stroked="f">
          <v:textbox inset="0,0,0,0">
            <w:txbxContent>
              <w:p w:rsidR="00A226C8" w:rsidRDefault="0048408E">
                <w:pPr>
                  <w:spacing w:before="14"/>
                  <w:ind w:left="20"/>
                  <w:rPr>
                    <w:sz w:val="16"/>
                  </w:rPr>
                </w:pPr>
                <w:r>
                  <w:rPr>
                    <w:sz w:val="16"/>
                  </w:rPr>
                  <w:t>104</w:t>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76" style="position:absolute;z-index:-589240;mso-position-horizontal-relative:page;mso-position-vertical-relative:page" from="12.7pt,548.85pt" to="815.15pt,548.85pt" strokeweight=".72pt">
          <w10:wrap anchorx="page" anchory="page"/>
        </v:line>
      </w:pict>
    </w:r>
    <w:r>
      <w:pict>
        <v:shapetype id="_x0000_t202" coordsize="21600,21600" o:spt="202" path="m,l,21600r21600,l21600,xe">
          <v:stroke joinstyle="miter"/>
          <v:path gradientshapeok="t" o:connecttype="rect"/>
        </v:shapetype>
        <v:shape id="_x0000_s2175" type="#_x0000_t202" style="position:absolute;margin-left:438.6pt;margin-top:549.35pt;width:58.7pt;height:11pt;z-index:-589216;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78</w:t>
                </w:r>
                <w:r>
                  <w:fldChar w:fldCharType="end"/>
                </w:r>
                <w:r>
                  <w:rPr>
                    <w:i/>
                    <w:sz w:val="16"/>
                  </w:rPr>
                  <w:t xml:space="preserve"> of 122</w:t>
                </w:r>
              </w:p>
            </w:txbxContent>
          </v:textbox>
          <w10:wrap anchorx="page" anchory="page"/>
        </v:shape>
      </w:pict>
    </w:r>
    <w:r>
      <w:pict>
        <v:shape id="_x0000_s2174" type="#_x0000_t202" style="position:absolute;margin-left:755.7pt;margin-top:558.2pt;width:15.35pt;height:10.95pt;z-index:-589192;mso-position-horizontal-relative:page;mso-position-vertical-relative:page" filled="f" stroked="f">
          <v:textbox inset="0,0,0,0">
            <w:txbxContent>
              <w:p w:rsidR="00A226C8" w:rsidRDefault="0048408E">
                <w:pPr>
                  <w:spacing w:before="14"/>
                  <w:ind w:left="20"/>
                  <w:rPr>
                    <w:sz w:val="16"/>
                  </w:rPr>
                </w:pPr>
                <w:r>
                  <w:rPr>
                    <w:sz w:val="16"/>
                  </w:rPr>
                  <w:t>105</w:t>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73" style="position:absolute;z-index:-589168;mso-position-horizontal-relative:page;mso-position-vertical-relative:page" from="12.7pt,548.85pt" to="815.15pt,548.85pt" strokeweight=".72pt">
          <w10:wrap anchorx="page" anchory="page"/>
        </v:line>
      </w:pict>
    </w:r>
    <w:r>
      <w:pict>
        <v:shapetype id="_x0000_t202" coordsize="21600,21600" o:spt="202" path="m,l,21600r21600,l21600,xe">
          <v:stroke joinstyle="miter"/>
          <v:path gradientshapeok="t" o:connecttype="rect"/>
        </v:shapetype>
        <v:shape id="_x0000_s2172" type="#_x0000_t202" style="position:absolute;margin-left:438.6pt;margin-top:549.35pt;width:58.7pt;height:11pt;z-index:-589144;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79</w:t>
                </w:r>
                <w:r>
                  <w:fldChar w:fldCharType="end"/>
                </w:r>
                <w:r>
                  <w:rPr>
                    <w:i/>
                    <w:sz w:val="16"/>
                  </w:rPr>
                  <w:t xml:space="preserve"> of 122</w:t>
                </w:r>
              </w:p>
            </w:txbxContent>
          </v:textbox>
          <w10:wrap anchorx="page" anchory="page"/>
        </v:shape>
      </w:pict>
    </w:r>
    <w:r>
      <w:pict>
        <v:shape id="_x0000_s2171" type="#_x0000_t202" style="position:absolute;margin-left:755.7pt;margin-top:558.2pt;width:15.35pt;height:10.95pt;z-index:-589120;mso-position-horizontal-relative:page;mso-position-vertical-relative:page" filled="f" stroked="f">
          <v:textbox inset="0,0,0,0">
            <w:txbxContent>
              <w:p w:rsidR="00A226C8" w:rsidRDefault="0048408E">
                <w:pPr>
                  <w:spacing w:before="14"/>
                  <w:ind w:left="20"/>
                  <w:rPr>
                    <w:sz w:val="16"/>
                  </w:rPr>
                </w:pPr>
                <w:r>
                  <w:rPr>
                    <w:sz w:val="16"/>
                  </w:rPr>
                  <w:t>106</w:t>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68" style="position:absolute;z-index:-589048;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67" type="#_x0000_t202" style="position:absolute;margin-left:481.15pt;margin-top:796.55pt;width:58.65pt;height:19.2pt;z-index:-589024;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80</w:t>
                </w:r>
                <w:r>
                  <w:fldChar w:fldCharType="end"/>
                </w:r>
                <w:r>
                  <w:rPr>
                    <w:i/>
                    <w:sz w:val="16"/>
                  </w:rPr>
                  <w:t xml:space="preserve"> of 122</w:t>
                </w:r>
              </w:p>
              <w:p w:rsidR="00A226C8" w:rsidRDefault="0048408E">
                <w:pPr>
                  <w:spacing w:line="174" w:lineRule="exact"/>
                  <w:ind w:left="576"/>
                  <w:rPr>
                    <w:sz w:val="16"/>
                  </w:rPr>
                </w:pPr>
                <w:r>
                  <w:rPr>
                    <w:sz w:val="16"/>
                  </w:rPr>
                  <w:t>107</w:t>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66" style="position:absolute;z-index:-589000;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65" type="#_x0000_t202" style="position:absolute;margin-left:481.15pt;margin-top:796.55pt;width:58.65pt;height:19.2pt;z-index:-588976;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81</w:t>
                </w:r>
                <w:r>
                  <w:fldChar w:fldCharType="end"/>
                </w:r>
                <w:r>
                  <w:rPr>
                    <w:i/>
                    <w:sz w:val="16"/>
                  </w:rPr>
                  <w:t xml:space="preserve"> of 122</w:t>
                </w:r>
              </w:p>
              <w:p w:rsidR="00A226C8" w:rsidRDefault="0048408E">
                <w:pPr>
                  <w:spacing w:line="174" w:lineRule="exact"/>
                  <w:ind w:left="576"/>
                  <w:rPr>
                    <w:sz w:val="16"/>
                  </w:rPr>
                </w:pPr>
                <w:r>
                  <w:rPr>
                    <w:sz w:val="16"/>
                  </w:rPr>
                  <w:t>108</w:t>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64" style="position:absolute;z-index:-588952;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63" type="#_x0000_t202" style="position:absolute;margin-left:481.15pt;margin-top:796.55pt;width:58.65pt;height:19.2pt;z-index:-588928;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82</w:t>
                </w:r>
                <w:r>
                  <w:fldChar w:fldCharType="end"/>
                </w:r>
                <w:r>
                  <w:rPr>
                    <w:i/>
                    <w:sz w:val="16"/>
                  </w:rPr>
                  <w:t xml:space="preserve"> of 122</w:t>
                </w:r>
              </w:p>
              <w:p w:rsidR="00A226C8" w:rsidRDefault="0048408E">
                <w:pPr>
                  <w:spacing w:line="174" w:lineRule="exact"/>
                  <w:ind w:left="576"/>
                  <w:rPr>
                    <w:sz w:val="16"/>
                  </w:rPr>
                </w:pPr>
                <w:r>
                  <w:rPr>
                    <w:sz w:val="16"/>
                  </w:rPr>
                  <w:t>109</w:t>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62" style="position:absolute;z-index:-588904;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61" type="#_x0000_t202" style="position:absolute;margin-left:481.15pt;margin-top:796.55pt;width:58.65pt;height:19.2pt;z-index:-588880;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83</w:t>
                </w:r>
                <w:r>
                  <w:fldChar w:fldCharType="end"/>
                </w:r>
                <w:r>
                  <w:rPr>
                    <w:i/>
                    <w:sz w:val="16"/>
                  </w:rPr>
                  <w:t xml:space="preserve"> of 122</w:t>
                </w:r>
              </w:p>
              <w:p w:rsidR="00A226C8" w:rsidRDefault="0048408E">
                <w:pPr>
                  <w:spacing w:line="174" w:lineRule="exact"/>
                  <w:ind w:left="576"/>
                  <w:rPr>
                    <w:sz w:val="16"/>
                  </w:rPr>
                </w:pPr>
                <w:r>
                  <w:rPr>
                    <w:sz w:val="16"/>
                  </w:rPr>
                  <w:t>110</w:t>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60" style="position:absolute;z-index:-588856;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59" type="#_x0000_t202" style="position:absolute;margin-left:481.15pt;margin-top:796.55pt;width:58.65pt;height:19.2pt;z-index:-588832;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84</w:t>
                </w:r>
                <w:r>
                  <w:fldChar w:fldCharType="end"/>
                </w:r>
                <w:r>
                  <w:rPr>
                    <w:i/>
                    <w:sz w:val="16"/>
                  </w:rPr>
                  <w:t xml:space="preserve"> of 122</w:t>
                </w:r>
              </w:p>
              <w:p w:rsidR="00A226C8" w:rsidRDefault="0048408E">
                <w:pPr>
                  <w:spacing w:line="174" w:lineRule="exact"/>
                  <w:ind w:left="576"/>
                  <w:rPr>
                    <w:sz w:val="16"/>
                  </w:rPr>
                </w:pPr>
                <w:r>
                  <w:rPr>
                    <w:sz w:val="16"/>
                  </w:rPr>
                  <w:t>111</w:t>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58" style="position:absolute;z-index:-588808;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57" type="#_x0000_t202" style="position:absolute;margin-left:481.15pt;margin-top:796.55pt;width:58.65pt;height:19.2pt;z-index:-588784;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85</w:t>
                </w:r>
                <w:r>
                  <w:fldChar w:fldCharType="end"/>
                </w:r>
                <w:r>
                  <w:rPr>
                    <w:i/>
                    <w:sz w:val="16"/>
                  </w:rPr>
                  <w:t xml:space="preserve"> of 122</w:t>
                </w:r>
              </w:p>
              <w:p w:rsidR="00A226C8" w:rsidRDefault="0048408E">
                <w:pPr>
                  <w:spacing w:line="174" w:lineRule="exact"/>
                  <w:ind w:left="576"/>
                  <w:rPr>
                    <w:sz w:val="16"/>
                  </w:rPr>
                </w:pPr>
                <w:r>
                  <w:rPr>
                    <w:sz w:val="16"/>
                  </w:rPr>
                  <w:t>112</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56" style="position:absolute;z-index:-588760;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55" type="#_x0000_t202" style="position:absolute;margin-left:481.15pt;margin-top:796.55pt;width:58.65pt;height:19.2pt;z-index:-588736;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86</w:t>
                </w:r>
                <w:r>
                  <w:fldChar w:fldCharType="end"/>
                </w:r>
                <w:r>
                  <w:rPr>
                    <w:i/>
                    <w:sz w:val="16"/>
                  </w:rPr>
                  <w:t xml:space="preserve"> of 122</w:t>
                </w:r>
              </w:p>
              <w:p w:rsidR="00A226C8" w:rsidRDefault="0048408E">
                <w:pPr>
                  <w:spacing w:line="174" w:lineRule="exact"/>
                  <w:ind w:left="576"/>
                  <w:rPr>
                    <w:sz w:val="16"/>
                  </w:rPr>
                </w:pPr>
                <w:r>
                  <w:rPr>
                    <w:sz w:val="16"/>
                  </w:rPr>
                  <w:t>113</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54" style="position:absolute;z-index:-588712;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53" type="#_x0000_t202" style="position:absolute;margin-left:481.15pt;margin-top:796.55pt;width:58.65pt;height:19.2pt;z-index:-588688;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87</w:t>
                </w:r>
                <w:r>
                  <w:fldChar w:fldCharType="end"/>
                </w:r>
                <w:r>
                  <w:rPr>
                    <w:i/>
                    <w:sz w:val="16"/>
                  </w:rPr>
                  <w:t xml:space="preserve"> of 122</w:t>
                </w:r>
              </w:p>
              <w:p w:rsidR="00A226C8" w:rsidRDefault="0048408E">
                <w:pPr>
                  <w:spacing w:line="174" w:lineRule="exact"/>
                  <w:ind w:left="576"/>
                  <w:rPr>
                    <w:sz w:val="16"/>
                  </w:rPr>
                </w:pPr>
                <w:r>
                  <w:rPr>
                    <w:sz w:val="16"/>
                  </w:rPr>
                  <w:t>114</w:t>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52" style="position:absolute;z-index:-588664;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51" type="#_x0000_t202" style="position:absolute;margin-left:481.15pt;margin-top:796.55pt;width:58.65pt;height:19.2pt;z-index:-588640;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88</w:t>
                </w:r>
                <w:r>
                  <w:fldChar w:fldCharType="end"/>
                </w:r>
                <w:r>
                  <w:rPr>
                    <w:i/>
                    <w:sz w:val="16"/>
                  </w:rPr>
                  <w:t xml:space="preserve"> of 122</w:t>
                </w:r>
              </w:p>
              <w:p w:rsidR="00A226C8" w:rsidRDefault="0048408E">
                <w:pPr>
                  <w:spacing w:line="174" w:lineRule="exact"/>
                  <w:ind w:left="576"/>
                  <w:rPr>
                    <w:sz w:val="16"/>
                  </w:rPr>
                </w:pPr>
                <w:r>
                  <w:rPr>
                    <w:sz w:val="16"/>
                  </w:rPr>
                  <w:t>115</w:t>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50" style="position:absolute;z-index:-588616;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49" type="#_x0000_t202" style="position:absolute;margin-left:481.15pt;margin-top:796.55pt;width:58.65pt;height:19.2pt;z-index:-588592;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89</w:t>
                </w:r>
                <w:r>
                  <w:fldChar w:fldCharType="end"/>
                </w:r>
                <w:r>
                  <w:rPr>
                    <w:i/>
                    <w:sz w:val="16"/>
                  </w:rPr>
                  <w:t xml:space="preserve"> of 122</w:t>
                </w:r>
              </w:p>
              <w:p w:rsidR="00A226C8" w:rsidRDefault="0048408E">
                <w:pPr>
                  <w:spacing w:line="174" w:lineRule="exact"/>
                  <w:ind w:left="576"/>
                  <w:rPr>
                    <w:sz w:val="16"/>
                  </w:rPr>
                </w:pPr>
                <w:r>
                  <w:rPr>
                    <w:sz w:val="16"/>
                  </w:rPr>
                  <w:t>116</w:t>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48" style="position:absolute;z-index:-588568;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47" type="#_x0000_t202" style="position:absolute;margin-left:481.15pt;margin-top:796.55pt;width:58.65pt;height:19.2pt;z-index:-588544;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90</w:t>
                </w:r>
                <w:r>
                  <w:fldChar w:fldCharType="end"/>
                </w:r>
                <w:r>
                  <w:rPr>
                    <w:i/>
                    <w:sz w:val="16"/>
                  </w:rPr>
                  <w:t xml:space="preserve"> of 122</w:t>
                </w:r>
              </w:p>
              <w:p w:rsidR="00A226C8" w:rsidRDefault="0048408E">
                <w:pPr>
                  <w:spacing w:line="174" w:lineRule="exact"/>
                  <w:ind w:left="576"/>
                  <w:rPr>
                    <w:sz w:val="16"/>
                  </w:rPr>
                </w:pPr>
                <w:r>
                  <w:rPr>
                    <w:sz w:val="16"/>
                  </w:rPr>
                  <w:t>117</w:t>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46" style="position:absolute;z-index:-588520;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45" type="#_x0000_t202" style="position:absolute;margin-left:481.15pt;margin-top:796.55pt;width:58.65pt;height:19.2pt;z-index:-588496;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91</w:t>
                </w:r>
                <w:r>
                  <w:fldChar w:fldCharType="end"/>
                </w:r>
                <w:r>
                  <w:rPr>
                    <w:i/>
                    <w:sz w:val="16"/>
                  </w:rPr>
                  <w:t xml:space="preserve"> of 122</w:t>
                </w:r>
              </w:p>
              <w:p w:rsidR="00A226C8" w:rsidRDefault="0048408E">
                <w:pPr>
                  <w:spacing w:line="174" w:lineRule="exact"/>
                  <w:ind w:left="576"/>
                  <w:rPr>
                    <w:sz w:val="16"/>
                  </w:rPr>
                </w:pPr>
                <w:r>
                  <w:rPr>
                    <w:sz w:val="16"/>
                  </w:rPr>
                  <w:t>118</w:t>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44" style="position:absolute;z-index:-588472;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43" type="#_x0000_t202" style="position:absolute;margin-left:481.15pt;margin-top:796.55pt;width:58.65pt;height:19.2pt;z-index:-588448;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92</w:t>
                </w:r>
                <w:r>
                  <w:fldChar w:fldCharType="end"/>
                </w:r>
                <w:r>
                  <w:rPr>
                    <w:i/>
                    <w:sz w:val="16"/>
                  </w:rPr>
                  <w:t xml:space="preserve"> of 122</w:t>
                </w:r>
              </w:p>
              <w:p w:rsidR="00A226C8" w:rsidRDefault="0048408E">
                <w:pPr>
                  <w:spacing w:line="174" w:lineRule="exact"/>
                  <w:ind w:left="576"/>
                  <w:rPr>
                    <w:sz w:val="16"/>
                  </w:rPr>
                </w:pPr>
                <w:r>
                  <w:rPr>
                    <w:sz w:val="16"/>
                  </w:rPr>
                  <w:t>119</w:t>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42" style="position:absolute;z-index:-588424;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41" type="#_x0000_t202" style="position:absolute;margin-left:481.15pt;margin-top:796.55pt;width:58.65pt;height:19.2pt;z-index:-588400;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93</w:t>
                </w:r>
                <w:r>
                  <w:fldChar w:fldCharType="end"/>
                </w:r>
                <w:r>
                  <w:rPr>
                    <w:i/>
                    <w:sz w:val="16"/>
                  </w:rPr>
                  <w:t xml:space="preserve"> of 122</w:t>
                </w:r>
              </w:p>
              <w:p w:rsidR="00A226C8" w:rsidRDefault="0048408E">
                <w:pPr>
                  <w:spacing w:line="174" w:lineRule="exact"/>
                  <w:ind w:left="576"/>
                  <w:rPr>
                    <w:sz w:val="16"/>
                  </w:rPr>
                </w:pPr>
                <w:r>
                  <w:rPr>
                    <w:sz w:val="16"/>
                  </w:rPr>
                  <w:t>120</w:t>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40" style="position:absolute;z-index:-588376;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39" type="#_x0000_t202" style="position:absolute;margin-left:481.15pt;margin-top:796.55pt;width:58.65pt;height:19.2pt;z-index:-588352;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94</w:t>
                </w:r>
                <w:r>
                  <w:fldChar w:fldCharType="end"/>
                </w:r>
                <w:r>
                  <w:rPr>
                    <w:i/>
                    <w:sz w:val="16"/>
                  </w:rPr>
                  <w:t xml:space="preserve"> of 122</w:t>
                </w:r>
              </w:p>
              <w:p w:rsidR="00A226C8" w:rsidRDefault="0048408E">
                <w:pPr>
                  <w:spacing w:line="174" w:lineRule="exact"/>
                  <w:ind w:left="576"/>
                  <w:rPr>
                    <w:sz w:val="16"/>
                  </w:rPr>
                </w:pPr>
                <w:r>
                  <w:rPr>
                    <w:sz w:val="16"/>
                  </w:rPr>
                  <w:t>121</w:t>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38" style="position:absolute;z-index:-588328;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37" type="#_x0000_t202" style="position:absolute;margin-left:481.15pt;margin-top:796.55pt;width:58.65pt;height:19.2pt;z-index:-588304;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95</w:t>
                </w:r>
                <w:r>
                  <w:fldChar w:fldCharType="end"/>
                </w:r>
                <w:r>
                  <w:rPr>
                    <w:i/>
                    <w:sz w:val="16"/>
                  </w:rPr>
                  <w:t xml:space="preserve"> of 122</w:t>
                </w:r>
              </w:p>
              <w:p w:rsidR="00A226C8" w:rsidRDefault="0048408E">
                <w:pPr>
                  <w:spacing w:line="174" w:lineRule="exact"/>
                  <w:ind w:left="576"/>
                  <w:rPr>
                    <w:sz w:val="16"/>
                  </w:rPr>
                </w:pPr>
                <w:r>
                  <w:rPr>
                    <w:sz w:val="16"/>
                  </w:rPr>
                  <w:t>122</w:t>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36" style="position:absolute;z-index:-588280;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35" type="#_x0000_t202" style="position:absolute;margin-left:481.15pt;margin-top:796.55pt;width:58.65pt;height:19.2pt;z-index:-588256;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96</w:t>
                </w:r>
                <w:r>
                  <w:fldChar w:fldCharType="end"/>
                </w:r>
                <w:r>
                  <w:rPr>
                    <w:i/>
                    <w:sz w:val="16"/>
                  </w:rPr>
                  <w:t xml:space="preserve"> of 122</w:t>
                </w:r>
              </w:p>
              <w:p w:rsidR="00A226C8" w:rsidRDefault="0048408E">
                <w:pPr>
                  <w:spacing w:line="174" w:lineRule="exact"/>
                  <w:ind w:left="576"/>
                  <w:rPr>
                    <w:sz w:val="16"/>
                  </w:rPr>
                </w:pPr>
                <w:r>
                  <w:rPr>
                    <w:sz w:val="16"/>
                  </w:rPr>
                  <w:t>123</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
      </w:rPr>
    </w:pPr>
    <w:r>
      <w:pict>
        <v:rect id="_x0000_s2383" style="position:absolute;margin-left:.05pt;margin-top:0;width:595.2pt;height:841.85pt;z-index:-594256;mso-position-horizontal-relative:page;mso-position-vertical-relative:page" fillcolor="#c8d744" stroked="f">
          <w10:wrap anchorx="page" anchory="page"/>
        </v:rect>
      </w:pic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34" style="position:absolute;z-index:-588232;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33" type="#_x0000_t202" style="position:absolute;margin-left:481.15pt;margin-top:796.55pt;width:58.65pt;height:19.2pt;z-index:-588208;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97</w:t>
                </w:r>
                <w:r>
                  <w:fldChar w:fldCharType="end"/>
                </w:r>
                <w:r>
                  <w:rPr>
                    <w:i/>
                    <w:sz w:val="16"/>
                  </w:rPr>
                  <w:t xml:space="preserve"> of 122</w:t>
                </w:r>
              </w:p>
              <w:p w:rsidR="00A226C8" w:rsidRDefault="0048408E">
                <w:pPr>
                  <w:spacing w:line="174" w:lineRule="exact"/>
                  <w:ind w:left="576"/>
                  <w:rPr>
                    <w:sz w:val="16"/>
                  </w:rPr>
                </w:pPr>
                <w:r>
                  <w:rPr>
                    <w:sz w:val="16"/>
                  </w:rPr>
                  <w:t>124</w:t>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32" style="position:absolute;z-index:-588184;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31" type="#_x0000_t202" style="position:absolute;margin-left:481.15pt;margin-top:796.55pt;width:58.65pt;height:19.2pt;z-index:-588160;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98</w:t>
                </w:r>
                <w:r>
                  <w:fldChar w:fldCharType="end"/>
                </w:r>
                <w:r>
                  <w:rPr>
                    <w:i/>
                    <w:sz w:val="16"/>
                  </w:rPr>
                  <w:t xml:space="preserve"> of 122</w:t>
                </w:r>
              </w:p>
              <w:p w:rsidR="00A226C8" w:rsidRDefault="0048408E">
                <w:pPr>
                  <w:spacing w:line="174" w:lineRule="exact"/>
                  <w:ind w:left="576"/>
                  <w:rPr>
                    <w:sz w:val="16"/>
                  </w:rPr>
                </w:pPr>
                <w:r>
                  <w:rPr>
                    <w:sz w:val="16"/>
                  </w:rPr>
                  <w:t>125</w:t>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30" style="position:absolute;z-index:-588136;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29" type="#_x0000_t202" style="position:absolute;margin-left:481.15pt;margin-top:796.55pt;width:58.65pt;height:19.2pt;z-index:-588112;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99</w:t>
                </w:r>
                <w:r>
                  <w:fldChar w:fldCharType="end"/>
                </w:r>
                <w:r>
                  <w:rPr>
                    <w:i/>
                    <w:sz w:val="16"/>
                  </w:rPr>
                  <w:t xml:space="preserve"> of 122</w:t>
                </w:r>
              </w:p>
              <w:p w:rsidR="00A226C8" w:rsidRDefault="0048408E">
                <w:pPr>
                  <w:spacing w:line="174" w:lineRule="exact"/>
                  <w:ind w:left="576"/>
                  <w:rPr>
                    <w:sz w:val="16"/>
                  </w:rPr>
                </w:pPr>
                <w:r>
                  <w:rPr>
                    <w:sz w:val="16"/>
                  </w:rPr>
                  <w:t>126</w:t>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28" style="position:absolute;z-index:-588088;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27" type="#_x0000_t202" style="position:absolute;margin-left:476.7pt;margin-top:796.55pt;width:63.1pt;height:19.2pt;z-index:-588064;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100</w:t>
                </w:r>
                <w:r>
                  <w:fldChar w:fldCharType="end"/>
                </w:r>
                <w:r>
                  <w:rPr>
                    <w:i/>
                    <w:sz w:val="16"/>
                  </w:rPr>
                  <w:t xml:space="preserve"> of 122</w:t>
                </w:r>
              </w:p>
              <w:p w:rsidR="00A226C8" w:rsidRDefault="0048408E">
                <w:pPr>
                  <w:spacing w:line="174" w:lineRule="exact"/>
                  <w:ind w:left="665"/>
                  <w:rPr>
                    <w:sz w:val="16"/>
                  </w:rPr>
                </w:pPr>
                <w:r>
                  <w:rPr>
                    <w:sz w:val="16"/>
                  </w:rPr>
                  <w:t>127</w:t>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26" style="position:absolute;z-index:-588040;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25" type="#_x0000_t202" style="position:absolute;margin-left:476.7pt;margin-top:796.55pt;width:63.1pt;height:19.2pt;z-index:-588016;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101</w:t>
                </w:r>
                <w:r>
                  <w:fldChar w:fldCharType="end"/>
                </w:r>
                <w:r>
                  <w:rPr>
                    <w:i/>
                    <w:sz w:val="16"/>
                  </w:rPr>
                  <w:t xml:space="preserve"> of 122</w:t>
                </w:r>
              </w:p>
              <w:p w:rsidR="00A226C8" w:rsidRDefault="0048408E">
                <w:pPr>
                  <w:spacing w:line="174" w:lineRule="exact"/>
                  <w:ind w:left="665"/>
                  <w:rPr>
                    <w:sz w:val="16"/>
                  </w:rPr>
                </w:pPr>
                <w:r>
                  <w:rPr>
                    <w:sz w:val="16"/>
                  </w:rPr>
                  <w:t>128</w:t>
                </w:r>
              </w:p>
            </w:txbxContent>
          </v:textbox>
          <w10:wrap anchorx="page" anchory="page"/>
        </v:shape>
      </w:pic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24" style="position:absolute;z-index:-587992;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23" type="#_x0000_t202" style="position:absolute;margin-left:476.7pt;margin-top:796.55pt;width:63.1pt;height:19.2pt;z-index:-587968;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102</w:t>
                </w:r>
                <w:r>
                  <w:fldChar w:fldCharType="end"/>
                </w:r>
                <w:r>
                  <w:rPr>
                    <w:i/>
                    <w:sz w:val="16"/>
                  </w:rPr>
                  <w:t xml:space="preserve"> of 122</w:t>
                </w:r>
              </w:p>
              <w:p w:rsidR="00A226C8" w:rsidRDefault="0048408E">
                <w:pPr>
                  <w:spacing w:line="174" w:lineRule="exact"/>
                  <w:ind w:left="665"/>
                  <w:rPr>
                    <w:sz w:val="16"/>
                  </w:rPr>
                </w:pPr>
                <w:r>
                  <w:rPr>
                    <w:sz w:val="16"/>
                  </w:rPr>
                  <w:t>129</w:t>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22" style="position:absolute;z-index:-587944;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21" type="#_x0000_t202" style="position:absolute;margin-left:476.7pt;margin-top:796.55pt;width:63.1pt;height:19.2pt;z-index:-587920;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103</w:t>
                </w:r>
                <w:r>
                  <w:fldChar w:fldCharType="end"/>
                </w:r>
                <w:r>
                  <w:rPr>
                    <w:i/>
                    <w:sz w:val="16"/>
                  </w:rPr>
                  <w:t xml:space="preserve"> of 122</w:t>
                </w:r>
              </w:p>
              <w:p w:rsidR="00A226C8" w:rsidRDefault="0048408E">
                <w:pPr>
                  <w:spacing w:line="174" w:lineRule="exact"/>
                  <w:ind w:left="665"/>
                  <w:rPr>
                    <w:sz w:val="16"/>
                  </w:rPr>
                </w:pPr>
                <w:r>
                  <w:rPr>
                    <w:sz w:val="16"/>
                  </w:rPr>
                  <w:t>130</w:t>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20" style="position:absolute;z-index:-587896;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19" type="#_x0000_t202" style="position:absolute;margin-left:476.7pt;margin-top:796.55pt;width:63.1pt;height:19.2pt;z-index:-587872;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104</w:t>
                </w:r>
                <w:r>
                  <w:fldChar w:fldCharType="end"/>
                </w:r>
                <w:r>
                  <w:rPr>
                    <w:i/>
                    <w:sz w:val="16"/>
                  </w:rPr>
                  <w:t xml:space="preserve"> of 122</w:t>
                </w:r>
              </w:p>
              <w:p w:rsidR="00A226C8" w:rsidRDefault="0048408E">
                <w:pPr>
                  <w:spacing w:line="174" w:lineRule="exact"/>
                  <w:ind w:left="665"/>
                  <w:rPr>
                    <w:sz w:val="16"/>
                  </w:rPr>
                </w:pPr>
                <w:r>
                  <w:rPr>
                    <w:sz w:val="16"/>
                  </w:rPr>
                  <w:t>131</w:t>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18" style="position:absolute;z-index:-587848;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17" type="#_x0000_t202" style="position:absolute;margin-left:476.7pt;margin-top:796.55pt;width:63.1pt;height:19.2pt;z-index:-587824;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105</w:t>
                </w:r>
                <w:r>
                  <w:fldChar w:fldCharType="end"/>
                </w:r>
                <w:r>
                  <w:rPr>
                    <w:i/>
                    <w:sz w:val="16"/>
                  </w:rPr>
                  <w:t xml:space="preserve"> of 122</w:t>
                </w:r>
              </w:p>
              <w:p w:rsidR="00A226C8" w:rsidRDefault="0048408E">
                <w:pPr>
                  <w:spacing w:line="174" w:lineRule="exact"/>
                  <w:ind w:left="665"/>
                  <w:rPr>
                    <w:sz w:val="16"/>
                  </w:rPr>
                </w:pPr>
                <w:r>
                  <w:rPr>
                    <w:sz w:val="16"/>
                  </w:rPr>
                  <w:t>132</w:t>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16" style="position:absolute;z-index:-587800;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15" type="#_x0000_t202" style="position:absolute;margin-left:476.7pt;margin-top:796.55pt;width:63.1pt;height:19.2pt;z-index:-587776;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106</w:t>
                </w:r>
                <w:r>
                  <w:fldChar w:fldCharType="end"/>
                </w:r>
                <w:r>
                  <w:rPr>
                    <w:i/>
                    <w:sz w:val="16"/>
                  </w:rPr>
                  <w:t xml:space="preserve"> of 122</w:t>
                </w:r>
              </w:p>
              <w:p w:rsidR="00A226C8" w:rsidRDefault="0048408E">
                <w:pPr>
                  <w:spacing w:line="174" w:lineRule="exact"/>
                  <w:ind w:left="665"/>
                  <w:rPr>
                    <w:sz w:val="16"/>
                  </w:rPr>
                </w:pPr>
                <w:r>
                  <w:rPr>
                    <w:sz w:val="16"/>
                  </w:rPr>
                  <w:t>133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82" style="position:absolute;z-index:-594232;mso-position-horizontal-relative:page;mso-position-vertical-relative:page" from="41.15pt,771.85pt" to="554.4pt,771.85pt" strokeweight=".48pt">
          <w10:wrap anchorx="page" anchory="page"/>
        </v:line>
      </w:pict>
    </w:r>
    <w:r>
      <w:pict>
        <v:shapetype id="_x0000_t202" coordsize="21600,21600" o:spt="202" path="m,l,21600r21600,l21600,xe">
          <v:stroke joinstyle="miter"/>
          <v:path gradientshapeok="t" o:connecttype="rect"/>
        </v:shapetype>
        <v:shape id="_x0000_s2381" type="#_x0000_t202" style="position:absolute;margin-left:41.6pt;margin-top:772.4pt;width:127.15pt;height:22.4pt;z-index:-594208;mso-position-horizontal-relative:page;mso-position-vertical-relative:page" filled="f" stroked="f">
          <v:textbox inset="0,0,0,0">
            <w:txbxContent>
              <w:p w:rsidR="00A226C8" w:rsidRDefault="0048408E">
                <w:pPr>
                  <w:pStyle w:val="BodyText"/>
                  <w:spacing w:before="14"/>
                  <w:ind w:left="20" w:right="1"/>
                </w:pPr>
                <w:r>
                  <w:t>Media Relations Procedure Reference Number/Code: 1302</w:t>
                </w:r>
              </w:p>
            </w:txbxContent>
          </v:textbox>
          <w10:wrap anchorx="page" anchory="page"/>
        </v:shape>
      </w:pict>
    </w:r>
    <w:r>
      <w:pict>
        <v:shape id="_x0000_s2380" type="#_x0000_t202" style="position:absolute;margin-left:445.9pt;margin-top:772.4pt;width:108.25pt;height:22.4pt;z-index:-594184;mso-position-horizontal-relative:page;mso-position-vertical-relative:page" filled="f" stroked="f">
          <v:textbox inset="0,0,0,0">
            <w:txbxContent>
              <w:p w:rsidR="00A226C8" w:rsidRDefault="0048408E">
                <w:pPr>
                  <w:pStyle w:val="BodyText"/>
                  <w:spacing w:before="14" w:line="207" w:lineRule="exact"/>
                  <w:ind w:left="20"/>
                </w:pPr>
                <w:r>
                  <w:t>Effective Date:</w:t>
                </w:r>
                <w:r>
                  <w:rPr>
                    <w:spacing w:val="-12"/>
                  </w:rPr>
                  <w:t xml:space="preserve"> </w:t>
                </w:r>
                <w:r>
                  <w:t>23/11/2017</w:t>
                </w:r>
              </w:p>
              <w:p w:rsidR="00A226C8" w:rsidRDefault="0048408E">
                <w:pPr>
                  <w:pStyle w:val="BodyText"/>
                  <w:spacing w:line="207" w:lineRule="exact"/>
                  <w:ind w:left="1220"/>
                </w:pPr>
                <w:r>
                  <w:t>Page 1 of</w:t>
                </w:r>
                <w:r>
                  <w:rPr>
                    <w:spacing w:val="-3"/>
                  </w:rPr>
                  <w:t xml:space="preserve"> </w:t>
                </w:r>
                <w:r>
                  <w:t>5</w:t>
                </w:r>
              </w:p>
            </w:txbxContent>
          </v:textbox>
          <w10:wrap anchorx="page" anchory="page"/>
        </v:shape>
      </w:pict>
    </w:r>
    <w:r>
      <w:pict>
        <v:shape id="_x0000_s2379" type="#_x0000_t202" style="position:absolute;margin-left:99.95pt;margin-top:803.5pt;width:395.75pt;height:22.4pt;z-index:-594160;mso-position-horizontal-relative:page;mso-position-vertical-relative:page" filled="f" stroked="f">
          <v:textbox inset="0,0,0,0">
            <w:txbxContent>
              <w:p w:rsidR="00A226C8" w:rsidRDefault="0048408E">
                <w:pPr>
                  <w:pStyle w:val="BodyText"/>
                  <w:spacing w:before="14"/>
                  <w:ind w:left="2083" w:right="3" w:hanging="2064"/>
                </w:pPr>
                <w:r>
                  <w:t>Once PRINTED, this is an UNCONTROLLED DOCUMENT. Refer to Policy Portal for latest version CQUniversity CRICOS Provider Code: 00219C</w:t>
                </w:r>
              </w:p>
            </w:txbxContent>
          </v:textbox>
          <w10:wrap anchorx="page" anchory="page"/>
        </v:shape>
      </w:pict>
    </w:r>
    <w:r>
      <w:pict>
        <v:shape id="_x0000_s2378" type="#_x0000_t202" style="position:absolute;margin-left:513.4pt;margin-top:804.8pt;width:10.9pt;height:10.95pt;z-index:-594136;mso-position-horizontal-relative:page;mso-position-vertical-relative:page" filled="f" stroked="f">
          <v:textbox inset="0,0,0,0">
            <w:txbxContent>
              <w:p w:rsidR="00A226C8" w:rsidRDefault="0048408E">
                <w:pPr>
                  <w:spacing w:before="14"/>
                  <w:ind w:left="20"/>
                  <w:rPr>
                    <w:sz w:val="16"/>
                  </w:rPr>
                </w:pPr>
                <w:r>
                  <w:rPr>
                    <w:sz w:val="16"/>
                  </w:rPr>
                  <w:t>15</w:t>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14" style="position:absolute;z-index:-587752;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13" type="#_x0000_t202" style="position:absolute;margin-left:476.7pt;margin-top:796.55pt;width:63.1pt;height:19.2pt;z-index:-587728;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107</w:t>
                </w:r>
                <w:r>
                  <w:fldChar w:fldCharType="end"/>
                </w:r>
                <w:r>
                  <w:rPr>
                    <w:i/>
                    <w:sz w:val="16"/>
                  </w:rPr>
                  <w:t xml:space="preserve"> of 122</w:t>
                </w:r>
              </w:p>
              <w:p w:rsidR="00A226C8" w:rsidRDefault="0048408E">
                <w:pPr>
                  <w:spacing w:line="174" w:lineRule="exact"/>
                  <w:ind w:left="665"/>
                  <w:rPr>
                    <w:sz w:val="16"/>
                  </w:rPr>
                </w:pPr>
                <w:r>
                  <w:rPr>
                    <w:sz w:val="16"/>
                  </w:rPr>
                  <w:t>134</w:t>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12" style="position:absolute;z-index:-587704;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11" type="#_x0000_t202" style="position:absolute;margin-left:476.7pt;margin-top:796.55pt;width:63.1pt;height:19.2pt;z-index:-587680;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108</w:t>
                </w:r>
                <w:r>
                  <w:fldChar w:fldCharType="end"/>
                </w:r>
                <w:r>
                  <w:rPr>
                    <w:i/>
                    <w:sz w:val="16"/>
                  </w:rPr>
                  <w:t xml:space="preserve"> of 122</w:t>
                </w:r>
              </w:p>
              <w:p w:rsidR="00A226C8" w:rsidRDefault="0048408E">
                <w:pPr>
                  <w:spacing w:line="174" w:lineRule="exact"/>
                  <w:ind w:left="665"/>
                  <w:rPr>
                    <w:sz w:val="16"/>
                  </w:rPr>
                </w:pPr>
                <w:r>
                  <w:rPr>
                    <w:sz w:val="16"/>
                  </w:rPr>
                  <w:t>135</w:t>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10" style="position:absolute;z-index:-587656;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09" type="#_x0000_t202" style="position:absolute;margin-left:476.7pt;margin-top:796.55pt;width:63.1pt;height:19.2pt;z-index:-587632;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109</w:t>
                </w:r>
                <w:r>
                  <w:fldChar w:fldCharType="end"/>
                </w:r>
                <w:r>
                  <w:rPr>
                    <w:i/>
                    <w:sz w:val="16"/>
                  </w:rPr>
                  <w:t xml:space="preserve"> of 122</w:t>
                </w:r>
              </w:p>
              <w:p w:rsidR="00A226C8" w:rsidRDefault="0048408E">
                <w:pPr>
                  <w:spacing w:line="174" w:lineRule="exact"/>
                  <w:ind w:left="665"/>
                  <w:rPr>
                    <w:sz w:val="16"/>
                  </w:rPr>
                </w:pPr>
                <w:r>
                  <w:rPr>
                    <w:sz w:val="16"/>
                  </w:rPr>
                  <w:t>136</w:t>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08" style="position:absolute;z-index:-587608;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07" type="#_x0000_t202" style="position:absolute;margin-left:476.7pt;margin-top:796.55pt;width:63.1pt;height:19.2pt;z-index:-587584;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110</w:t>
                </w:r>
                <w:r>
                  <w:fldChar w:fldCharType="end"/>
                </w:r>
                <w:r>
                  <w:rPr>
                    <w:i/>
                    <w:sz w:val="16"/>
                  </w:rPr>
                  <w:t xml:space="preserve"> of 122</w:t>
                </w:r>
              </w:p>
              <w:p w:rsidR="00A226C8" w:rsidRDefault="0048408E">
                <w:pPr>
                  <w:spacing w:line="174" w:lineRule="exact"/>
                  <w:ind w:left="665"/>
                  <w:rPr>
                    <w:sz w:val="16"/>
                  </w:rPr>
                </w:pPr>
                <w:r>
                  <w:rPr>
                    <w:sz w:val="16"/>
                  </w:rPr>
                  <w:t>137</w:t>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06" style="position:absolute;z-index:-587560;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05" type="#_x0000_t202" style="position:absolute;margin-left:476.7pt;margin-top:796.55pt;width:63.1pt;height:19.2pt;z-index:-587536;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111</w:t>
                </w:r>
                <w:r>
                  <w:fldChar w:fldCharType="end"/>
                </w:r>
                <w:r>
                  <w:rPr>
                    <w:i/>
                    <w:sz w:val="16"/>
                  </w:rPr>
                  <w:t xml:space="preserve"> of 122</w:t>
                </w:r>
              </w:p>
              <w:p w:rsidR="00A226C8" w:rsidRDefault="0048408E">
                <w:pPr>
                  <w:spacing w:line="174" w:lineRule="exact"/>
                  <w:ind w:left="665"/>
                  <w:rPr>
                    <w:sz w:val="16"/>
                  </w:rPr>
                </w:pPr>
                <w:r>
                  <w:rPr>
                    <w:sz w:val="16"/>
                  </w:rPr>
                  <w:t>138</w:t>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04" style="position:absolute;z-index:-587512;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03" type="#_x0000_t202" style="position:absolute;margin-left:476.7pt;margin-top:796.55pt;width:63.1pt;height:19.2pt;z-index:-587488;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112</w:t>
                </w:r>
                <w:r>
                  <w:fldChar w:fldCharType="end"/>
                </w:r>
                <w:r>
                  <w:rPr>
                    <w:i/>
                    <w:sz w:val="16"/>
                  </w:rPr>
                  <w:t xml:space="preserve"> of 122</w:t>
                </w:r>
              </w:p>
              <w:p w:rsidR="00A226C8" w:rsidRDefault="0048408E">
                <w:pPr>
                  <w:spacing w:line="174" w:lineRule="exact"/>
                  <w:ind w:left="665"/>
                  <w:rPr>
                    <w:sz w:val="16"/>
                  </w:rPr>
                </w:pPr>
                <w:r>
                  <w:rPr>
                    <w:sz w:val="16"/>
                  </w:rPr>
                  <w:t>139</w:t>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02" style="position:absolute;z-index:-587464;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101" type="#_x0000_t202" style="position:absolute;margin-left:476.7pt;margin-top:796.55pt;width:63.1pt;height:19.2pt;z-index:-587440;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113</w:t>
                </w:r>
                <w:r>
                  <w:fldChar w:fldCharType="end"/>
                </w:r>
                <w:r>
                  <w:rPr>
                    <w:i/>
                    <w:sz w:val="16"/>
                  </w:rPr>
                  <w:t xml:space="preserve"> of 122</w:t>
                </w:r>
              </w:p>
              <w:p w:rsidR="00A226C8" w:rsidRDefault="0048408E">
                <w:pPr>
                  <w:spacing w:line="174" w:lineRule="exact"/>
                  <w:ind w:left="665"/>
                  <w:rPr>
                    <w:sz w:val="16"/>
                  </w:rPr>
                </w:pPr>
                <w:r>
                  <w:rPr>
                    <w:sz w:val="16"/>
                  </w:rPr>
                  <w:t>140</w:t>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00" style="position:absolute;z-index:-587416;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099" type="#_x0000_t202" style="position:absolute;margin-left:476.7pt;margin-top:796.55pt;width:63.1pt;height:19.2pt;z-index:-587392;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114</w:t>
                </w:r>
                <w:r>
                  <w:fldChar w:fldCharType="end"/>
                </w:r>
                <w:r>
                  <w:rPr>
                    <w:i/>
                    <w:sz w:val="16"/>
                  </w:rPr>
                  <w:t xml:space="preserve"> of 122</w:t>
                </w:r>
              </w:p>
              <w:p w:rsidR="00A226C8" w:rsidRDefault="0048408E">
                <w:pPr>
                  <w:spacing w:line="174" w:lineRule="exact"/>
                  <w:ind w:left="665"/>
                  <w:rPr>
                    <w:sz w:val="16"/>
                  </w:rPr>
                </w:pPr>
                <w:r>
                  <w:rPr>
                    <w:sz w:val="16"/>
                  </w:rPr>
                  <w:t>141</w:t>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098" style="position:absolute;z-index:-587368;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097" type="#_x0000_t202" style="position:absolute;margin-left:476.7pt;margin-top:796.55pt;width:63.1pt;height:19.2pt;z-index:-587344;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115</w:t>
                </w:r>
                <w:r>
                  <w:fldChar w:fldCharType="end"/>
                </w:r>
                <w:r>
                  <w:rPr>
                    <w:i/>
                    <w:sz w:val="16"/>
                  </w:rPr>
                  <w:t xml:space="preserve"> of 122</w:t>
                </w:r>
              </w:p>
              <w:p w:rsidR="00A226C8" w:rsidRDefault="0048408E">
                <w:pPr>
                  <w:spacing w:line="174" w:lineRule="exact"/>
                  <w:ind w:left="665"/>
                  <w:rPr>
                    <w:sz w:val="16"/>
                  </w:rPr>
                </w:pPr>
                <w:r>
                  <w:rPr>
                    <w:sz w:val="16"/>
                  </w:rPr>
                  <w:t>142</w:t>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096" style="position:absolute;z-index:-587320;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095" type="#_x0000_t202" style="position:absolute;margin-left:476.7pt;margin-top:796.55pt;width:63.1pt;height:19.2pt;z-index:-587296;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116</w:t>
                </w:r>
                <w:r>
                  <w:fldChar w:fldCharType="end"/>
                </w:r>
                <w:r>
                  <w:rPr>
                    <w:i/>
                    <w:sz w:val="16"/>
                  </w:rPr>
                  <w:t xml:space="preserve"> of 122</w:t>
                </w:r>
              </w:p>
              <w:p w:rsidR="00A226C8" w:rsidRDefault="0048408E">
                <w:pPr>
                  <w:spacing w:line="174" w:lineRule="exact"/>
                  <w:ind w:left="665"/>
                  <w:rPr>
                    <w:sz w:val="16"/>
                  </w:rPr>
                </w:pPr>
                <w:r>
                  <w:rPr>
                    <w:sz w:val="16"/>
                  </w:rPr>
                  <w:t>143</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77" style="position:absolute;z-index:-594112;mso-position-horizontal-relative:page;mso-position-vertical-relative:page" from="41.15pt,771.85pt" to="554.4pt,771.85pt" strokeweight=".48pt">
          <w10:wrap anchorx="page" anchory="page"/>
        </v:line>
      </w:pict>
    </w:r>
    <w:r>
      <w:pict>
        <v:shapetype id="_x0000_t202" coordsize="21600,21600" o:spt="202" path="m,l,21600r21600,l21600,xe">
          <v:stroke joinstyle="miter"/>
          <v:path gradientshapeok="t" o:connecttype="rect"/>
        </v:shapetype>
        <v:shape id="_x0000_s2376" type="#_x0000_t202" style="position:absolute;margin-left:41.6pt;margin-top:772.4pt;width:127.15pt;height:22.4pt;z-index:-594088;mso-position-horizontal-relative:page;mso-position-vertical-relative:page" filled="f" stroked="f">
          <v:textbox inset="0,0,0,0">
            <w:txbxContent>
              <w:p w:rsidR="00A226C8" w:rsidRDefault="0048408E">
                <w:pPr>
                  <w:pStyle w:val="BodyText"/>
                  <w:spacing w:before="14"/>
                  <w:ind w:left="20" w:right="1"/>
                </w:pPr>
                <w:r>
                  <w:t>Media Relations Procedure Reference Number/Code: 1302</w:t>
                </w:r>
              </w:p>
            </w:txbxContent>
          </v:textbox>
          <w10:wrap anchorx="page" anchory="page"/>
        </v:shape>
      </w:pict>
    </w:r>
    <w:r>
      <w:pict>
        <v:shape id="_x0000_s2375" type="#_x0000_t202" style="position:absolute;margin-left:445.9pt;margin-top:772.4pt;width:108.25pt;height:22.4pt;z-index:-594064;mso-position-horizontal-relative:page;mso-position-vertical-relative:page" filled="f" stroked="f">
          <v:textbox inset="0,0,0,0">
            <w:txbxContent>
              <w:p w:rsidR="00A226C8" w:rsidRDefault="0048408E">
                <w:pPr>
                  <w:pStyle w:val="BodyText"/>
                  <w:spacing w:before="14" w:line="207" w:lineRule="exact"/>
                  <w:ind w:left="20"/>
                </w:pPr>
                <w:r>
                  <w:t>Effective Date:</w:t>
                </w:r>
                <w:r>
                  <w:rPr>
                    <w:spacing w:val="-12"/>
                  </w:rPr>
                  <w:t xml:space="preserve"> </w:t>
                </w:r>
                <w:r>
                  <w:t>23/11/2017</w:t>
                </w:r>
              </w:p>
              <w:p w:rsidR="00A226C8" w:rsidRDefault="0048408E">
                <w:pPr>
                  <w:pStyle w:val="BodyText"/>
                  <w:spacing w:line="207" w:lineRule="exact"/>
                  <w:ind w:left="1220"/>
                </w:pPr>
                <w:r>
                  <w:t>Page 2 of</w:t>
                </w:r>
                <w:r>
                  <w:rPr>
                    <w:spacing w:val="-3"/>
                  </w:rPr>
                  <w:t xml:space="preserve"> </w:t>
                </w:r>
                <w:r>
                  <w:t>5</w:t>
                </w:r>
              </w:p>
            </w:txbxContent>
          </v:textbox>
          <w10:wrap anchorx="page" anchory="page"/>
        </v:shape>
      </w:pict>
    </w:r>
    <w:r>
      <w:pict>
        <v:shape id="_x0000_s2374" type="#_x0000_t202" style="position:absolute;margin-left:99.95pt;margin-top:803.5pt;width:395.75pt;height:22.4pt;z-index:-594040;mso-position-horizontal-relative:page;mso-position-vertical-relative:page" filled="f" stroked="f">
          <v:textbox inset="0,0,0,0">
            <w:txbxContent>
              <w:p w:rsidR="00A226C8" w:rsidRDefault="0048408E">
                <w:pPr>
                  <w:pStyle w:val="BodyText"/>
                  <w:spacing w:before="14"/>
                  <w:ind w:left="2083" w:right="3" w:hanging="2064"/>
                </w:pPr>
                <w:r>
                  <w:t>Once PRINTED, this is an UNCONTROLLED DOCUMENT. Refer to Policy Portal for latest version CQUniversity CRICOS Provider Code: 00219C</w:t>
                </w:r>
              </w:p>
            </w:txbxContent>
          </v:textbox>
          <w10:wrap anchorx="page" anchory="page"/>
        </v:shape>
      </w:pict>
    </w:r>
    <w:r>
      <w:pict>
        <v:shape id="_x0000_s2373" type="#_x0000_t202" style="position:absolute;margin-left:513.4pt;margin-top:804.8pt;width:10.9pt;height:10.95pt;z-index:-594016;mso-position-horizontal-relative:page;mso-position-vertical-relative:page" filled="f" stroked="f">
          <v:textbox inset="0,0,0,0">
            <w:txbxContent>
              <w:p w:rsidR="00A226C8" w:rsidRDefault="0048408E">
                <w:pPr>
                  <w:spacing w:before="14"/>
                  <w:ind w:left="20"/>
                  <w:rPr>
                    <w:sz w:val="16"/>
                  </w:rPr>
                </w:pPr>
                <w:r>
                  <w:rPr>
                    <w:sz w:val="16"/>
                  </w:rPr>
                  <w:t>16</w:t>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094" style="position:absolute;z-index:-587272;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093" type="#_x0000_t202" style="position:absolute;margin-left:476.7pt;margin-top:796.55pt;width:63.1pt;height:19.2pt;z-index:-587248;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117</w:t>
                </w:r>
                <w:r>
                  <w:fldChar w:fldCharType="end"/>
                </w:r>
                <w:r>
                  <w:rPr>
                    <w:i/>
                    <w:sz w:val="16"/>
                  </w:rPr>
                  <w:t xml:space="preserve"> of 122</w:t>
                </w:r>
              </w:p>
              <w:p w:rsidR="00A226C8" w:rsidRDefault="0048408E">
                <w:pPr>
                  <w:spacing w:line="174" w:lineRule="exact"/>
                  <w:ind w:left="665"/>
                  <w:rPr>
                    <w:sz w:val="16"/>
                  </w:rPr>
                </w:pPr>
                <w:r>
                  <w:rPr>
                    <w:sz w:val="16"/>
                  </w:rPr>
                  <w:t>144</w:t>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092" style="position:absolute;z-index:-587224;mso-position-horizontal-relative:page;mso-position-vertical-relative:page" from="55.2pt,796.05pt" to="540.1pt,796.05pt" strokeweight=".72pt">
          <w10:wrap anchorx="page" anchory="page"/>
        </v:line>
      </w:pict>
    </w:r>
    <w:r>
      <w:pict>
        <v:shapetype id="_x0000_t202" coordsize="21600,21600" o:spt="202" path="m,l,21600r21600,l21600,xe">
          <v:stroke joinstyle="miter"/>
          <v:path gradientshapeok="t" o:connecttype="rect"/>
        </v:shapetype>
        <v:shape id="_x0000_s2091" type="#_x0000_t202" style="position:absolute;margin-left:476.7pt;margin-top:796.55pt;width:63.1pt;height:19.2pt;z-index:-587200;mso-position-horizontal-relative:page;mso-position-vertical-relative:page" filled="f" stroked="f">
          <v:textbox inset="0,0,0,0">
            <w:txbxContent>
              <w:p w:rsidR="00A226C8" w:rsidRDefault="0048408E">
                <w:pPr>
                  <w:spacing w:before="15" w:line="174" w:lineRule="exact"/>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118</w:t>
                </w:r>
                <w:r>
                  <w:fldChar w:fldCharType="end"/>
                </w:r>
                <w:r>
                  <w:rPr>
                    <w:i/>
                    <w:sz w:val="16"/>
                  </w:rPr>
                  <w:t xml:space="preserve"> of 122</w:t>
                </w:r>
              </w:p>
              <w:p w:rsidR="00A226C8" w:rsidRDefault="0048408E">
                <w:pPr>
                  <w:spacing w:line="174" w:lineRule="exact"/>
                  <w:ind w:left="665"/>
                  <w:rPr>
                    <w:sz w:val="16"/>
                  </w:rPr>
                </w:pPr>
                <w:r>
                  <w:rPr>
                    <w:sz w:val="16"/>
                  </w:rPr>
                  <w:t>145</w:t>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588.05pt;margin-top:803.6pt;width:10.95pt;height:42.85pt;z-index:-587176;mso-position-horizontal-relative:page;mso-position-vertical-relative:page" filled="f" stroked="f">
          <v:textbox inset="0,0,0,0">
            <w:txbxContent>
              <w:p w:rsidR="00A226C8" w:rsidRDefault="0048408E">
                <w:pPr>
                  <w:spacing w:line="836" w:lineRule="exact"/>
                  <w:ind w:left="20"/>
                  <w:rPr>
                    <w:sz w:val="73"/>
                  </w:rPr>
                </w:pPr>
                <w:r>
                  <w:rPr>
                    <w:color w:val="BAC1D4"/>
                    <w:w w:val="110"/>
                    <w:sz w:val="73"/>
                  </w:rPr>
                  <w:t>l</w:t>
                </w:r>
              </w:p>
            </w:txbxContent>
          </v:textbox>
          <w10:wrap anchorx="page" anchory="page"/>
        </v:shape>
      </w:pict>
    </w:r>
    <w:r>
      <w:pict>
        <v:shape id="_x0000_s2089" type="#_x0000_t202" style="position:absolute;margin-left:508.4pt;margin-top:806pt;width:16.15pt;height:10.9pt;z-index:-587152;mso-position-horizontal-relative:page;mso-position-vertical-relative:page" filled="f" stroked="f">
          <v:textbox inset="0,0,0,0">
            <w:txbxContent>
              <w:p w:rsidR="00A226C8" w:rsidRDefault="0048408E">
                <w:pPr>
                  <w:spacing w:before="13"/>
                  <w:ind w:left="40"/>
                  <w:rPr>
                    <w:rFonts w:ascii="Times New Roman"/>
                    <w:sz w:val="16"/>
                  </w:rPr>
                </w:pPr>
                <w:r>
                  <w:fldChar w:fldCharType="begin"/>
                </w:r>
                <w:r>
                  <w:rPr>
                    <w:rFonts w:ascii="Times New Roman"/>
                    <w:color w:val="0E0E11"/>
                    <w:sz w:val="16"/>
                  </w:rPr>
                  <w:instrText xml:space="preserve"> PAGE </w:instrText>
                </w:r>
                <w:r>
                  <w:fldChar w:fldCharType="separate"/>
                </w:r>
                <w:r>
                  <w:rPr>
                    <w:rFonts w:ascii="Times New Roman"/>
                    <w:noProof/>
                    <w:color w:val="0E0E11"/>
                    <w:sz w:val="16"/>
                  </w:rPr>
                  <w:t>146</w:t>
                </w:r>
                <w:r>
                  <w:fldChar w:fldCharType="end"/>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7"/>
      </w:rPr>
    </w:pPr>
    <w:r>
      <w:pict>
        <v:shapetype id="_x0000_t202" coordsize="21600,21600" o:spt="202" path="m,l,21600r21600,l21600,xe">
          <v:stroke joinstyle="miter"/>
          <v:path gradientshapeok="t" o:connecttype="rect"/>
        </v:shapetype>
        <v:shape id="_x0000_s2088" type="#_x0000_t202" style="position:absolute;margin-left:511.5pt;margin-top:805.8pt;width:17.8pt;height:11.45pt;z-index:-587128;mso-position-horizontal-relative:page;mso-position-vertical-relative:page" filled="f" stroked="f">
          <v:textbox inset="0,0,0,0">
            <w:txbxContent>
              <w:p w:rsidR="00A226C8" w:rsidRDefault="0048408E">
                <w:pPr>
                  <w:spacing w:before="13"/>
                  <w:ind w:left="40"/>
                  <w:rPr>
                    <w:rFonts w:ascii="Times New Roman"/>
                    <w:sz w:val="17"/>
                  </w:rPr>
                </w:pPr>
                <w:r>
                  <w:fldChar w:fldCharType="begin"/>
                </w:r>
                <w:r>
                  <w:rPr>
                    <w:rFonts w:ascii="Times New Roman"/>
                    <w:color w:val="07080A"/>
                    <w:w w:val="110"/>
                    <w:sz w:val="17"/>
                  </w:rPr>
                  <w:instrText xml:space="preserve"> PAGE </w:instrText>
                </w:r>
                <w:r>
                  <w:fldChar w:fldCharType="separate"/>
                </w:r>
                <w:r>
                  <w:rPr>
                    <w:rFonts w:ascii="Times New Roman"/>
                    <w:noProof/>
                    <w:color w:val="07080A"/>
                    <w:w w:val="110"/>
                    <w:sz w:val="17"/>
                  </w:rPr>
                  <w:t>147</w:t>
                </w:r>
                <w:r>
                  <w:fldChar w:fldCharType="end"/>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509.2pt;margin-top:806.75pt;width:17.55pt;height:10.4pt;z-index:-587104;mso-position-horizontal-relative:page;mso-position-vertical-relative:page" filled="f" stroked="f">
          <v:textbox inset="0,0,0,0">
            <w:txbxContent>
              <w:p w:rsidR="00A226C8" w:rsidRDefault="0048408E">
                <w:pPr>
                  <w:spacing w:before="15"/>
                  <w:ind w:left="40"/>
                  <w:rPr>
                    <w:sz w:val="15"/>
                  </w:rPr>
                </w:pPr>
                <w:r>
                  <w:fldChar w:fldCharType="begin"/>
                </w:r>
                <w:r>
                  <w:rPr>
                    <w:color w:val="111615"/>
                    <w:w w:val="110"/>
                    <w:sz w:val="15"/>
                  </w:rPr>
                  <w:instrText xml:space="preserve"> PAGE </w:instrText>
                </w:r>
                <w:r>
                  <w:fldChar w:fldCharType="separate"/>
                </w:r>
                <w:r>
                  <w:rPr>
                    <w:noProof/>
                    <w:color w:val="111615"/>
                    <w:w w:val="110"/>
                    <w:sz w:val="15"/>
                  </w:rPr>
                  <w:t>148</w:t>
                </w:r>
                <w:r>
                  <w:fldChar w:fldCharType="end"/>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509.1pt;margin-top:806.4pt;width:11.25pt;height:10.9pt;z-index:-587080;mso-position-horizontal-relative:page;mso-position-vertical-relative:page" filled="f" stroked="f">
          <v:textbox inset="0,0,0,0">
            <w:txbxContent>
              <w:p w:rsidR="00A226C8" w:rsidRDefault="0048408E">
                <w:pPr>
                  <w:spacing w:before="13"/>
                  <w:ind w:left="40"/>
                  <w:rPr>
                    <w:rFonts w:ascii="Times New Roman"/>
                    <w:sz w:val="16"/>
                  </w:rPr>
                </w:pPr>
                <w:r>
                  <w:fldChar w:fldCharType="begin"/>
                </w:r>
                <w:r>
                  <w:rPr>
                    <w:rFonts w:ascii="Times New Roman"/>
                    <w:w w:val="70"/>
                    <w:sz w:val="16"/>
                  </w:rPr>
                  <w:instrText xml:space="preserve"> PAGE </w:instrText>
                </w:r>
                <w:r>
                  <w:fldChar w:fldCharType="separate"/>
                </w:r>
                <w:r>
                  <w:rPr>
                    <w:rFonts w:ascii="Times New Roman"/>
                    <w:noProof/>
                    <w:w w:val="70"/>
                    <w:sz w:val="16"/>
                  </w:rPr>
                  <w:t>149</w:t>
                </w:r>
                <w:r>
                  <w:fldChar w:fldCharType="end"/>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511.05pt;margin-top:806.25pt;width:15.55pt;height:10.4pt;z-index:-587056;mso-position-horizontal-relative:page;mso-position-vertical-relative:page" filled="f" stroked="f">
          <v:textbox inset="0,0,0,0">
            <w:txbxContent>
              <w:p w:rsidR="00A226C8" w:rsidRDefault="0048408E">
                <w:pPr>
                  <w:spacing w:before="15"/>
                  <w:ind w:left="20"/>
                  <w:rPr>
                    <w:sz w:val="15"/>
                  </w:rPr>
                </w:pPr>
                <w:r>
                  <w:rPr>
                    <w:color w:val="161616"/>
                    <w:w w:val="110"/>
                    <w:sz w:val="15"/>
                  </w:rPr>
                  <w:t>150</w:t>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509.6pt;margin-top:806.45pt;width:15.2pt;height:11.45pt;z-index:-587032;mso-position-horizontal-relative:page;mso-position-vertical-relative:page" filled="f" stroked="f">
          <v:textbox inset="0,0,0,0">
            <w:txbxContent>
              <w:p w:rsidR="00A226C8" w:rsidRDefault="0048408E">
                <w:pPr>
                  <w:spacing w:before="13"/>
                  <w:ind w:left="20"/>
                  <w:rPr>
                    <w:rFonts w:ascii="Times New Roman"/>
                    <w:sz w:val="17"/>
                  </w:rPr>
                </w:pPr>
                <w:r>
                  <w:rPr>
                    <w:rFonts w:ascii="Times New Roman"/>
                    <w:color w:val="0C0C0C"/>
                    <w:w w:val="105"/>
                    <w:sz w:val="17"/>
                  </w:rPr>
                  <w:t>151</w:t>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507.95pt;margin-top:805.4pt;width:18.1pt;height:10.95pt;z-index:-587008;mso-position-horizontal-relative:page;mso-position-vertical-relative:page" filled="f" stroked="f">
          <v:textbox inset="0,0,0,0">
            <w:txbxContent>
              <w:p w:rsidR="00A226C8" w:rsidRDefault="0048408E">
                <w:pPr>
                  <w:spacing w:before="14"/>
                  <w:ind w:left="40"/>
                  <w:rPr>
                    <w:sz w:val="16"/>
                  </w:rPr>
                </w:pPr>
                <w:r>
                  <w:fldChar w:fldCharType="begin"/>
                </w:r>
                <w:r>
                  <w:rPr>
                    <w:sz w:val="16"/>
                  </w:rPr>
                  <w:instrText xml:space="preserve"> PAGE </w:instrText>
                </w:r>
                <w:r>
                  <w:fldChar w:fldCharType="separate"/>
                </w:r>
                <w:r>
                  <w:rPr>
                    <w:noProof/>
                    <w:sz w:val="16"/>
                  </w:rPr>
                  <w:t>152</w:t>
                </w:r>
                <w:r>
                  <w:fldChar w:fldCharType="end"/>
                </w:r>
              </w:p>
            </w:txbxContent>
          </v:textbox>
          <w10:wrap anchorx="page" anchory="page"/>
        </v:shape>
      </w:pic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507.95pt;margin-top:804.8pt;width:17.35pt;height:10.95pt;z-index:-586984;mso-position-horizontal-relative:page;mso-position-vertical-relative:page" filled="f" stroked="f">
          <v:textbox inset="0,0,0,0">
            <w:txbxContent>
              <w:p w:rsidR="00A226C8" w:rsidRDefault="0048408E">
                <w:pPr>
                  <w:spacing w:before="14"/>
                  <w:ind w:left="40"/>
                  <w:rPr>
                    <w:sz w:val="16"/>
                  </w:rPr>
                </w:pPr>
                <w:r>
                  <w:fldChar w:fldCharType="begin"/>
                </w:r>
                <w:r>
                  <w:rPr>
                    <w:sz w:val="16"/>
                  </w:rPr>
                  <w:instrText xml:space="preserve"> PAGE </w:instrText>
                </w:r>
                <w:r>
                  <w:fldChar w:fldCharType="separate"/>
                </w:r>
                <w:r>
                  <w:rPr>
                    <w:noProof/>
                    <w:sz w:val="16"/>
                  </w:rPr>
                  <w:t>153</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72" style="position:absolute;z-index:-593992;mso-position-horizontal-relative:page;mso-position-vertical-relative:page" from="41.15pt,771.85pt" to="554.4pt,771.85pt" strokeweight=".48pt">
          <w10:wrap anchorx="page" anchory="page"/>
        </v:line>
      </w:pict>
    </w:r>
    <w:r>
      <w:pict>
        <v:shapetype id="_x0000_t202" coordsize="21600,21600" o:spt="202" path="m,l,21600r21600,l21600,xe">
          <v:stroke joinstyle="miter"/>
          <v:path gradientshapeok="t" o:connecttype="rect"/>
        </v:shapetype>
        <v:shape id="_x0000_s2371" type="#_x0000_t202" style="position:absolute;margin-left:41.6pt;margin-top:772.4pt;width:127.15pt;height:22.4pt;z-index:-593968;mso-position-horizontal-relative:page;mso-position-vertical-relative:page" filled="f" stroked="f">
          <v:textbox inset="0,0,0,0">
            <w:txbxContent>
              <w:p w:rsidR="00A226C8" w:rsidRDefault="0048408E">
                <w:pPr>
                  <w:pStyle w:val="BodyText"/>
                  <w:spacing w:before="14"/>
                  <w:ind w:left="20" w:right="1"/>
                </w:pPr>
                <w:r>
                  <w:t>Media Relations Procedure Reference Number/Code: 1302</w:t>
                </w:r>
              </w:p>
            </w:txbxContent>
          </v:textbox>
          <w10:wrap anchorx="page" anchory="page"/>
        </v:shape>
      </w:pict>
    </w:r>
    <w:r>
      <w:pict>
        <v:shape id="_x0000_s2370" type="#_x0000_t202" style="position:absolute;margin-left:445.9pt;margin-top:772.4pt;width:108.25pt;height:22.4pt;z-index:-593944;mso-position-horizontal-relative:page;mso-position-vertical-relative:page" filled="f" stroked="f">
          <v:textbox inset="0,0,0,0">
            <w:txbxContent>
              <w:p w:rsidR="00A226C8" w:rsidRDefault="0048408E">
                <w:pPr>
                  <w:pStyle w:val="BodyText"/>
                  <w:spacing w:before="14" w:line="207" w:lineRule="exact"/>
                  <w:ind w:left="20"/>
                </w:pPr>
                <w:r>
                  <w:t>Effective Date:</w:t>
                </w:r>
                <w:r>
                  <w:rPr>
                    <w:spacing w:val="-12"/>
                  </w:rPr>
                  <w:t xml:space="preserve"> </w:t>
                </w:r>
                <w:r>
                  <w:t>23/11/2017</w:t>
                </w:r>
              </w:p>
              <w:p w:rsidR="00A226C8" w:rsidRDefault="0048408E">
                <w:pPr>
                  <w:pStyle w:val="BodyText"/>
                  <w:spacing w:line="207" w:lineRule="exact"/>
                  <w:ind w:left="1220"/>
                </w:pPr>
                <w:r>
                  <w:t>Page 3 of</w:t>
                </w:r>
                <w:r>
                  <w:rPr>
                    <w:spacing w:val="-3"/>
                  </w:rPr>
                  <w:t xml:space="preserve"> </w:t>
                </w:r>
                <w:r>
                  <w:t>5</w:t>
                </w:r>
              </w:p>
            </w:txbxContent>
          </v:textbox>
          <w10:wrap anchorx="page" anchory="page"/>
        </v:shape>
      </w:pict>
    </w:r>
    <w:r>
      <w:pict>
        <v:shape id="_x0000_s2369" type="#_x0000_t202" style="position:absolute;margin-left:99.95pt;margin-top:803.5pt;width:395.75pt;height:22.4pt;z-index:-593920;mso-position-horizontal-relative:page;mso-position-vertical-relative:page" filled="f" stroked="f">
          <v:textbox inset="0,0,0,0">
            <w:txbxContent>
              <w:p w:rsidR="00A226C8" w:rsidRDefault="0048408E">
                <w:pPr>
                  <w:pStyle w:val="BodyText"/>
                  <w:spacing w:before="14"/>
                  <w:ind w:left="2083" w:right="3" w:hanging="2064"/>
                </w:pPr>
                <w:r>
                  <w:t>Once PRINTED, this is an UNCONTROLLED DOCUMENT. Refer to Policy Portal for latest version CQUniversity CRICOS Provider Code: 00219C</w:t>
                </w:r>
              </w:p>
            </w:txbxContent>
          </v:textbox>
          <w10:wrap anchorx="page" anchory="page"/>
        </v:shape>
      </w:pict>
    </w:r>
    <w:r>
      <w:pict>
        <v:shape id="_x0000_s2368" type="#_x0000_t202" style="position:absolute;margin-left:513.4pt;margin-top:804.8pt;width:10.9pt;height:10.95pt;z-index:-593896;mso-position-horizontal-relative:page;mso-position-vertical-relative:page" filled="f" stroked="f">
          <v:textbox inset="0,0,0,0">
            <w:txbxContent>
              <w:p w:rsidR="00A226C8" w:rsidRDefault="0048408E">
                <w:pPr>
                  <w:spacing w:before="14"/>
                  <w:ind w:left="20"/>
                  <w:rPr>
                    <w:sz w:val="16"/>
                  </w:rPr>
                </w:pPr>
                <w:r>
                  <w:rPr>
                    <w:sz w:val="16"/>
                  </w:rPr>
                  <w:t>17</w:t>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079" style="position:absolute;z-index:-586912;mso-position-horizontal-relative:page;mso-position-vertical-relative:page" from="119.05pt,638pt" to="476.35pt,638pt" strokeweight=".72pt">
          <w10:wrap anchorx="page" anchory="page"/>
        </v:line>
      </w:pict>
    </w:r>
    <w:r>
      <w:pict>
        <v:shapetype id="_x0000_t202" coordsize="21600,21600" o:spt="202" path="m,l,21600r21600,l21600,xe">
          <v:stroke joinstyle="miter"/>
          <v:path gradientshapeok="t" o:connecttype="rect"/>
        </v:shapetype>
        <v:shape id="_x0000_s2078" type="#_x0000_t202" style="position:absolute;margin-left:266.3pt;margin-top:647.7pt;width:105.3pt;height:12pt;z-index:-586888;mso-position-horizontal-relative:page;mso-position-vertical-relative:page" filled="f" stroked="f">
          <v:textbox inset="0,0,0,0">
            <w:txbxContent>
              <w:p w:rsidR="00A226C8" w:rsidRDefault="0048408E">
                <w:pPr>
                  <w:spacing w:before="12"/>
                  <w:ind w:left="20"/>
                  <w:rPr>
                    <w:rFonts w:ascii="Times New Roman"/>
                    <w:i/>
                    <w:sz w:val="18"/>
                  </w:rPr>
                </w:pPr>
                <w:r>
                  <w:rPr>
                    <w:rFonts w:ascii="Times New Roman"/>
                    <w:i/>
                    <w:sz w:val="18"/>
                  </w:rPr>
                  <w:t>Fair Work Regulations 2009</w:t>
                </w:r>
              </w:p>
            </w:txbxContent>
          </v:textbox>
          <w10:wrap anchorx="page" anchory="page"/>
        </v:shape>
      </w:pict>
    </w:r>
    <w:r>
      <w:pict>
        <v:shape id="_x0000_s2077" type="#_x0000_t202" style="position:absolute;margin-left:460.4pt;margin-top:647.7pt;width:15.7pt;height:12pt;z-index:-586864;mso-position-horizontal-relative:page;mso-position-vertical-relative:page" filled="f" stroked="f">
          <v:textbox inset="0,0,0,0">
            <w:txbxContent>
              <w:p w:rsidR="00A226C8" w:rsidRDefault="0048408E">
                <w:pPr>
                  <w:spacing w:before="12"/>
                  <w:ind w:left="20"/>
                  <w:rPr>
                    <w:rFonts w:ascii="Times New Roman"/>
                    <w:i/>
                    <w:sz w:val="18"/>
                  </w:rPr>
                </w:pPr>
                <w:r>
                  <w:rPr>
                    <w:rFonts w:ascii="Times New Roman"/>
                    <w:i/>
                    <w:sz w:val="18"/>
                  </w:rPr>
                  <w:t>115</w:t>
                </w:r>
              </w:p>
            </w:txbxContent>
          </v:textbox>
          <w10:wrap anchorx="page" anchory="page"/>
        </v:shape>
      </w:pict>
    </w:r>
    <w:r>
      <w:pict>
        <v:shape id="_x0000_s2076" type="#_x0000_t202" style="position:absolute;margin-left:507.95pt;margin-top:804.8pt;width:17.35pt;height:10.95pt;z-index:-586840;mso-position-horizontal-relative:page;mso-position-vertical-relative:page" filled="f" stroked="f">
          <v:textbox inset="0,0,0,0">
            <w:txbxContent>
              <w:p w:rsidR="00A226C8" w:rsidRDefault="0048408E">
                <w:pPr>
                  <w:spacing w:before="14"/>
                  <w:ind w:left="40"/>
                  <w:rPr>
                    <w:sz w:val="16"/>
                  </w:rPr>
                </w:pPr>
                <w:r>
                  <w:fldChar w:fldCharType="begin"/>
                </w:r>
                <w:r>
                  <w:rPr>
                    <w:sz w:val="16"/>
                  </w:rPr>
                  <w:instrText xml:space="preserve"> PAGE </w:instrText>
                </w:r>
                <w:r>
                  <w:fldChar w:fldCharType="separate"/>
                </w:r>
                <w:r>
                  <w:rPr>
                    <w:noProof/>
                    <w:sz w:val="16"/>
                  </w:rPr>
                  <w:t>154</w:t>
                </w:r>
                <w:r>
                  <w:fldChar w:fldCharType="end"/>
                </w:r>
              </w:p>
            </w:txbxContent>
          </v:textbox>
          <w10:wrap anchorx="page" anchory="page"/>
        </v:shape>
      </w:pict>
    </w:r>
    <w:r>
      <w:pict>
        <v:shape id="_x0000_s2075" type="#_x0000_t202" style="position:absolute;margin-left:203pt;margin-top:813.8pt;width:188.45pt;height:10.9pt;z-index:-586816;mso-position-horizontal-relative:page;mso-position-vertical-relative:page" filled="f" stroked="f">
          <v:textbox inset="0,0,0,0">
            <w:txbxContent>
              <w:p w:rsidR="00A226C8" w:rsidRDefault="0048408E">
                <w:pPr>
                  <w:spacing w:before="13"/>
                  <w:ind w:left="20"/>
                  <w:rPr>
                    <w:rFonts w:ascii="Times New Roman"/>
                    <w:sz w:val="16"/>
                  </w:rPr>
                </w:pPr>
                <w:r>
                  <w:rPr>
                    <w:rFonts w:ascii="Times New Roman"/>
                    <w:sz w:val="16"/>
                  </w:rPr>
                  <w:t>Federal Register of Legislative Instruments F2014C00008</w:t>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072" style="position:absolute;z-index:-586744;mso-position-horizontal-relative:page;mso-position-vertical-relative:page" from="119.05pt,638pt" to="476.35pt,638pt" strokeweight=".72pt">
          <w10:wrap anchorx="page" anchory="page"/>
        </v:line>
      </w:pict>
    </w:r>
    <w:r>
      <w:pict>
        <v:shapetype id="_x0000_t202" coordsize="21600,21600" o:spt="202" path="m,l,21600r21600,l21600,xe">
          <v:stroke joinstyle="miter"/>
          <v:path gradientshapeok="t" o:connecttype="rect"/>
        </v:shapetype>
        <v:shape id="_x0000_s2071" type="#_x0000_t202" style="position:absolute;margin-left:119.5pt;margin-top:647.7pt;width:15.7pt;height:12pt;z-index:-586720;mso-position-horizontal-relative:page;mso-position-vertical-relative:page" filled="f" stroked="f">
          <v:textbox inset="0,0,0,0">
            <w:txbxContent>
              <w:p w:rsidR="00A226C8" w:rsidRDefault="0048408E">
                <w:pPr>
                  <w:spacing w:before="12"/>
                  <w:ind w:left="20"/>
                  <w:rPr>
                    <w:rFonts w:ascii="Times New Roman"/>
                    <w:i/>
                    <w:sz w:val="18"/>
                  </w:rPr>
                </w:pPr>
                <w:r>
                  <w:rPr>
                    <w:rFonts w:ascii="Times New Roman"/>
                    <w:i/>
                    <w:sz w:val="18"/>
                  </w:rPr>
                  <w:t>116</w:t>
                </w:r>
              </w:p>
            </w:txbxContent>
          </v:textbox>
          <w10:wrap anchorx="page" anchory="page"/>
        </v:shape>
      </w:pict>
    </w:r>
    <w:r>
      <w:pict>
        <v:shape id="_x0000_s2070" type="#_x0000_t202" style="position:absolute;margin-left:223.8pt;margin-top:647.7pt;width:105.3pt;height:12pt;z-index:-586696;mso-position-horizontal-relative:page;mso-position-vertical-relative:page" filled="f" stroked="f">
          <v:textbox inset="0,0,0,0">
            <w:txbxContent>
              <w:p w:rsidR="00A226C8" w:rsidRDefault="0048408E">
                <w:pPr>
                  <w:spacing w:before="12"/>
                  <w:ind w:left="20"/>
                  <w:rPr>
                    <w:rFonts w:ascii="Times New Roman"/>
                    <w:i/>
                    <w:sz w:val="18"/>
                  </w:rPr>
                </w:pPr>
                <w:r>
                  <w:rPr>
                    <w:rFonts w:ascii="Times New Roman"/>
                    <w:i/>
                    <w:sz w:val="18"/>
                  </w:rPr>
                  <w:t>Fair Work Regulations 2009</w:t>
                </w:r>
              </w:p>
            </w:txbxContent>
          </v:textbox>
          <w10:wrap anchorx="page" anchory="page"/>
        </v:shape>
      </w:pict>
    </w:r>
    <w:r>
      <w:pict>
        <v:shape id="_x0000_s2069" type="#_x0000_t202" style="position:absolute;margin-left:507.95pt;margin-top:804.8pt;width:17.35pt;height:10.95pt;z-index:-586672;mso-position-horizontal-relative:page;mso-position-vertical-relative:page" filled="f" stroked="f">
          <v:textbox inset="0,0,0,0">
            <w:txbxContent>
              <w:p w:rsidR="00A226C8" w:rsidRDefault="0048408E">
                <w:pPr>
                  <w:spacing w:before="14"/>
                  <w:ind w:left="40"/>
                  <w:rPr>
                    <w:sz w:val="16"/>
                  </w:rPr>
                </w:pPr>
                <w:r>
                  <w:fldChar w:fldCharType="begin"/>
                </w:r>
                <w:r>
                  <w:rPr>
                    <w:sz w:val="16"/>
                  </w:rPr>
                  <w:instrText xml:space="preserve"> PAGE </w:instrText>
                </w:r>
                <w:r>
                  <w:fldChar w:fldCharType="separate"/>
                </w:r>
                <w:r>
                  <w:rPr>
                    <w:noProof/>
                    <w:sz w:val="16"/>
                  </w:rPr>
                  <w:t>155</w:t>
                </w:r>
                <w:r>
                  <w:fldChar w:fldCharType="end"/>
                </w:r>
              </w:p>
            </w:txbxContent>
          </v:textbox>
          <w10:wrap anchorx="page" anchory="page"/>
        </v:shape>
      </w:pict>
    </w:r>
    <w:r>
      <w:pict>
        <v:shape id="_x0000_s2068" type="#_x0000_t202" style="position:absolute;margin-left:203pt;margin-top:813.8pt;width:188.45pt;height:10.9pt;z-index:-586648;mso-position-horizontal-relative:page;mso-position-vertical-relative:page" filled="f" stroked="f">
          <v:textbox inset="0,0,0,0">
            <w:txbxContent>
              <w:p w:rsidR="00A226C8" w:rsidRDefault="0048408E">
                <w:pPr>
                  <w:spacing w:before="13"/>
                  <w:ind w:left="20"/>
                  <w:rPr>
                    <w:rFonts w:ascii="Times New Roman"/>
                    <w:sz w:val="16"/>
                  </w:rPr>
                </w:pPr>
                <w:r>
                  <w:rPr>
                    <w:rFonts w:ascii="Times New Roman"/>
                    <w:sz w:val="16"/>
                  </w:rPr>
                  <w:t>Federal Register of Legislative Instruments F2014C00008</w:t>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065" style="position:absolute;z-index:-586576;mso-position-horizontal-relative:page;mso-position-vertical-relative:page" from="119.05pt,638pt" to="476.35pt,638pt" strokeweight=".72pt">
          <w10:wrap anchorx="page" anchory="page"/>
        </v:line>
      </w:pict>
    </w:r>
    <w:r>
      <w:pict>
        <v:shapetype id="_x0000_t202" coordsize="21600,21600" o:spt="202" path="m,l,21600r21600,l21600,xe">
          <v:stroke joinstyle="miter"/>
          <v:path gradientshapeok="t" o:connecttype="rect"/>
        </v:shapetype>
        <v:shape id="_x0000_s2064" type="#_x0000_t202" style="position:absolute;margin-left:266.3pt;margin-top:647.7pt;width:105.3pt;height:12pt;z-index:-586552;mso-position-horizontal-relative:page;mso-position-vertical-relative:page" filled="f" stroked="f">
          <v:textbox inset="0,0,0,0">
            <w:txbxContent>
              <w:p w:rsidR="00A226C8" w:rsidRDefault="0048408E">
                <w:pPr>
                  <w:spacing w:before="12"/>
                  <w:ind w:left="20"/>
                  <w:rPr>
                    <w:rFonts w:ascii="Times New Roman"/>
                    <w:i/>
                    <w:sz w:val="18"/>
                  </w:rPr>
                </w:pPr>
                <w:r>
                  <w:rPr>
                    <w:rFonts w:ascii="Times New Roman"/>
                    <w:i/>
                    <w:sz w:val="18"/>
                  </w:rPr>
                  <w:t>Fair Work Regulations 2009</w:t>
                </w:r>
              </w:p>
            </w:txbxContent>
          </v:textbox>
          <w10:wrap anchorx="page" anchory="page"/>
        </v:shape>
      </w:pict>
    </w:r>
    <w:r>
      <w:pict>
        <v:shape id="_x0000_s2063" type="#_x0000_t202" style="position:absolute;margin-left:460.4pt;margin-top:647.7pt;width:15.7pt;height:12pt;z-index:-586528;mso-position-horizontal-relative:page;mso-position-vertical-relative:page" filled="f" stroked="f">
          <v:textbox inset="0,0,0,0">
            <w:txbxContent>
              <w:p w:rsidR="00A226C8" w:rsidRDefault="0048408E">
                <w:pPr>
                  <w:spacing w:before="12"/>
                  <w:ind w:left="20"/>
                  <w:rPr>
                    <w:rFonts w:ascii="Times New Roman"/>
                    <w:i/>
                    <w:sz w:val="18"/>
                  </w:rPr>
                </w:pPr>
                <w:r>
                  <w:rPr>
                    <w:rFonts w:ascii="Times New Roman"/>
                    <w:i/>
                    <w:sz w:val="18"/>
                  </w:rPr>
                  <w:t>117</w:t>
                </w:r>
              </w:p>
            </w:txbxContent>
          </v:textbox>
          <w10:wrap anchorx="page" anchory="page"/>
        </v:shape>
      </w:pict>
    </w:r>
    <w:r>
      <w:pict>
        <v:shape id="_x0000_s2062" type="#_x0000_t202" style="position:absolute;margin-left:507.95pt;margin-top:804.8pt;width:17.35pt;height:10.95pt;z-index:-586504;mso-position-horizontal-relative:page;mso-position-vertical-relative:page" filled="f" stroked="f">
          <v:textbox inset="0,0,0,0">
            <w:txbxContent>
              <w:p w:rsidR="00A226C8" w:rsidRDefault="0048408E">
                <w:pPr>
                  <w:spacing w:before="14"/>
                  <w:ind w:left="40"/>
                  <w:rPr>
                    <w:sz w:val="16"/>
                  </w:rPr>
                </w:pPr>
                <w:r>
                  <w:fldChar w:fldCharType="begin"/>
                </w:r>
                <w:r>
                  <w:rPr>
                    <w:sz w:val="16"/>
                  </w:rPr>
                  <w:instrText xml:space="preserve"> PAGE </w:instrText>
                </w:r>
                <w:r>
                  <w:fldChar w:fldCharType="separate"/>
                </w:r>
                <w:r>
                  <w:rPr>
                    <w:noProof/>
                    <w:sz w:val="16"/>
                  </w:rPr>
                  <w:t>156</w:t>
                </w:r>
                <w:r>
                  <w:fldChar w:fldCharType="end"/>
                </w:r>
              </w:p>
            </w:txbxContent>
          </v:textbox>
          <w10:wrap anchorx="page" anchory="page"/>
        </v:shape>
      </w:pict>
    </w:r>
    <w:r>
      <w:pict>
        <v:shape id="_x0000_s2061" type="#_x0000_t202" style="position:absolute;margin-left:203pt;margin-top:813.8pt;width:188.45pt;height:10.9pt;z-index:-586480;mso-position-horizontal-relative:page;mso-position-vertical-relative:page" filled="f" stroked="f">
          <v:textbox inset="0,0,0,0">
            <w:txbxContent>
              <w:p w:rsidR="00A226C8" w:rsidRDefault="0048408E">
                <w:pPr>
                  <w:spacing w:before="13"/>
                  <w:ind w:left="20"/>
                  <w:rPr>
                    <w:rFonts w:ascii="Times New Roman"/>
                    <w:sz w:val="16"/>
                  </w:rPr>
                </w:pPr>
                <w:r>
                  <w:rPr>
                    <w:rFonts w:ascii="Times New Roman"/>
                    <w:sz w:val="16"/>
                  </w:rPr>
                  <w:t>Federal Register of Legislative Instruments F2014C00008</w:t>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058" style="position:absolute;z-index:-586408;mso-position-horizontal-relative:page;mso-position-vertical-relative:page" from="119.05pt,638pt" to="476.35pt,638pt" strokeweight=".72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266.3pt;margin-top:647.7pt;width:105.3pt;height:12pt;z-index:-586384;mso-position-horizontal-relative:page;mso-position-vertical-relative:page" filled="f" stroked="f">
          <v:textbox inset="0,0,0,0">
            <w:txbxContent>
              <w:p w:rsidR="00A226C8" w:rsidRDefault="0048408E">
                <w:pPr>
                  <w:spacing w:before="12"/>
                  <w:ind w:left="20"/>
                  <w:rPr>
                    <w:rFonts w:ascii="Times New Roman"/>
                    <w:i/>
                    <w:sz w:val="18"/>
                  </w:rPr>
                </w:pPr>
                <w:r>
                  <w:rPr>
                    <w:rFonts w:ascii="Times New Roman"/>
                    <w:i/>
                    <w:sz w:val="18"/>
                  </w:rPr>
                  <w:t>Fair Work Regulations 2009</w:t>
                </w:r>
              </w:p>
            </w:txbxContent>
          </v:textbox>
          <w10:wrap anchorx="page" anchory="page"/>
        </v:shape>
      </w:pict>
    </w:r>
    <w:r>
      <w:pict>
        <v:shape id="_x0000_s2056" type="#_x0000_t202" style="position:absolute;margin-left:460.4pt;margin-top:647.7pt;width:15.7pt;height:12pt;z-index:-586360;mso-position-horizontal-relative:page;mso-position-vertical-relative:page" filled="f" stroked="f">
          <v:textbox inset="0,0,0,0">
            <w:txbxContent>
              <w:p w:rsidR="00A226C8" w:rsidRDefault="0048408E">
                <w:pPr>
                  <w:spacing w:before="12"/>
                  <w:ind w:left="20"/>
                  <w:rPr>
                    <w:rFonts w:ascii="Times New Roman"/>
                    <w:i/>
                    <w:sz w:val="18"/>
                  </w:rPr>
                </w:pPr>
                <w:r>
                  <w:rPr>
                    <w:rFonts w:ascii="Times New Roman"/>
                    <w:i/>
                    <w:sz w:val="18"/>
                  </w:rPr>
                  <w:t>113</w:t>
                </w:r>
              </w:p>
            </w:txbxContent>
          </v:textbox>
          <w10:wrap anchorx="page" anchory="page"/>
        </v:shape>
      </w:pict>
    </w:r>
    <w:r>
      <w:pict>
        <v:shape id="_x0000_s2055" type="#_x0000_t202" style="position:absolute;margin-left:507.95pt;margin-top:804.8pt;width:17.35pt;height:10.95pt;z-index:-586336;mso-position-horizontal-relative:page;mso-position-vertical-relative:page" filled="f" stroked="f">
          <v:textbox inset="0,0,0,0">
            <w:txbxContent>
              <w:p w:rsidR="00A226C8" w:rsidRDefault="0048408E">
                <w:pPr>
                  <w:spacing w:before="14"/>
                  <w:ind w:left="40"/>
                  <w:rPr>
                    <w:sz w:val="16"/>
                  </w:rPr>
                </w:pPr>
                <w:r>
                  <w:fldChar w:fldCharType="begin"/>
                </w:r>
                <w:r>
                  <w:rPr>
                    <w:sz w:val="16"/>
                  </w:rPr>
                  <w:instrText xml:space="preserve"> PAGE </w:instrText>
                </w:r>
                <w:r>
                  <w:fldChar w:fldCharType="separate"/>
                </w:r>
                <w:r>
                  <w:rPr>
                    <w:noProof/>
                    <w:sz w:val="16"/>
                  </w:rPr>
                  <w:t>157</w:t>
                </w:r>
                <w:r>
                  <w:fldChar w:fldCharType="end"/>
                </w:r>
              </w:p>
            </w:txbxContent>
          </v:textbox>
          <w10:wrap anchorx="page" anchory="page"/>
        </v:shape>
      </w:pict>
    </w:r>
    <w:r>
      <w:pict>
        <v:shape id="_x0000_s2054" type="#_x0000_t202" style="position:absolute;margin-left:203pt;margin-top:813.8pt;width:188.45pt;height:10.9pt;z-index:-586312;mso-position-horizontal-relative:page;mso-position-vertical-relative:page" filled="f" stroked="f">
          <v:textbox inset="0,0,0,0">
            <w:txbxContent>
              <w:p w:rsidR="00A226C8" w:rsidRDefault="0048408E">
                <w:pPr>
                  <w:spacing w:before="13"/>
                  <w:ind w:left="20"/>
                  <w:rPr>
                    <w:rFonts w:ascii="Times New Roman"/>
                    <w:sz w:val="16"/>
                  </w:rPr>
                </w:pPr>
                <w:r>
                  <w:rPr>
                    <w:rFonts w:ascii="Times New Roman"/>
                    <w:sz w:val="16"/>
                  </w:rPr>
                  <w:t>Federal Register of Legislative Instruments F2014C00008</w:t>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03pt;margin-top:813.8pt;width:188.45pt;height:10.9pt;z-index:-586240;mso-position-horizontal-relative:page;mso-position-vertical-relative:page" filled="f" stroked="f">
          <v:textbox inset="0,0,0,0">
            <w:txbxContent>
              <w:p w:rsidR="00A226C8" w:rsidRDefault="0048408E">
                <w:pPr>
                  <w:spacing w:before="13"/>
                  <w:ind w:left="20"/>
                  <w:rPr>
                    <w:rFonts w:ascii="Times New Roman"/>
                    <w:sz w:val="16"/>
                  </w:rPr>
                </w:pPr>
                <w:r>
                  <w:rPr>
                    <w:rFonts w:ascii="Times New Roman"/>
                    <w:sz w:val="16"/>
                  </w:rPr>
                  <w:t>Federal Register of Legislative Instruments F2014C00008</w:t>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07.95pt;margin-top:804.8pt;width:16.35pt;height:10.95pt;z-index:-586216;mso-position-horizontal-relative:page;mso-position-vertical-relative:page" filled="f" stroked="f">
          <v:textbox inset="0,0,0,0">
            <w:txbxContent>
              <w:p w:rsidR="00A226C8" w:rsidRDefault="0048408E">
                <w:pPr>
                  <w:spacing w:before="14"/>
                  <w:ind w:left="40"/>
                  <w:rPr>
                    <w:sz w:val="16"/>
                  </w:rPr>
                </w:pPr>
                <w:r>
                  <w:fldChar w:fldCharType="begin"/>
                </w:r>
                <w:r>
                  <w:rPr>
                    <w:sz w:val="16"/>
                  </w:rPr>
                  <w:instrText xml:space="preserve"> PAGE </w:instrText>
                </w:r>
                <w:r>
                  <w:fldChar w:fldCharType="separate"/>
                </w:r>
                <w:r>
                  <w:rPr>
                    <w:noProof/>
                    <w:sz w:val="16"/>
                  </w:rPr>
                  <w:t>15</w:t>
                </w:r>
                <w:r>
                  <w:fldChar w:fldCharType="end"/>
                </w:r>
                <w:r>
                  <w:rPr>
                    <w:sz w:val="16"/>
                  </w:rPr>
                  <w:t>9</w:t>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07.95pt;margin-top:804.8pt;width:16.35pt;height:10.95pt;z-index:-586192;mso-position-horizontal-relative:page;mso-position-vertical-relative:page" filled="f" stroked="f">
          <v:textbox inset="0,0,0,0">
            <w:txbxContent>
              <w:p w:rsidR="00A226C8" w:rsidRDefault="0048408E">
                <w:pPr>
                  <w:spacing w:before="14"/>
                  <w:ind w:left="40"/>
                  <w:rPr>
                    <w:sz w:val="16"/>
                  </w:rPr>
                </w:pPr>
                <w:r>
                  <w:fldChar w:fldCharType="begin"/>
                </w:r>
                <w:r>
                  <w:rPr>
                    <w:sz w:val="16"/>
                  </w:rPr>
                  <w:instrText xml:space="preserve"> PAGE </w:instrText>
                </w:r>
                <w:r>
                  <w:fldChar w:fldCharType="separate"/>
                </w:r>
                <w:r>
                  <w:rPr>
                    <w:noProof/>
                    <w:sz w:val="16"/>
                  </w:rPr>
                  <w:t>16</w:t>
                </w:r>
                <w:r>
                  <w:fldChar w:fldCharType="end"/>
                </w:r>
                <w:r>
                  <w:rPr>
                    <w:sz w:val="16"/>
                  </w:rPr>
                  <w:t>0</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67" style="position:absolute;z-index:-593872;mso-position-horizontal-relative:page;mso-position-vertical-relative:page" from="41.15pt,771.85pt" to="554.4pt,771.85pt" strokeweight=".48pt">
          <w10:wrap anchorx="page" anchory="page"/>
        </v:line>
      </w:pict>
    </w:r>
    <w:r>
      <w:pict>
        <v:shapetype id="_x0000_t202" coordsize="21600,21600" o:spt="202" path="m,l,21600r21600,l21600,xe">
          <v:stroke joinstyle="miter"/>
          <v:path gradientshapeok="t" o:connecttype="rect"/>
        </v:shapetype>
        <v:shape id="_x0000_s2366" type="#_x0000_t202" style="position:absolute;margin-left:41.6pt;margin-top:772.4pt;width:127.15pt;height:22.4pt;z-index:-593848;mso-position-horizontal-relative:page;mso-position-vertical-relative:page" filled="f" stroked="f">
          <v:textbox inset="0,0,0,0">
            <w:txbxContent>
              <w:p w:rsidR="00A226C8" w:rsidRDefault="0048408E">
                <w:pPr>
                  <w:pStyle w:val="BodyText"/>
                  <w:spacing w:before="14"/>
                  <w:ind w:left="20" w:right="1"/>
                </w:pPr>
                <w:r>
                  <w:t>Media Relations Procedure Reference Number/Code: 1302</w:t>
                </w:r>
              </w:p>
            </w:txbxContent>
          </v:textbox>
          <w10:wrap anchorx="page" anchory="page"/>
        </v:shape>
      </w:pict>
    </w:r>
    <w:r>
      <w:pict>
        <v:shape id="_x0000_s2365" type="#_x0000_t202" style="position:absolute;margin-left:445.9pt;margin-top:772.4pt;width:108.25pt;height:22.4pt;z-index:-593824;mso-position-horizontal-relative:page;mso-position-vertical-relative:page" filled="f" stroked="f">
          <v:textbox inset="0,0,0,0">
            <w:txbxContent>
              <w:p w:rsidR="00A226C8" w:rsidRDefault="0048408E">
                <w:pPr>
                  <w:pStyle w:val="BodyText"/>
                  <w:spacing w:before="14" w:line="207" w:lineRule="exact"/>
                  <w:ind w:left="20"/>
                </w:pPr>
                <w:r>
                  <w:t>Effective Date:</w:t>
                </w:r>
                <w:r>
                  <w:rPr>
                    <w:spacing w:val="-12"/>
                  </w:rPr>
                  <w:t xml:space="preserve"> </w:t>
                </w:r>
                <w:r>
                  <w:t>23/11/2017</w:t>
                </w:r>
              </w:p>
              <w:p w:rsidR="00A226C8" w:rsidRDefault="0048408E">
                <w:pPr>
                  <w:pStyle w:val="BodyText"/>
                  <w:spacing w:line="207" w:lineRule="exact"/>
                  <w:ind w:left="1220"/>
                </w:pPr>
                <w:r>
                  <w:t>Page 4 of</w:t>
                </w:r>
                <w:r>
                  <w:rPr>
                    <w:spacing w:val="-3"/>
                  </w:rPr>
                  <w:t xml:space="preserve"> </w:t>
                </w:r>
                <w:r>
                  <w:t>5</w:t>
                </w:r>
              </w:p>
            </w:txbxContent>
          </v:textbox>
          <w10:wrap anchorx="page" anchory="page"/>
        </v:shape>
      </w:pict>
    </w:r>
    <w:r>
      <w:pict>
        <v:shape id="_x0000_s2364" type="#_x0000_t202" style="position:absolute;margin-left:99.95pt;margin-top:803.5pt;width:395.75pt;height:22.4pt;z-index:-593800;mso-position-horizontal-relative:page;mso-position-vertical-relative:page" filled="f" stroked="f">
          <v:textbox inset="0,0,0,0">
            <w:txbxContent>
              <w:p w:rsidR="00A226C8" w:rsidRDefault="0048408E">
                <w:pPr>
                  <w:pStyle w:val="BodyText"/>
                  <w:spacing w:before="14"/>
                  <w:ind w:left="2083" w:right="3" w:hanging="2064"/>
                </w:pPr>
                <w:r>
                  <w:t>Once PRINTED, this is an UNCONTROLLED DOCUMENT. Refer to Policy Portal for latest version CQUniversity CRICOS Provider Code: 00219C</w:t>
                </w:r>
              </w:p>
            </w:txbxContent>
          </v:textbox>
          <w10:wrap anchorx="page" anchory="page"/>
        </v:shape>
      </w:pict>
    </w:r>
    <w:r>
      <w:pict>
        <v:shape id="_x0000_s2363" type="#_x0000_t202" style="position:absolute;margin-left:513.4pt;margin-top:804.8pt;width:10.9pt;height:10.95pt;z-index:-593776;mso-position-horizontal-relative:page;mso-position-vertical-relative:page" filled="f" stroked="f">
          <v:textbox inset="0,0,0,0">
            <w:txbxContent>
              <w:p w:rsidR="00A226C8" w:rsidRDefault="0048408E">
                <w:pPr>
                  <w:spacing w:before="14"/>
                  <w:ind w:left="20"/>
                  <w:rPr>
                    <w:sz w:val="16"/>
                  </w:rPr>
                </w:pPr>
                <w:r>
                  <w:rPr>
                    <w:sz w:val="16"/>
                  </w:rPr>
                  <w:t>18</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62" style="position:absolute;z-index:-593752;mso-position-horizontal-relative:page;mso-position-vertical-relative:page" from="41.15pt,771.85pt" to="554.4pt,771.85pt" strokeweight=".48pt">
          <w10:wrap anchorx="page" anchory="page"/>
        </v:line>
      </w:pict>
    </w:r>
    <w:r>
      <w:pict>
        <v:shapetype id="_x0000_t202" coordsize="21600,21600" o:spt="202" path="m,l,21600r21600,l21600,xe">
          <v:stroke joinstyle="miter"/>
          <v:path gradientshapeok="t" o:connecttype="rect"/>
        </v:shapetype>
        <v:shape id="_x0000_s2361" type="#_x0000_t202" style="position:absolute;margin-left:41.6pt;margin-top:772.4pt;width:127.15pt;height:22.4pt;z-index:-593728;mso-position-horizontal-relative:page;mso-position-vertical-relative:page" filled="f" stroked="f">
          <v:textbox inset="0,0,0,0">
            <w:txbxContent>
              <w:p w:rsidR="00A226C8" w:rsidRDefault="0048408E">
                <w:pPr>
                  <w:pStyle w:val="BodyText"/>
                  <w:spacing w:before="14"/>
                  <w:ind w:left="20" w:right="1"/>
                </w:pPr>
                <w:r>
                  <w:t>Media Relations Procedure Reference Number/Code: 1302</w:t>
                </w:r>
              </w:p>
            </w:txbxContent>
          </v:textbox>
          <w10:wrap anchorx="page" anchory="page"/>
        </v:shape>
      </w:pict>
    </w:r>
    <w:r>
      <w:pict>
        <v:shape id="_x0000_s2360" type="#_x0000_t202" style="position:absolute;margin-left:445.9pt;margin-top:772.4pt;width:108.25pt;height:22.4pt;z-index:-593704;mso-position-horizontal-relative:page;mso-position-vertical-relative:page" filled="f" stroked="f">
          <v:textbox inset="0,0,0,0">
            <w:txbxContent>
              <w:p w:rsidR="00A226C8" w:rsidRDefault="0048408E">
                <w:pPr>
                  <w:pStyle w:val="BodyText"/>
                  <w:spacing w:before="14" w:line="207" w:lineRule="exact"/>
                  <w:ind w:left="20"/>
                </w:pPr>
                <w:r>
                  <w:t>Effective Date:</w:t>
                </w:r>
                <w:r>
                  <w:rPr>
                    <w:spacing w:val="-12"/>
                  </w:rPr>
                  <w:t xml:space="preserve"> </w:t>
                </w:r>
                <w:r>
                  <w:t>23/11/2017</w:t>
                </w:r>
              </w:p>
              <w:p w:rsidR="00A226C8" w:rsidRDefault="0048408E">
                <w:pPr>
                  <w:pStyle w:val="BodyText"/>
                  <w:spacing w:line="207" w:lineRule="exact"/>
                  <w:ind w:left="1220"/>
                </w:pPr>
                <w:r>
                  <w:t>Page 5 of</w:t>
                </w:r>
                <w:r>
                  <w:rPr>
                    <w:spacing w:val="-3"/>
                  </w:rPr>
                  <w:t xml:space="preserve"> </w:t>
                </w:r>
                <w:r>
                  <w:t>5</w:t>
                </w:r>
              </w:p>
            </w:txbxContent>
          </v:textbox>
          <w10:wrap anchorx="page" anchory="page"/>
        </v:shape>
      </w:pict>
    </w:r>
    <w:r>
      <w:pict>
        <v:shape id="_x0000_s2359" type="#_x0000_t202" style="position:absolute;margin-left:99.95pt;margin-top:803.5pt;width:395.75pt;height:22.4pt;z-index:-593680;mso-position-horizontal-relative:page;mso-position-vertical-relative:page" filled="f" stroked="f">
          <v:textbox inset="0,0,0,0">
            <w:txbxContent>
              <w:p w:rsidR="00A226C8" w:rsidRDefault="0048408E">
                <w:pPr>
                  <w:pStyle w:val="BodyText"/>
                  <w:spacing w:before="14"/>
                  <w:ind w:left="2083" w:right="3" w:hanging="2064"/>
                </w:pPr>
                <w:r>
                  <w:t>Once PRINTED, this is an UNCONTROLLED DOCUMENT. Refer to Policy Portal for latest version CQUniversity CRICOS Provider Code: 00219C</w:t>
                </w:r>
              </w:p>
            </w:txbxContent>
          </v:textbox>
          <w10:wrap anchorx="page" anchory="page"/>
        </v:shape>
      </w:pict>
    </w:r>
    <w:r>
      <w:pict>
        <v:shape id="_x0000_s2358" type="#_x0000_t202" style="position:absolute;margin-left:513.4pt;margin-top:804.8pt;width:10.9pt;height:10.95pt;z-index:-593656;mso-position-horizontal-relative:page;mso-position-vertical-relative:page" filled="f" stroked="f">
          <v:textbox inset="0,0,0,0">
            <w:txbxContent>
              <w:p w:rsidR="00A226C8" w:rsidRDefault="0048408E">
                <w:pPr>
                  <w:spacing w:before="14"/>
                  <w:ind w:left="20"/>
                  <w:rPr>
                    <w:sz w:val="16"/>
                  </w:rPr>
                </w:pPr>
                <w:r>
                  <w:rPr>
                    <w:sz w:val="16"/>
                  </w:rPr>
                  <w:t>19</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57" style="position:absolute;z-index:-593632;mso-position-horizontal-relative:page;mso-position-vertical-relative:page" from="41.15pt,760.55pt" to="554.3pt,760.55pt" strokeweight=".16969mm">
          <w10:wrap anchorx="page" anchory="page"/>
        </v:line>
      </w:pict>
    </w:r>
    <w:r>
      <w:pict>
        <v:shapetype id="_x0000_t202" coordsize="21600,21600" o:spt="202" path="m,l,21600r21600,l21600,xe">
          <v:stroke joinstyle="miter"/>
          <v:path gradientshapeok="t" o:connecttype="rect"/>
        </v:shapetype>
        <v:shape id="_x0000_s2356" type="#_x0000_t202" style="position:absolute;margin-left:41.6pt;margin-top:761pt;width:310.8pt;height:22.5pt;z-index:-593608;mso-position-horizontal-relative:page;mso-position-vertical-relative:page" filled="f" stroked="f">
          <v:textbox inset="0,0,0,0">
            <w:txbxContent>
              <w:p w:rsidR="00A226C8" w:rsidRDefault="0048408E">
                <w:pPr>
                  <w:pStyle w:val="BodyText"/>
                  <w:spacing w:before="14"/>
                  <w:ind w:left="20" w:right="3"/>
                </w:pPr>
                <w:r>
                  <w:t>Voluntary Code of Best Practice for the Governance of Australian Universities Reference Number/Code: 2302</w:t>
                </w:r>
              </w:p>
            </w:txbxContent>
          </v:textbox>
          <w10:wrap anchorx="page" anchory="page"/>
        </v:shape>
      </w:pict>
    </w:r>
    <w:r>
      <w:pict>
        <v:shape id="_x0000_s2355" type="#_x0000_t202" style="position:absolute;margin-left:445.9pt;margin-top:761pt;width:108.25pt;height:22.5pt;z-index:-593584;mso-position-horizontal-relative:page;mso-position-vertical-relative:page" filled="f" stroked="f">
          <v:textbox inset="0,0,0,0">
            <w:txbxContent>
              <w:p w:rsidR="00A226C8" w:rsidRDefault="0048408E">
                <w:pPr>
                  <w:pStyle w:val="BodyText"/>
                  <w:spacing w:before="14"/>
                  <w:ind w:left="20"/>
                </w:pPr>
                <w:r>
                  <w:t>Effective Date:</w:t>
                </w:r>
                <w:r>
                  <w:rPr>
                    <w:spacing w:val="-10"/>
                  </w:rPr>
                  <w:t xml:space="preserve"> </w:t>
                </w:r>
                <w:r>
                  <w:t>29/05/2015</w:t>
                </w:r>
              </w:p>
              <w:p w:rsidR="00A226C8" w:rsidRDefault="0048408E">
                <w:pPr>
                  <w:pStyle w:val="BodyText"/>
                  <w:spacing w:before="2"/>
                  <w:ind w:left="1220"/>
                </w:pPr>
                <w:r>
                  <w:t>Page 1 of</w:t>
                </w:r>
                <w:r>
                  <w:rPr>
                    <w:spacing w:val="-2"/>
                  </w:rPr>
                  <w:t xml:space="preserve"> </w:t>
                </w:r>
                <w:r>
                  <w:t>4</w:t>
                </w:r>
              </w:p>
            </w:txbxContent>
          </v:textbox>
          <w10:wrap anchorx="page" anchory="page"/>
        </v:shape>
      </w:pict>
    </w:r>
    <w:r>
      <w:pict>
        <v:shape id="_x0000_s2354" type="#_x0000_t202" style="position:absolute;margin-left:99.95pt;margin-top:792.1pt;width:395.75pt;height:22.4pt;z-index:-593560;mso-position-horizontal-relative:page;mso-position-vertical-relative:page" filled="f" stroked="f">
          <v:textbox inset="0,0,0,0">
            <w:txbxContent>
              <w:p w:rsidR="00A226C8" w:rsidRDefault="0048408E">
                <w:pPr>
                  <w:pStyle w:val="BodyText"/>
                  <w:spacing w:before="14"/>
                  <w:ind w:left="2083" w:right="3" w:hanging="2064"/>
                </w:pPr>
                <w:r>
                  <w:t>Once PRINTED, this is an UNCONTROLLED DOCUMENT. Refer to Policy Portal for latest version CQUniversity CRICOS Provider Code: 00219C</w:t>
                </w:r>
              </w:p>
            </w:txbxContent>
          </v:textbox>
          <w10:wrap anchorx="page" anchory="page"/>
        </v:shape>
      </w:pict>
    </w:r>
    <w:r>
      <w:pict>
        <v:shape id="_x0000_s2353" type="#_x0000_t202" style="position:absolute;margin-left:513.4pt;margin-top:804.8pt;width:10.9pt;height:10.95pt;z-index:-593536;mso-position-horizontal-relative:page;mso-position-vertical-relative:page" filled="f" stroked="f">
          <v:textbox inset="0,0,0,0">
            <w:txbxContent>
              <w:p w:rsidR="00A226C8" w:rsidRDefault="0048408E">
                <w:pPr>
                  <w:spacing w:before="14"/>
                  <w:ind w:left="20"/>
                  <w:rPr>
                    <w:sz w:val="16"/>
                  </w:rPr>
                </w:pPr>
                <w:r>
                  <w:rPr>
                    <w:sz w:val="16"/>
                  </w:rPr>
                  <w:t>20</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52" style="position:absolute;z-index:-593512;mso-position-horizontal-relative:page;mso-position-vertical-relative:page" from="41.15pt,760.55pt" to="554.3pt,760.55pt" strokeweight=".16969mm">
          <w10:wrap anchorx="page" anchory="page"/>
        </v:line>
      </w:pict>
    </w:r>
    <w:r>
      <w:pict>
        <v:shapetype id="_x0000_t202" coordsize="21600,21600" o:spt="202" path="m,l,21600r21600,l21600,xe">
          <v:stroke joinstyle="miter"/>
          <v:path gradientshapeok="t" o:connecttype="rect"/>
        </v:shapetype>
        <v:shape id="_x0000_s2351" type="#_x0000_t202" style="position:absolute;margin-left:41.6pt;margin-top:761pt;width:310.8pt;height:22.5pt;z-index:-593488;mso-position-horizontal-relative:page;mso-position-vertical-relative:page" filled="f" stroked="f">
          <v:textbox inset="0,0,0,0">
            <w:txbxContent>
              <w:p w:rsidR="00A226C8" w:rsidRDefault="0048408E">
                <w:pPr>
                  <w:pStyle w:val="BodyText"/>
                  <w:spacing w:before="14"/>
                  <w:ind w:left="20" w:right="3"/>
                </w:pPr>
                <w:r>
                  <w:t>Voluntary Code of Best Practice for the Governance of Australian Universities Reference Number/Code: 2302</w:t>
                </w:r>
              </w:p>
            </w:txbxContent>
          </v:textbox>
          <w10:wrap anchorx="page" anchory="page"/>
        </v:shape>
      </w:pict>
    </w:r>
    <w:r>
      <w:pict>
        <v:shape id="_x0000_s2350" type="#_x0000_t202" style="position:absolute;margin-left:445.9pt;margin-top:761pt;width:108.25pt;height:22.5pt;z-index:-593464;mso-position-horizontal-relative:page;mso-position-vertical-relative:page" filled="f" stroked="f">
          <v:textbox inset="0,0,0,0">
            <w:txbxContent>
              <w:p w:rsidR="00A226C8" w:rsidRDefault="0048408E">
                <w:pPr>
                  <w:pStyle w:val="BodyText"/>
                  <w:spacing w:before="14"/>
                  <w:ind w:left="20"/>
                </w:pPr>
                <w:r>
                  <w:t>Effective Date:</w:t>
                </w:r>
                <w:r>
                  <w:rPr>
                    <w:spacing w:val="-10"/>
                  </w:rPr>
                  <w:t xml:space="preserve"> </w:t>
                </w:r>
                <w:r>
                  <w:t>29</w:t>
                </w:r>
                <w:r>
                  <w:t>/05/2015</w:t>
                </w:r>
              </w:p>
              <w:p w:rsidR="00A226C8" w:rsidRDefault="0048408E">
                <w:pPr>
                  <w:pStyle w:val="BodyText"/>
                  <w:spacing w:before="2"/>
                  <w:ind w:left="1220"/>
                </w:pPr>
                <w:r>
                  <w:t>Page 2 of</w:t>
                </w:r>
                <w:r>
                  <w:rPr>
                    <w:spacing w:val="-2"/>
                  </w:rPr>
                  <w:t xml:space="preserve"> </w:t>
                </w:r>
                <w:r>
                  <w:t>4</w:t>
                </w:r>
              </w:p>
            </w:txbxContent>
          </v:textbox>
          <w10:wrap anchorx="page" anchory="page"/>
        </v:shape>
      </w:pict>
    </w:r>
    <w:r>
      <w:pict>
        <v:shape id="_x0000_s2349" type="#_x0000_t202" style="position:absolute;margin-left:99.95pt;margin-top:792.1pt;width:395.75pt;height:22.4pt;z-index:-593440;mso-position-horizontal-relative:page;mso-position-vertical-relative:page" filled="f" stroked="f">
          <v:textbox inset="0,0,0,0">
            <w:txbxContent>
              <w:p w:rsidR="00A226C8" w:rsidRDefault="0048408E">
                <w:pPr>
                  <w:pStyle w:val="BodyText"/>
                  <w:spacing w:before="14"/>
                  <w:ind w:left="2083" w:right="3" w:hanging="2064"/>
                </w:pPr>
                <w:r>
                  <w:t>Once PRINTED, this is an UNCONTROLLED DOCUMENT. Refer to Policy Portal for latest version CQUniversity CRICOS Provider Code: 00219C</w:t>
                </w:r>
              </w:p>
            </w:txbxContent>
          </v:textbox>
          <w10:wrap anchorx="page" anchory="page"/>
        </v:shape>
      </w:pict>
    </w:r>
    <w:r>
      <w:pict>
        <v:shape id="_x0000_s2348" type="#_x0000_t202" style="position:absolute;margin-left:513.4pt;margin-top:804.8pt;width:10.9pt;height:10.95pt;z-index:-593416;mso-position-horizontal-relative:page;mso-position-vertical-relative:page" filled="f" stroked="f">
          <v:textbox inset="0,0,0,0">
            <w:txbxContent>
              <w:p w:rsidR="00A226C8" w:rsidRDefault="0048408E">
                <w:pPr>
                  <w:spacing w:before="14"/>
                  <w:ind w:left="20"/>
                  <w:rPr>
                    <w:sz w:val="16"/>
                  </w:rPr>
                </w:pPr>
                <w:r>
                  <w:rPr>
                    <w:sz w:val="16"/>
                  </w:rPr>
                  <w:t>21</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98" style="position:absolute;z-index:-594616;mso-position-horizontal-relative:page;mso-position-vertical-relative:page" from="41.15pt,771.85pt" to="554.4pt,771.85pt" strokeweight=".48pt">
          <w10:wrap anchorx="page" anchory="page"/>
        </v:line>
      </w:pict>
    </w:r>
    <w:r>
      <w:pict>
        <v:shapetype id="_x0000_t202" coordsize="21600,21600" o:spt="202" path="m,l,21600r21600,l21600,xe">
          <v:stroke joinstyle="miter"/>
          <v:path gradientshapeok="t" o:connecttype="rect"/>
        </v:shapetype>
        <v:shape id="_x0000_s2397" type="#_x0000_t202" style="position:absolute;margin-left:41.6pt;margin-top:772.3pt;width:296.45pt;height:22.5pt;z-index:-594592;mso-position-horizontal-relative:page;mso-position-vertical-relative:page" filled="f" stroked="f">
          <v:textbox inset="0,0,0,0">
            <w:txbxContent>
              <w:p w:rsidR="00A226C8" w:rsidRDefault="0048408E">
                <w:pPr>
                  <w:pStyle w:val="BodyText"/>
                  <w:spacing w:before="14"/>
                  <w:ind w:left="20" w:right="6"/>
                </w:pPr>
                <w:r>
                  <w:t>Principles Governing the Acceptance of Offers of Research Income Policy Reference Number/Code: 515</w:t>
                </w:r>
              </w:p>
            </w:txbxContent>
          </v:textbox>
          <w10:wrap anchorx="page" anchory="page"/>
        </v:shape>
      </w:pict>
    </w:r>
    <w:r>
      <w:pict>
        <v:shape id="_x0000_s2396" type="#_x0000_t202" style="position:absolute;margin-left:445.9pt;margin-top:772.3pt;width:108.25pt;height:22.5pt;z-index:-594568;mso-position-horizontal-relative:page;mso-position-vertical-relative:page" filled="f" stroked="f">
          <v:textbox inset="0,0,0,0">
            <w:txbxContent>
              <w:p w:rsidR="00A226C8" w:rsidRDefault="0048408E">
                <w:pPr>
                  <w:pStyle w:val="BodyText"/>
                  <w:spacing w:before="14"/>
                  <w:ind w:left="20"/>
                </w:pPr>
                <w:r>
                  <w:t>Effective Date:</w:t>
                </w:r>
                <w:r>
                  <w:rPr>
                    <w:spacing w:val="-12"/>
                  </w:rPr>
                  <w:t xml:space="preserve"> </w:t>
                </w:r>
                <w:r>
                  <w:t>18/04/2017</w:t>
                </w:r>
              </w:p>
              <w:p w:rsidR="00A226C8" w:rsidRDefault="0048408E">
                <w:pPr>
                  <w:pStyle w:val="BodyText"/>
                  <w:spacing w:before="2"/>
                  <w:ind w:left="1220"/>
                </w:pPr>
                <w:r>
                  <w:t>Page 2 of</w:t>
                </w:r>
                <w:r>
                  <w:rPr>
                    <w:spacing w:val="-3"/>
                  </w:rPr>
                  <w:t xml:space="preserve"> </w:t>
                </w:r>
                <w:r>
                  <w:t>4</w:t>
                </w:r>
              </w:p>
            </w:txbxContent>
          </v:textbox>
          <w10:wrap anchorx="page" anchory="page"/>
        </v:shape>
      </w:pict>
    </w:r>
    <w:r>
      <w:pict>
        <v:shape id="_x0000_s2395" type="#_x0000_t202" style="position:absolute;margin-left:98.75pt;margin-top:803.5pt;width:398.1pt;height:22.4pt;z-index:-594544;mso-position-horizontal-relative:page;mso-position-vertical-relative:page" filled="f" stroked="f">
          <v:textbox inset="0,0,0,0">
            <w:txbxContent>
              <w:p w:rsidR="00A226C8" w:rsidRDefault="0048408E">
                <w:pPr>
                  <w:pStyle w:val="BodyText"/>
                  <w:spacing w:before="14" w:line="207" w:lineRule="exact"/>
                  <w:jc w:val="center"/>
                </w:pPr>
                <w:r>
                  <w:t>Once PRINTED, this is an UNCONTROLLED DOCUMENT. Refer to Policy Portal for latest version.</w:t>
                </w:r>
              </w:p>
              <w:p w:rsidR="00A226C8" w:rsidRDefault="0048408E">
                <w:pPr>
                  <w:pStyle w:val="BodyText"/>
                  <w:spacing w:line="207" w:lineRule="exact"/>
                  <w:jc w:val="center"/>
                </w:pPr>
                <w:r>
                  <w:t>CQUniversity CRICOS P</w:t>
                </w:r>
                <w:r>
                  <w:t>rovider Code: 00219C</w:t>
                </w:r>
              </w:p>
            </w:txbxContent>
          </v:textbox>
          <w10:wrap anchorx="page" anchory="page"/>
        </v:shape>
      </w:pict>
    </w:r>
    <w:r>
      <w:pict>
        <v:shape id="_x0000_s2394" type="#_x0000_t202" style="position:absolute;margin-left:517.85pt;margin-top:804.8pt;width:6.45pt;height:10.95pt;z-index:-594520;mso-position-horizontal-relative:page;mso-position-vertical-relative:page" filled="f" stroked="f">
          <v:textbox inset="0,0,0,0">
            <w:txbxContent>
              <w:p w:rsidR="00A226C8" w:rsidRDefault="0048408E">
                <w:pPr>
                  <w:spacing w:before="14"/>
                  <w:ind w:left="20"/>
                  <w:rPr>
                    <w:sz w:val="16"/>
                  </w:rPr>
                </w:pPr>
                <w:r>
                  <w:rPr>
                    <w:sz w:val="16"/>
                  </w:rPr>
                  <w:t>4</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47" style="position:absolute;z-index:-593392;mso-position-horizontal-relative:page;mso-position-vertical-relative:page" from="41.15pt,760.55pt" to="554.3pt,760.55pt" strokeweight=".16969mm">
          <w10:wrap anchorx="page" anchory="page"/>
        </v:line>
      </w:pict>
    </w:r>
    <w:r>
      <w:pict>
        <v:shapetype id="_x0000_t202" coordsize="21600,21600" o:spt="202" path="m,l,21600r21600,l21600,xe">
          <v:stroke joinstyle="miter"/>
          <v:path gradientshapeok="t" o:connecttype="rect"/>
        </v:shapetype>
        <v:shape id="_x0000_s2346" type="#_x0000_t202" style="position:absolute;margin-left:41.6pt;margin-top:761pt;width:310.8pt;height:22.5pt;z-index:-593368;mso-position-horizontal-relative:page;mso-position-vertical-relative:page" filled="f" stroked="f">
          <v:textbox inset="0,0,0,0">
            <w:txbxContent>
              <w:p w:rsidR="00A226C8" w:rsidRDefault="0048408E">
                <w:pPr>
                  <w:pStyle w:val="BodyText"/>
                  <w:spacing w:before="14"/>
                  <w:ind w:left="20" w:right="3"/>
                </w:pPr>
                <w:r>
                  <w:t>Voluntary Code of Best Practice for the Governance of Australian Universities Reference Number/Code: 2302</w:t>
                </w:r>
              </w:p>
            </w:txbxContent>
          </v:textbox>
          <w10:wrap anchorx="page" anchory="page"/>
        </v:shape>
      </w:pict>
    </w:r>
    <w:r>
      <w:pict>
        <v:shape id="_x0000_s2345" type="#_x0000_t202" style="position:absolute;margin-left:445.9pt;margin-top:761pt;width:108.25pt;height:22.5pt;z-index:-593344;mso-position-horizontal-relative:page;mso-position-vertical-relative:page" filled="f" stroked="f">
          <v:textbox inset="0,0,0,0">
            <w:txbxContent>
              <w:p w:rsidR="00A226C8" w:rsidRDefault="0048408E">
                <w:pPr>
                  <w:pStyle w:val="BodyText"/>
                  <w:spacing w:before="14"/>
                  <w:ind w:left="20"/>
                </w:pPr>
                <w:r>
                  <w:t>Effective Date:</w:t>
                </w:r>
                <w:r>
                  <w:rPr>
                    <w:spacing w:val="-10"/>
                  </w:rPr>
                  <w:t xml:space="preserve"> </w:t>
                </w:r>
                <w:r>
                  <w:t>29/05/2015</w:t>
                </w:r>
              </w:p>
              <w:p w:rsidR="00A226C8" w:rsidRDefault="0048408E">
                <w:pPr>
                  <w:pStyle w:val="BodyText"/>
                  <w:spacing w:before="2"/>
                  <w:ind w:left="1220"/>
                </w:pPr>
                <w:r>
                  <w:t>Page 3 of</w:t>
                </w:r>
                <w:r>
                  <w:rPr>
                    <w:spacing w:val="-2"/>
                  </w:rPr>
                  <w:t xml:space="preserve"> </w:t>
                </w:r>
                <w:r>
                  <w:t>4</w:t>
                </w:r>
              </w:p>
            </w:txbxContent>
          </v:textbox>
          <w10:wrap anchorx="page" anchory="page"/>
        </v:shape>
      </w:pict>
    </w:r>
    <w:r>
      <w:pict>
        <v:shape id="_x0000_s2344" type="#_x0000_t202" style="position:absolute;margin-left:99.95pt;margin-top:792.1pt;width:395.75pt;height:22.4pt;z-index:-593320;mso-position-horizontal-relative:page;mso-position-vertical-relative:page" filled="f" stroked="f">
          <v:textbox inset="0,0,0,0">
            <w:txbxContent>
              <w:p w:rsidR="00A226C8" w:rsidRDefault="0048408E">
                <w:pPr>
                  <w:pStyle w:val="BodyText"/>
                  <w:spacing w:before="14"/>
                  <w:ind w:left="2083" w:right="3" w:hanging="2064"/>
                </w:pPr>
                <w:r>
                  <w:t>Once PRINTED, this is an UNCONTROLLED DOCUMENT. Refer to Policy Portal for latest version CQUniversity CRICOS Provider Code: 00219C</w:t>
                </w:r>
              </w:p>
            </w:txbxContent>
          </v:textbox>
          <w10:wrap anchorx="page" anchory="page"/>
        </v:shape>
      </w:pict>
    </w:r>
    <w:r>
      <w:pict>
        <v:shape id="_x0000_s2343" type="#_x0000_t202" style="position:absolute;margin-left:513.4pt;margin-top:804.8pt;width:10.9pt;height:10.95pt;z-index:-593296;mso-position-horizontal-relative:page;mso-position-vertical-relative:page" filled="f" stroked="f">
          <v:textbox inset="0,0,0,0">
            <w:txbxContent>
              <w:p w:rsidR="00A226C8" w:rsidRDefault="0048408E">
                <w:pPr>
                  <w:spacing w:before="14"/>
                  <w:ind w:left="20"/>
                  <w:rPr>
                    <w:sz w:val="16"/>
                  </w:rPr>
                </w:pPr>
                <w:r>
                  <w:rPr>
                    <w:sz w:val="16"/>
                  </w:rPr>
                  <w:t>22</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342" type="#_x0000_t202" style="position:absolute;margin-left:203.1pt;margin-top:802.4pt;width:189.3pt;height:12.1pt;z-index:-593272;mso-position-horizontal-relative:page;mso-position-vertical-relative:page" filled="f" stroked="f">
          <v:textbox inset="0,0,0,0">
            <w:txbxContent>
              <w:p w:rsidR="00A226C8" w:rsidRDefault="0048408E">
                <w:pPr>
                  <w:pStyle w:val="BodyText"/>
                  <w:spacing w:before="14"/>
                  <w:ind w:left="20"/>
                </w:pPr>
                <w:r>
                  <w:t>CQUniversity CRICOS Provider Code: 00219C</w:t>
                </w:r>
              </w:p>
            </w:txbxContent>
          </v:textbox>
          <w10:wrap anchorx="page" anchory="page"/>
        </v:shape>
      </w:pict>
    </w:r>
    <w:r>
      <w:pict>
        <v:shape id="_x0000_s2341" type="#_x0000_t202" style="position:absolute;margin-left:513.4pt;margin-top:804.8pt;width:10.9pt;height:10.95pt;z-index:-593248;mso-position-horizontal-relative:page;mso-position-vertical-relative:page" filled="f" stroked="f">
          <v:textbox inset="0,0,0,0">
            <w:txbxContent>
              <w:p w:rsidR="00A226C8" w:rsidRDefault="0048408E">
                <w:pPr>
                  <w:spacing w:before="14"/>
                  <w:ind w:left="20"/>
                  <w:rPr>
                    <w:sz w:val="16"/>
                  </w:rPr>
                </w:pPr>
                <w:r>
                  <w:rPr>
                    <w:sz w:val="16"/>
                  </w:rPr>
                  <w:t>23</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339" type="#_x0000_t202" style="position:absolute;margin-left:512.4pt;margin-top:804.75pt;width:12.9pt;height:10.95pt;z-index:-593200;mso-position-horizontal-relative:page;mso-position-vertical-relative:page" filled="f" stroked="f">
          <v:textbox inset="0,0,0,0">
            <w:txbxContent>
              <w:p w:rsidR="00A226C8" w:rsidRDefault="0048408E">
                <w:pPr>
                  <w:spacing w:before="14"/>
                  <w:ind w:left="40"/>
                  <w:rPr>
                    <w:sz w:val="16"/>
                  </w:rPr>
                </w:pPr>
                <w:r>
                  <w:fldChar w:fldCharType="begin"/>
                </w:r>
                <w:r>
                  <w:rPr>
                    <w:sz w:val="16"/>
                  </w:rPr>
                  <w:instrText xml:space="preserve"> PAGE </w:instrText>
                </w:r>
                <w:r>
                  <w:fldChar w:fldCharType="separate"/>
                </w:r>
                <w:r>
                  <w:rPr>
                    <w:noProof/>
                    <w:sz w:val="16"/>
                  </w:rPr>
                  <w:t>25</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338" type="#_x0000_t202" style="position:absolute;margin-left:512.4pt;margin-top:804.75pt;width:12.9pt;height:10.95pt;z-index:-593176;mso-position-horizontal-relative:page;mso-position-vertical-relative:page" filled="f" stroked="f">
          <v:textbox inset="0,0,0,0">
            <w:txbxContent>
              <w:p w:rsidR="00A226C8" w:rsidRDefault="0048408E">
                <w:pPr>
                  <w:spacing w:before="14"/>
                  <w:ind w:left="40"/>
                  <w:rPr>
                    <w:sz w:val="16"/>
                  </w:rPr>
                </w:pPr>
                <w:r>
                  <w:fldChar w:fldCharType="begin"/>
                </w:r>
                <w:r>
                  <w:rPr>
                    <w:sz w:val="16"/>
                  </w:rPr>
                  <w:instrText xml:space="preserve"> PAGE </w:instrText>
                </w:r>
                <w:r>
                  <w:fldChar w:fldCharType="separate"/>
                </w:r>
                <w:r>
                  <w:rPr>
                    <w:noProof/>
                    <w:sz w:val="16"/>
                  </w:rPr>
                  <w:t>26</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337" type="#_x0000_t202" style="position:absolute;margin-left:512.4pt;margin-top:804.75pt;width:12.9pt;height:10.95pt;z-index:-593152;mso-position-horizontal-relative:page;mso-position-vertical-relative:page" filled="f" stroked="f">
          <v:textbox inset="0,0,0,0">
            <w:txbxContent>
              <w:p w:rsidR="00A226C8" w:rsidRDefault="0048408E">
                <w:pPr>
                  <w:spacing w:before="14"/>
                  <w:ind w:left="40"/>
                  <w:rPr>
                    <w:sz w:val="16"/>
                  </w:rPr>
                </w:pPr>
                <w:r>
                  <w:fldChar w:fldCharType="begin"/>
                </w:r>
                <w:r>
                  <w:rPr>
                    <w:sz w:val="16"/>
                  </w:rPr>
                  <w:instrText xml:space="preserve"> PAGE </w:instrText>
                </w:r>
                <w:r>
                  <w:fldChar w:fldCharType="separate"/>
                </w:r>
                <w:r>
                  <w:rPr>
                    <w:noProof/>
                    <w:sz w:val="16"/>
                  </w:rPr>
                  <w:t>27</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336" type="#_x0000_t202" style="position:absolute;margin-left:55.65pt;margin-top:803.65pt;width:54.15pt;height:11pt;z-index:-593128;mso-position-horizontal-relative:page;mso-position-vertical-relative:page" filled="f" stroked="f">
          <v:textbox inset="0,0,0,0">
            <w:txbxContent>
              <w:p w:rsidR="00A226C8" w:rsidRDefault="0048408E">
                <w:pPr>
                  <w:spacing w:before="15"/>
                  <w:ind w:left="20"/>
                  <w:rPr>
                    <w:i/>
                    <w:sz w:val="16"/>
                  </w:rPr>
                </w:pPr>
                <w:r>
                  <w:rPr>
                    <w:i/>
                    <w:sz w:val="16"/>
                  </w:rPr>
                  <w:t>Page 1 of 122</w:t>
                </w:r>
              </w:p>
            </w:txbxContent>
          </v:textbox>
          <w10:wrap anchorx="page" anchory="page"/>
        </v:shape>
      </w:pict>
    </w:r>
    <w:r>
      <w:pict>
        <v:shape id="_x0000_s2335" type="#_x0000_t202" style="position:absolute;margin-left:513.4pt;margin-top:804.9pt;width:10.9pt;height:10.95pt;z-index:-593104;mso-position-horizontal-relative:page;mso-position-vertical-relative:page" filled="f" stroked="f">
          <v:textbox inset="0,0,0,0">
            <w:txbxContent>
              <w:p w:rsidR="00A226C8" w:rsidRDefault="0048408E">
                <w:pPr>
                  <w:spacing w:before="14"/>
                  <w:ind w:left="20"/>
                  <w:rPr>
                    <w:sz w:val="16"/>
                  </w:rPr>
                </w:pPr>
                <w:r>
                  <w:rPr>
                    <w:sz w:val="16"/>
                  </w:rPr>
                  <w:t>28</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32" style="position:absolute;z-index:-59303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31" type="#_x0000_t202" style="position:absolute;margin-left:485.6pt;margin-top:803.65pt;width:54.1pt;height:12.25pt;z-index:-593008;mso-position-horizontal-relative:page;mso-position-vertical-relative:page" filled="f" stroked="f">
          <v:textbox inset="0,0,0,0">
            <w:txbxContent>
              <w:p w:rsidR="00A226C8" w:rsidRDefault="0048408E">
                <w:pPr>
                  <w:spacing w:before="15"/>
                  <w:ind w:left="20"/>
                  <w:rPr>
                    <w:i/>
                    <w:sz w:val="16"/>
                  </w:rPr>
                </w:pPr>
                <w:r>
                  <w:rPr>
                    <w:i/>
                    <w:sz w:val="16"/>
                  </w:rPr>
                  <w:t xml:space="preserve">Page 2 </w:t>
                </w:r>
                <w:r>
                  <w:rPr>
                    <w:spacing w:val="-35"/>
                    <w:position w:val="-1"/>
                    <w:sz w:val="16"/>
                  </w:rPr>
                  <w:t>2</w:t>
                </w:r>
                <w:r>
                  <w:rPr>
                    <w:i/>
                    <w:spacing w:val="-35"/>
                    <w:sz w:val="16"/>
                  </w:rPr>
                  <w:t>o</w:t>
                </w:r>
                <w:r>
                  <w:rPr>
                    <w:spacing w:val="-35"/>
                    <w:position w:val="-1"/>
                    <w:sz w:val="16"/>
                  </w:rPr>
                  <w:t>9</w:t>
                </w:r>
                <w:r>
                  <w:rPr>
                    <w:i/>
                    <w:spacing w:val="-35"/>
                    <w:sz w:val="16"/>
                  </w:rPr>
                  <w:t xml:space="preserve">f </w:t>
                </w:r>
                <w:r>
                  <w:rPr>
                    <w:i/>
                    <w:sz w:val="16"/>
                  </w:rPr>
                  <w:t>122</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30" style="position:absolute;z-index:-59293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29" type="#_x0000_t202" style="position:absolute;margin-left:485.6pt;margin-top:803.65pt;width:54.1pt;height:12.25pt;z-index:-592912;mso-position-horizontal-relative:page;mso-position-vertical-relative:page" filled="f" stroked="f">
          <v:textbox inset="0,0,0,0">
            <w:txbxContent>
              <w:p w:rsidR="00A226C8" w:rsidRDefault="0048408E">
                <w:pPr>
                  <w:spacing w:before="15"/>
                  <w:ind w:left="20"/>
                  <w:rPr>
                    <w:i/>
                    <w:sz w:val="16"/>
                  </w:rPr>
                </w:pPr>
                <w:r>
                  <w:rPr>
                    <w:i/>
                    <w:sz w:val="16"/>
                  </w:rPr>
                  <w:t xml:space="preserve">Page 4 </w:t>
                </w:r>
                <w:r>
                  <w:rPr>
                    <w:spacing w:val="-23"/>
                    <w:position w:val="-1"/>
                    <w:sz w:val="16"/>
                  </w:rPr>
                  <w:t>3</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1</w:t>
                </w:r>
                <w:r>
                  <w:fldChar w:fldCharType="end"/>
                </w:r>
                <w:r>
                  <w:rPr>
                    <w:i/>
                    <w:spacing w:val="-23"/>
                    <w:sz w:val="16"/>
                  </w:rPr>
                  <w:t xml:space="preserve">f </w:t>
                </w:r>
                <w:r>
                  <w:rPr>
                    <w:i/>
                    <w:spacing w:val="-16"/>
                    <w:sz w:val="16"/>
                  </w:rPr>
                  <w:t>122</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28" style="position:absolute;z-index:-59288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27" type="#_x0000_t202" style="position:absolute;margin-left:485.6pt;margin-top:803.65pt;width:54.1pt;height:12.25pt;z-index:-592864;mso-position-horizontal-relative:page;mso-position-vertical-relative:page" filled="f" stroked="f">
          <v:textbox inset="0,0,0,0">
            <w:txbxContent>
              <w:p w:rsidR="00A226C8" w:rsidRDefault="0048408E">
                <w:pPr>
                  <w:spacing w:before="15"/>
                  <w:ind w:left="20"/>
                  <w:rPr>
                    <w:i/>
                    <w:sz w:val="16"/>
                  </w:rPr>
                </w:pPr>
                <w:r>
                  <w:rPr>
                    <w:i/>
                    <w:sz w:val="16"/>
                  </w:rPr>
                  <w:t xml:space="preserve">Page 5 </w:t>
                </w:r>
                <w:r>
                  <w:rPr>
                    <w:spacing w:val="-23"/>
                    <w:position w:val="-1"/>
                    <w:sz w:val="16"/>
                  </w:rPr>
                  <w:t>3</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2</w:t>
                </w:r>
                <w:r>
                  <w:fldChar w:fldCharType="end"/>
                </w:r>
                <w:r>
                  <w:rPr>
                    <w:i/>
                    <w:spacing w:val="-23"/>
                    <w:sz w:val="16"/>
                  </w:rPr>
                  <w:t xml:space="preserve">f </w:t>
                </w:r>
                <w:r>
                  <w:rPr>
                    <w:i/>
                    <w:spacing w:val="-16"/>
                    <w:sz w:val="16"/>
                  </w:rPr>
                  <w:t>122</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26" style="position:absolute;z-index:-59284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25" type="#_x0000_t202" style="position:absolute;margin-left:485.6pt;margin-top:803.65pt;width:54.1pt;height:12.25pt;z-index:-592816;mso-position-horizontal-relative:page;mso-position-vertical-relative:page" filled="f" stroked="f">
          <v:textbox inset="0,0,0,0">
            <w:txbxContent>
              <w:p w:rsidR="00A226C8" w:rsidRDefault="0048408E">
                <w:pPr>
                  <w:spacing w:before="15"/>
                  <w:ind w:left="20"/>
                  <w:rPr>
                    <w:i/>
                    <w:sz w:val="16"/>
                  </w:rPr>
                </w:pPr>
                <w:r>
                  <w:rPr>
                    <w:i/>
                    <w:sz w:val="16"/>
                  </w:rPr>
                  <w:t xml:space="preserve">Page 6 </w:t>
                </w:r>
                <w:r>
                  <w:rPr>
                    <w:spacing w:val="-23"/>
                    <w:position w:val="-1"/>
                    <w:sz w:val="16"/>
                  </w:rPr>
                  <w:t>3</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3</w:t>
                </w:r>
                <w:r>
                  <w:fldChar w:fldCharType="end"/>
                </w:r>
                <w:r>
                  <w:rPr>
                    <w:i/>
                    <w:spacing w:val="-23"/>
                    <w:sz w:val="16"/>
                  </w:rPr>
                  <w:t xml:space="preserve">f </w:t>
                </w:r>
                <w:r>
                  <w:rPr>
                    <w:i/>
                    <w:spacing w:val="-16"/>
                    <w:sz w:val="16"/>
                  </w:rPr>
                  <w:t>122</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93" style="position:absolute;z-index:-594496;mso-position-horizontal-relative:page;mso-position-vertical-relative:page" from="41.15pt,771.85pt" to="554.4pt,771.85pt" strokeweight=".48pt">
          <w10:wrap anchorx="page" anchory="page"/>
        </v:line>
      </w:pict>
    </w:r>
    <w:r>
      <w:pict>
        <v:shapetype id="_x0000_t202" coordsize="21600,21600" o:spt="202" path="m,l,21600r21600,l21600,xe">
          <v:stroke joinstyle="miter"/>
          <v:path gradientshapeok="t" o:connecttype="rect"/>
        </v:shapetype>
        <v:shape id="_x0000_s2392" type="#_x0000_t202" style="position:absolute;margin-left:41.6pt;margin-top:772.3pt;width:296.45pt;height:22.5pt;z-index:-594472;mso-position-horizontal-relative:page;mso-position-vertical-relative:page" filled="f" stroked="f">
          <v:textbox inset="0,0,0,0">
            <w:txbxContent>
              <w:p w:rsidR="00A226C8" w:rsidRDefault="0048408E">
                <w:pPr>
                  <w:pStyle w:val="BodyText"/>
                  <w:spacing w:before="14"/>
                  <w:ind w:left="20" w:right="6"/>
                </w:pPr>
                <w:r>
                  <w:t>Principles Governing the Acceptance of Offers of Research Income Policy Reference Number/Code: 515</w:t>
                </w:r>
              </w:p>
            </w:txbxContent>
          </v:textbox>
          <w10:wrap anchorx="page" anchory="page"/>
        </v:shape>
      </w:pict>
    </w:r>
    <w:r>
      <w:pict>
        <v:shape id="_x0000_s2391" type="#_x0000_t202" style="position:absolute;margin-left:445.9pt;margin-top:772.3pt;width:108.25pt;height:22.5pt;z-index:-594448;mso-position-horizontal-relative:page;mso-position-vertical-relative:page" filled="f" stroked="f">
          <v:textbox inset="0,0,0,0">
            <w:txbxContent>
              <w:p w:rsidR="00A226C8" w:rsidRDefault="0048408E">
                <w:pPr>
                  <w:pStyle w:val="BodyText"/>
                  <w:spacing w:before="14"/>
                  <w:ind w:left="20"/>
                </w:pPr>
                <w:r>
                  <w:t>Effective Date:</w:t>
                </w:r>
                <w:r>
                  <w:rPr>
                    <w:spacing w:val="-12"/>
                  </w:rPr>
                  <w:t xml:space="preserve"> </w:t>
                </w:r>
                <w:r>
                  <w:t>18/04/2017</w:t>
                </w:r>
              </w:p>
              <w:p w:rsidR="00A226C8" w:rsidRDefault="0048408E">
                <w:pPr>
                  <w:pStyle w:val="BodyText"/>
                  <w:spacing w:before="2"/>
                  <w:ind w:left="1220"/>
                </w:pPr>
                <w:r>
                  <w:t>Page 3 of</w:t>
                </w:r>
                <w:r>
                  <w:rPr>
                    <w:spacing w:val="-3"/>
                  </w:rPr>
                  <w:t xml:space="preserve"> </w:t>
                </w:r>
                <w:r>
                  <w:t>4</w:t>
                </w:r>
              </w:p>
            </w:txbxContent>
          </v:textbox>
          <w10:wrap anchorx="page" anchory="page"/>
        </v:shape>
      </w:pict>
    </w:r>
    <w:r>
      <w:pict>
        <v:shape id="_x0000_s2390" type="#_x0000_t202" style="position:absolute;margin-left:98.75pt;margin-top:803.5pt;width:398.1pt;height:22.4pt;z-index:-594424;mso-position-horizontal-relative:page;mso-position-vertical-relative:page" filled="f" stroked="f">
          <v:textbox inset="0,0,0,0">
            <w:txbxContent>
              <w:p w:rsidR="00A226C8" w:rsidRDefault="0048408E">
                <w:pPr>
                  <w:pStyle w:val="BodyText"/>
                  <w:spacing w:before="14" w:line="207" w:lineRule="exact"/>
                  <w:jc w:val="center"/>
                </w:pPr>
                <w:r>
                  <w:t>Once PRINTED, this is an UNCONTROLLED DOCUM</w:t>
                </w:r>
                <w:r>
                  <w:t>ENT. Refer to Policy Portal for latest version.</w:t>
                </w:r>
              </w:p>
              <w:p w:rsidR="00A226C8" w:rsidRDefault="0048408E">
                <w:pPr>
                  <w:pStyle w:val="BodyText"/>
                  <w:spacing w:line="207" w:lineRule="exact"/>
                  <w:jc w:val="center"/>
                </w:pPr>
                <w:r>
                  <w:t>CQUniversity CRICOS Provider Code: 00219C</w:t>
                </w:r>
              </w:p>
            </w:txbxContent>
          </v:textbox>
          <w10:wrap anchorx="page" anchory="page"/>
        </v:shape>
      </w:pict>
    </w:r>
    <w:r>
      <w:pict>
        <v:shape id="_x0000_s2389" type="#_x0000_t202" style="position:absolute;margin-left:517.85pt;margin-top:804.8pt;width:6.45pt;height:10.95pt;z-index:-594400;mso-position-horizontal-relative:page;mso-position-vertical-relative:page" filled="f" stroked="f">
          <v:textbox inset="0,0,0,0">
            <w:txbxContent>
              <w:p w:rsidR="00A226C8" w:rsidRDefault="0048408E">
                <w:pPr>
                  <w:spacing w:before="14"/>
                  <w:ind w:left="20"/>
                  <w:rPr>
                    <w:sz w:val="16"/>
                  </w:rPr>
                </w:pPr>
                <w:r>
                  <w:rPr>
                    <w:sz w:val="16"/>
                  </w:rPr>
                  <w:t>5</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24" style="position:absolute;z-index:-59279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23" type="#_x0000_t202" style="position:absolute;margin-left:485.6pt;margin-top:803.65pt;width:54.1pt;height:12.25pt;z-index:-592768;mso-position-horizontal-relative:page;mso-position-vertical-relative:page" filled="f" stroked="f">
          <v:textbox inset="0,0,0,0">
            <w:txbxContent>
              <w:p w:rsidR="00A226C8" w:rsidRDefault="0048408E">
                <w:pPr>
                  <w:spacing w:before="15"/>
                  <w:ind w:left="20"/>
                  <w:rPr>
                    <w:i/>
                    <w:sz w:val="16"/>
                  </w:rPr>
                </w:pPr>
                <w:r>
                  <w:rPr>
                    <w:i/>
                    <w:sz w:val="16"/>
                  </w:rPr>
                  <w:t xml:space="preserve">Page 7 </w:t>
                </w:r>
                <w:r>
                  <w:rPr>
                    <w:spacing w:val="-23"/>
                    <w:position w:val="-1"/>
                    <w:sz w:val="16"/>
                  </w:rPr>
                  <w:t>3</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4</w:t>
                </w:r>
                <w:r>
                  <w:fldChar w:fldCharType="end"/>
                </w:r>
                <w:r>
                  <w:rPr>
                    <w:i/>
                    <w:spacing w:val="-23"/>
                    <w:sz w:val="16"/>
                  </w:rPr>
                  <w:t xml:space="preserve">f </w:t>
                </w:r>
                <w:r>
                  <w:rPr>
                    <w:i/>
                    <w:spacing w:val="-16"/>
                    <w:sz w:val="16"/>
                  </w:rPr>
                  <w:t>122</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22" style="position:absolute;z-index:-592744;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21" type="#_x0000_t202" style="position:absolute;margin-left:485.6pt;margin-top:803.65pt;width:54.1pt;height:12.25pt;z-index:-592720;mso-position-horizontal-relative:page;mso-position-vertical-relative:page" filled="f" stroked="f">
          <v:textbox inset="0,0,0,0">
            <w:txbxContent>
              <w:p w:rsidR="00A226C8" w:rsidRDefault="0048408E">
                <w:pPr>
                  <w:spacing w:before="15"/>
                  <w:ind w:left="20"/>
                  <w:rPr>
                    <w:i/>
                    <w:sz w:val="16"/>
                  </w:rPr>
                </w:pPr>
                <w:r>
                  <w:rPr>
                    <w:i/>
                    <w:sz w:val="16"/>
                  </w:rPr>
                  <w:t xml:space="preserve">Page 8 </w:t>
                </w:r>
                <w:r>
                  <w:rPr>
                    <w:spacing w:val="-23"/>
                    <w:position w:val="-1"/>
                    <w:sz w:val="16"/>
                  </w:rPr>
                  <w:t>3</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5</w:t>
                </w:r>
                <w:r>
                  <w:fldChar w:fldCharType="end"/>
                </w:r>
                <w:r>
                  <w:rPr>
                    <w:i/>
                    <w:spacing w:val="-23"/>
                    <w:sz w:val="16"/>
                  </w:rPr>
                  <w:t xml:space="preserve">f </w:t>
                </w:r>
                <w:r>
                  <w:rPr>
                    <w:i/>
                    <w:spacing w:val="-16"/>
                    <w:sz w:val="16"/>
                  </w:rPr>
                  <w:t>122</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20" style="position:absolute;z-index:-59269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19" type="#_x0000_t202" style="position:absolute;margin-left:485.6pt;margin-top:803.65pt;width:54.1pt;height:12.25pt;z-index:-592672;mso-position-horizontal-relative:page;mso-position-vertical-relative:page" filled="f" stroked="f">
          <v:textbox inset="0,0,0,0">
            <w:txbxContent>
              <w:p w:rsidR="00A226C8" w:rsidRDefault="0048408E">
                <w:pPr>
                  <w:spacing w:before="15"/>
                  <w:ind w:left="20"/>
                  <w:rPr>
                    <w:i/>
                    <w:sz w:val="16"/>
                  </w:rPr>
                </w:pPr>
                <w:r>
                  <w:rPr>
                    <w:i/>
                    <w:sz w:val="16"/>
                  </w:rPr>
                  <w:t xml:space="preserve">Page 9 </w:t>
                </w:r>
                <w:r>
                  <w:rPr>
                    <w:spacing w:val="-23"/>
                    <w:position w:val="-1"/>
                    <w:sz w:val="16"/>
                  </w:rPr>
                  <w:t>3</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6</w:t>
                </w:r>
                <w:r>
                  <w:fldChar w:fldCharType="end"/>
                </w:r>
                <w:r>
                  <w:rPr>
                    <w:i/>
                    <w:spacing w:val="-23"/>
                    <w:sz w:val="16"/>
                  </w:rPr>
                  <w:t xml:space="preserve">f </w:t>
                </w:r>
                <w:r>
                  <w:rPr>
                    <w:i/>
                    <w:spacing w:val="-16"/>
                    <w:sz w:val="16"/>
                  </w:rPr>
                  <w:t>122</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18" style="position:absolute;z-index:-59264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17" type="#_x0000_t202" style="position:absolute;margin-left:481.15pt;margin-top:803.65pt;width:58.65pt;height:12.25pt;z-index:-592624;mso-position-horizontal-relative:page;mso-position-vertical-relative:page" filled="f" stroked="f">
          <v:textbox inset="0,0,0,0">
            <w:txbxContent>
              <w:p w:rsidR="00A226C8" w:rsidRDefault="0048408E">
                <w:pPr>
                  <w:spacing w:before="15"/>
                  <w:ind w:left="20"/>
                  <w:rPr>
                    <w:i/>
                    <w:sz w:val="16"/>
                  </w:rPr>
                </w:pPr>
                <w:r>
                  <w:rPr>
                    <w:i/>
                    <w:sz w:val="16"/>
                  </w:rPr>
                  <w:t xml:space="preserve">Page 10 </w:t>
                </w:r>
                <w:r>
                  <w:rPr>
                    <w:spacing w:val="-23"/>
                    <w:position w:val="-1"/>
                    <w:sz w:val="16"/>
                  </w:rPr>
                  <w:t>3</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7</w:t>
                </w:r>
                <w:r>
                  <w:fldChar w:fldCharType="end"/>
                </w:r>
                <w:r>
                  <w:rPr>
                    <w:i/>
                    <w:spacing w:val="-23"/>
                    <w:sz w:val="16"/>
                  </w:rPr>
                  <w:t xml:space="preserve">f </w:t>
                </w:r>
                <w:r>
                  <w:rPr>
                    <w:i/>
                    <w:spacing w:val="-16"/>
                    <w:sz w:val="16"/>
                  </w:rPr>
                  <w:t>122</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16" style="position:absolute;z-index:-59260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15" type="#_x0000_t202" style="position:absolute;margin-left:481.15pt;margin-top:803.65pt;width:58.65pt;height:12.25pt;z-index:-592576;mso-position-horizontal-relative:page;mso-position-vertical-relative:page" filled="f" stroked="f">
          <v:textbox inset="0,0,0,0">
            <w:txbxContent>
              <w:p w:rsidR="00A226C8" w:rsidRDefault="0048408E">
                <w:pPr>
                  <w:spacing w:before="15"/>
                  <w:ind w:left="20"/>
                  <w:rPr>
                    <w:i/>
                    <w:sz w:val="16"/>
                  </w:rPr>
                </w:pPr>
                <w:r>
                  <w:rPr>
                    <w:i/>
                    <w:sz w:val="16"/>
                  </w:rPr>
                  <w:t xml:space="preserve">Page 11 </w:t>
                </w:r>
                <w:r>
                  <w:rPr>
                    <w:spacing w:val="-23"/>
                    <w:position w:val="-1"/>
                    <w:sz w:val="16"/>
                  </w:rPr>
                  <w:t>3</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8</w:t>
                </w:r>
                <w:r>
                  <w:fldChar w:fldCharType="end"/>
                </w:r>
                <w:r>
                  <w:rPr>
                    <w:i/>
                    <w:spacing w:val="-23"/>
                    <w:sz w:val="16"/>
                  </w:rPr>
                  <w:t xml:space="preserve">f </w:t>
                </w:r>
                <w:r>
                  <w:rPr>
                    <w:i/>
                    <w:spacing w:val="-16"/>
                    <w:sz w:val="16"/>
                  </w:rPr>
                  <w:t>122</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14" style="position:absolute;z-index:-59255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13" type="#_x0000_t202" style="position:absolute;margin-left:481.15pt;margin-top:803.65pt;width:58.65pt;height:12.25pt;z-index:-592528;mso-position-horizontal-relative:page;mso-position-vertical-relative:page" filled="f" stroked="f">
          <v:textbox inset="0,0,0,0">
            <w:txbxContent>
              <w:p w:rsidR="00A226C8" w:rsidRDefault="0048408E">
                <w:pPr>
                  <w:spacing w:before="15"/>
                  <w:ind w:left="20"/>
                  <w:rPr>
                    <w:i/>
                    <w:sz w:val="16"/>
                  </w:rPr>
                </w:pPr>
                <w:r>
                  <w:rPr>
                    <w:i/>
                    <w:sz w:val="16"/>
                  </w:rPr>
                  <w:t xml:space="preserve">Page 12 </w:t>
                </w:r>
                <w:r>
                  <w:rPr>
                    <w:spacing w:val="-23"/>
                    <w:position w:val="-1"/>
                    <w:sz w:val="16"/>
                  </w:rPr>
                  <w:t>3</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9</w:t>
                </w:r>
                <w:r>
                  <w:fldChar w:fldCharType="end"/>
                </w:r>
                <w:r>
                  <w:rPr>
                    <w:i/>
                    <w:spacing w:val="-23"/>
                    <w:sz w:val="16"/>
                  </w:rPr>
                  <w:t xml:space="preserve">f </w:t>
                </w:r>
                <w:r>
                  <w:rPr>
                    <w:i/>
                    <w:spacing w:val="-16"/>
                    <w:sz w:val="16"/>
                  </w:rPr>
                  <w:t>122</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12" style="position:absolute;z-index:-592504;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11" type="#_x0000_t202" style="position:absolute;margin-left:481.15pt;margin-top:803.65pt;width:58.65pt;height:12.25pt;z-index:-592480;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13</w:t>
                </w:r>
                <w:r>
                  <w:fldChar w:fldCharType="end"/>
                </w:r>
                <w:r>
                  <w:rPr>
                    <w:i/>
                    <w:sz w:val="16"/>
                  </w:rPr>
                  <w:t xml:space="preserve"> </w:t>
                </w:r>
                <w:r>
                  <w:rPr>
                    <w:spacing w:val="-35"/>
                    <w:position w:val="-1"/>
                    <w:sz w:val="16"/>
                  </w:rPr>
                  <w:t>4</w:t>
                </w:r>
                <w:r>
                  <w:rPr>
                    <w:i/>
                    <w:spacing w:val="-35"/>
                    <w:sz w:val="16"/>
                  </w:rPr>
                  <w:t>o</w:t>
                </w:r>
                <w:r>
                  <w:rPr>
                    <w:spacing w:val="-35"/>
                    <w:position w:val="-1"/>
                    <w:sz w:val="16"/>
                  </w:rPr>
                  <w:t>0</w:t>
                </w:r>
                <w:r>
                  <w:rPr>
                    <w:i/>
                    <w:spacing w:val="-35"/>
                    <w:sz w:val="16"/>
                  </w:rPr>
                  <w:t xml:space="preserve">f </w:t>
                </w:r>
                <w:r>
                  <w:rPr>
                    <w:i/>
                    <w:sz w:val="16"/>
                  </w:rPr>
                  <w:t>122</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10" style="position:absolute;z-index:-59245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09" type="#_x0000_t202" style="position:absolute;margin-left:481.15pt;margin-top:803.65pt;width:58.65pt;height:12.25pt;z-index:-592432;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14</w:t>
                </w:r>
                <w:r>
                  <w:fldChar w:fldCharType="end"/>
                </w:r>
                <w:r>
                  <w:rPr>
                    <w:i/>
                    <w:sz w:val="16"/>
                  </w:rPr>
                  <w:t xml:space="preserve"> </w:t>
                </w:r>
                <w:r>
                  <w:rPr>
                    <w:spacing w:val="-35"/>
                    <w:position w:val="-1"/>
                    <w:sz w:val="16"/>
                  </w:rPr>
                  <w:t>4</w:t>
                </w:r>
                <w:r>
                  <w:rPr>
                    <w:i/>
                    <w:spacing w:val="-35"/>
                    <w:sz w:val="16"/>
                  </w:rPr>
                  <w:t>o</w:t>
                </w:r>
                <w:r>
                  <w:rPr>
                    <w:spacing w:val="-35"/>
                    <w:position w:val="-1"/>
                    <w:sz w:val="16"/>
                  </w:rPr>
                  <w:t>1</w:t>
                </w:r>
                <w:r>
                  <w:rPr>
                    <w:i/>
                    <w:spacing w:val="-35"/>
                    <w:sz w:val="16"/>
                  </w:rPr>
                  <w:t xml:space="preserve">f </w:t>
                </w:r>
                <w:r>
                  <w:rPr>
                    <w:i/>
                    <w:sz w:val="16"/>
                  </w:rPr>
                  <w:t>122</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08" style="position:absolute;z-index:-59240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07" type="#_x0000_t202" style="position:absolute;margin-left:481.15pt;margin-top:803.65pt;width:58.65pt;height:12.25pt;z-index:-592384;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15</w:t>
                </w:r>
                <w:r>
                  <w:fldChar w:fldCharType="end"/>
                </w:r>
                <w:r>
                  <w:rPr>
                    <w:i/>
                    <w:sz w:val="16"/>
                  </w:rPr>
                  <w:t xml:space="preserve"> </w:t>
                </w:r>
                <w:r>
                  <w:rPr>
                    <w:spacing w:val="-35"/>
                    <w:position w:val="-1"/>
                    <w:sz w:val="16"/>
                  </w:rPr>
                  <w:t>4</w:t>
                </w:r>
                <w:r>
                  <w:rPr>
                    <w:i/>
                    <w:spacing w:val="-35"/>
                    <w:sz w:val="16"/>
                  </w:rPr>
                  <w:t>o</w:t>
                </w:r>
                <w:r>
                  <w:rPr>
                    <w:spacing w:val="-35"/>
                    <w:position w:val="-1"/>
                    <w:sz w:val="16"/>
                  </w:rPr>
                  <w:t>2</w:t>
                </w:r>
                <w:r>
                  <w:rPr>
                    <w:i/>
                    <w:spacing w:val="-35"/>
                    <w:sz w:val="16"/>
                  </w:rPr>
                  <w:t xml:space="preserve">f </w:t>
                </w:r>
                <w:r>
                  <w:rPr>
                    <w:i/>
                    <w:sz w:val="16"/>
                  </w:rPr>
                  <w:t>122</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06" style="position:absolute;z-index:-59236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05" type="#_x0000_t202" style="position:absolute;margin-left:481.15pt;margin-top:803.65pt;width:58.65pt;height:12.25pt;z-index:-592336;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16</w:t>
                </w:r>
                <w:r>
                  <w:fldChar w:fldCharType="end"/>
                </w:r>
                <w:r>
                  <w:rPr>
                    <w:i/>
                    <w:sz w:val="16"/>
                  </w:rPr>
                  <w:t xml:space="preserve"> </w:t>
                </w:r>
                <w:r>
                  <w:rPr>
                    <w:spacing w:val="-35"/>
                    <w:position w:val="-1"/>
                    <w:sz w:val="16"/>
                  </w:rPr>
                  <w:t>4</w:t>
                </w:r>
                <w:r>
                  <w:rPr>
                    <w:i/>
                    <w:spacing w:val="-35"/>
                    <w:sz w:val="16"/>
                  </w:rPr>
                  <w:t>o</w:t>
                </w:r>
                <w:r>
                  <w:rPr>
                    <w:spacing w:val="-35"/>
                    <w:position w:val="-1"/>
                    <w:sz w:val="16"/>
                  </w:rPr>
                  <w:t>3</w:t>
                </w:r>
                <w:r>
                  <w:rPr>
                    <w:i/>
                    <w:spacing w:val="-35"/>
                    <w:sz w:val="16"/>
                  </w:rPr>
                  <w:t xml:space="preserve">f </w:t>
                </w:r>
                <w:r>
                  <w:rPr>
                    <w:i/>
                    <w:sz w:val="16"/>
                  </w:rPr>
                  <w:t>122</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88" style="position:absolute;z-index:-594376;mso-position-horizontal-relative:page;mso-position-vertical-relative:page" from="41.15pt,771.85pt" to="554.4pt,771.85pt" strokeweight=".48pt">
          <w10:wrap anchorx="page" anchory="page"/>
        </v:line>
      </w:pict>
    </w:r>
    <w:r>
      <w:pict>
        <v:shapetype id="_x0000_t202" coordsize="21600,21600" o:spt="202" path="m,l,21600r21600,l21600,xe">
          <v:stroke joinstyle="miter"/>
          <v:path gradientshapeok="t" o:connecttype="rect"/>
        </v:shapetype>
        <v:shape id="_x0000_s2387" type="#_x0000_t202" style="position:absolute;margin-left:41.6pt;margin-top:772.3pt;width:296.45pt;height:22.5pt;z-index:-594352;mso-position-horizontal-relative:page;mso-position-vertical-relative:page" filled="f" stroked="f">
          <v:textbox inset="0,0,0,0">
            <w:txbxContent>
              <w:p w:rsidR="00A226C8" w:rsidRDefault="0048408E">
                <w:pPr>
                  <w:pStyle w:val="BodyText"/>
                  <w:spacing w:before="14"/>
                  <w:ind w:left="20" w:right="6"/>
                </w:pPr>
                <w:r>
                  <w:t>Principles Governing the Acceptance of Offers of Research Income Policy Reference Number/Code: 515</w:t>
                </w:r>
              </w:p>
            </w:txbxContent>
          </v:textbox>
          <w10:wrap anchorx="page" anchory="page"/>
        </v:shape>
      </w:pict>
    </w:r>
    <w:r>
      <w:pict>
        <v:shape id="_x0000_s2386" type="#_x0000_t202" style="position:absolute;margin-left:445.9pt;margin-top:772.3pt;width:108.25pt;height:22.5pt;z-index:-594328;mso-position-horizontal-relative:page;mso-position-vertical-relative:page" filled="f" stroked="f">
          <v:textbox inset="0,0,0,0">
            <w:txbxContent>
              <w:p w:rsidR="00A226C8" w:rsidRDefault="0048408E">
                <w:pPr>
                  <w:pStyle w:val="BodyText"/>
                  <w:spacing w:before="14"/>
                  <w:ind w:left="20"/>
                </w:pPr>
                <w:r>
                  <w:t>Effective Date:</w:t>
                </w:r>
                <w:r>
                  <w:rPr>
                    <w:spacing w:val="-12"/>
                  </w:rPr>
                  <w:t xml:space="preserve"> </w:t>
                </w:r>
                <w:r>
                  <w:t>18/04/2017</w:t>
                </w:r>
              </w:p>
              <w:p w:rsidR="00A226C8" w:rsidRDefault="0048408E">
                <w:pPr>
                  <w:pStyle w:val="BodyText"/>
                  <w:spacing w:before="2"/>
                  <w:ind w:left="1220"/>
                </w:pPr>
                <w:r>
                  <w:t>Page 4 of</w:t>
                </w:r>
                <w:r>
                  <w:rPr>
                    <w:spacing w:val="-3"/>
                  </w:rPr>
                  <w:t xml:space="preserve"> </w:t>
                </w:r>
                <w:r>
                  <w:t>4</w:t>
                </w:r>
              </w:p>
            </w:txbxContent>
          </v:textbox>
          <w10:wrap anchorx="page" anchory="page"/>
        </v:shape>
      </w:pict>
    </w:r>
    <w:r>
      <w:pict>
        <v:shape id="_x0000_s2385" type="#_x0000_t202" style="position:absolute;margin-left:98.75pt;margin-top:803.5pt;width:398.1pt;height:22.4pt;z-index:-594304;mso-position-horizontal-relative:page;mso-position-vertical-relative:page" filled="f" stroked="f">
          <v:textbox inset="0,0,0,0">
            <w:txbxContent>
              <w:p w:rsidR="00A226C8" w:rsidRDefault="0048408E">
                <w:pPr>
                  <w:pStyle w:val="BodyText"/>
                  <w:spacing w:before="14" w:line="207" w:lineRule="exact"/>
                  <w:jc w:val="center"/>
                </w:pPr>
                <w:r>
                  <w:t>Once PRINTED, this is an UNCONTROLLED DOCUMENT. Refer to Policy Portal for latest version.</w:t>
                </w:r>
              </w:p>
              <w:p w:rsidR="00A226C8" w:rsidRDefault="0048408E">
                <w:pPr>
                  <w:pStyle w:val="BodyText"/>
                  <w:spacing w:line="207" w:lineRule="exact"/>
                  <w:jc w:val="center"/>
                </w:pPr>
                <w:r>
                  <w:t>CQUniversity CRICOS Provider Code: 00219C</w:t>
                </w:r>
              </w:p>
            </w:txbxContent>
          </v:textbox>
          <w10:wrap anchorx="page" anchory="page"/>
        </v:shape>
      </w:pict>
    </w:r>
    <w:r>
      <w:pict>
        <v:shape id="_x0000_s2384" type="#_x0000_t202" style="position:absolute;margin-left:517.85pt;margin-top:804.8pt;width:6.45pt;height:10.95pt;z-index:-594280;mso-position-horizontal-relative:page;mso-position-vertical-relative:page" filled="f" stroked="f">
          <v:textbox inset="0,0,0,0">
            <w:txbxContent>
              <w:p w:rsidR="00A226C8" w:rsidRDefault="0048408E">
                <w:pPr>
                  <w:spacing w:before="14"/>
                  <w:ind w:left="20"/>
                  <w:rPr>
                    <w:sz w:val="16"/>
                  </w:rPr>
                </w:pPr>
                <w:r>
                  <w:rPr>
                    <w:sz w:val="16"/>
                  </w:rPr>
                  <w:t>6</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04" style="position:absolute;z-index:-59231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03" type="#_x0000_t202" style="position:absolute;margin-left:481.15pt;margin-top:803.65pt;width:58.65pt;height:12.25pt;z-index:-592288;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17</w:t>
                </w:r>
                <w:r>
                  <w:fldChar w:fldCharType="end"/>
                </w:r>
                <w:r>
                  <w:rPr>
                    <w:i/>
                    <w:sz w:val="16"/>
                  </w:rPr>
                  <w:t xml:space="preserve"> </w:t>
                </w:r>
                <w:r>
                  <w:rPr>
                    <w:spacing w:val="-35"/>
                    <w:position w:val="-1"/>
                    <w:sz w:val="16"/>
                  </w:rPr>
                  <w:t>4</w:t>
                </w:r>
                <w:r>
                  <w:rPr>
                    <w:i/>
                    <w:spacing w:val="-35"/>
                    <w:sz w:val="16"/>
                  </w:rPr>
                  <w:t>o</w:t>
                </w:r>
                <w:r>
                  <w:rPr>
                    <w:spacing w:val="-35"/>
                    <w:position w:val="-1"/>
                    <w:sz w:val="16"/>
                  </w:rPr>
                  <w:t>4</w:t>
                </w:r>
                <w:r>
                  <w:rPr>
                    <w:i/>
                    <w:spacing w:val="-35"/>
                    <w:sz w:val="16"/>
                  </w:rPr>
                  <w:t xml:space="preserve">f </w:t>
                </w:r>
                <w:r>
                  <w:rPr>
                    <w:i/>
                    <w:sz w:val="16"/>
                  </w:rPr>
                  <w:t>122</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02" style="position:absolute;z-index:-592264;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301" type="#_x0000_t202" style="position:absolute;margin-left:481.15pt;margin-top:803.65pt;width:58.65pt;height:12.25pt;z-index:-592240;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18</w:t>
                </w:r>
                <w:r>
                  <w:fldChar w:fldCharType="end"/>
                </w:r>
                <w:r>
                  <w:rPr>
                    <w:i/>
                    <w:sz w:val="16"/>
                  </w:rPr>
                  <w:t xml:space="preserve"> </w:t>
                </w:r>
                <w:r>
                  <w:rPr>
                    <w:spacing w:val="-35"/>
                    <w:position w:val="-1"/>
                    <w:sz w:val="16"/>
                  </w:rPr>
                  <w:t>4</w:t>
                </w:r>
                <w:r>
                  <w:rPr>
                    <w:i/>
                    <w:spacing w:val="-35"/>
                    <w:sz w:val="16"/>
                  </w:rPr>
                  <w:t>o</w:t>
                </w:r>
                <w:r>
                  <w:rPr>
                    <w:spacing w:val="-35"/>
                    <w:position w:val="-1"/>
                    <w:sz w:val="16"/>
                  </w:rPr>
                  <w:t>5</w:t>
                </w:r>
                <w:r>
                  <w:rPr>
                    <w:i/>
                    <w:spacing w:val="-35"/>
                    <w:sz w:val="16"/>
                  </w:rPr>
                  <w:t xml:space="preserve">f </w:t>
                </w:r>
                <w:r>
                  <w:rPr>
                    <w:i/>
                    <w:sz w:val="16"/>
                  </w:rPr>
                  <w:t>122</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00" style="position:absolute;z-index:-59221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99" type="#_x0000_t202" style="position:absolute;margin-left:481.15pt;margin-top:803.65pt;width:58.65pt;height:12.25pt;z-index:-592192;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19</w:t>
                </w:r>
                <w:r>
                  <w:fldChar w:fldCharType="end"/>
                </w:r>
                <w:r>
                  <w:rPr>
                    <w:i/>
                    <w:sz w:val="16"/>
                  </w:rPr>
                  <w:t xml:space="preserve"> </w:t>
                </w:r>
                <w:r>
                  <w:rPr>
                    <w:spacing w:val="-35"/>
                    <w:position w:val="-1"/>
                    <w:sz w:val="16"/>
                  </w:rPr>
                  <w:t>4</w:t>
                </w:r>
                <w:r>
                  <w:rPr>
                    <w:i/>
                    <w:spacing w:val="-35"/>
                    <w:sz w:val="16"/>
                  </w:rPr>
                  <w:t>o</w:t>
                </w:r>
                <w:r>
                  <w:rPr>
                    <w:spacing w:val="-35"/>
                    <w:position w:val="-1"/>
                    <w:sz w:val="16"/>
                  </w:rPr>
                  <w:t>6</w:t>
                </w:r>
                <w:r>
                  <w:rPr>
                    <w:i/>
                    <w:spacing w:val="-35"/>
                    <w:sz w:val="16"/>
                  </w:rPr>
                  <w:t xml:space="preserve">f </w:t>
                </w:r>
                <w:r>
                  <w:rPr>
                    <w:i/>
                    <w:sz w:val="16"/>
                  </w:rPr>
                  <w:t>122</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98" style="position:absolute;z-index:-59216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97" type="#_x0000_t202" style="position:absolute;margin-left:481.15pt;margin-top:803.65pt;width:58.65pt;height:12.25pt;z-index:-592144;mso-position-horizontal-relative:page;mso-position-vertical-relative:page" filled="f" stroked="f">
          <v:textbox inset="0,0,0,0">
            <w:txbxContent>
              <w:p w:rsidR="00A226C8" w:rsidRDefault="0048408E">
                <w:pPr>
                  <w:spacing w:before="15"/>
                  <w:ind w:left="20"/>
                  <w:rPr>
                    <w:i/>
                    <w:sz w:val="16"/>
                  </w:rPr>
                </w:pPr>
                <w:r>
                  <w:rPr>
                    <w:i/>
                    <w:sz w:val="16"/>
                  </w:rPr>
                  <w:t xml:space="preserve">Page 20 </w:t>
                </w:r>
                <w:r>
                  <w:rPr>
                    <w:spacing w:val="-23"/>
                    <w:position w:val="-1"/>
                    <w:sz w:val="16"/>
                  </w:rPr>
                  <w:t>4</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7</w:t>
                </w:r>
                <w:r>
                  <w:fldChar w:fldCharType="end"/>
                </w:r>
                <w:r>
                  <w:rPr>
                    <w:i/>
                    <w:spacing w:val="-23"/>
                    <w:sz w:val="16"/>
                  </w:rPr>
                  <w:t xml:space="preserve">f </w:t>
                </w:r>
                <w:r>
                  <w:rPr>
                    <w:i/>
                    <w:spacing w:val="-16"/>
                    <w:sz w:val="16"/>
                  </w:rPr>
                  <w:t>122</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96" style="position:absolute;z-index:-59212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95" type="#_x0000_t202" style="position:absolute;margin-left:481.15pt;margin-top:803.65pt;width:58.65pt;height:12.25pt;z-index:-592096;mso-position-horizontal-relative:page;mso-position-vertical-relative:page" filled="f" stroked="f">
          <v:textbox inset="0,0,0,0">
            <w:txbxContent>
              <w:p w:rsidR="00A226C8" w:rsidRDefault="0048408E">
                <w:pPr>
                  <w:spacing w:before="15"/>
                  <w:ind w:left="20"/>
                  <w:rPr>
                    <w:i/>
                    <w:sz w:val="16"/>
                  </w:rPr>
                </w:pPr>
                <w:r>
                  <w:rPr>
                    <w:i/>
                    <w:sz w:val="16"/>
                  </w:rPr>
                  <w:t xml:space="preserve">Page 21 </w:t>
                </w:r>
                <w:r>
                  <w:rPr>
                    <w:spacing w:val="-23"/>
                    <w:position w:val="-1"/>
                    <w:sz w:val="16"/>
                  </w:rPr>
                  <w:t>4</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8</w:t>
                </w:r>
                <w:r>
                  <w:fldChar w:fldCharType="end"/>
                </w:r>
                <w:r>
                  <w:rPr>
                    <w:i/>
                    <w:spacing w:val="-23"/>
                    <w:sz w:val="16"/>
                  </w:rPr>
                  <w:t xml:space="preserve">f </w:t>
                </w:r>
                <w:r>
                  <w:rPr>
                    <w:i/>
                    <w:spacing w:val="-16"/>
                    <w:sz w:val="16"/>
                  </w:rPr>
                  <w:t>122</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94" style="position:absolute;z-index:-59207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93" type="#_x0000_t202" style="position:absolute;margin-left:481.15pt;margin-top:803.65pt;width:58.65pt;height:12.25pt;z-index:-592048;mso-position-horizontal-relative:page;mso-position-vertical-relative:page" filled="f" stroked="f">
          <v:textbox inset="0,0,0,0">
            <w:txbxContent>
              <w:p w:rsidR="00A226C8" w:rsidRDefault="0048408E">
                <w:pPr>
                  <w:spacing w:before="15"/>
                  <w:ind w:left="20"/>
                  <w:rPr>
                    <w:i/>
                    <w:sz w:val="16"/>
                  </w:rPr>
                </w:pPr>
                <w:r>
                  <w:rPr>
                    <w:i/>
                    <w:sz w:val="16"/>
                  </w:rPr>
                  <w:t xml:space="preserve">Page 22 </w:t>
                </w:r>
                <w:r>
                  <w:rPr>
                    <w:spacing w:val="-23"/>
                    <w:position w:val="-1"/>
                    <w:sz w:val="16"/>
                  </w:rPr>
                  <w:t>4</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9</w:t>
                </w:r>
                <w:r>
                  <w:fldChar w:fldCharType="end"/>
                </w:r>
                <w:r>
                  <w:rPr>
                    <w:i/>
                    <w:spacing w:val="-23"/>
                    <w:sz w:val="16"/>
                  </w:rPr>
                  <w:t xml:space="preserve">f </w:t>
                </w:r>
                <w:r>
                  <w:rPr>
                    <w:i/>
                    <w:spacing w:val="-16"/>
                    <w:sz w:val="16"/>
                  </w:rPr>
                  <w:t>122</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92" style="position:absolute;z-index:-592024;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91" type="#_x0000_t202" style="position:absolute;margin-left:481.15pt;margin-top:803.65pt;width:58.65pt;height:12.25pt;z-index:-592000;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23</w:t>
                </w:r>
                <w:r>
                  <w:fldChar w:fldCharType="end"/>
                </w:r>
                <w:r>
                  <w:rPr>
                    <w:i/>
                    <w:sz w:val="16"/>
                  </w:rPr>
                  <w:t xml:space="preserve"> </w:t>
                </w:r>
                <w:r>
                  <w:rPr>
                    <w:spacing w:val="-35"/>
                    <w:position w:val="-1"/>
                    <w:sz w:val="16"/>
                  </w:rPr>
                  <w:t>5</w:t>
                </w:r>
                <w:r>
                  <w:rPr>
                    <w:i/>
                    <w:spacing w:val="-35"/>
                    <w:sz w:val="16"/>
                  </w:rPr>
                  <w:t>o</w:t>
                </w:r>
                <w:r>
                  <w:rPr>
                    <w:spacing w:val="-35"/>
                    <w:position w:val="-1"/>
                    <w:sz w:val="16"/>
                  </w:rPr>
                  <w:t>0</w:t>
                </w:r>
                <w:r>
                  <w:rPr>
                    <w:i/>
                    <w:spacing w:val="-35"/>
                    <w:sz w:val="16"/>
                  </w:rPr>
                  <w:t xml:space="preserve">f </w:t>
                </w:r>
                <w:r>
                  <w:rPr>
                    <w:i/>
                    <w:sz w:val="16"/>
                  </w:rPr>
                  <w:t>122</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90" style="position:absolute;z-index:-59197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89" type="#_x0000_t202" style="position:absolute;margin-left:481.15pt;margin-top:803.65pt;width:58.65pt;height:12.25pt;z-index:-591952;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w:instrText>
                </w:r>
                <w:r>
                  <w:rPr>
                    <w:i/>
                    <w:sz w:val="16"/>
                  </w:rPr>
                  <w:instrText xml:space="preserve"> </w:instrText>
                </w:r>
                <w:r>
                  <w:fldChar w:fldCharType="separate"/>
                </w:r>
                <w:r>
                  <w:rPr>
                    <w:i/>
                    <w:noProof/>
                    <w:sz w:val="16"/>
                  </w:rPr>
                  <w:t>24</w:t>
                </w:r>
                <w:r>
                  <w:fldChar w:fldCharType="end"/>
                </w:r>
                <w:r>
                  <w:rPr>
                    <w:i/>
                    <w:sz w:val="16"/>
                  </w:rPr>
                  <w:t xml:space="preserve"> </w:t>
                </w:r>
                <w:r>
                  <w:rPr>
                    <w:spacing w:val="-35"/>
                    <w:position w:val="-1"/>
                    <w:sz w:val="16"/>
                  </w:rPr>
                  <w:t>5</w:t>
                </w:r>
                <w:r>
                  <w:rPr>
                    <w:i/>
                    <w:spacing w:val="-35"/>
                    <w:sz w:val="16"/>
                  </w:rPr>
                  <w:t>o</w:t>
                </w:r>
                <w:r>
                  <w:rPr>
                    <w:spacing w:val="-35"/>
                    <w:position w:val="-1"/>
                    <w:sz w:val="16"/>
                  </w:rPr>
                  <w:t>1</w:t>
                </w:r>
                <w:r>
                  <w:rPr>
                    <w:i/>
                    <w:spacing w:val="-35"/>
                    <w:sz w:val="16"/>
                  </w:rPr>
                  <w:t xml:space="preserve">f </w:t>
                </w:r>
                <w:r>
                  <w:rPr>
                    <w:i/>
                    <w:sz w:val="16"/>
                  </w:rPr>
                  <w:t>122</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88" style="position:absolute;z-index:-59192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87" type="#_x0000_t202" style="position:absolute;margin-left:481.15pt;margin-top:803.65pt;width:58.65pt;height:12.25pt;z-index:-591904;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25</w:t>
                </w:r>
                <w:r>
                  <w:fldChar w:fldCharType="end"/>
                </w:r>
                <w:r>
                  <w:rPr>
                    <w:i/>
                    <w:sz w:val="16"/>
                  </w:rPr>
                  <w:t xml:space="preserve"> </w:t>
                </w:r>
                <w:r>
                  <w:rPr>
                    <w:spacing w:val="-35"/>
                    <w:position w:val="-1"/>
                    <w:sz w:val="16"/>
                  </w:rPr>
                  <w:t>5</w:t>
                </w:r>
                <w:r>
                  <w:rPr>
                    <w:i/>
                    <w:spacing w:val="-35"/>
                    <w:sz w:val="16"/>
                  </w:rPr>
                  <w:t>o</w:t>
                </w:r>
                <w:r>
                  <w:rPr>
                    <w:spacing w:val="-35"/>
                    <w:position w:val="-1"/>
                    <w:sz w:val="16"/>
                  </w:rPr>
                  <w:t>2</w:t>
                </w:r>
                <w:r>
                  <w:rPr>
                    <w:i/>
                    <w:spacing w:val="-35"/>
                    <w:sz w:val="16"/>
                  </w:rPr>
                  <w:t xml:space="preserve">f </w:t>
                </w:r>
                <w:r>
                  <w:rPr>
                    <w:i/>
                    <w:sz w:val="16"/>
                  </w:rPr>
                  <w:t>122</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86" style="position:absolute;z-index:-59188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85" type="#_x0000_t202" style="position:absolute;margin-left:481.15pt;margin-top:803.65pt;width:58.65pt;height:12.25pt;z-index:-591856;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26</w:t>
                </w:r>
                <w:r>
                  <w:fldChar w:fldCharType="end"/>
                </w:r>
                <w:r>
                  <w:rPr>
                    <w:i/>
                    <w:sz w:val="16"/>
                  </w:rPr>
                  <w:t xml:space="preserve"> </w:t>
                </w:r>
                <w:r>
                  <w:rPr>
                    <w:spacing w:val="-35"/>
                    <w:position w:val="-1"/>
                    <w:sz w:val="16"/>
                  </w:rPr>
                  <w:t>5</w:t>
                </w:r>
                <w:r>
                  <w:rPr>
                    <w:i/>
                    <w:spacing w:val="-35"/>
                    <w:sz w:val="16"/>
                  </w:rPr>
                  <w:t>o</w:t>
                </w:r>
                <w:r>
                  <w:rPr>
                    <w:spacing w:val="-35"/>
                    <w:position w:val="-1"/>
                    <w:sz w:val="16"/>
                  </w:rPr>
                  <w:t>3</w:t>
                </w:r>
                <w:r>
                  <w:rPr>
                    <w:i/>
                    <w:spacing w:val="-35"/>
                    <w:sz w:val="16"/>
                  </w:rPr>
                  <w:t xml:space="preserve">f </w:t>
                </w:r>
                <w:r>
                  <w:rPr>
                    <w:i/>
                    <w:sz w:val="16"/>
                  </w:rPr>
                  <w:t>122</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84" style="position:absolute;z-index:-59183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83" type="#_x0000_t202" style="position:absolute;margin-left:481.15pt;margin-top:803.65pt;width:58.65pt;height:12.25pt;z-index:-591808;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27</w:t>
                </w:r>
                <w:r>
                  <w:fldChar w:fldCharType="end"/>
                </w:r>
                <w:r>
                  <w:rPr>
                    <w:i/>
                    <w:sz w:val="16"/>
                  </w:rPr>
                  <w:t xml:space="preserve"> </w:t>
                </w:r>
                <w:r>
                  <w:rPr>
                    <w:spacing w:val="-35"/>
                    <w:position w:val="-1"/>
                    <w:sz w:val="16"/>
                  </w:rPr>
                  <w:t>5</w:t>
                </w:r>
                <w:r>
                  <w:rPr>
                    <w:i/>
                    <w:spacing w:val="-35"/>
                    <w:sz w:val="16"/>
                  </w:rPr>
                  <w:t>o</w:t>
                </w:r>
                <w:r>
                  <w:rPr>
                    <w:spacing w:val="-35"/>
                    <w:position w:val="-1"/>
                    <w:sz w:val="16"/>
                  </w:rPr>
                  <w:t>4</w:t>
                </w:r>
                <w:r>
                  <w:rPr>
                    <w:i/>
                    <w:spacing w:val="-35"/>
                    <w:sz w:val="16"/>
                  </w:rPr>
                  <w:t xml:space="preserve">f </w:t>
                </w:r>
                <w:r>
                  <w:rPr>
                    <w:i/>
                    <w:sz w:val="16"/>
                  </w:rPr>
                  <w:t>122</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82" style="position:absolute;z-index:-591784;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81" type="#_x0000_t202" style="position:absolute;margin-left:481.15pt;margin-top:803.65pt;width:58.65pt;height:12.25pt;z-index:-591760;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w:instrText>
                </w:r>
                <w:r>
                  <w:rPr>
                    <w:i/>
                    <w:sz w:val="16"/>
                  </w:rPr>
                  <w:instrText xml:space="preserve">AGE </w:instrText>
                </w:r>
                <w:r>
                  <w:fldChar w:fldCharType="separate"/>
                </w:r>
                <w:r>
                  <w:rPr>
                    <w:i/>
                    <w:noProof/>
                    <w:sz w:val="16"/>
                  </w:rPr>
                  <w:t>28</w:t>
                </w:r>
                <w:r>
                  <w:fldChar w:fldCharType="end"/>
                </w:r>
                <w:r>
                  <w:rPr>
                    <w:i/>
                    <w:sz w:val="16"/>
                  </w:rPr>
                  <w:t xml:space="preserve"> </w:t>
                </w:r>
                <w:r>
                  <w:rPr>
                    <w:spacing w:val="-35"/>
                    <w:position w:val="-1"/>
                    <w:sz w:val="16"/>
                  </w:rPr>
                  <w:t>5</w:t>
                </w:r>
                <w:r>
                  <w:rPr>
                    <w:i/>
                    <w:spacing w:val="-35"/>
                    <w:sz w:val="16"/>
                  </w:rPr>
                  <w:t>o</w:t>
                </w:r>
                <w:r>
                  <w:rPr>
                    <w:spacing w:val="-35"/>
                    <w:position w:val="-1"/>
                    <w:sz w:val="16"/>
                  </w:rPr>
                  <w:t>5</w:t>
                </w:r>
                <w:r>
                  <w:rPr>
                    <w:i/>
                    <w:spacing w:val="-35"/>
                    <w:sz w:val="16"/>
                  </w:rPr>
                  <w:t xml:space="preserve">f </w:t>
                </w:r>
                <w:r>
                  <w:rPr>
                    <w:i/>
                    <w:sz w:val="16"/>
                  </w:rPr>
                  <w:t>122</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80" style="position:absolute;z-index:-59173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79" type="#_x0000_t202" style="position:absolute;margin-left:481.15pt;margin-top:803.65pt;width:58.65pt;height:12.25pt;z-index:-591712;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29</w:t>
                </w:r>
                <w:r>
                  <w:fldChar w:fldCharType="end"/>
                </w:r>
                <w:r>
                  <w:rPr>
                    <w:i/>
                    <w:sz w:val="16"/>
                  </w:rPr>
                  <w:t xml:space="preserve"> </w:t>
                </w:r>
                <w:r>
                  <w:rPr>
                    <w:spacing w:val="-35"/>
                    <w:position w:val="-1"/>
                    <w:sz w:val="16"/>
                  </w:rPr>
                  <w:t>5</w:t>
                </w:r>
                <w:r>
                  <w:rPr>
                    <w:i/>
                    <w:spacing w:val="-35"/>
                    <w:sz w:val="16"/>
                  </w:rPr>
                  <w:t>o</w:t>
                </w:r>
                <w:r>
                  <w:rPr>
                    <w:spacing w:val="-35"/>
                    <w:position w:val="-1"/>
                    <w:sz w:val="16"/>
                  </w:rPr>
                  <w:t>6</w:t>
                </w:r>
                <w:r>
                  <w:rPr>
                    <w:i/>
                    <w:spacing w:val="-35"/>
                    <w:sz w:val="16"/>
                  </w:rPr>
                  <w:t xml:space="preserve">f </w:t>
                </w:r>
                <w:r>
                  <w:rPr>
                    <w:i/>
                    <w:sz w:val="16"/>
                  </w:rPr>
                  <w:t>122</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78" style="position:absolute;z-index:-59168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77" type="#_x0000_t202" style="position:absolute;margin-left:481.15pt;margin-top:803.65pt;width:58.65pt;height:12.25pt;z-index:-591664;mso-position-horizontal-relative:page;mso-position-vertical-relative:page" filled="f" stroked="f">
          <v:textbox inset="0,0,0,0">
            <w:txbxContent>
              <w:p w:rsidR="00A226C8" w:rsidRDefault="0048408E">
                <w:pPr>
                  <w:spacing w:before="15"/>
                  <w:ind w:left="20"/>
                  <w:rPr>
                    <w:i/>
                    <w:sz w:val="16"/>
                  </w:rPr>
                </w:pPr>
                <w:r>
                  <w:rPr>
                    <w:i/>
                    <w:sz w:val="16"/>
                  </w:rPr>
                  <w:t xml:space="preserve">Page 30 </w:t>
                </w:r>
                <w:r>
                  <w:rPr>
                    <w:spacing w:val="-23"/>
                    <w:position w:val="-1"/>
                    <w:sz w:val="16"/>
                  </w:rPr>
                  <w:t>5</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7</w:t>
                </w:r>
                <w:r>
                  <w:fldChar w:fldCharType="end"/>
                </w:r>
                <w:r>
                  <w:rPr>
                    <w:i/>
                    <w:spacing w:val="-23"/>
                    <w:sz w:val="16"/>
                  </w:rPr>
                  <w:t xml:space="preserve">f </w:t>
                </w:r>
                <w:r>
                  <w:rPr>
                    <w:i/>
                    <w:spacing w:val="-16"/>
                    <w:sz w:val="16"/>
                  </w:rPr>
                  <w:t>122</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76" style="position:absolute;z-index:-59164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75" type="#_x0000_t202" style="position:absolute;margin-left:481.15pt;margin-top:803.65pt;width:58.65pt;height:12.25pt;z-index:-591616;mso-position-horizontal-relative:page;mso-position-vertical-relative:page" filled="f" stroked="f">
          <v:textbox inset="0,0,0,0">
            <w:txbxContent>
              <w:p w:rsidR="00A226C8" w:rsidRDefault="0048408E">
                <w:pPr>
                  <w:spacing w:before="15"/>
                  <w:ind w:left="20"/>
                  <w:rPr>
                    <w:i/>
                    <w:sz w:val="16"/>
                  </w:rPr>
                </w:pPr>
                <w:r>
                  <w:rPr>
                    <w:i/>
                    <w:sz w:val="16"/>
                  </w:rPr>
                  <w:t xml:space="preserve">Page 31 </w:t>
                </w:r>
                <w:r>
                  <w:rPr>
                    <w:spacing w:val="-23"/>
                    <w:position w:val="-1"/>
                    <w:sz w:val="16"/>
                  </w:rPr>
                  <w:t>5</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8</w:t>
                </w:r>
                <w:r>
                  <w:fldChar w:fldCharType="end"/>
                </w:r>
                <w:r>
                  <w:rPr>
                    <w:i/>
                    <w:spacing w:val="-23"/>
                    <w:sz w:val="16"/>
                  </w:rPr>
                  <w:t xml:space="preserve">f </w:t>
                </w:r>
                <w:r>
                  <w:rPr>
                    <w:i/>
                    <w:spacing w:val="-16"/>
                    <w:sz w:val="16"/>
                  </w:rPr>
                  <w:t>122</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74" style="position:absolute;z-index:-59159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73" type="#_x0000_t202" style="position:absolute;margin-left:481.15pt;margin-top:803.65pt;width:58.65pt;height:12.25pt;z-index:-591568;mso-position-horizontal-relative:page;mso-position-vertical-relative:page" filled="f" stroked="f">
          <v:textbox inset="0,0,0,0">
            <w:txbxContent>
              <w:p w:rsidR="00A226C8" w:rsidRDefault="0048408E">
                <w:pPr>
                  <w:spacing w:before="15"/>
                  <w:ind w:left="20"/>
                  <w:rPr>
                    <w:i/>
                    <w:sz w:val="16"/>
                  </w:rPr>
                </w:pPr>
                <w:r>
                  <w:rPr>
                    <w:i/>
                    <w:sz w:val="16"/>
                  </w:rPr>
                  <w:t xml:space="preserve">Page 32 </w:t>
                </w:r>
                <w:r>
                  <w:rPr>
                    <w:spacing w:val="-23"/>
                    <w:position w:val="-1"/>
                    <w:sz w:val="16"/>
                  </w:rPr>
                  <w:t>5</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9</w:t>
                </w:r>
                <w:r>
                  <w:fldChar w:fldCharType="end"/>
                </w:r>
                <w:r>
                  <w:rPr>
                    <w:i/>
                    <w:spacing w:val="-23"/>
                    <w:sz w:val="16"/>
                  </w:rPr>
                  <w:t xml:space="preserve">f </w:t>
                </w:r>
                <w:r>
                  <w:rPr>
                    <w:i/>
                    <w:spacing w:val="-16"/>
                    <w:sz w:val="16"/>
                  </w:rPr>
                  <w:t>122</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72" style="position:absolute;z-index:-591544;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71" type="#_x0000_t202" style="position:absolute;margin-left:481.15pt;margin-top:803.65pt;width:58.65pt;height:12.25pt;z-index:-591520;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33</w:t>
                </w:r>
                <w:r>
                  <w:fldChar w:fldCharType="end"/>
                </w:r>
                <w:r>
                  <w:rPr>
                    <w:i/>
                    <w:sz w:val="16"/>
                  </w:rPr>
                  <w:t xml:space="preserve"> </w:t>
                </w:r>
                <w:r>
                  <w:rPr>
                    <w:spacing w:val="-35"/>
                    <w:position w:val="-1"/>
                    <w:sz w:val="16"/>
                  </w:rPr>
                  <w:t>6</w:t>
                </w:r>
                <w:r>
                  <w:rPr>
                    <w:i/>
                    <w:spacing w:val="-35"/>
                    <w:sz w:val="16"/>
                  </w:rPr>
                  <w:t>o</w:t>
                </w:r>
                <w:r>
                  <w:rPr>
                    <w:spacing w:val="-35"/>
                    <w:position w:val="-1"/>
                    <w:sz w:val="16"/>
                  </w:rPr>
                  <w:t>0</w:t>
                </w:r>
                <w:r>
                  <w:rPr>
                    <w:i/>
                    <w:spacing w:val="-35"/>
                    <w:sz w:val="16"/>
                  </w:rPr>
                  <w:t xml:space="preserve">f </w:t>
                </w:r>
                <w:r>
                  <w:rPr>
                    <w:i/>
                    <w:sz w:val="16"/>
                  </w:rPr>
                  <w:t>122</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70" style="position:absolute;z-index:-59149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69" type="#_x0000_t202" style="position:absolute;margin-left:481.15pt;margin-top:803.65pt;width:58.65pt;height:12.25pt;z-index:-591472;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34</w:t>
                </w:r>
                <w:r>
                  <w:fldChar w:fldCharType="end"/>
                </w:r>
                <w:r>
                  <w:rPr>
                    <w:i/>
                    <w:sz w:val="16"/>
                  </w:rPr>
                  <w:t xml:space="preserve"> </w:t>
                </w:r>
                <w:r>
                  <w:rPr>
                    <w:spacing w:val="-35"/>
                    <w:position w:val="-1"/>
                    <w:sz w:val="16"/>
                  </w:rPr>
                  <w:t>6</w:t>
                </w:r>
                <w:r>
                  <w:rPr>
                    <w:i/>
                    <w:spacing w:val="-35"/>
                    <w:sz w:val="16"/>
                  </w:rPr>
                  <w:t>o</w:t>
                </w:r>
                <w:r>
                  <w:rPr>
                    <w:spacing w:val="-35"/>
                    <w:position w:val="-1"/>
                    <w:sz w:val="16"/>
                  </w:rPr>
                  <w:t>1</w:t>
                </w:r>
                <w:r>
                  <w:rPr>
                    <w:i/>
                    <w:spacing w:val="-35"/>
                    <w:sz w:val="16"/>
                  </w:rPr>
                  <w:t xml:space="preserve">f </w:t>
                </w:r>
                <w:r>
                  <w:rPr>
                    <w:i/>
                    <w:sz w:val="16"/>
                  </w:rPr>
                  <w:t>122</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68" style="position:absolute;z-index:-59144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67" type="#_x0000_t202" style="position:absolute;margin-left:481.15pt;margin-top:803.65pt;width:58.65pt;height:12.25pt;z-index:-591424;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35</w:t>
                </w:r>
                <w:r>
                  <w:fldChar w:fldCharType="end"/>
                </w:r>
                <w:r>
                  <w:rPr>
                    <w:i/>
                    <w:sz w:val="16"/>
                  </w:rPr>
                  <w:t xml:space="preserve"> </w:t>
                </w:r>
                <w:r>
                  <w:rPr>
                    <w:spacing w:val="-35"/>
                    <w:position w:val="-1"/>
                    <w:sz w:val="16"/>
                  </w:rPr>
                  <w:t>6</w:t>
                </w:r>
                <w:r>
                  <w:rPr>
                    <w:i/>
                    <w:spacing w:val="-35"/>
                    <w:sz w:val="16"/>
                  </w:rPr>
                  <w:t>o</w:t>
                </w:r>
                <w:r>
                  <w:rPr>
                    <w:spacing w:val="-35"/>
                    <w:position w:val="-1"/>
                    <w:sz w:val="16"/>
                  </w:rPr>
                  <w:t>2</w:t>
                </w:r>
                <w:r>
                  <w:rPr>
                    <w:i/>
                    <w:spacing w:val="-35"/>
                    <w:sz w:val="16"/>
                  </w:rPr>
                  <w:t xml:space="preserve">f </w:t>
                </w:r>
                <w:r>
                  <w:rPr>
                    <w:i/>
                    <w:sz w:val="16"/>
                  </w:rPr>
                  <w:t>122</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66" style="position:absolute;z-index:-59140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65" type="#_x0000_t202" style="position:absolute;margin-left:481.15pt;margin-top:803.65pt;width:58.65pt;height:12.25pt;z-index:-591376;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36</w:t>
                </w:r>
                <w:r>
                  <w:fldChar w:fldCharType="end"/>
                </w:r>
                <w:r>
                  <w:rPr>
                    <w:i/>
                    <w:sz w:val="16"/>
                  </w:rPr>
                  <w:t xml:space="preserve"> </w:t>
                </w:r>
                <w:r>
                  <w:rPr>
                    <w:spacing w:val="-35"/>
                    <w:position w:val="-1"/>
                    <w:sz w:val="16"/>
                  </w:rPr>
                  <w:t>6</w:t>
                </w:r>
                <w:r>
                  <w:rPr>
                    <w:i/>
                    <w:spacing w:val="-35"/>
                    <w:sz w:val="16"/>
                  </w:rPr>
                  <w:t>o</w:t>
                </w:r>
                <w:r>
                  <w:rPr>
                    <w:spacing w:val="-35"/>
                    <w:position w:val="-1"/>
                    <w:sz w:val="16"/>
                  </w:rPr>
                  <w:t>3</w:t>
                </w:r>
                <w:r>
                  <w:rPr>
                    <w:i/>
                    <w:spacing w:val="-35"/>
                    <w:sz w:val="16"/>
                  </w:rPr>
                  <w:t xml:space="preserve">f </w:t>
                </w:r>
                <w:r>
                  <w:rPr>
                    <w:i/>
                    <w:sz w:val="16"/>
                  </w:rPr>
                  <w:t>122</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64" style="position:absolute;z-index:-59135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63" type="#_x0000_t202" style="position:absolute;margin-left:481.15pt;margin-top:803.65pt;width:58.65pt;height:12.25pt;z-index:-591328;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37</w:t>
                </w:r>
                <w:r>
                  <w:fldChar w:fldCharType="end"/>
                </w:r>
                <w:r>
                  <w:rPr>
                    <w:i/>
                    <w:sz w:val="16"/>
                  </w:rPr>
                  <w:t xml:space="preserve"> </w:t>
                </w:r>
                <w:r>
                  <w:rPr>
                    <w:spacing w:val="-35"/>
                    <w:position w:val="-1"/>
                    <w:sz w:val="16"/>
                  </w:rPr>
                  <w:t>6</w:t>
                </w:r>
                <w:r>
                  <w:rPr>
                    <w:i/>
                    <w:spacing w:val="-35"/>
                    <w:sz w:val="16"/>
                  </w:rPr>
                  <w:t>o</w:t>
                </w:r>
                <w:r>
                  <w:rPr>
                    <w:spacing w:val="-35"/>
                    <w:position w:val="-1"/>
                    <w:sz w:val="16"/>
                  </w:rPr>
                  <w:t>4</w:t>
                </w:r>
                <w:r>
                  <w:rPr>
                    <w:i/>
                    <w:spacing w:val="-35"/>
                    <w:sz w:val="16"/>
                  </w:rPr>
                  <w:t xml:space="preserve">f </w:t>
                </w:r>
                <w:r>
                  <w:rPr>
                    <w:i/>
                    <w:sz w:val="16"/>
                  </w:rPr>
                  <w:t>122</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62" style="position:absolute;z-index:-591304;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61" type="#_x0000_t202" style="position:absolute;margin-left:481.15pt;margin-top:803.65pt;width:58.65pt;height:12.25pt;z-index:-591280;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38</w:t>
                </w:r>
                <w:r>
                  <w:fldChar w:fldCharType="end"/>
                </w:r>
                <w:r>
                  <w:rPr>
                    <w:i/>
                    <w:sz w:val="16"/>
                  </w:rPr>
                  <w:t xml:space="preserve"> </w:t>
                </w:r>
                <w:r>
                  <w:rPr>
                    <w:spacing w:val="-35"/>
                    <w:position w:val="-1"/>
                    <w:sz w:val="16"/>
                  </w:rPr>
                  <w:t>6</w:t>
                </w:r>
                <w:r>
                  <w:rPr>
                    <w:i/>
                    <w:spacing w:val="-35"/>
                    <w:sz w:val="16"/>
                  </w:rPr>
                  <w:t>o</w:t>
                </w:r>
                <w:r>
                  <w:rPr>
                    <w:spacing w:val="-35"/>
                    <w:position w:val="-1"/>
                    <w:sz w:val="16"/>
                  </w:rPr>
                  <w:t>5</w:t>
                </w:r>
                <w:r>
                  <w:rPr>
                    <w:i/>
                    <w:spacing w:val="-35"/>
                    <w:sz w:val="16"/>
                  </w:rPr>
                  <w:t xml:space="preserve">f </w:t>
                </w:r>
                <w:r>
                  <w:rPr>
                    <w:i/>
                    <w:sz w:val="16"/>
                  </w:rPr>
                  <w:t>122</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60" style="position:absolute;z-index:-59125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59" type="#_x0000_t202" style="position:absolute;margin-left:481.15pt;margin-top:803.65pt;width:58.65pt;height:12.25pt;z-index:-591232;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39</w:t>
                </w:r>
                <w:r>
                  <w:fldChar w:fldCharType="end"/>
                </w:r>
                <w:r>
                  <w:rPr>
                    <w:i/>
                    <w:sz w:val="16"/>
                  </w:rPr>
                  <w:t xml:space="preserve"> </w:t>
                </w:r>
                <w:r>
                  <w:rPr>
                    <w:spacing w:val="-35"/>
                    <w:position w:val="-1"/>
                    <w:sz w:val="16"/>
                  </w:rPr>
                  <w:t>6</w:t>
                </w:r>
                <w:r>
                  <w:rPr>
                    <w:i/>
                    <w:spacing w:val="-35"/>
                    <w:sz w:val="16"/>
                  </w:rPr>
                  <w:t>o</w:t>
                </w:r>
                <w:r>
                  <w:rPr>
                    <w:spacing w:val="-35"/>
                    <w:position w:val="-1"/>
                    <w:sz w:val="16"/>
                  </w:rPr>
                  <w:t>6</w:t>
                </w:r>
                <w:r>
                  <w:rPr>
                    <w:i/>
                    <w:spacing w:val="-35"/>
                    <w:sz w:val="16"/>
                  </w:rPr>
                  <w:t xml:space="preserve">f </w:t>
                </w:r>
                <w:r>
                  <w:rPr>
                    <w:i/>
                    <w:sz w:val="16"/>
                  </w:rPr>
                  <w:t>122</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58" style="position:absolute;z-index:-59120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57" type="#_x0000_t202" style="position:absolute;margin-left:481.15pt;margin-top:803.65pt;width:58.65pt;height:12.25pt;z-index:-591184;mso-position-horizontal-relative:page;mso-position-vertical-relative:page" filled="f" stroked="f">
          <v:textbox inset="0,0,0,0">
            <w:txbxContent>
              <w:p w:rsidR="00A226C8" w:rsidRDefault="0048408E">
                <w:pPr>
                  <w:spacing w:before="15"/>
                  <w:ind w:left="20"/>
                  <w:rPr>
                    <w:i/>
                    <w:sz w:val="16"/>
                  </w:rPr>
                </w:pPr>
                <w:r>
                  <w:rPr>
                    <w:i/>
                    <w:sz w:val="16"/>
                  </w:rPr>
                  <w:t xml:space="preserve">Page 40 </w:t>
                </w:r>
                <w:r>
                  <w:rPr>
                    <w:spacing w:val="-23"/>
                    <w:position w:val="-1"/>
                    <w:sz w:val="16"/>
                  </w:rPr>
                  <w:t>6</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7</w:t>
                </w:r>
                <w:r>
                  <w:fldChar w:fldCharType="end"/>
                </w:r>
                <w:r>
                  <w:rPr>
                    <w:i/>
                    <w:spacing w:val="-23"/>
                    <w:sz w:val="16"/>
                  </w:rPr>
                  <w:t xml:space="preserve">f </w:t>
                </w:r>
                <w:r>
                  <w:rPr>
                    <w:i/>
                    <w:spacing w:val="-16"/>
                    <w:sz w:val="16"/>
                  </w:rPr>
                  <w:t>122</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56" style="position:absolute;z-index:-59116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55" type="#_x0000_t202" style="position:absolute;margin-left:481.15pt;margin-top:803.65pt;width:58.65pt;height:12.25pt;z-index:-591136;mso-position-horizontal-relative:page;mso-position-vertical-relative:page" filled="f" stroked="f">
          <v:textbox inset="0,0,0,0">
            <w:txbxContent>
              <w:p w:rsidR="00A226C8" w:rsidRDefault="0048408E">
                <w:pPr>
                  <w:spacing w:before="15"/>
                  <w:ind w:left="20"/>
                  <w:rPr>
                    <w:i/>
                    <w:sz w:val="16"/>
                  </w:rPr>
                </w:pPr>
                <w:r>
                  <w:rPr>
                    <w:i/>
                    <w:sz w:val="16"/>
                  </w:rPr>
                  <w:t xml:space="preserve">Page 41 </w:t>
                </w:r>
                <w:r>
                  <w:rPr>
                    <w:spacing w:val="-23"/>
                    <w:position w:val="-1"/>
                    <w:sz w:val="16"/>
                  </w:rPr>
                  <w:t>6</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8</w:t>
                </w:r>
                <w:r>
                  <w:fldChar w:fldCharType="end"/>
                </w:r>
                <w:r>
                  <w:rPr>
                    <w:i/>
                    <w:spacing w:val="-23"/>
                    <w:sz w:val="16"/>
                  </w:rPr>
                  <w:t xml:space="preserve">f </w:t>
                </w:r>
                <w:r>
                  <w:rPr>
                    <w:i/>
                    <w:spacing w:val="-16"/>
                    <w:sz w:val="16"/>
                  </w:rPr>
                  <w:t>122</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54" style="position:absolute;z-index:-59111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53" type="#_x0000_t202" style="position:absolute;margin-left:481.15pt;margin-top:803.65pt;width:58.65pt;height:12.25pt;z-index:-591088;mso-position-horizontal-relative:page;mso-position-vertical-relative:page" filled="f" stroked="f">
          <v:textbox inset="0,0,0,0">
            <w:txbxContent>
              <w:p w:rsidR="00A226C8" w:rsidRDefault="0048408E">
                <w:pPr>
                  <w:spacing w:before="15"/>
                  <w:ind w:left="20"/>
                  <w:rPr>
                    <w:i/>
                    <w:sz w:val="16"/>
                  </w:rPr>
                </w:pPr>
                <w:r>
                  <w:rPr>
                    <w:i/>
                    <w:sz w:val="16"/>
                  </w:rPr>
                  <w:t xml:space="preserve">Page 42 </w:t>
                </w:r>
                <w:r>
                  <w:rPr>
                    <w:spacing w:val="-23"/>
                    <w:position w:val="-1"/>
                    <w:sz w:val="16"/>
                  </w:rPr>
                  <w:t>6</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9</w:t>
                </w:r>
                <w:r>
                  <w:fldChar w:fldCharType="end"/>
                </w:r>
                <w:r>
                  <w:rPr>
                    <w:i/>
                    <w:spacing w:val="-23"/>
                    <w:sz w:val="16"/>
                  </w:rPr>
                  <w:t xml:space="preserve">f </w:t>
                </w:r>
                <w:r>
                  <w:rPr>
                    <w:i/>
                    <w:spacing w:val="-16"/>
                    <w:sz w:val="16"/>
                  </w:rPr>
                  <w:t>122</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52" style="position:absolute;z-index:-591064;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51" type="#_x0000_t202" style="position:absolute;margin-left:481.15pt;margin-top:803.65pt;width:58.65pt;height:12.25pt;z-index:-591040;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43</w:t>
                </w:r>
                <w:r>
                  <w:fldChar w:fldCharType="end"/>
                </w:r>
                <w:r>
                  <w:rPr>
                    <w:i/>
                    <w:sz w:val="16"/>
                  </w:rPr>
                  <w:t xml:space="preserve"> </w:t>
                </w:r>
                <w:r>
                  <w:rPr>
                    <w:spacing w:val="-35"/>
                    <w:position w:val="-1"/>
                    <w:sz w:val="16"/>
                  </w:rPr>
                  <w:t>7</w:t>
                </w:r>
                <w:r>
                  <w:rPr>
                    <w:i/>
                    <w:spacing w:val="-35"/>
                    <w:sz w:val="16"/>
                  </w:rPr>
                  <w:t>o</w:t>
                </w:r>
                <w:r>
                  <w:rPr>
                    <w:spacing w:val="-35"/>
                    <w:position w:val="-1"/>
                    <w:sz w:val="16"/>
                  </w:rPr>
                  <w:t>0</w:t>
                </w:r>
                <w:r>
                  <w:rPr>
                    <w:i/>
                    <w:spacing w:val="-35"/>
                    <w:sz w:val="16"/>
                  </w:rPr>
                  <w:t xml:space="preserve">f </w:t>
                </w:r>
                <w:r>
                  <w:rPr>
                    <w:i/>
                    <w:sz w:val="16"/>
                  </w:rPr>
                  <w:t>122</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50" style="position:absolute;z-index:-59101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49" type="#_x0000_t202" style="position:absolute;margin-left:481.15pt;margin-top:803.65pt;width:58.65pt;height:12.25pt;z-index:-590992;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44</w:t>
                </w:r>
                <w:r>
                  <w:fldChar w:fldCharType="end"/>
                </w:r>
                <w:r>
                  <w:rPr>
                    <w:i/>
                    <w:sz w:val="16"/>
                  </w:rPr>
                  <w:t xml:space="preserve"> </w:t>
                </w:r>
                <w:r>
                  <w:rPr>
                    <w:spacing w:val="-35"/>
                    <w:position w:val="-1"/>
                    <w:sz w:val="16"/>
                  </w:rPr>
                  <w:t>7</w:t>
                </w:r>
                <w:r>
                  <w:rPr>
                    <w:i/>
                    <w:spacing w:val="-35"/>
                    <w:sz w:val="16"/>
                  </w:rPr>
                  <w:t>o</w:t>
                </w:r>
                <w:r>
                  <w:rPr>
                    <w:spacing w:val="-35"/>
                    <w:position w:val="-1"/>
                    <w:sz w:val="16"/>
                  </w:rPr>
                  <w:t>1</w:t>
                </w:r>
                <w:r>
                  <w:rPr>
                    <w:i/>
                    <w:spacing w:val="-35"/>
                    <w:sz w:val="16"/>
                  </w:rPr>
                  <w:t xml:space="preserve">f </w:t>
                </w:r>
                <w:r>
                  <w:rPr>
                    <w:i/>
                    <w:sz w:val="16"/>
                  </w:rPr>
                  <w:t>122</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48" style="position:absolute;z-index:-59096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47" type="#_x0000_t202" style="position:absolute;margin-left:481.15pt;margin-top:803.65pt;width:58.65pt;height:12.25pt;z-index:-590944;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45</w:t>
                </w:r>
                <w:r>
                  <w:fldChar w:fldCharType="end"/>
                </w:r>
                <w:r>
                  <w:rPr>
                    <w:i/>
                    <w:sz w:val="16"/>
                  </w:rPr>
                  <w:t xml:space="preserve"> </w:t>
                </w:r>
                <w:r>
                  <w:rPr>
                    <w:spacing w:val="-35"/>
                    <w:position w:val="-1"/>
                    <w:sz w:val="16"/>
                  </w:rPr>
                  <w:t>7</w:t>
                </w:r>
                <w:r>
                  <w:rPr>
                    <w:i/>
                    <w:spacing w:val="-35"/>
                    <w:sz w:val="16"/>
                  </w:rPr>
                  <w:t>o</w:t>
                </w:r>
                <w:r>
                  <w:rPr>
                    <w:spacing w:val="-35"/>
                    <w:position w:val="-1"/>
                    <w:sz w:val="16"/>
                  </w:rPr>
                  <w:t>2</w:t>
                </w:r>
                <w:r>
                  <w:rPr>
                    <w:i/>
                    <w:spacing w:val="-35"/>
                    <w:sz w:val="16"/>
                  </w:rPr>
                  <w:t xml:space="preserve">f </w:t>
                </w:r>
                <w:r>
                  <w:rPr>
                    <w:i/>
                    <w:sz w:val="16"/>
                  </w:rPr>
                  <w:t>122</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46" style="position:absolute;z-index:-59092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45" type="#_x0000_t202" style="position:absolute;margin-left:481.15pt;margin-top:803.65pt;width:58.65pt;height:12.25pt;z-index:-590896;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46</w:t>
                </w:r>
                <w:r>
                  <w:fldChar w:fldCharType="end"/>
                </w:r>
                <w:r>
                  <w:rPr>
                    <w:i/>
                    <w:sz w:val="16"/>
                  </w:rPr>
                  <w:t xml:space="preserve"> </w:t>
                </w:r>
                <w:r>
                  <w:rPr>
                    <w:spacing w:val="-35"/>
                    <w:position w:val="-1"/>
                    <w:sz w:val="16"/>
                  </w:rPr>
                  <w:t>7</w:t>
                </w:r>
                <w:r>
                  <w:rPr>
                    <w:i/>
                    <w:spacing w:val="-35"/>
                    <w:sz w:val="16"/>
                  </w:rPr>
                  <w:t>o</w:t>
                </w:r>
                <w:r>
                  <w:rPr>
                    <w:spacing w:val="-35"/>
                    <w:position w:val="-1"/>
                    <w:sz w:val="16"/>
                  </w:rPr>
                  <w:t>3</w:t>
                </w:r>
                <w:r>
                  <w:rPr>
                    <w:i/>
                    <w:spacing w:val="-35"/>
                    <w:sz w:val="16"/>
                  </w:rPr>
                  <w:t xml:space="preserve">f </w:t>
                </w:r>
                <w:r>
                  <w:rPr>
                    <w:i/>
                    <w:sz w:val="16"/>
                  </w:rPr>
                  <w:t>122</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44" style="position:absolute;z-index:-59087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43" type="#_x0000_t202" style="position:absolute;margin-left:481.15pt;margin-top:803.65pt;width:58.65pt;height:12.25pt;z-index:-590848;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47</w:t>
                </w:r>
                <w:r>
                  <w:fldChar w:fldCharType="end"/>
                </w:r>
                <w:r>
                  <w:rPr>
                    <w:i/>
                    <w:sz w:val="16"/>
                  </w:rPr>
                  <w:t xml:space="preserve"> </w:t>
                </w:r>
                <w:r>
                  <w:rPr>
                    <w:spacing w:val="-35"/>
                    <w:position w:val="-1"/>
                    <w:sz w:val="16"/>
                  </w:rPr>
                  <w:t>7</w:t>
                </w:r>
                <w:r>
                  <w:rPr>
                    <w:i/>
                    <w:spacing w:val="-35"/>
                    <w:sz w:val="16"/>
                  </w:rPr>
                  <w:t>o</w:t>
                </w:r>
                <w:r>
                  <w:rPr>
                    <w:spacing w:val="-35"/>
                    <w:position w:val="-1"/>
                    <w:sz w:val="16"/>
                  </w:rPr>
                  <w:t>4</w:t>
                </w:r>
                <w:r>
                  <w:rPr>
                    <w:i/>
                    <w:spacing w:val="-35"/>
                    <w:sz w:val="16"/>
                  </w:rPr>
                  <w:t xml:space="preserve">f </w:t>
                </w:r>
                <w:r>
                  <w:rPr>
                    <w:i/>
                    <w:sz w:val="16"/>
                  </w:rPr>
                  <w:t>122</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42" style="position:absolute;z-index:-590824;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41" type="#_x0000_t202" style="position:absolute;margin-left:481.15pt;margin-top:803.65pt;width:58.65pt;height:12.25pt;z-index:-590800;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48</w:t>
                </w:r>
                <w:r>
                  <w:fldChar w:fldCharType="end"/>
                </w:r>
                <w:r>
                  <w:rPr>
                    <w:i/>
                    <w:sz w:val="16"/>
                  </w:rPr>
                  <w:t xml:space="preserve"> </w:t>
                </w:r>
                <w:r>
                  <w:rPr>
                    <w:spacing w:val="-35"/>
                    <w:position w:val="-1"/>
                    <w:sz w:val="16"/>
                  </w:rPr>
                  <w:t>7</w:t>
                </w:r>
                <w:r>
                  <w:rPr>
                    <w:i/>
                    <w:spacing w:val="-35"/>
                    <w:sz w:val="16"/>
                  </w:rPr>
                  <w:t>o</w:t>
                </w:r>
                <w:r>
                  <w:rPr>
                    <w:spacing w:val="-35"/>
                    <w:position w:val="-1"/>
                    <w:sz w:val="16"/>
                  </w:rPr>
                  <w:t>5</w:t>
                </w:r>
                <w:r>
                  <w:rPr>
                    <w:i/>
                    <w:spacing w:val="-35"/>
                    <w:sz w:val="16"/>
                  </w:rPr>
                  <w:t xml:space="preserve">f </w:t>
                </w:r>
                <w:r>
                  <w:rPr>
                    <w:i/>
                    <w:sz w:val="16"/>
                  </w:rPr>
                  <w:t>122</w:t>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40" style="position:absolute;z-index:-59077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39" type="#_x0000_t202" style="position:absolute;margin-left:481.15pt;margin-top:803.65pt;width:58.65pt;height:12.25pt;z-index:-590752;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49</w:t>
                </w:r>
                <w:r>
                  <w:fldChar w:fldCharType="end"/>
                </w:r>
                <w:r>
                  <w:rPr>
                    <w:i/>
                    <w:sz w:val="16"/>
                  </w:rPr>
                  <w:t xml:space="preserve"> </w:t>
                </w:r>
                <w:r>
                  <w:rPr>
                    <w:spacing w:val="-35"/>
                    <w:position w:val="-1"/>
                    <w:sz w:val="16"/>
                  </w:rPr>
                  <w:t>7</w:t>
                </w:r>
                <w:r>
                  <w:rPr>
                    <w:i/>
                    <w:spacing w:val="-35"/>
                    <w:sz w:val="16"/>
                  </w:rPr>
                  <w:t>o</w:t>
                </w:r>
                <w:r>
                  <w:rPr>
                    <w:spacing w:val="-35"/>
                    <w:position w:val="-1"/>
                    <w:sz w:val="16"/>
                  </w:rPr>
                  <w:t>6</w:t>
                </w:r>
                <w:r>
                  <w:rPr>
                    <w:i/>
                    <w:spacing w:val="-35"/>
                    <w:sz w:val="16"/>
                  </w:rPr>
                  <w:t xml:space="preserve">f </w:t>
                </w:r>
                <w:r>
                  <w:rPr>
                    <w:i/>
                    <w:sz w:val="16"/>
                  </w:rPr>
                  <w:t>122</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38" style="position:absolute;z-index:-59072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37" type="#_x0000_t202" style="position:absolute;margin-left:481.15pt;margin-top:803.65pt;width:58.65pt;height:12.25pt;z-index:-590704;mso-position-horizontal-relative:page;mso-position-vertical-relative:page" filled="f" stroked="f">
          <v:textbox inset="0,0,0,0">
            <w:txbxContent>
              <w:p w:rsidR="00A226C8" w:rsidRDefault="0048408E">
                <w:pPr>
                  <w:spacing w:before="15"/>
                  <w:ind w:left="20"/>
                  <w:rPr>
                    <w:i/>
                    <w:sz w:val="16"/>
                  </w:rPr>
                </w:pPr>
                <w:r>
                  <w:rPr>
                    <w:i/>
                    <w:sz w:val="16"/>
                  </w:rPr>
                  <w:t xml:space="preserve">Page 50 </w:t>
                </w:r>
                <w:r>
                  <w:rPr>
                    <w:spacing w:val="-23"/>
                    <w:position w:val="-1"/>
                    <w:sz w:val="16"/>
                  </w:rPr>
                  <w:t>7</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7</w:t>
                </w:r>
                <w:r>
                  <w:fldChar w:fldCharType="end"/>
                </w:r>
                <w:r>
                  <w:rPr>
                    <w:i/>
                    <w:spacing w:val="-23"/>
                    <w:sz w:val="16"/>
                  </w:rPr>
                  <w:t xml:space="preserve">f </w:t>
                </w:r>
                <w:r>
                  <w:rPr>
                    <w:i/>
                    <w:spacing w:val="-16"/>
                    <w:sz w:val="16"/>
                  </w:rPr>
                  <w:t>122</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36" style="position:absolute;z-index:-59068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35" type="#_x0000_t202" style="position:absolute;margin-left:481.15pt;margin-top:803.65pt;width:58.65pt;height:12.25pt;z-index:-590656;mso-position-horizontal-relative:page;mso-position-vertical-relative:page" filled="f" stroked="f">
          <v:textbox inset="0,0,0,0">
            <w:txbxContent>
              <w:p w:rsidR="00A226C8" w:rsidRDefault="0048408E">
                <w:pPr>
                  <w:spacing w:before="15"/>
                  <w:ind w:left="20"/>
                  <w:rPr>
                    <w:i/>
                    <w:sz w:val="16"/>
                  </w:rPr>
                </w:pPr>
                <w:r>
                  <w:rPr>
                    <w:i/>
                    <w:sz w:val="16"/>
                  </w:rPr>
                  <w:t xml:space="preserve">Page 51 </w:t>
                </w:r>
                <w:r>
                  <w:rPr>
                    <w:spacing w:val="-23"/>
                    <w:position w:val="-1"/>
                    <w:sz w:val="16"/>
                  </w:rPr>
                  <w:t>7</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8</w:t>
                </w:r>
                <w:r>
                  <w:fldChar w:fldCharType="end"/>
                </w:r>
                <w:r>
                  <w:rPr>
                    <w:i/>
                    <w:spacing w:val="-23"/>
                    <w:sz w:val="16"/>
                  </w:rPr>
                  <w:t xml:space="preserve">f </w:t>
                </w:r>
                <w:r>
                  <w:rPr>
                    <w:i/>
                    <w:spacing w:val="-16"/>
                    <w:sz w:val="16"/>
                  </w:rPr>
                  <w:t>122</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34" style="position:absolute;z-index:-59063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33" type="#_x0000_t202" style="position:absolute;margin-left:481.15pt;margin-top:803.65pt;width:58.65pt;height:12.25pt;z-index:-590608;mso-position-horizontal-relative:page;mso-position-vertical-relative:page" filled="f" stroked="f">
          <v:textbox inset="0,0,0,0">
            <w:txbxContent>
              <w:p w:rsidR="00A226C8" w:rsidRDefault="0048408E">
                <w:pPr>
                  <w:spacing w:before="15"/>
                  <w:ind w:left="20"/>
                  <w:rPr>
                    <w:i/>
                    <w:sz w:val="16"/>
                  </w:rPr>
                </w:pPr>
                <w:r>
                  <w:rPr>
                    <w:i/>
                    <w:sz w:val="16"/>
                  </w:rPr>
                  <w:t xml:space="preserve">Page 52 </w:t>
                </w:r>
                <w:r>
                  <w:rPr>
                    <w:spacing w:val="-23"/>
                    <w:position w:val="-1"/>
                    <w:sz w:val="16"/>
                  </w:rPr>
                  <w:t>7</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9</w:t>
                </w:r>
                <w:r>
                  <w:fldChar w:fldCharType="end"/>
                </w:r>
                <w:r>
                  <w:rPr>
                    <w:i/>
                    <w:spacing w:val="-23"/>
                    <w:sz w:val="16"/>
                  </w:rPr>
                  <w:t xml:space="preserve">f </w:t>
                </w:r>
                <w:r>
                  <w:rPr>
                    <w:i/>
                    <w:spacing w:val="-16"/>
                    <w:sz w:val="16"/>
                  </w:rPr>
                  <w:t>122</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32" style="position:absolute;z-index:-590584;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31" type="#_x0000_t202" style="position:absolute;margin-left:481.15pt;margin-top:803.65pt;width:58.65pt;height:12.25pt;z-index:-590560;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53</w:t>
                </w:r>
                <w:r>
                  <w:fldChar w:fldCharType="end"/>
                </w:r>
                <w:r>
                  <w:rPr>
                    <w:i/>
                    <w:sz w:val="16"/>
                  </w:rPr>
                  <w:t xml:space="preserve"> </w:t>
                </w:r>
                <w:r>
                  <w:rPr>
                    <w:spacing w:val="-35"/>
                    <w:position w:val="-1"/>
                    <w:sz w:val="16"/>
                  </w:rPr>
                  <w:t>8</w:t>
                </w:r>
                <w:r>
                  <w:rPr>
                    <w:i/>
                    <w:spacing w:val="-35"/>
                    <w:sz w:val="16"/>
                  </w:rPr>
                  <w:t>o</w:t>
                </w:r>
                <w:r>
                  <w:rPr>
                    <w:spacing w:val="-35"/>
                    <w:position w:val="-1"/>
                    <w:sz w:val="16"/>
                  </w:rPr>
                  <w:t>0</w:t>
                </w:r>
                <w:r>
                  <w:rPr>
                    <w:i/>
                    <w:spacing w:val="-35"/>
                    <w:sz w:val="16"/>
                  </w:rPr>
                  <w:t xml:space="preserve">f </w:t>
                </w:r>
                <w:r>
                  <w:rPr>
                    <w:i/>
                    <w:sz w:val="16"/>
                  </w:rPr>
                  <w:t>122</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30" style="position:absolute;z-index:-59053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29" type="#_x0000_t202" style="position:absolute;margin-left:481.15pt;margin-top:803.65pt;width:58.65pt;height:12.25pt;z-index:-590512;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54</w:t>
                </w:r>
                <w:r>
                  <w:fldChar w:fldCharType="end"/>
                </w:r>
                <w:r>
                  <w:rPr>
                    <w:i/>
                    <w:sz w:val="16"/>
                  </w:rPr>
                  <w:t xml:space="preserve"> </w:t>
                </w:r>
                <w:r>
                  <w:rPr>
                    <w:spacing w:val="-35"/>
                    <w:position w:val="-1"/>
                    <w:sz w:val="16"/>
                  </w:rPr>
                  <w:t>8</w:t>
                </w:r>
                <w:r>
                  <w:rPr>
                    <w:i/>
                    <w:spacing w:val="-35"/>
                    <w:sz w:val="16"/>
                  </w:rPr>
                  <w:t>o</w:t>
                </w:r>
                <w:r>
                  <w:rPr>
                    <w:spacing w:val="-35"/>
                    <w:position w:val="-1"/>
                    <w:sz w:val="16"/>
                  </w:rPr>
                  <w:t>1</w:t>
                </w:r>
                <w:r>
                  <w:rPr>
                    <w:i/>
                    <w:spacing w:val="-35"/>
                    <w:sz w:val="16"/>
                  </w:rPr>
                  <w:t xml:space="preserve">f </w:t>
                </w:r>
                <w:r>
                  <w:rPr>
                    <w:i/>
                    <w:sz w:val="16"/>
                  </w:rPr>
                  <w:t>122</w:t>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28" style="position:absolute;z-index:-59048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27" type="#_x0000_t202" style="position:absolute;margin-left:481.15pt;margin-top:803.65pt;width:58.65pt;height:12.25pt;z-index:-590464;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55</w:t>
                </w:r>
                <w:r>
                  <w:fldChar w:fldCharType="end"/>
                </w:r>
                <w:r>
                  <w:rPr>
                    <w:i/>
                    <w:sz w:val="16"/>
                  </w:rPr>
                  <w:t xml:space="preserve"> </w:t>
                </w:r>
                <w:r>
                  <w:rPr>
                    <w:spacing w:val="-35"/>
                    <w:position w:val="-1"/>
                    <w:sz w:val="16"/>
                  </w:rPr>
                  <w:t>8</w:t>
                </w:r>
                <w:r>
                  <w:rPr>
                    <w:i/>
                    <w:spacing w:val="-35"/>
                    <w:sz w:val="16"/>
                  </w:rPr>
                  <w:t>o</w:t>
                </w:r>
                <w:r>
                  <w:rPr>
                    <w:spacing w:val="-35"/>
                    <w:position w:val="-1"/>
                    <w:sz w:val="16"/>
                  </w:rPr>
                  <w:t>2</w:t>
                </w:r>
                <w:r>
                  <w:rPr>
                    <w:i/>
                    <w:spacing w:val="-35"/>
                    <w:sz w:val="16"/>
                  </w:rPr>
                  <w:t xml:space="preserve">f </w:t>
                </w:r>
                <w:r>
                  <w:rPr>
                    <w:i/>
                    <w:sz w:val="16"/>
                  </w:rPr>
                  <w:t>122</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26" style="position:absolute;z-index:-59044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25" type="#_x0000_t202" style="position:absolute;margin-left:481.15pt;margin-top:803.65pt;width:58.65pt;height:12.25pt;z-index:-590416;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56</w:t>
                </w:r>
                <w:r>
                  <w:fldChar w:fldCharType="end"/>
                </w:r>
                <w:r>
                  <w:rPr>
                    <w:i/>
                    <w:sz w:val="16"/>
                  </w:rPr>
                  <w:t xml:space="preserve"> </w:t>
                </w:r>
                <w:r>
                  <w:rPr>
                    <w:spacing w:val="-35"/>
                    <w:position w:val="-1"/>
                    <w:sz w:val="16"/>
                  </w:rPr>
                  <w:t>8</w:t>
                </w:r>
                <w:r>
                  <w:rPr>
                    <w:i/>
                    <w:spacing w:val="-35"/>
                    <w:sz w:val="16"/>
                  </w:rPr>
                  <w:t>o</w:t>
                </w:r>
                <w:r>
                  <w:rPr>
                    <w:spacing w:val="-35"/>
                    <w:position w:val="-1"/>
                    <w:sz w:val="16"/>
                  </w:rPr>
                  <w:t>3</w:t>
                </w:r>
                <w:r>
                  <w:rPr>
                    <w:i/>
                    <w:spacing w:val="-35"/>
                    <w:sz w:val="16"/>
                  </w:rPr>
                  <w:t xml:space="preserve">f </w:t>
                </w:r>
                <w:r>
                  <w:rPr>
                    <w:i/>
                    <w:sz w:val="16"/>
                  </w:rPr>
                  <w:t>122</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24" style="position:absolute;z-index:-59039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23" type="#_x0000_t202" style="position:absolute;margin-left:481.15pt;margin-top:803.65pt;width:58.65pt;height:12.25pt;z-index:-590368;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57</w:t>
                </w:r>
                <w:r>
                  <w:fldChar w:fldCharType="end"/>
                </w:r>
                <w:r>
                  <w:rPr>
                    <w:i/>
                    <w:sz w:val="16"/>
                  </w:rPr>
                  <w:t xml:space="preserve"> </w:t>
                </w:r>
                <w:r>
                  <w:rPr>
                    <w:spacing w:val="-35"/>
                    <w:position w:val="-1"/>
                    <w:sz w:val="16"/>
                  </w:rPr>
                  <w:t>8</w:t>
                </w:r>
                <w:r>
                  <w:rPr>
                    <w:i/>
                    <w:spacing w:val="-35"/>
                    <w:sz w:val="16"/>
                  </w:rPr>
                  <w:t>o</w:t>
                </w:r>
                <w:r>
                  <w:rPr>
                    <w:spacing w:val="-35"/>
                    <w:position w:val="-1"/>
                    <w:sz w:val="16"/>
                  </w:rPr>
                  <w:t>4</w:t>
                </w:r>
                <w:r>
                  <w:rPr>
                    <w:i/>
                    <w:spacing w:val="-35"/>
                    <w:sz w:val="16"/>
                  </w:rPr>
                  <w:t xml:space="preserve">f </w:t>
                </w:r>
                <w:r>
                  <w:rPr>
                    <w:i/>
                    <w:sz w:val="16"/>
                  </w:rPr>
                  <w:t>122</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22" style="position:absolute;z-index:-590344;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21" type="#_x0000_t202" style="position:absolute;margin-left:481.15pt;margin-top:803.65pt;width:58.65pt;height:12.25pt;z-index:-590320;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58</w:t>
                </w:r>
                <w:r>
                  <w:fldChar w:fldCharType="end"/>
                </w:r>
                <w:r>
                  <w:rPr>
                    <w:i/>
                    <w:sz w:val="16"/>
                  </w:rPr>
                  <w:t xml:space="preserve"> </w:t>
                </w:r>
                <w:r>
                  <w:rPr>
                    <w:spacing w:val="-35"/>
                    <w:position w:val="-1"/>
                    <w:sz w:val="16"/>
                  </w:rPr>
                  <w:t>8</w:t>
                </w:r>
                <w:r>
                  <w:rPr>
                    <w:i/>
                    <w:spacing w:val="-35"/>
                    <w:sz w:val="16"/>
                  </w:rPr>
                  <w:t>o</w:t>
                </w:r>
                <w:r>
                  <w:rPr>
                    <w:spacing w:val="-35"/>
                    <w:position w:val="-1"/>
                    <w:sz w:val="16"/>
                  </w:rPr>
                  <w:t>5</w:t>
                </w:r>
                <w:r>
                  <w:rPr>
                    <w:i/>
                    <w:spacing w:val="-35"/>
                    <w:sz w:val="16"/>
                  </w:rPr>
                  <w:t xml:space="preserve">f </w:t>
                </w:r>
                <w:r>
                  <w:rPr>
                    <w:i/>
                    <w:sz w:val="16"/>
                  </w:rPr>
                  <w:t>122</w:t>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20" style="position:absolute;z-index:-59029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19" type="#_x0000_t202" style="position:absolute;margin-left:481.15pt;margin-top:803.65pt;width:58.65pt;height:12.25pt;z-index:-590272;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59</w:t>
                </w:r>
                <w:r>
                  <w:fldChar w:fldCharType="end"/>
                </w:r>
                <w:r>
                  <w:rPr>
                    <w:i/>
                    <w:sz w:val="16"/>
                  </w:rPr>
                  <w:t xml:space="preserve"> </w:t>
                </w:r>
                <w:r>
                  <w:rPr>
                    <w:spacing w:val="-35"/>
                    <w:position w:val="-1"/>
                    <w:sz w:val="16"/>
                  </w:rPr>
                  <w:t>8</w:t>
                </w:r>
                <w:r>
                  <w:rPr>
                    <w:i/>
                    <w:spacing w:val="-35"/>
                    <w:sz w:val="16"/>
                  </w:rPr>
                  <w:t>o</w:t>
                </w:r>
                <w:r>
                  <w:rPr>
                    <w:spacing w:val="-35"/>
                    <w:position w:val="-1"/>
                    <w:sz w:val="16"/>
                  </w:rPr>
                  <w:t>6</w:t>
                </w:r>
                <w:r>
                  <w:rPr>
                    <w:i/>
                    <w:spacing w:val="-35"/>
                    <w:sz w:val="16"/>
                  </w:rPr>
                  <w:t xml:space="preserve">f </w:t>
                </w:r>
                <w:r>
                  <w:rPr>
                    <w:i/>
                    <w:sz w:val="16"/>
                  </w:rPr>
                  <w:t>122</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18" style="position:absolute;z-index:-59024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17" type="#_x0000_t202" style="position:absolute;margin-left:481.15pt;margin-top:803.65pt;width:58.65pt;height:12.25pt;z-index:-590224;mso-position-horizontal-relative:page;mso-position-vertical-relative:page" filled="f" stroked="f">
          <v:textbox inset="0,0,0,0">
            <w:txbxContent>
              <w:p w:rsidR="00A226C8" w:rsidRDefault="0048408E">
                <w:pPr>
                  <w:spacing w:before="15"/>
                  <w:ind w:left="20"/>
                  <w:rPr>
                    <w:i/>
                    <w:sz w:val="16"/>
                  </w:rPr>
                </w:pPr>
                <w:r>
                  <w:rPr>
                    <w:i/>
                    <w:sz w:val="16"/>
                  </w:rPr>
                  <w:t xml:space="preserve">Page 60 </w:t>
                </w:r>
                <w:r>
                  <w:rPr>
                    <w:spacing w:val="-23"/>
                    <w:position w:val="-1"/>
                    <w:sz w:val="16"/>
                  </w:rPr>
                  <w:t>8</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7</w:t>
                </w:r>
                <w:r>
                  <w:fldChar w:fldCharType="end"/>
                </w:r>
                <w:r>
                  <w:rPr>
                    <w:i/>
                    <w:spacing w:val="-23"/>
                    <w:sz w:val="16"/>
                  </w:rPr>
                  <w:t xml:space="preserve">f </w:t>
                </w:r>
                <w:r>
                  <w:rPr>
                    <w:i/>
                    <w:spacing w:val="-16"/>
                    <w:sz w:val="16"/>
                  </w:rPr>
                  <w:t>122</w:t>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16" style="position:absolute;z-index:-59020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15" type="#_x0000_t202" style="position:absolute;margin-left:481.15pt;margin-top:803.65pt;width:58.65pt;height:12.25pt;z-index:-590176;mso-position-horizontal-relative:page;mso-position-vertical-relative:page" filled="f" stroked="f">
          <v:textbox inset="0,0,0,0">
            <w:txbxContent>
              <w:p w:rsidR="00A226C8" w:rsidRDefault="0048408E">
                <w:pPr>
                  <w:spacing w:before="15"/>
                  <w:ind w:left="20"/>
                  <w:rPr>
                    <w:i/>
                    <w:sz w:val="16"/>
                  </w:rPr>
                </w:pPr>
                <w:r>
                  <w:rPr>
                    <w:i/>
                    <w:sz w:val="16"/>
                  </w:rPr>
                  <w:t xml:space="preserve">Page 61 </w:t>
                </w:r>
                <w:r>
                  <w:rPr>
                    <w:spacing w:val="-23"/>
                    <w:position w:val="-1"/>
                    <w:sz w:val="16"/>
                  </w:rPr>
                  <w:t>8</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8</w:t>
                </w:r>
                <w:r>
                  <w:fldChar w:fldCharType="end"/>
                </w:r>
                <w:r>
                  <w:rPr>
                    <w:i/>
                    <w:spacing w:val="-23"/>
                    <w:sz w:val="16"/>
                  </w:rPr>
                  <w:t xml:space="preserve">f </w:t>
                </w:r>
                <w:r>
                  <w:rPr>
                    <w:i/>
                    <w:spacing w:val="-16"/>
                    <w:sz w:val="16"/>
                  </w:rPr>
                  <w:t>122</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14" style="position:absolute;z-index:-59015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13" type="#_x0000_t202" style="position:absolute;margin-left:481.15pt;margin-top:803.65pt;width:58.65pt;height:12.25pt;z-index:-590128;mso-position-horizontal-relative:page;mso-position-vertical-relative:page" filled="f" stroked="f">
          <v:textbox inset="0,0,0,0">
            <w:txbxContent>
              <w:p w:rsidR="00A226C8" w:rsidRDefault="0048408E">
                <w:pPr>
                  <w:spacing w:before="15"/>
                  <w:ind w:left="20"/>
                  <w:rPr>
                    <w:i/>
                    <w:sz w:val="16"/>
                  </w:rPr>
                </w:pPr>
                <w:r>
                  <w:rPr>
                    <w:i/>
                    <w:sz w:val="16"/>
                  </w:rPr>
                  <w:t xml:space="preserve">Page 62 </w:t>
                </w:r>
                <w:r>
                  <w:rPr>
                    <w:spacing w:val="-23"/>
                    <w:position w:val="-1"/>
                    <w:sz w:val="16"/>
                  </w:rPr>
                  <w:t>8</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9</w:t>
                </w:r>
                <w:r>
                  <w:fldChar w:fldCharType="end"/>
                </w:r>
                <w:r>
                  <w:rPr>
                    <w:i/>
                    <w:spacing w:val="-23"/>
                    <w:sz w:val="16"/>
                  </w:rPr>
                  <w:t xml:space="preserve">f </w:t>
                </w:r>
                <w:r>
                  <w:rPr>
                    <w:i/>
                    <w:spacing w:val="-16"/>
                    <w:sz w:val="16"/>
                  </w:rPr>
                  <w:t>122</w:t>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12" style="position:absolute;z-index:-590104;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11" type="#_x0000_t202" style="position:absolute;margin-left:481.15pt;margin-top:803.65pt;width:58.65pt;height:12.25pt;z-index:-590080;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63</w:t>
                </w:r>
                <w:r>
                  <w:fldChar w:fldCharType="end"/>
                </w:r>
                <w:r>
                  <w:rPr>
                    <w:i/>
                    <w:sz w:val="16"/>
                  </w:rPr>
                  <w:t xml:space="preserve"> </w:t>
                </w:r>
                <w:r>
                  <w:rPr>
                    <w:spacing w:val="-35"/>
                    <w:position w:val="-1"/>
                    <w:sz w:val="16"/>
                  </w:rPr>
                  <w:t>9</w:t>
                </w:r>
                <w:r>
                  <w:rPr>
                    <w:i/>
                    <w:spacing w:val="-35"/>
                    <w:sz w:val="16"/>
                  </w:rPr>
                  <w:t>o</w:t>
                </w:r>
                <w:r>
                  <w:rPr>
                    <w:spacing w:val="-35"/>
                    <w:position w:val="-1"/>
                    <w:sz w:val="16"/>
                  </w:rPr>
                  <w:t>0</w:t>
                </w:r>
                <w:r>
                  <w:rPr>
                    <w:i/>
                    <w:spacing w:val="-35"/>
                    <w:sz w:val="16"/>
                  </w:rPr>
                  <w:t xml:space="preserve">f </w:t>
                </w:r>
                <w:r>
                  <w:rPr>
                    <w:i/>
                    <w:sz w:val="16"/>
                  </w:rPr>
                  <w:t>122</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10" style="position:absolute;z-index:-59005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09" type="#_x0000_t202" style="position:absolute;margin-left:481.15pt;margin-top:803.65pt;width:58.65pt;height:12.25pt;z-index:-590032;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64</w:t>
                </w:r>
                <w:r>
                  <w:fldChar w:fldCharType="end"/>
                </w:r>
                <w:r>
                  <w:rPr>
                    <w:i/>
                    <w:sz w:val="16"/>
                  </w:rPr>
                  <w:t xml:space="preserve"> </w:t>
                </w:r>
                <w:r>
                  <w:rPr>
                    <w:spacing w:val="-35"/>
                    <w:position w:val="-1"/>
                    <w:sz w:val="16"/>
                  </w:rPr>
                  <w:t>9</w:t>
                </w:r>
                <w:r>
                  <w:rPr>
                    <w:i/>
                    <w:spacing w:val="-35"/>
                    <w:sz w:val="16"/>
                  </w:rPr>
                  <w:t>o</w:t>
                </w:r>
                <w:r>
                  <w:rPr>
                    <w:spacing w:val="-35"/>
                    <w:position w:val="-1"/>
                    <w:sz w:val="16"/>
                  </w:rPr>
                  <w:t>1</w:t>
                </w:r>
                <w:r>
                  <w:rPr>
                    <w:i/>
                    <w:spacing w:val="-35"/>
                    <w:sz w:val="16"/>
                  </w:rPr>
                  <w:t xml:space="preserve">f </w:t>
                </w:r>
                <w:r>
                  <w:rPr>
                    <w:i/>
                    <w:sz w:val="16"/>
                  </w:rPr>
                  <w:t>122</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08" style="position:absolute;z-index:-59000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07" type="#_x0000_t202" style="position:absolute;margin-left:481.15pt;margin-top:803.65pt;width:58.65pt;height:12.25pt;z-index:-589984;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65</w:t>
                </w:r>
                <w:r>
                  <w:fldChar w:fldCharType="end"/>
                </w:r>
                <w:r>
                  <w:rPr>
                    <w:i/>
                    <w:sz w:val="16"/>
                  </w:rPr>
                  <w:t xml:space="preserve"> </w:t>
                </w:r>
                <w:r>
                  <w:rPr>
                    <w:spacing w:val="-35"/>
                    <w:position w:val="-1"/>
                    <w:sz w:val="16"/>
                  </w:rPr>
                  <w:t>9</w:t>
                </w:r>
                <w:r>
                  <w:rPr>
                    <w:i/>
                    <w:spacing w:val="-35"/>
                    <w:sz w:val="16"/>
                  </w:rPr>
                  <w:t>o</w:t>
                </w:r>
                <w:r>
                  <w:rPr>
                    <w:spacing w:val="-35"/>
                    <w:position w:val="-1"/>
                    <w:sz w:val="16"/>
                  </w:rPr>
                  <w:t>2</w:t>
                </w:r>
                <w:r>
                  <w:rPr>
                    <w:i/>
                    <w:spacing w:val="-35"/>
                    <w:sz w:val="16"/>
                  </w:rPr>
                  <w:t xml:space="preserve">f </w:t>
                </w:r>
                <w:r>
                  <w:rPr>
                    <w:i/>
                    <w:sz w:val="16"/>
                  </w:rPr>
                  <w:t>122</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06" style="position:absolute;z-index:-58996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05" type="#_x0000_t202" style="position:absolute;margin-left:481.15pt;margin-top:803.65pt;width:58.65pt;height:12.25pt;z-index:-589936;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66</w:t>
                </w:r>
                <w:r>
                  <w:fldChar w:fldCharType="end"/>
                </w:r>
                <w:r>
                  <w:rPr>
                    <w:i/>
                    <w:sz w:val="16"/>
                  </w:rPr>
                  <w:t xml:space="preserve"> </w:t>
                </w:r>
                <w:r>
                  <w:rPr>
                    <w:spacing w:val="-35"/>
                    <w:position w:val="-1"/>
                    <w:sz w:val="16"/>
                  </w:rPr>
                  <w:t>9</w:t>
                </w:r>
                <w:r>
                  <w:rPr>
                    <w:i/>
                    <w:spacing w:val="-35"/>
                    <w:sz w:val="16"/>
                  </w:rPr>
                  <w:t>o</w:t>
                </w:r>
                <w:r>
                  <w:rPr>
                    <w:spacing w:val="-35"/>
                    <w:position w:val="-1"/>
                    <w:sz w:val="16"/>
                  </w:rPr>
                  <w:t>3</w:t>
                </w:r>
                <w:r>
                  <w:rPr>
                    <w:i/>
                    <w:spacing w:val="-35"/>
                    <w:sz w:val="16"/>
                  </w:rPr>
                  <w:t xml:space="preserve">f </w:t>
                </w:r>
                <w:r>
                  <w:rPr>
                    <w:i/>
                    <w:sz w:val="16"/>
                  </w:rPr>
                  <w:t>122</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04" style="position:absolute;z-index:-589912;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03" type="#_x0000_t202" style="position:absolute;margin-left:481.15pt;margin-top:803.65pt;width:58.65pt;height:12.25pt;z-index:-589888;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67</w:t>
                </w:r>
                <w:r>
                  <w:fldChar w:fldCharType="end"/>
                </w:r>
                <w:r>
                  <w:rPr>
                    <w:i/>
                    <w:sz w:val="16"/>
                  </w:rPr>
                  <w:t xml:space="preserve"> </w:t>
                </w:r>
                <w:r>
                  <w:rPr>
                    <w:spacing w:val="-35"/>
                    <w:position w:val="-1"/>
                    <w:sz w:val="16"/>
                  </w:rPr>
                  <w:t>9</w:t>
                </w:r>
                <w:r>
                  <w:rPr>
                    <w:i/>
                    <w:spacing w:val="-35"/>
                    <w:sz w:val="16"/>
                  </w:rPr>
                  <w:t>o</w:t>
                </w:r>
                <w:r>
                  <w:rPr>
                    <w:spacing w:val="-35"/>
                    <w:position w:val="-1"/>
                    <w:sz w:val="16"/>
                  </w:rPr>
                  <w:t>4</w:t>
                </w:r>
                <w:r>
                  <w:rPr>
                    <w:i/>
                    <w:spacing w:val="-35"/>
                    <w:sz w:val="16"/>
                  </w:rPr>
                  <w:t xml:space="preserve">f </w:t>
                </w:r>
                <w:r>
                  <w:rPr>
                    <w:i/>
                    <w:sz w:val="16"/>
                  </w:rPr>
                  <w:t>122</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02" style="position:absolute;z-index:-589864;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201" type="#_x0000_t202" style="position:absolute;margin-left:481.15pt;margin-top:803.65pt;width:58.65pt;height:12.25pt;z-index:-589840;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68</w:t>
                </w:r>
                <w:r>
                  <w:fldChar w:fldCharType="end"/>
                </w:r>
                <w:r>
                  <w:rPr>
                    <w:i/>
                    <w:sz w:val="16"/>
                  </w:rPr>
                  <w:t xml:space="preserve"> </w:t>
                </w:r>
                <w:r>
                  <w:rPr>
                    <w:spacing w:val="-35"/>
                    <w:position w:val="-1"/>
                    <w:sz w:val="16"/>
                  </w:rPr>
                  <w:t>9</w:t>
                </w:r>
                <w:r>
                  <w:rPr>
                    <w:i/>
                    <w:spacing w:val="-35"/>
                    <w:sz w:val="16"/>
                  </w:rPr>
                  <w:t>o</w:t>
                </w:r>
                <w:r>
                  <w:rPr>
                    <w:spacing w:val="-35"/>
                    <w:position w:val="-1"/>
                    <w:sz w:val="16"/>
                  </w:rPr>
                  <w:t>5</w:t>
                </w:r>
                <w:r>
                  <w:rPr>
                    <w:i/>
                    <w:spacing w:val="-35"/>
                    <w:sz w:val="16"/>
                  </w:rPr>
                  <w:t xml:space="preserve">f </w:t>
                </w:r>
                <w:r>
                  <w:rPr>
                    <w:i/>
                    <w:sz w:val="16"/>
                  </w:rPr>
                  <w:t>122</w:t>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200" style="position:absolute;z-index:-589816;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199" type="#_x0000_t202" style="position:absolute;margin-left:481.15pt;margin-top:803.65pt;width:58.65pt;height:12.25pt;z-index:-589792;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69</w:t>
                </w:r>
                <w:r>
                  <w:fldChar w:fldCharType="end"/>
                </w:r>
                <w:r>
                  <w:rPr>
                    <w:i/>
                    <w:sz w:val="16"/>
                  </w:rPr>
                  <w:t xml:space="preserve"> </w:t>
                </w:r>
                <w:r>
                  <w:rPr>
                    <w:spacing w:val="-35"/>
                    <w:position w:val="-1"/>
                    <w:sz w:val="16"/>
                  </w:rPr>
                  <w:t>9</w:t>
                </w:r>
                <w:r>
                  <w:rPr>
                    <w:i/>
                    <w:spacing w:val="-35"/>
                    <w:sz w:val="16"/>
                  </w:rPr>
                  <w:t>o</w:t>
                </w:r>
                <w:r>
                  <w:rPr>
                    <w:spacing w:val="-35"/>
                    <w:position w:val="-1"/>
                    <w:sz w:val="16"/>
                  </w:rPr>
                  <w:t>6</w:t>
                </w:r>
                <w:r>
                  <w:rPr>
                    <w:i/>
                    <w:spacing w:val="-35"/>
                    <w:sz w:val="16"/>
                  </w:rPr>
                  <w:t xml:space="preserve">f </w:t>
                </w:r>
                <w:r>
                  <w:rPr>
                    <w:i/>
                    <w:sz w:val="16"/>
                  </w:rPr>
                  <w:t>122</w:t>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98" style="position:absolute;z-index:-589768;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197" type="#_x0000_t202" style="position:absolute;margin-left:481.15pt;margin-top:803.65pt;width:58.65pt;height:12.25pt;z-index:-589744;mso-position-horizontal-relative:page;mso-position-vertical-relative:page" filled="f" stroked="f">
          <v:textbox inset="0,0,0,0">
            <w:txbxContent>
              <w:p w:rsidR="00A226C8" w:rsidRDefault="0048408E">
                <w:pPr>
                  <w:spacing w:before="15"/>
                  <w:ind w:left="20"/>
                  <w:rPr>
                    <w:i/>
                    <w:sz w:val="16"/>
                  </w:rPr>
                </w:pPr>
                <w:r>
                  <w:rPr>
                    <w:i/>
                    <w:sz w:val="16"/>
                  </w:rPr>
                  <w:t xml:space="preserve">Page 70 </w:t>
                </w:r>
                <w:r>
                  <w:rPr>
                    <w:spacing w:val="-23"/>
                    <w:position w:val="-1"/>
                    <w:sz w:val="16"/>
                  </w:rPr>
                  <w:t>9</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7</w:t>
                </w:r>
                <w:r>
                  <w:fldChar w:fldCharType="end"/>
                </w:r>
                <w:r>
                  <w:rPr>
                    <w:i/>
                    <w:spacing w:val="-23"/>
                    <w:sz w:val="16"/>
                  </w:rPr>
                  <w:t xml:space="preserve">f </w:t>
                </w:r>
                <w:r>
                  <w:rPr>
                    <w:i/>
                    <w:spacing w:val="-16"/>
                    <w:sz w:val="16"/>
                  </w:rPr>
                  <w:t>122</w:t>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96" style="position:absolute;z-index:-589720;mso-position-horizontal-relative:page;mso-position-vertical-relative:page" from="55.2pt,803.15pt" to="540.1pt,803.15pt" strokeweight=".72pt">
          <w10:wrap anchorx="page" anchory="page"/>
        </v:line>
      </w:pict>
    </w:r>
    <w:r>
      <w:pict>
        <v:shapetype id="_x0000_t202" coordsize="21600,21600" o:spt="202" path="m,l,21600r21600,l21600,xe">
          <v:stroke joinstyle="miter"/>
          <v:path gradientshapeok="t" o:connecttype="rect"/>
        </v:shapetype>
        <v:shape id="_x0000_s2195" type="#_x0000_t202" style="position:absolute;margin-left:481.15pt;margin-top:803.65pt;width:58.65pt;height:12.25pt;z-index:-589696;mso-position-horizontal-relative:page;mso-position-vertical-relative:page" filled="f" stroked="f">
          <v:textbox inset="0,0,0,0">
            <w:txbxContent>
              <w:p w:rsidR="00A226C8" w:rsidRDefault="0048408E">
                <w:pPr>
                  <w:spacing w:before="15"/>
                  <w:ind w:left="20"/>
                  <w:rPr>
                    <w:i/>
                    <w:sz w:val="16"/>
                  </w:rPr>
                </w:pPr>
                <w:r>
                  <w:rPr>
                    <w:i/>
                    <w:sz w:val="16"/>
                  </w:rPr>
                  <w:t xml:space="preserve">Page 71 </w:t>
                </w:r>
                <w:r>
                  <w:rPr>
                    <w:spacing w:val="-23"/>
                    <w:position w:val="-1"/>
                    <w:sz w:val="16"/>
                  </w:rPr>
                  <w:t>9</w:t>
                </w:r>
                <w:r>
                  <w:rPr>
                    <w:i/>
                    <w:spacing w:val="-23"/>
                    <w:sz w:val="16"/>
                  </w:rPr>
                  <w:t>o</w:t>
                </w:r>
                <w:r>
                  <w:fldChar w:fldCharType="begin"/>
                </w:r>
                <w:r>
                  <w:rPr>
                    <w:spacing w:val="-23"/>
                    <w:position w:val="-1"/>
                    <w:sz w:val="16"/>
                  </w:rPr>
                  <w:instrText xml:space="preserve"> PAGE </w:instrText>
                </w:r>
                <w:r>
                  <w:fldChar w:fldCharType="separate"/>
                </w:r>
                <w:r>
                  <w:rPr>
                    <w:noProof/>
                    <w:spacing w:val="-23"/>
                    <w:position w:val="-1"/>
                    <w:sz w:val="16"/>
                  </w:rPr>
                  <w:t>8</w:t>
                </w:r>
                <w:r>
                  <w:fldChar w:fldCharType="end"/>
                </w:r>
                <w:r>
                  <w:rPr>
                    <w:i/>
                    <w:spacing w:val="-23"/>
                    <w:sz w:val="16"/>
                  </w:rPr>
                  <w:t xml:space="preserve">f </w:t>
                </w:r>
                <w:r>
                  <w:rPr>
                    <w:i/>
                    <w:spacing w:val="-16"/>
                    <w:sz w:val="16"/>
                  </w:rPr>
                  <w:t>122</w:t>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194" type="#_x0000_t202" style="position:absolute;margin-left:759.15pt;margin-top:558.2pt;width:12.9pt;height:10.95pt;z-index:-589672;mso-position-horizontal-relative:page;mso-position-vertical-relative:page" filled="f" stroked="f">
          <v:textbox inset="0,0,0,0">
            <w:txbxContent>
              <w:p w:rsidR="00A226C8" w:rsidRDefault="0048408E">
                <w:pPr>
                  <w:spacing w:before="14"/>
                  <w:ind w:left="40"/>
                  <w:rPr>
                    <w:sz w:val="16"/>
                  </w:rPr>
                </w:pPr>
                <w:r>
                  <w:fldChar w:fldCharType="begin"/>
                </w:r>
                <w:r>
                  <w:rPr>
                    <w:sz w:val="16"/>
                  </w:rPr>
                  <w:instrText xml:space="preserve"> PAGE </w:instrText>
                </w:r>
                <w:r>
                  <w:fldChar w:fldCharType="separate"/>
                </w:r>
                <w:r>
                  <w:rPr>
                    <w:noProof/>
                    <w:sz w:val="16"/>
                  </w:rPr>
                  <w:t>99</w:t>
                </w:r>
                <w: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91" style="position:absolute;z-index:-589600;mso-position-horizontal-relative:page;mso-position-vertical-relative:page" from="12.7pt,548.85pt" to="815.15pt,548.85pt" strokeweight=".72pt">
          <w10:wrap anchorx="page" anchory="page"/>
        </v:line>
      </w:pict>
    </w:r>
    <w:r>
      <w:pict>
        <v:shapetype id="_x0000_t202" coordsize="21600,21600" o:spt="202" path="m,l,21600r21600,l21600,xe">
          <v:stroke joinstyle="miter"/>
          <v:path gradientshapeok="t" o:connecttype="rect"/>
        </v:shapetype>
        <v:shape id="_x0000_s2190" type="#_x0000_t202" style="position:absolute;margin-left:438.6pt;margin-top:549.35pt;width:58.7pt;height:11pt;z-index:-589576;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73</w:t>
                </w:r>
                <w:r>
                  <w:fldChar w:fldCharType="end"/>
                </w:r>
                <w:r>
                  <w:rPr>
                    <w:i/>
                    <w:sz w:val="16"/>
                  </w:rPr>
                  <w:t xml:space="preserve"> of 122</w:t>
                </w:r>
              </w:p>
            </w:txbxContent>
          </v:textbox>
          <w10:wrap anchorx="page" anchory="page"/>
        </v:shape>
      </w:pict>
    </w:r>
    <w:r>
      <w:pict>
        <v:shape id="_x0000_s2189" type="#_x0000_t202" style="position:absolute;margin-left:755.7pt;margin-top:558.2pt;width:15.35pt;height:10.95pt;z-index:-589552;mso-position-horizontal-relative:page;mso-position-vertical-relative:page" filled="f" stroked="f">
          <v:textbox inset="0,0,0,0">
            <w:txbxContent>
              <w:p w:rsidR="00A226C8" w:rsidRDefault="0048408E">
                <w:pPr>
                  <w:spacing w:before="14"/>
                  <w:ind w:left="20"/>
                  <w:rPr>
                    <w:sz w:val="16"/>
                  </w:rPr>
                </w:pPr>
                <w:r>
                  <w:rPr>
                    <w:sz w:val="16"/>
                  </w:rPr>
                  <w:t>100</w:t>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88" style="position:absolute;z-index:-589528;mso-position-horizontal-relative:page;mso-position-vertical-relative:page" from="12.7pt,548.85pt" to="815.15pt,548.85pt" strokeweight=".72pt">
          <w10:wrap anchorx="page" anchory="page"/>
        </v:line>
      </w:pict>
    </w:r>
    <w:r>
      <w:pict>
        <v:shapetype id="_x0000_t202" coordsize="21600,21600" o:spt="202" path="m,l,21600r21600,l21600,xe">
          <v:stroke joinstyle="miter"/>
          <v:path gradientshapeok="t" o:connecttype="rect"/>
        </v:shapetype>
        <v:shape id="_x0000_s2187" type="#_x0000_t202" style="position:absolute;margin-left:438.6pt;margin-top:549.35pt;width:58.7pt;height:11pt;z-index:-589504;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74</w:t>
                </w:r>
                <w:r>
                  <w:fldChar w:fldCharType="end"/>
                </w:r>
                <w:r>
                  <w:rPr>
                    <w:i/>
                    <w:sz w:val="16"/>
                  </w:rPr>
                  <w:t xml:space="preserve"> of 122</w:t>
                </w:r>
              </w:p>
            </w:txbxContent>
          </v:textbox>
          <w10:wrap anchorx="page" anchory="page"/>
        </v:shape>
      </w:pict>
    </w:r>
    <w:r>
      <w:pict>
        <v:shape id="_x0000_s2186" type="#_x0000_t202" style="position:absolute;margin-left:755.7pt;margin-top:558.2pt;width:15.35pt;height:10.95pt;z-index:-589480;mso-position-horizontal-relative:page;mso-position-vertical-relative:page" filled="f" stroked="f">
          <v:textbox inset="0,0,0,0">
            <w:txbxContent>
              <w:p w:rsidR="00A226C8" w:rsidRDefault="0048408E">
                <w:pPr>
                  <w:spacing w:before="14"/>
                  <w:ind w:left="20"/>
                  <w:rPr>
                    <w:sz w:val="16"/>
                  </w:rPr>
                </w:pPr>
                <w:r>
                  <w:rPr>
                    <w:sz w:val="16"/>
                  </w:rPr>
                  <w:t>101</w:t>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85" style="position:absolute;z-index:-589456;mso-position-horizontal-relative:page;mso-position-vertical-relative:page" from="12.7pt,548.85pt" to="815.15pt,548.85pt" strokeweight=".72pt">
          <w10:wrap anchorx="page" anchory="page"/>
        </v:line>
      </w:pict>
    </w:r>
    <w:r>
      <w:pict>
        <v:shapetype id="_x0000_t202" coordsize="21600,21600" o:spt="202" path="m,l,21600r21600,l21600,xe">
          <v:stroke joinstyle="miter"/>
          <v:path gradientshapeok="t" o:connecttype="rect"/>
        </v:shapetype>
        <v:shape id="_x0000_s2184" type="#_x0000_t202" style="position:absolute;margin-left:438.6pt;margin-top:549.35pt;width:58.7pt;height:11pt;z-index:-589432;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75</w:t>
                </w:r>
                <w:r>
                  <w:fldChar w:fldCharType="end"/>
                </w:r>
                <w:r>
                  <w:rPr>
                    <w:i/>
                    <w:sz w:val="16"/>
                  </w:rPr>
                  <w:t xml:space="preserve"> of 122</w:t>
                </w:r>
              </w:p>
            </w:txbxContent>
          </v:textbox>
          <w10:wrap anchorx="page" anchory="page"/>
        </v:shape>
      </w:pict>
    </w:r>
    <w:r>
      <w:pict>
        <v:shape id="_x0000_s2183" type="#_x0000_t202" style="position:absolute;margin-left:755.7pt;margin-top:558.2pt;width:15.35pt;height:10.95pt;z-index:-589408;mso-position-horizontal-relative:page;mso-position-vertical-relative:page" filled="f" stroked="f">
          <v:textbox inset="0,0,0,0">
            <w:txbxContent>
              <w:p w:rsidR="00A226C8" w:rsidRDefault="0048408E">
                <w:pPr>
                  <w:spacing w:before="14"/>
                  <w:ind w:left="20"/>
                  <w:rPr>
                    <w:sz w:val="16"/>
                  </w:rPr>
                </w:pPr>
                <w:r>
                  <w:rPr>
                    <w:sz w:val="16"/>
                  </w:rPr>
                  <w:t>102</w:t>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82" style="position:absolute;z-index:-589384;mso-position-horizontal-relative:page;mso-position-vertical-relative:page" from="12.7pt,548.85pt" to="815.15pt,548.85pt" strokeweight=".72pt">
          <w10:wrap anchorx="page" anchory="page"/>
        </v:line>
      </w:pict>
    </w:r>
    <w:r>
      <w:pict>
        <v:shapetype id="_x0000_t202" coordsize="21600,21600" o:spt="202" path="m,l,21600r21600,l21600,xe">
          <v:stroke joinstyle="miter"/>
          <v:path gradientshapeok="t" o:connecttype="rect"/>
        </v:shapetype>
        <v:shape id="_x0000_s2181" type="#_x0000_t202" style="position:absolute;margin-left:438.6pt;margin-top:549.35pt;width:58.7pt;height:11pt;z-index:-589360;mso-position-horizontal-relative:page;mso-position-vertical-relative:page" filled="f" stroked="f">
          <v:textbox inset="0,0,0,0">
            <w:txbxContent>
              <w:p w:rsidR="00A226C8" w:rsidRDefault="0048408E">
                <w:pPr>
                  <w:spacing w:before="15"/>
                  <w:ind w:left="20"/>
                  <w:rPr>
                    <w:i/>
                    <w:sz w:val="16"/>
                  </w:rPr>
                </w:pPr>
                <w:r>
                  <w:rPr>
                    <w:i/>
                    <w:sz w:val="16"/>
                  </w:rPr>
                  <w:t xml:space="preserve">Page </w:t>
                </w:r>
                <w:r>
                  <w:fldChar w:fldCharType="begin"/>
                </w:r>
                <w:r>
                  <w:rPr>
                    <w:i/>
                    <w:sz w:val="16"/>
                  </w:rPr>
                  <w:instrText xml:space="preserve"> PAGE </w:instrText>
                </w:r>
                <w:r>
                  <w:fldChar w:fldCharType="separate"/>
                </w:r>
                <w:r>
                  <w:rPr>
                    <w:i/>
                    <w:noProof/>
                    <w:sz w:val="16"/>
                  </w:rPr>
                  <w:t>76</w:t>
                </w:r>
                <w:r>
                  <w:fldChar w:fldCharType="end"/>
                </w:r>
                <w:r>
                  <w:rPr>
                    <w:i/>
                    <w:sz w:val="16"/>
                  </w:rPr>
                  <w:t xml:space="preserve"> of 122</w:t>
                </w:r>
              </w:p>
            </w:txbxContent>
          </v:textbox>
          <w10:wrap anchorx="page" anchory="page"/>
        </v:shape>
      </w:pict>
    </w:r>
    <w:r>
      <w:pict>
        <v:shape id="_x0000_s2180" type="#_x0000_t202" style="position:absolute;margin-left:755.7pt;margin-top:558.2pt;width:15.35pt;height:10.95pt;z-index:-589336;mso-position-horizontal-relative:page;mso-position-vertical-relative:page" filled="f" stroked="f">
          <v:textbox inset="0,0,0,0">
            <w:txbxContent>
              <w:p w:rsidR="00A226C8" w:rsidRDefault="0048408E">
                <w:pPr>
                  <w:spacing w:before="14"/>
                  <w:ind w:left="20"/>
                  <w:rPr>
                    <w:sz w:val="16"/>
                  </w:rPr>
                </w:pPr>
                <w:r>
                  <w:rPr>
                    <w:sz w:val="16"/>
                  </w:rPr>
                  <w:t>103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8408E">
      <w:r>
        <w:separator/>
      </w:r>
    </w:p>
  </w:footnote>
  <w:footnote w:type="continuationSeparator" w:id="0">
    <w:p w:rsidR="00000000" w:rsidRDefault="004840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shapetype id="_x0000_t202" coordsize="21600,21600" o:spt="202" path="m,l,21600r21600,l21600,xe">
          <v:stroke joinstyle="miter"/>
          <v:path gradientshapeok="t" o:connecttype="rect"/>
        </v:shapetype>
        <v:shape id="_x0000_s2340" type="#_x0000_t202" style="position:absolute;margin-left:69.8pt;margin-top:24.75pt;width:98.5pt;height:15.3pt;z-index:-593224;mso-position-horizontal-relative:page;mso-position-vertical-relative:page" filled="f" stroked="f">
          <v:textbox inset="0,0,0,0">
            <w:txbxContent>
              <w:p w:rsidR="00A226C8" w:rsidRDefault="0048408E">
                <w:pPr>
                  <w:spacing w:before="10"/>
                  <w:ind w:left="20"/>
                  <w:rPr>
                    <w:rFonts w:ascii="Times New Roman"/>
                    <w:sz w:val="24"/>
                  </w:rPr>
                </w:pPr>
                <w:r>
                  <w:rPr>
                    <w:rFonts w:ascii="Times New Roman"/>
                    <w:sz w:val="24"/>
                  </w:rPr>
                  <w:t>[2018] FWCA 1445</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081" style="position:absolute;z-index:-586960;mso-position-horizontal-relative:page;mso-position-vertical-relative:page" from="119.05pt,76.45pt" to="476.35pt,76.45pt" strokeweight=".72pt">
          <w10:wrap anchorx="page" anchory="page"/>
        </v:line>
      </w:pict>
    </w:r>
    <w:r>
      <w:pict>
        <v:shapetype id="_x0000_t202" coordsize="21600,21600" o:spt="202" path="m,l,21600r21600,l21600,xe">
          <v:stroke joinstyle="miter"/>
          <v:path gradientshapeok="t" o:connecttype="rect"/>
        </v:shapetype>
        <v:shape id="_x0000_s2080" type="#_x0000_t202" style="position:absolute;margin-left:317.2pt;margin-top:36.7pt;width:158.7pt;height:13.05pt;z-index:-586936;mso-position-horizontal-relative:page;mso-position-vertical-relative:page" filled="f" stroked="f">
          <v:textbox inset="0,0,0,0">
            <w:txbxContent>
              <w:p w:rsidR="00A226C8" w:rsidRDefault="0048408E">
                <w:pPr>
                  <w:spacing w:before="10"/>
                  <w:ind w:left="20"/>
                  <w:rPr>
                    <w:rFonts w:ascii="Times New Roman"/>
                    <w:b/>
                    <w:sz w:val="20"/>
                  </w:rPr>
                </w:pPr>
                <w:r>
                  <w:rPr>
                    <w:rFonts w:ascii="Times New Roman"/>
                    <w:sz w:val="20"/>
                  </w:rPr>
                  <w:t xml:space="preserve">Model consultation term </w:t>
                </w:r>
                <w:r>
                  <w:rPr>
                    <w:rFonts w:ascii="Times New Roman"/>
                    <w:b/>
                    <w:sz w:val="20"/>
                  </w:rPr>
                  <w:t>Schedule 2.3</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074" style="position:absolute;z-index:-586792;mso-position-horizontal-relative:page;mso-position-vertical-relative:page" from="119.05pt,76.45pt" to="476.35pt,76.45pt" strokeweight=".72pt">
          <w10:wrap anchorx="page" anchory="page"/>
        </v:line>
      </w:pict>
    </w:r>
    <w:r>
      <w:pict>
        <v:shapetype id="_x0000_t202" coordsize="21600,21600" o:spt="202" path="m,l,21600r21600,l21600,xe">
          <v:stroke joinstyle="miter"/>
          <v:path gradientshapeok="t" o:connecttype="rect"/>
        </v:shapetype>
        <v:shape id="_x0000_s2073" type="#_x0000_t202" style="position:absolute;margin-left:119.5pt;margin-top:36.7pt;width:158.65pt;height:13.05pt;z-index:-586768;mso-position-horizontal-relative:page;mso-position-vertical-relative:page" filled="f" stroked="f">
          <v:textbox inset="0,0,0,0">
            <w:txbxContent>
              <w:p w:rsidR="00A226C8" w:rsidRDefault="0048408E">
                <w:pPr>
                  <w:spacing w:before="10"/>
                  <w:ind w:left="20"/>
                  <w:rPr>
                    <w:rFonts w:ascii="Times New Roman"/>
                    <w:sz w:val="20"/>
                  </w:rPr>
                </w:pPr>
                <w:r>
                  <w:rPr>
                    <w:rFonts w:ascii="Times New Roman"/>
                    <w:b/>
                    <w:sz w:val="20"/>
                  </w:rPr>
                  <w:t xml:space="preserve">Schedule 2.3 </w:t>
                </w:r>
                <w:r>
                  <w:rPr>
                    <w:rFonts w:ascii="Times New Roman"/>
                    <w:sz w:val="20"/>
                  </w:rPr>
                  <w:t>Model consultation term</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067" style="position:absolute;z-index:-586624;mso-position-horizontal-relative:page;mso-position-vertical-relative:page" from="119.05pt,76.45pt" to="476.35pt,76.45pt" strokeweight=".72pt">
          <w10:wrap anchorx="page" anchory="page"/>
        </v:line>
      </w:pict>
    </w:r>
    <w:r>
      <w:pict>
        <v:shapetype id="_x0000_t202" coordsize="21600,21600" o:spt="202" path="m,l,21600r21600,l21600,xe">
          <v:stroke joinstyle="miter"/>
          <v:path gradientshapeok="t" o:connecttype="rect"/>
        </v:shapetype>
        <v:shape id="_x0000_s2066" type="#_x0000_t202" style="position:absolute;margin-left:317.2pt;margin-top:36.7pt;width:158.7pt;height:13.05pt;z-index:-586600;mso-position-horizontal-relative:page;mso-position-vertical-relative:page" filled="f" stroked="f">
          <v:textbox inset="0,0,0,0">
            <w:txbxContent>
              <w:p w:rsidR="00A226C8" w:rsidRDefault="0048408E">
                <w:pPr>
                  <w:spacing w:before="10"/>
                  <w:ind w:left="20"/>
                  <w:rPr>
                    <w:rFonts w:ascii="Times New Roman"/>
                    <w:b/>
                    <w:sz w:val="20"/>
                  </w:rPr>
                </w:pPr>
                <w:r>
                  <w:rPr>
                    <w:rFonts w:ascii="Times New Roman"/>
                    <w:sz w:val="20"/>
                  </w:rPr>
                  <w:t xml:space="preserve">Model consultation term </w:t>
                </w:r>
                <w:r>
                  <w:rPr>
                    <w:rFonts w:ascii="Times New Roman"/>
                    <w:b/>
                    <w:sz w:val="20"/>
                  </w:rPr>
                  <w:t>Schedule 2.3</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060" style="position:absolute;z-index:-586456;mso-position-horizontal-relative:page;mso-position-vertical-relative:page" from="119.05pt,76.45pt" to="476.35pt,76.45pt" strokeweight=".72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326.65pt;margin-top:36.7pt;width:149.2pt;height:13.05pt;z-index:-586432;mso-position-horizontal-relative:page;mso-position-vertical-relative:page" filled="f" stroked="f">
          <v:textbox inset="0,0,0,0">
            <w:txbxContent>
              <w:p w:rsidR="00A226C8" w:rsidRDefault="0048408E">
                <w:pPr>
                  <w:spacing w:before="10"/>
                  <w:ind w:left="20"/>
                  <w:rPr>
                    <w:rFonts w:ascii="Times New Roman"/>
                    <w:b/>
                    <w:sz w:val="20"/>
                  </w:rPr>
                </w:pPr>
                <w:r>
                  <w:rPr>
                    <w:rFonts w:ascii="Times New Roman"/>
                    <w:sz w:val="20"/>
                  </w:rPr>
                  <w:t xml:space="preserve">Model flexibility term </w:t>
                </w:r>
                <w:r>
                  <w:rPr>
                    <w:rFonts w:ascii="Times New Roman"/>
                    <w:b/>
                    <w:sz w:val="20"/>
                  </w:rPr>
                  <w:t>Schedule 2.2</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053" style="position:absolute;z-index:-586288;mso-position-horizontal-relative:page;mso-position-vertical-relative:page" from="119.05pt,76.45pt" to="476.35pt,76.45pt" strokeweight=".72pt">
          <w10:wrap anchorx="page" anchory="page"/>
        </v:line>
      </w:pict>
    </w:r>
    <w:r>
      <w:pict>
        <v:shapetype id="_x0000_t202" coordsize="21600,21600" o:spt="202" path="m,l,21600r21600,l21600,xe">
          <v:stroke joinstyle="miter"/>
          <v:path gradientshapeok="t" o:connecttype="rect"/>
        </v:shapetype>
        <v:shape id="_x0000_s2052" type="#_x0000_t202" style="position:absolute;margin-left:119.5pt;margin-top:36.7pt;width:149.3pt;height:13.05pt;z-index:-586264;mso-position-horizontal-relative:page;mso-position-vertical-relative:page" filled="f" stroked="f">
          <v:textbox inset="0,0,0,0">
            <w:txbxContent>
              <w:p w:rsidR="00A226C8" w:rsidRDefault="0048408E">
                <w:pPr>
                  <w:spacing w:before="10"/>
                  <w:ind w:left="20"/>
                  <w:rPr>
                    <w:rFonts w:ascii="Times New Roman"/>
                    <w:sz w:val="20"/>
                  </w:rPr>
                </w:pPr>
                <w:r>
                  <w:rPr>
                    <w:rFonts w:ascii="Times New Roman"/>
                    <w:b/>
                    <w:sz w:val="20"/>
                  </w:rPr>
                  <w:t xml:space="preserve">Schedule 2.2 </w:t>
                </w:r>
                <w:r>
                  <w:rPr>
                    <w:rFonts w:ascii="Times New Roman"/>
                    <w:sz w:val="20"/>
                  </w:rPr>
                  <w:t>Model flexibility term</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334" style="position:absolute;z-index:-593080;mso-position-horizontal-relative:page;mso-position-vertical-relative:page" from="55.2pt,38.65pt" to="540.1pt,38.65pt" strokeweight=".72pt">
          <w10:wrap anchorx="page" anchory="page"/>
        </v:line>
      </w:pict>
    </w:r>
    <w:r>
      <w:pict>
        <v:shapetype id="_x0000_t202" coordsize="21600,21600" o:spt="202" path="m,l,21600r21600,l21600,xe">
          <v:stroke joinstyle="miter"/>
          <v:path gradientshapeok="t" o:connecttype="rect"/>
        </v:shapetype>
        <v:shape id="_x0000_s2333" type="#_x0000_t202" style="position:absolute;margin-left:193.4pt;margin-top:27.25pt;width:210.65pt;height:11pt;z-index:-593056;mso-position-horizontal-relative:page;mso-position-vertical-relative:page" filled="f" stroked="f">
          <v:textbox inset="0,0,0,0">
            <w:txbxContent>
              <w:p w:rsidR="00A226C8" w:rsidRDefault="0048408E">
                <w:pPr>
                  <w:spacing w:before="15"/>
                  <w:ind w:left="20"/>
                  <w:rPr>
                    <w:sz w:val="16"/>
                  </w:rPr>
                </w:pPr>
                <w:r>
                  <w:rPr>
                    <w:sz w:val="16"/>
                  </w:rPr>
                  <w:t>Central Queensland University Enterprise Agreement 2017</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93" style="position:absolute;z-index:-589648;mso-position-horizontal-relative:page;mso-position-vertical-relative:page" from="12.7pt,38.65pt" to="815.15pt,38.65pt" strokeweight=".72pt">
          <w10:wrap anchorx="page" anchory="page"/>
        </v:line>
      </w:pict>
    </w:r>
    <w:r>
      <w:pict>
        <v:shapetype id="_x0000_t202" coordsize="21600,21600" o:spt="202" path="m,l,21600r21600,l21600,xe">
          <v:stroke joinstyle="miter"/>
          <v:path gradientshapeok="t" o:connecttype="rect"/>
        </v:shapetype>
        <v:shape id="_x0000_s2192" type="#_x0000_t202" style="position:absolute;margin-left:309.75pt;margin-top:27.25pt;width:210.6pt;height:11pt;z-index:-589624;mso-position-horizontal-relative:page;mso-position-vertical-relative:page" filled="f" stroked="f">
          <v:textbox inset="0,0,0,0">
            <w:txbxContent>
              <w:p w:rsidR="00A226C8" w:rsidRDefault="0048408E">
                <w:pPr>
                  <w:spacing w:before="15"/>
                  <w:ind w:left="20"/>
                  <w:rPr>
                    <w:sz w:val="16"/>
                  </w:rPr>
                </w:pPr>
                <w:r>
                  <w:rPr>
                    <w:sz w:val="16"/>
                  </w:rPr>
                  <w:t>Central Queensland University Enterprise Agreement 2017</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48408E">
    <w:pPr>
      <w:pStyle w:val="BodyText"/>
      <w:spacing w:line="14" w:lineRule="auto"/>
      <w:rPr>
        <w:sz w:val="20"/>
      </w:rPr>
    </w:pPr>
    <w:r>
      <w:pict>
        <v:line id="_x0000_s2170" style="position:absolute;z-index:-589096;mso-position-horizontal-relative:page;mso-position-vertical-relative:page" from="55.2pt,46.1pt" to="540.1pt,46.1pt" strokeweight=".72pt">
          <w10:wrap anchorx="page" anchory="page"/>
        </v:line>
      </w:pict>
    </w:r>
    <w:r>
      <w:pict>
        <v:shapetype id="_x0000_t202" coordsize="21600,21600" o:spt="202" path="m,l,21600r21600,l21600,xe">
          <v:stroke joinstyle="miter"/>
          <v:path gradientshapeok="t" o:connecttype="rect"/>
        </v:shapetype>
        <v:shape id="_x0000_s2169" type="#_x0000_t202" style="position:absolute;margin-left:193.4pt;margin-top:34.55pt;width:210.65pt;height:11pt;z-index:-589072;mso-position-horizontal-relative:page;mso-position-vertical-relative:page" filled="f" stroked="f">
          <v:textbox inset="0,0,0,0">
            <w:txbxContent>
              <w:p w:rsidR="00A226C8" w:rsidRDefault="0048408E">
                <w:pPr>
                  <w:spacing w:before="15"/>
                  <w:ind w:left="20"/>
                  <w:rPr>
                    <w:sz w:val="16"/>
                  </w:rPr>
                </w:pPr>
                <w:r>
                  <w:rPr>
                    <w:sz w:val="16"/>
                  </w:rPr>
                  <w:t>Central Queensland University Enterprise Agreement 2017</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6C8" w:rsidRDefault="00A226C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A89"/>
    <w:multiLevelType w:val="hybridMultilevel"/>
    <w:tmpl w:val="D732250C"/>
    <w:lvl w:ilvl="0" w:tplc="A522A94C">
      <w:numFmt w:val="bullet"/>
      <w:lvlText w:val=""/>
      <w:lvlJc w:val="left"/>
      <w:pPr>
        <w:ind w:left="1576" w:hanging="284"/>
      </w:pPr>
      <w:rPr>
        <w:rFonts w:ascii="Symbol" w:eastAsia="Symbol" w:hAnsi="Symbol" w:cs="Symbol" w:hint="default"/>
        <w:w w:val="100"/>
        <w:sz w:val="18"/>
        <w:szCs w:val="18"/>
      </w:rPr>
    </w:lvl>
    <w:lvl w:ilvl="1" w:tplc="668C94AE">
      <w:numFmt w:val="bullet"/>
      <w:lvlText w:val="•"/>
      <w:lvlJc w:val="left"/>
      <w:pPr>
        <w:ind w:left="2508" w:hanging="284"/>
      </w:pPr>
      <w:rPr>
        <w:rFonts w:hint="default"/>
      </w:rPr>
    </w:lvl>
    <w:lvl w:ilvl="2" w:tplc="6BBA540C">
      <w:numFmt w:val="bullet"/>
      <w:lvlText w:val="•"/>
      <w:lvlJc w:val="left"/>
      <w:pPr>
        <w:ind w:left="3437" w:hanging="284"/>
      </w:pPr>
      <w:rPr>
        <w:rFonts w:hint="default"/>
      </w:rPr>
    </w:lvl>
    <w:lvl w:ilvl="3" w:tplc="EB40A0EE">
      <w:numFmt w:val="bullet"/>
      <w:lvlText w:val="•"/>
      <w:lvlJc w:val="left"/>
      <w:pPr>
        <w:ind w:left="4365" w:hanging="284"/>
      </w:pPr>
      <w:rPr>
        <w:rFonts w:hint="default"/>
      </w:rPr>
    </w:lvl>
    <w:lvl w:ilvl="4" w:tplc="5AAE542E">
      <w:numFmt w:val="bullet"/>
      <w:lvlText w:val="•"/>
      <w:lvlJc w:val="left"/>
      <w:pPr>
        <w:ind w:left="5294" w:hanging="284"/>
      </w:pPr>
      <w:rPr>
        <w:rFonts w:hint="default"/>
      </w:rPr>
    </w:lvl>
    <w:lvl w:ilvl="5" w:tplc="FF4A7F80">
      <w:numFmt w:val="bullet"/>
      <w:lvlText w:val="•"/>
      <w:lvlJc w:val="left"/>
      <w:pPr>
        <w:ind w:left="6223" w:hanging="284"/>
      </w:pPr>
      <w:rPr>
        <w:rFonts w:hint="default"/>
      </w:rPr>
    </w:lvl>
    <w:lvl w:ilvl="6" w:tplc="C65E8A2E">
      <w:numFmt w:val="bullet"/>
      <w:lvlText w:val="•"/>
      <w:lvlJc w:val="left"/>
      <w:pPr>
        <w:ind w:left="7151" w:hanging="284"/>
      </w:pPr>
      <w:rPr>
        <w:rFonts w:hint="default"/>
      </w:rPr>
    </w:lvl>
    <w:lvl w:ilvl="7" w:tplc="70167928">
      <w:numFmt w:val="bullet"/>
      <w:lvlText w:val="•"/>
      <w:lvlJc w:val="left"/>
      <w:pPr>
        <w:ind w:left="8080" w:hanging="284"/>
      </w:pPr>
      <w:rPr>
        <w:rFonts w:hint="default"/>
      </w:rPr>
    </w:lvl>
    <w:lvl w:ilvl="8" w:tplc="545CC682">
      <w:numFmt w:val="bullet"/>
      <w:lvlText w:val="•"/>
      <w:lvlJc w:val="left"/>
      <w:pPr>
        <w:ind w:left="9009" w:hanging="284"/>
      </w:pPr>
      <w:rPr>
        <w:rFonts w:hint="default"/>
      </w:rPr>
    </w:lvl>
  </w:abstractNum>
  <w:abstractNum w:abstractNumId="1" w15:restartNumberingAfterBreak="0">
    <w:nsid w:val="02371B25"/>
    <w:multiLevelType w:val="hybridMultilevel"/>
    <w:tmpl w:val="076293BC"/>
    <w:lvl w:ilvl="0" w:tplc="3676ACE2">
      <w:numFmt w:val="bullet"/>
      <w:lvlText w:val=""/>
      <w:lvlJc w:val="left"/>
      <w:pPr>
        <w:ind w:left="362" w:hanging="255"/>
      </w:pPr>
      <w:rPr>
        <w:rFonts w:ascii="Symbol" w:eastAsia="Symbol" w:hAnsi="Symbol" w:cs="Symbol" w:hint="default"/>
        <w:w w:val="100"/>
        <w:sz w:val="17"/>
        <w:szCs w:val="17"/>
      </w:rPr>
    </w:lvl>
    <w:lvl w:ilvl="1" w:tplc="E872ECB8">
      <w:start w:val="1"/>
      <w:numFmt w:val="lowerLetter"/>
      <w:lvlText w:val="%2)"/>
      <w:lvlJc w:val="left"/>
      <w:pPr>
        <w:ind w:left="431" w:hanging="200"/>
        <w:jc w:val="left"/>
      </w:pPr>
      <w:rPr>
        <w:rFonts w:ascii="Arial" w:eastAsia="Arial" w:hAnsi="Arial" w:cs="Arial" w:hint="default"/>
        <w:b/>
        <w:bCs/>
        <w:spacing w:val="-2"/>
        <w:w w:val="100"/>
        <w:sz w:val="17"/>
        <w:szCs w:val="17"/>
      </w:rPr>
    </w:lvl>
    <w:lvl w:ilvl="2" w:tplc="00C4C82E">
      <w:numFmt w:val="bullet"/>
      <w:lvlText w:val="•"/>
      <w:lvlJc w:val="left"/>
      <w:pPr>
        <w:ind w:left="795" w:hanging="200"/>
      </w:pPr>
      <w:rPr>
        <w:rFonts w:hint="default"/>
      </w:rPr>
    </w:lvl>
    <w:lvl w:ilvl="3" w:tplc="094E5920">
      <w:numFmt w:val="bullet"/>
      <w:lvlText w:val="•"/>
      <w:lvlJc w:val="left"/>
      <w:pPr>
        <w:ind w:left="1151" w:hanging="200"/>
      </w:pPr>
      <w:rPr>
        <w:rFonts w:hint="default"/>
      </w:rPr>
    </w:lvl>
    <w:lvl w:ilvl="4" w:tplc="98BC0E08">
      <w:numFmt w:val="bullet"/>
      <w:lvlText w:val="•"/>
      <w:lvlJc w:val="left"/>
      <w:pPr>
        <w:ind w:left="1507" w:hanging="200"/>
      </w:pPr>
      <w:rPr>
        <w:rFonts w:hint="default"/>
      </w:rPr>
    </w:lvl>
    <w:lvl w:ilvl="5" w:tplc="B4DE60BE">
      <w:numFmt w:val="bullet"/>
      <w:lvlText w:val="•"/>
      <w:lvlJc w:val="left"/>
      <w:pPr>
        <w:ind w:left="1863" w:hanging="200"/>
      </w:pPr>
      <w:rPr>
        <w:rFonts w:hint="default"/>
      </w:rPr>
    </w:lvl>
    <w:lvl w:ilvl="6" w:tplc="DFD0D4CA">
      <w:numFmt w:val="bullet"/>
      <w:lvlText w:val="•"/>
      <w:lvlJc w:val="left"/>
      <w:pPr>
        <w:ind w:left="2218" w:hanging="200"/>
      </w:pPr>
      <w:rPr>
        <w:rFonts w:hint="default"/>
      </w:rPr>
    </w:lvl>
    <w:lvl w:ilvl="7" w:tplc="D69E0E4C">
      <w:numFmt w:val="bullet"/>
      <w:lvlText w:val="•"/>
      <w:lvlJc w:val="left"/>
      <w:pPr>
        <w:ind w:left="2574" w:hanging="200"/>
      </w:pPr>
      <w:rPr>
        <w:rFonts w:hint="default"/>
      </w:rPr>
    </w:lvl>
    <w:lvl w:ilvl="8" w:tplc="F3F46D02">
      <w:numFmt w:val="bullet"/>
      <w:lvlText w:val="•"/>
      <w:lvlJc w:val="left"/>
      <w:pPr>
        <w:ind w:left="2930" w:hanging="200"/>
      </w:pPr>
      <w:rPr>
        <w:rFonts w:hint="default"/>
      </w:rPr>
    </w:lvl>
  </w:abstractNum>
  <w:abstractNum w:abstractNumId="2" w15:restartNumberingAfterBreak="0">
    <w:nsid w:val="04FF5363"/>
    <w:multiLevelType w:val="multilevel"/>
    <w:tmpl w:val="C1EE4B76"/>
    <w:lvl w:ilvl="0">
      <w:start w:val="14"/>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3"/>
        <w:w w:val="99"/>
        <w:sz w:val="18"/>
        <w:szCs w:val="18"/>
      </w:rPr>
    </w:lvl>
    <w:lvl w:ilvl="2">
      <w:start w:val="1"/>
      <w:numFmt w:val="decimal"/>
      <w:lvlText w:val="%1.%2.%3"/>
      <w:lvlJc w:val="left"/>
      <w:pPr>
        <w:ind w:left="1847" w:hanging="737"/>
        <w:jc w:val="left"/>
      </w:pPr>
      <w:rPr>
        <w:rFonts w:ascii="Arial" w:eastAsia="Arial" w:hAnsi="Arial" w:cs="Arial" w:hint="default"/>
        <w:b/>
        <w:bCs/>
        <w:spacing w:val="-3"/>
        <w:w w:val="99"/>
        <w:sz w:val="18"/>
        <w:szCs w:val="18"/>
      </w:rPr>
    </w:lvl>
    <w:lvl w:ilvl="3">
      <w:numFmt w:val="bullet"/>
      <w:lvlText w:val="•"/>
      <w:lvlJc w:val="left"/>
      <w:pPr>
        <w:ind w:left="3845" w:hanging="737"/>
      </w:pPr>
      <w:rPr>
        <w:rFonts w:hint="default"/>
      </w:rPr>
    </w:lvl>
    <w:lvl w:ilvl="4">
      <w:numFmt w:val="bullet"/>
      <w:lvlText w:val="•"/>
      <w:lvlJc w:val="left"/>
      <w:pPr>
        <w:ind w:left="4848" w:hanging="737"/>
      </w:pPr>
      <w:rPr>
        <w:rFonts w:hint="default"/>
      </w:rPr>
    </w:lvl>
    <w:lvl w:ilvl="5">
      <w:numFmt w:val="bullet"/>
      <w:lvlText w:val="•"/>
      <w:lvlJc w:val="left"/>
      <w:pPr>
        <w:ind w:left="5851" w:hanging="737"/>
      </w:pPr>
      <w:rPr>
        <w:rFonts w:hint="default"/>
      </w:rPr>
    </w:lvl>
    <w:lvl w:ilvl="6">
      <w:numFmt w:val="bullet"/>
      <w:lvlText w:val="•"/>
      <w:lvlJc w:val="left"/>
      <w:pPr>
        <w:ind w:left="6854" w:hanging="737"/>
      </w:pPr>
      <w:rPr>
        <w:rFonts w:hint="default"/>
      </w:rPr>
    </w:lvl>
    <w:lvl w:ilvl="7">
      <w:numFmt w:val="bullet"/>
      <w:lvlText w:val="•"/>
      <w:lvlJc w:val="left"/>
      <w:pPr>
        <w:ind w:left="7857" w:hanging="737"/>
      </w:pPr>
      <w:rPr>
        <w:rFonts w:hint="default"/>
      </w:rPr>
    </w:lvl>
    <w:lvl w:ilvl="8">
      <w:numFmt w:val="bullet"/>
      <w:lvlText w:val="•"/>
      <w:lvlJc w:val="left"/>
      <w:pPr>
        <w:ind w:left="8860" w:hanging="737"/>
      </w:pPr>
      <w:rPr>
        <w:rFonts w:hint="default"/>
      </w:rPr>
    </w:lvl>
  </w:abstractNum>
  <w:abstractNum w:abstractNumId="3" w15:restartNumberingAfterBreak="0">
    <w:nsid w:val="05937FD1"/>
    <w:multiLevelType w:val="hybridMultilevel"/>
    <w:tmpl w:val="6D86379A"/>
    <w:lvl w:ilvl="0" w:tplc="8D906570">
      <w:numFmt w:val="bullet"/>
      <w:lvlText w:val=""/>
      <w:lvlJc w:val="left"/>
      <w:pPr>
        <w:ind w:left="232" w:hanging="125"/>
      </w:pPr>
      <w:rPr>
        <w:rFonts w:ascii="Symbol" w:eastAsia="Symbol" w:hAnsi="Symbol" w:cs="Symbol" w:hint="default"/>
        <w:w w:val="100"/>
        <w:sz w:val="16"/>
        <w:szCs w:val="16"/>
      </w:rPr>
    </w:lvl>
    <w:lvl w:ilvl="1" w:tplc="F08CC7F8">
      <w:numFmt w:val="bullet"/>
      <w:lvlText w:val="•"/>
      <w:lvlJc w:val="left"/>
      <w:pPr>
        <w:ind w:left="498" w:hanging="125"/>
      </w:pPr>
      <w:rPr>
        <w:rFonts w:hint="default"/>
      </w:rPr>
    </w:lvl>
    <w:lvl w:ilvl="2" w:tplc="163EC806">
      <w:numFmt w:val="bullet"/>
      <w:lvlText w:val="•"/>
      <w:lvlJc w:val="left"/>
      <w:pPr>
        <w:ind w:left="756" w:hanging="125"/>
      </w:pPr>
      <w:rPr>
        <w:rFonts w:hint="default"/>
      </w:rPr>
    </w:lvl>
    <w:lvl w:ilvl="3" w:tplc="0752318A">
      <w:numFmt w:val="bullet"/>
      <w:lvlText w:val="•"/>
      <w:lvlJc w:val="left"/>
      <w:pPr>
        <w:ind w:left="1014" w:hanging="125"/>
      </w:pPr>
      <w:rPr>
        <w:rFonts w:hint="default"/>
      </w:rPr>
    </w:lvl>
    <w:lvl w:ilvl="4" w:tplc="C2B08A80">
      <w:numFmt w:val="bullet"/>
      <w:lvlText w:val="•"/>
      <w:lvlJc w:val="left"/>
      <w:pPr>
        <w:ind w:left="1272" w:hanging="125"/>
      </w:pPr>
      <w:rPr>
        <w:rFonts w:hint="default"/>
      </w:rPr>
    </w:lvl>
    <w:lvl w:ilvl="5" w:tplc="D21E76DC">
      <w:numFmt w:val="bullet"/>
      <w:lvlText w:val="•"/>
      <w:lvlJc w:val="left"/>
      <w:pPr>
        <w:ind w:left="1530" w:hanging="125"/>
      </w:pPr>
      <w:rPr>
        <w:rFonts w:hint="default"/>
      </w:rPr>
    </w:lvl>
    <w:lvl w:ilvl="6" w:tplc="67C2E996">
      <w:numFmt w:val="bullet"/>
      <w:lvlText w:val="•"/>
      <w:lvlJc w:val="left"/>
      <w:pPr>
        <w:ind w:left="1788" w:hanging="125"/>
      </w:pPr>
      <w:rPr>
        <w:rFonts w:hint="default"/>
      </w:rPr>
    </w:lvl>
    <w:lvl w:ilvl="7" w:tplc="B652D7E8">
      <w:numFmt w:val="bullet"/>
      <w:lvlText w:val="•"/>
      <w:lvlJc w:val="left"/>
      <w:pPr>
        <w:ind w:left="2046" w:hanging="125"/>
      </w:pPr>
      <w:rPr>
        <w:rFonts w:hint="default"/>
      </w:rPr>
    </w:lvl>
    <w:lvl w:ilvl="8" w:tplc="62DC31CA">
      <w:numFmt w:val="bullet"/>
      <w:lvlText w:val="•"/>
      <w:lvlJc w:val="left"/>
      <w:pPr>
        <w:ind w:left="2304" w:hanging="125"/>
      </w:pPr>
      <w:rPr>
        <w:rFonts w:hint="default"/>
      </w:rPr>
    </w:lvl>
  </w:abstractNum>
  <w:abstractNum w:abstractNumId="4" w15:restartNumberingAfterBreak="0">
    <w:nsid w:val="0696462A"/>
    <w:multiLevelType w:val="hybridMultilevel"/>
    <w:tmpl w:val="E992264C"/>
    <w:lvl w:ilvl="0" w:tplc="A50EB5DE">
      <w:numFmt w:val="bullet"/>
      <w:lvlText w:val=""/>
      <w:lvlJc w:val="left"/>
      <w:pPr>
        <w:ind w:left="363" w:hanging="255"/>
      </w:pPr>
      <w:rPr>
        <w:rFonts w:ascii="Symbol" w:eastAsia="Symbol" w:hAnsi="Symbol" w:cs="Symbol" w:hint="default"/>
        <w:w w:val="100"/>
        <w:sz w:val="17"/>
        <w:szCs w:val="17"/>
      </w:rPr>
    </w:lvl>
    <w:lvl w:ilvl="1" w:tplc="AB02F3B8">
      <w:numFmt w:val="bullet"/>
      <w:lvlText w:val="•"/>
      <w:lvlJc w:val="left"/>
      <w:pPr>
        <w:ind w:left="780" w:hanging="255"/>
      </w:pPr>
      <w:rPr>
        <w:rFonts w:hint="default"/>
      </w:rPr>
    </w:lvl>
    <w:lvl w:ilvl="2" w:tplc="8C52C028">
      <w:numFmt w:val="bullet"/>
      <w:lvlText w:val="•"/>
      <w:lvlJc w:val="left"/>
      <w:pPr>
        <w:ind w:left="1200" w:hanging="255"/>
      </w:pPr>
      <w:rPr>
        <w:rFonts w:hint="default"/>
      </w:rPr>
    </w:lvl>
    <w:lvl w:ilvl="3" w:tplc="42481C2E">
      <w:numFmt w:val="bullet"/>
      <w:lvlText w:val="•"/>
      <w:lvlJc w:val="left"/>
      <w:pPr>
        <w:ind w:left="1620" w:hanging="255"/>
      </w:pPr>
      <w:rPr>
        <w:rFonts w:hint="default"/>
      </w:rPr>
    </w:lvl>
    <w:lvl w:ilvl="4" w:tplc="84BED8AA">
      <w:numFmt w:val="bullet"/>
      <w:lvlText w:val="•"/>
      <w:lvlJc w:val="left"/>
      <w:pPr>
        <w:ind w:left="2041" w:hanging="255"/>
      </w:pPr>
      <w:rPr>
        <w:rFonts w:hint="default"/>
      </w:rPr>
    </w:lvl>
    <w:lvl w:ilvl="5" w:tplc="B35E8B24">
      <w:numFmt w:val="bullet"/>
      <w:lvlText w:val="•"/>
      <w:lvlJc w:val="left"/>
      <w:pPr>
        <w:ind w:left="2461" w:hanging="255"/>
      </w:pPr>
      <w:rPr>
        <w:rFonts w:hint="default"/>
      </w:rPr>
    </w:lvl>
    <w:lvl w:ilvl="6" w:tplc="84403110">
      <w:numFmt w:val="bullet"/>
      <w:lvlText w:val="•"/>
      <w:lvlJc w:val="left"/>
      <w:pPr>
        <w:ind w:left="2881" w:hanging="255"/>
      </w:pPr>
      <w:rPr>
        <w:rFonts w:hint="default"/>
      </w:rPr>
    </w:lvl>
    <w:lvl w:ilvl="7" w:tplc="ACEA027C">
      <w:numFmt w:val="bullet"/>
      <w:lvlText w:val="•"/>
      <w:lvlJc w:val="left"/>
      <w:pPr>
        <w:ind w:left="3302" w:hanging="255"/>
      </w:pPr>
      <w:rPr>
        <w:rFonts w:hint="default"/>
      </w:rPr>
    </w:lvl>
    <w:lvl w:ilvl="8" w:tplc="AB6CCF58">
      <w:numFmt w:val="bullet"/>
      <w:lvlText w:val="•"/>
      <w:lvlJc w:val="left"/>
      <w:pPr>
        <w:ind w:left="3722" w:hanging="255"/>
      </w:pPr>
      <w:rPr>
        <w:rFonts w:hint="default"/>
      </w:rPr>
    </w:lvl>
  </w:abstractNum>
  <w:abstractNum w:abstractNumId="5" w15:restartNumberingAfterBreak="0">
    <w:nsid w:val="06F922AF"/>
    <w:multiLevelType w:val="multilevel"/>
    <w:tmpl w:val="842882C0"/>
    <w:lvl w:ilvl="0">
      <w:start w:val="6"/>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5"/>
        <w:w w:val="99"/>
        <w:sz w:val="18"/>
        <w:szCs w:val="18"/>
      </w:rPr>
    </w:lvl>
    <w:lvl w:ilvl="2">
      <w:start w:val="1"/>
      <w:numFmt w:val="decimal"/>
      <w:lvlText w:val="%1.%2.%3"/>
      <w:lvlJc w:val="left"/>
      <w:pPr>
        <w:ind w:left="1850" w:hanging="711"/>
        <w:jc w:val="left"/>
      </w:pPr>
      <w:rPr>
        <w:rFonts w:ascii="Arial" w:eastAsia="Arial" w:hAnsi="Arial" w:cs="Arial" w:hint="default"/>
        <w:b/>
        <w:bCs/>
        <w:spacing w:val="-4"/>
        <w:w w:val="99"/>
        <w:sz w:val="18"/>
        <w:szCs w:val="18"/>
      </w:rPr>
    </w:lvl>
    <w:lvl w:ilvl="3">
      <w:numFmt w:val="bullet"/>
      <w:lvlText w:val=""/>
      <w:lvlJc w:val="left"/>
      <w:pPr>
        <w:ind w:left="2274" w:hanging="425"/>
      </w:pPr>
      <w:rPr>
        <w:rFonts w:ascii="Symbol" w:eastAsia="Symbol" w:hAnsi="Symbol" w:cs="Symbol" w:hint="default"/>
        <w:w w:val="100"/>
        <w:sz w:val="18"/>
        <w:szCs w:val="18"/>
      </w:rPr>
    </w:lvl>
    <w:lvl w:ilvl="4">
      <w:numFmt w:val="bullet"/>
      <w:lvlText w:val="•"/>
      <w:lvlJc w:val="left"/>
      <w:pPr>
        <w:ind w:left="4426" w:hanging="425"/>
      </w:pPr>
      <w:rPr>
        <w:rFonts w:hint="default"/>
      </w:rPr>
    </w:lvl>
    <w:lvl w:ilvl="5">
      <w:numFmt w:val="bullet"/>
      <w:lvlText w:val="•"/>
      <w:lvlJc w:val="left"/>
      <w:pPr>
        <w:ind w:left="5499" w:hanging="425"/>
      </w:pPr>
      <w:rPr>
        <w:rFonts w:hint="default"/>
      </w:rPr>
    </w:lvl>
    <w:lvl w:ilvl="6">
      <w:numFmt w:val="bullet"/>
      <w:lvlText w:val="•"/>
      <w:lvlJc w:val="left"/>
      <w:pPr>
        <w:ind w:left="6573" w:hanging="425"/>
      </w:pPr>
      <w:rPr>
        <w:rFonts w:hint="default"/>
      </w:rPr>
    </w:lvl>
    <w:lvl w:ilvl="7">
      <w:numFmt w:val="bullet"/>
      <w:lvlText w:val="•"/>
      <w:lvlJc w:val="left"/>
      <w:pPr>
        <w:ind w:left="7646" w:hanging="425"/>
      </w:pPr>
      <w:rPr>
        <w:rFonts w:hint="default"/>
      </w:rPr>
    </w:lvl>
    <w:lvl w:ilvl="8">
      <w:numFmt w:val="bullet"/>
      <w:lvlText w:val="•"/>
      <w:lvlJc w:val="left"/>
      <w:pPr>
        <w:ind w:left="8719" w:hanging="425"/>
      </w:pPr>
      <w:rPr>
        <w:rFonts w:hint="default"/>
      </w:rPr>
    </w:lvl>
  </w:abstractNum>
  <w:abstractNum w:abstractNumId="6" w15:restartNumberingAfterBreak="0">
    <w:nsid w:val="07F15CF8"/>
    <w:multiLevelType w:val="multilevel"/>
    <w:tmpl w:val="7974E27A"/>
    <w:lvl w:ilvl="0">
      <w:start w:val="12"/>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9"/>
        <w:w w:val="99"/>
        <w:sz w:val="18"/>
        <w:szCs w:val="18"/>
      </w:rPr>
    </w:lvl>
    <w:lvl w:ilvl="2">
      <w:numFmt w:val="bullet"/>
      <w:lvlText w:val="•"/>
      <w:lvlJc w:val="left"/>
      <w:pPr>
        <w:ind w:left="3085" w:hanging="567"/>
      </w:pPr>
      <w:rPr>
        <w:rFonts w:hint="default"/>
      </w:rPr>
    </w:lvl>
    <w:lvl w:ilvl="3">
      <w:numFmt w:val="bullet"/>
      <w:lvlText w:val="•"/>
      <w:lvlJc w:val="left"/>
      <w:pPr>
        <w:ind w:left="4057" w:hanging="567"/>
      </w:pPr>
      <w:rPr>
        <w:rFonts w:hint="default"/>
      </w:rPr>
    </w:lvl>
    <w:lvl w:ilvl="4">
      <w:numFmt w:val="bullet"/>
      <w:lvlText w:val="•"/>
      <w:lvlJc w:val="left"/>
      <w:pPr>
        <w:ind w:left="5030" w:hanging="567"/>
      </w:pPr>
      <w:rPr>
        <w:rFonts w:hint="default"/>
      </w:rPr>
    </w:lvl>
    <w:lvl w:ilvl="5">
      <w:numFmt w:val="bullet"/>
      <w:lvlText w:val="•"/>
      <w:lvlJc w:val="left"/>
      <w:pPr>
        <w:ind w:left="6003" w:hanging="567"/>
      </w:pPr>
      <w:rPr>
        <w:rFonts w:hint="default"/>
      </w:rPr>
    </w:lvl>
    <w:lvl w:ilvl="6">
      <w:numFmt w:val="bullet"/>
      <w:lvlText w:val="•"/>
      <w:lvlJc w:val="left"/>
      <w:pPr>
        <w:ind w:left="6975" w:hanging="567"/>
      </w:pPr>
      <w:rPr>
        <w:rFonts w:hint="default"/>
      </w:rPr>
    </w:lvl>
    <w:lvl w:ilvl="7">
      <w:numFmt w:val="bullet"/>
      <w:lvlText w:val="•"/>
      <w:lvlJc w:val="left"/>
      <w:pPr>
        <w:ind w:left="7948" w:hanging="567"/>
      </w:pPr>
      <w:rPr>
        <w:rFonts w:hint="default"/>
      </w:rPr>
    </w:lvl>
    <w:lvl w:ilvl="8">
      <w:numFmt w:val="bullet"/>
      <w:lvlText w:val="•"/>
      <w:lvlJc w:val="left"/>
      <w:pPr>
        <w:ind w:left="8921" w:hanging="567"/>
      </w:pPr>
      <w:rPr>
        <w:rFonts w:hint="default"/>
      </w:rPr>
    </w:lvl>
  </w:abstractNum>
  <w:abstractNum w:abstractNumId="7" w15:restartNumberingAfterBreak="0">
    <w:nsid w:val="09595CF0"/>
    <w:multiLevelType w:val="multilevel"/>
    <w:tmpl w:val="F140B116"/>
    <w:lvl w:ilvl="0">
      <w:start w:val="23"/>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w w:val="99"/>
        <w:sz w:val="18"/>
        <w:szCs w:val="18"/>
      </w:rPr>
    </w:lvl>
    <w:lvl w:ilvl="2">
      <w:numFmt w:val="bullet"/>
      <w:lvlText w:val="•"/>
      <w:lvlJc w:val="left"/>
      <w:pPr>
        <w:ind w:left="3085" w:hanging="567"/>
      </w:pPr>
      <w:rPr>
        <w:rFonts w:hint="default"/>
      </w:rPr>
    </w:lvl>
    <w:lvl w:ilvl="3">
      <w:numFmt w:val="bullet"/>
      <w:lvlText w:val="•"/>
      <w:lvlJc w:val="left"/>
      <w:pPr>
        <w:ind w:left="4057" w:hanging="567"/>
      </w:pPr>
      <w:rPr>
        <w:rFonts w:hint="default"/>
      </w:rPr>
    </w:lvl>
    <w:lvl w:ilvl="4">
      <w:numFmt w:val="bullet"/>
      <w:lvlText w:val="•"/>
      <w:lvlJc w:val="left"/>
      <w:pPr>
        <w:ind w:left="5030" w:hanging="567"/>
      </w:pPr>
      <w:rPr>
        <w:rFonts w:hint="default"/>
      </w:rPr>
    </w:lvl>
    <w:lvl w:ilvl="5">
      <w:numFmt w:val="bullet"/>
      <w:lvlText w:val="•"/>
      <w:lvlJc w:val="left"/>
      <w:pPr>
        <w:ind w:left="6003" w:hanging="567"/>
      </w:pPr>
      <w:rPr>
        <w:rFonts w:hint="default"/>
      </w:rPr>
    </w:lvl>
    <w:lvl w:ilvl="6">
      <w:numFmt w:val="bullet"/>
      <w:lvlText w:val="•"/>
      <w:lvlJc w:val="left"/>
      <w:pPr>
        <w:ind w:left="6975" w:hanging="567"/>
      </w:pPr>
      <w:rPr>
        <w:rFonts w:hint="default"/>
      </w:rPr>
    </w:lvl>
    <w:lvl w:ilvl="7">
      <w:numFmt w:val="bullet"/>
      <w:lvlText w:val="•"/>
      <w:lvlJc w:val="left"/>
      <w:pPr>
        <w:ind w:left="7948" w:hanging="567"/>
      </w:pPr>
      <w:rPr>
        <w:rFonts w:hint="default"/>
      </w:rPr>
    </w:lvl>
    <w:lvl w:ilvl="8">
      <w:numFmt w:val="bullet"/>
      <w:lvlText w:val="•"/>
      <w:lvlJc w:val="left"/>
      <w:pPr>
        <w:ind w:left="8921" w:hanging="567"/>
      </w:pPr>
      <w:rPr>
        <w:rFonts w:hint="default"/>
      </w:rPr>
    </w:lvl>
  </w:abstractNum>
  <w:abstractNum w:abstractNumId="8" w15:restartNumberingAfterBreak="0">
    <w:nsid w:val="095B09A7"/>
    <w:multiLevelType w:val="hybridMultilevel"/>
    <w:tmpl w:val="D6421AFE"/>
    <w:lvl w:ilvl="0" w:tplc="E528E87E">
      <w:numFmt w:val="bullet"/>
      <w:lvlText w:val=""/>
      <w:lvlJc w:val="left"/>
      <w:pPr>
        <w:ind w:left="247" w:hanging="140"/>
      </w:pPr>
      <w:rPr>
        <w:rFonts w:ascii="Symbol" w:eastAsia="Symbol" w:hAnsi="Symbol" w:cs="Symbol" w:hint="default"/>
        <w:w w:val="100"/>
        <w:sz w:val="18"/>
        <w:szCs w:val="18"/>
      </w:rPr>
    </w:lvl>
    <w:lvl w:ilvl="1" w:tplc="ADA87AC6">
      <w:numFmt w:val="bullet"/>
      <w:lvlText w:val="•"/>
      <w:lvlJc w:val="left"/>
      <w:pPr>
        <w:ind w:left="427" w:hanging="140"/>
      </w:pPr>
      <w:rPr>
        <w:rFonts w:hint="default"/>
      </w:rPr>
    </w:lvl>
    <w:lvl w:ilvl="2" w:tplc="6950C250">
      <w:numFmt w:val="bullet"/>
      <w:lvlText w:val="•"/>
      <w:lvlJc w:val="left"/>
      <w:pPr>
        <w:ind w:left="614" w:hanging="140"/>
      </w:pPr>
      <w:rPr>
        <w:rFonts w:hint="default"/>
      </w:rPr>
    </w:lvl>
    <w:lvl w:ilvl="3" w:tplc="24FC394E">
      <w:numFmt w:val="bullet"/>
      <w:lvlText w:val="•"/>
      <w:lvlJc w:val="left"/>
      <w:pPr>
        <w:ind w:left="801" w:hanging="140"/>
      </w:pPr>
      <w:rPr>
        <w:rFonts w:hint="default"/>
      </w:rPr>
    </w:lvl>
    <w:lvl w:ilvl="4" w:tplc="BB5097D6">
      <w:numFmt w:val="bullet"/>
      <w:lvlText w:val="•"/>
      <w:lvlJc w:val="left"/>
      <w:pPr>
        <w:ind w:left="988" w:hanging="140"/>
      </w:pPr>
      <w:rPr>
        <w:rFonts w:hint="default"/>
      </w:rPr>
    </w:lvl>
    <w:lvl w:ilvl="5" w:tplc="71D8F958">
      <w:numFmt w:val="bullet"/>
      <w:lvlText w:val="•"/>
      <w:lvlJc w:val="left"/>
      <w:pPr>
        <w:ind w:left="1176" w:hanging="140"/>
      </w:pPr>
      <w:rPr>
        <w:rFonts w:hint="default"/>
      </w:rPr>
    </w:lvl>
    <w:lvl w:ilvl="6" w:tplc="3ADC851C">
      <w:numFmt w:val="bullet"/>
      <w:lvlText w:val="•"/>
      <w:lvlJc w:val="left"/>
      <w:pPr>
        <w:ind w:left="1363" w:hanging="140"/>
      </w:pPr>
      <w:rPr>
        <w:rFonts w:hint="default"/>
      </w:rPr>
    </w:lvl>
    <w:lvl w:ilvl="7" w:tplc="199AA966">
      <w:numFmt w:val="bullet"/>
      <w:lvlText w:val="•"/>
      <w:lvlJc w:val="left"/>
      <w:pPr>
        <w:ind w:left="1550" w:hanging="140"/>
      </w:pPr>
      <w:rPr>
        <w:rFonts w:hint="default"/>
      </w:rPr>
    </w:lvl>
    <w:lvl w:ilvl="8" w:tplc="5A864208">
      <w:numFmt w:val="bullet"/>
      <w:lvlText w:val="•"/>
      <w:lvlJc w:val="left"/>
      <w:pPr>
        <w:ind w:left="1737" w:hanging="140"/>
      </w:pPr>
      <w:rPr>
        <w:rFonts w:hint="default"/>
      </w:rPr>
    </w:lvl>
  </w:abstractNum>
  <w:abstractNum w:abstractNumId="9" w15:restartNumberingAfterBreak="0">
    <w:nsid w:val="098E40EC"/>
    <w:multiLevelType w:val="hybridMultilevel"/>
    <w:tmpl w:val="E054BA08"/>
    <w:lvl w:ilvl="0" w:tplc="3F040FE6">
      <w:start w:val="1"/>
      <w:numFmt w:val="lowerRoman"/>
      <w:lvlText w:val="%1)"/>
      <w:lvlJc w:val="left"/>
      <w:pPr>
        <w:ind w:left="1511" w:hanging="372"/>
        <w:jc w:val="left"/>
      </w:pPr>
      <w:rPr>
        <w:rFonts w:ascii="Arial" w:eastAsia="Arial" w:hAnsi="Arial" w:cs="Arial" w:hint="default"/>
        <w:w w:val="99"/>
        <w:sz w:val="18"/>
        <w:szCs w:val="18"/>
      </w:rPr>
    </w:lvl>
    <w:lvl w:ilvl="1" w:tplc="31D2D45A">
      <w:numFmt w:val="bullet"/>
      <w:lvlText w:val="•"/>
      <w:lvlJc w:val="left"/>
      <w:pPr>
        <w:ind w:left="2454" w:hanging="372"/>
      </w:pPr>
      <w:rPr>
        <w:rFonts w:hint="default"/>
      </w:rPr>
    </w:lvl>
    <w:lvl w:ilvl="2" w:tplc="F7FE56B8">
      <w:numFmt w:val="bullet"/>
      <w:lvlText w:val="•"/>
      <w:lvlJc w:val="left"/>
      <w:pPr>
        <w:ind w:left="3389" w:hanging="372"/>
      </w:pPr>
      <w:rPr>
        <w:rFonts w:hint="default"/>
      </w:rPr>
    </w:lvl>
    <w:lvl w:ilvl="3" w:tplc="67C2165E">
      <w:numFmt w:val="bullet"/>
      <w:lvlText w:val="•"/>
      <w:lvlJc w:val="left"/>
      <w:pPr>
        <w:ind w:left="4323" w:hanging="372"/>
      </w:pPr>
      <w:rPr>
        <w:rFonts w:hint="default"/>
      </w:rPr>
    </w:lvl>
    <w:lvl w:ilvl="4" w:tplc="659A40FE">
      <w:numFmt w:val="bullet"/>
      <w:lvlText w:val="•"/>
      <w:lvlJc w:val="left"/>
      <w:pPr>
        <w:ind w:left="5258" w:hanging="372"/>
      </w:pPr>
      <w:rPr>
        <w:rFonts w:hint="default"/>
      </w:rPr>
    </w:lvl>
    <w:lvl w:ilvl="5" w:tplc="B2D8BD40">
      <w:numFmt w:val="bullet"/>
      <w:lvlText w:val="•"/>
      <w:lvlJc w:val="left"/>
      <w:pPr>
        <w:ind w:left="6193" w:hanging="372"/>
      </w:pPr>
      <w:rPr>
        <w:rFonts w:hint="default"/>
      </w:rPr>
    </w:lvl>
    <w:lvl w:ilvl="6" w:tplc="E1925F22">
      <w:numFmt w:val="bullet"/>
      <w:lvlText w:val="•"/>
      <w:lvlJc w:val="left"/>
      <w:pPr>
        <w:ind w:left="7127" w:hanging="372"/>
      </w:pPr>
      <w:rPr>
        <w:rFonts w:hint="default"/>
      </w:rPr>
    </w:lvl>
    <w:lvl w:ilvl="7" w:tplc="05586800">
      <w:numFmt w:val="bullet"/>
      <w:lvlText w:val="•"/>
      <w:lvlJc w:val="left"/>
      <w:pPr>
        <w:ind w:left="8062" w:hanging="372"/>
      </w:pPr>
      <w:rPr>
        <w:rFonts w:hint="default"/>
      </w:rPr>
    </w:lvl>
    <w:lvl w:ilvl="8" w:tplc="47120EC2">
      <w:numFmt w:val="bullet"/>
      <w:lvlText w:val="•"/>
      <w:lvlJc w:val="left"/>
      <w:pPr>
        <w:ind w:left="8997" w:hanging="372"/>
      </w:pPr>
      <w:rPr>
        <w:rFonts w:hint="default"/>
      </w:rPr>
    </w:lvl>
  </w:abstractNum>
  <w:abstractNum w:abstractNumId="10" w15:restartNumberingAfterBreak="0">
    <w:nsid w:val="0A6C1003"/>
    <w:multiLevelType w:val="hybridMultilevel"/>
    <w:tmpl w:val="EE920264"/>
    <w:lvl w:ilvl="0" w:tplc="08B0C9F6">
      <w:numFmt w:val="bullet"/>
      <w:lvlText w:val=""/>
      <w:lvlJc w:val="left"/>
      <w:pPr>
        <w:ind w:left="455" w:hanging="255"/>
      </w:pPr>
      <w:rPr>
        <w:rFonts w:ascii="Symbol" w:eastAsia="Symbol" w:hAnsi="Symbol" w:cs="Symbol" w:hint="default"/>
        <w:w w:val="100"/>
        <w:sz w:val="18"/>
        <w:szCs w:val="18"/>
      </w:rPr>
    </w:lvl>
    <w:lvl w:ilvl="1" w:tplc="76D09ACA">
      <w:numFmt w:val="bullet"/>
      <w:lvlText w:val="•"/>
      <w:lvlJc w:val="left"/>
      <w:pPr>
        <w:ind w:left="811" w:hanging="255"/>
      </w:pPr>
      <w:rPr>
        <w:rFonts w:hint="default"/>
      </w:rPr>
    </w:lvl>
    <w:lvl w:ilvl="2" w:tplc="E668E0C2">
      <w:numFmt w:val="bullet"/>
      <w:lvlText w:val="•"/>
      <w:lvlJc w:val="left"/>
      <w:pPr>
        <w:ind w:left="1162" w:hanging="255"/>
      </w:pPr>
      <w:rPr>
        <w:rFonts w:hint="default"/>
      </w:rPr>
    </w:lvl>
    <w:lvl w:ilvl="3" w:tplc="251ACE10">
      <w:numFmt w:val="bullet"/>
      <w:lvlText w:val="•"/>
      <w:lvlJc w:val="left"/>
      <w:pPr>
        <w:ind w:left="1513" w:hanging="255"/>
      </w:pPr>
      <w:rPr>
        <w:rFonts w:hint="default"/>
      </w:rPr>
    </w:lvl>
    <w:lvl w:ilvl="4" w:tplc="BE9E6B32">
      <w:numFmt w:val="bullet"/>
      <w:lvlText w:val="•"/>
      <w:lvlJc w:val="left"/>
      <w:pPr>
        <w:ind w:left="1865" w:hanging="255"/>
      </w:pPr>
      <w:rPr>
        <w:rFonts w:hint="default"/>
      </w:rPr>
    </w:lvl>
    <w:lvl w:ilvl="5" w:tplc="B97C6068">
      <w:numFmt w:val="bullet"/>
      <w:lvlText w:val="•"/>
      <w:lvlJc w:val="left"/>
      <w:pPr>
        <w:ind w:left="2216" w:hanging="255"/>
      </w:pPr>
      <w:rPr>
        <w:rFonts w:hint="default"/>
      </w:rPr>
    </w:lvl>
    <w:lvl w:ilvl="6" w:tplc="0C080EC8">
      <w:numFmt w:val="bullet"/>
      <w:lvlText w:val="•"/>
      <w:lvlJc w:val="left"/>
      <w:pPr>
        <w:ind w:left="2567" w:hanging="255"/>
      </w:pPr>
      <w:rPr>
        <w:rFonts w:hint="default"/>
      </w:rPr>
    </w:lvl>
    <w:lvl w:ilvl="7" w:tplc="583C6D2C">
      <w:numFmt w:val="bullet"/>
      <w:lvlText w:val="•"/>
      <w:lvlJc w:val="left"/>
      <w:pPr>
        <w:ind w:left="2919" w:hanging="255"/>
      </w:pPr>
      <w:rPr>
        <w:rFonts w:hint="default"/>
      </w:rPr>
    </w:lvl>
    <w:lvl w:ilvl="8" w:tplc="BC7A1738">
      <w:numFmt w:val="bullet"/>
      <w:lvlText w:val="•"/>
      <w:lvlJc w:val="left"/>
      <w:pPr>
        <w:ind w:left="3270" w:hanging="255"/>
      </w:pPr>
      <w:rPr>
        <w:rFonts w:hint="default"/>
      </w:rPr>
    </w:lvl>
  </w:abstractNum>
  <w:abstractNum w:abstractNumId="11" w15:restartNumberingAfterBreak="0">
    <w:nsid w:val="0A6C7E3C"/>
    <w:multiLevelType w:val="hybridMultilevel"/>
    <w:tmpl w:val="29F40070"/>
    <w:lvl w:ilvl="0" w:tplc="2C1C909E">
      <w:start w:val="1"/>
      <w:numFmt w:val="decimal"/>
      <w:lvlText w:val="(%1)"/>
      <w:lvlJc w:val="left"/>
      <w:pPr>
        <w:ind w:left="2523" w:hanging="371"/>
        <w:jc w:val="right"/>
      </w:pPr>
      <w:rPr>
        <w:rFonts w:ascii="Times New Roman" w:eastAsia="Times New Roman" w:hAnsi="Times New Roman" w:cs="Times New Roman" w:hint="default"/>
        <w:w w:val="100"/>
        <w:sz w:val="22"/>
        <w:szCs w:val="22"/>
      </w:rPr>
    </w:lvl>
    <w:lvl w:ilvl="1" w:tplc="92BCBB32">
      <w:start w:val="1"/>
      <w:numFmt w:val="lowerLetter"/>
      <w:lvlText w:val="(%2)"/>
      <w:lvlJc w:val="left"/>
      <w:pPr>
        <w:ind w:left="3034" w:hanging="358"/>
        <w:jc w:val="left"/>
      </w:pPr>
      <w:rPr>
        <w:rFonts w:ascii="Times New Roman" w:eastAsia="Times New Roman" w:hAnsi="Times New Roman" w:cs="Times New Roman" w:hint="default"/>
        <w:w w:val="100"/>
        <w:sz w:val="22"/>
        <w:szCs w:val="22"/>
      </w:rPr>
    </w:lvl>
    <w:lvl w:ilvl="2" w:tplc="F8B25514">
      <w:start w:val="1"/>
      <w:numFmt w:val="lowerRoman"/>
      <w:lvlText w:val="(%3)"/>
      <w:lvlJc w:val="left"/>
      <w:pPr>
        <w:ind w:left="3488" w:hanging="322"/>
        <w:jc w:val="right"/>
      </w:pPr>
      <w:rPr>
        <w:rFonts w:ascii="Times New Roman" w:eastAsia="Times New Roman" w:hAnsi="Times New Roman" w:cs="Times New Roman" w:hint="default"/>
        <w:w w:val="100"/>
        <w:sz w:val="22"/>
        <w:szCs w:val="22"/>
      </w:rPr>
    </w:lvl>
    <w:lvl w:ilvl="3" w:tplc="5574DDFE">
      <w:numFmt w:val="bullet"/>
      <w:lvlText w:val="•"/>
      <w:lvlJc w:val="left"/>
      <w:pPr>
        <w:ind w:left="4238" w:hanging="322"/>
      </w:pPr>
      <w:rPr>
        <w:rFonts w:hint="default"/>
      </w:rPr>
    </w:lvl>
    <w:lvl w:ilvl="4" w:tplc="FD64A79C">
      <w:numFmt w:val="bullet"/>
      <w:lvlText w:val="•"/>
      <w:lvlJc w:val="left"/>
      <w:pPr>
        <w:ind w:left="4996" w:hanging="322"/>
      </w:pPr>
      <w:rPr>
        <w:rFonts w:hint="default"/>
      </w:rPr>
    </w:lvl>
    <w:lvl w:ilvl="5" w:tplc="A12ECC34">
      <w:numFmt w:val="bullet"/>
      <w:lvlText w:val="•"/>
      <w:lvlJc w:val="left"/>
      <w:pPr>
        <w:ind w:left="5754" w:hanging="322"/>
      </w:pPr>
      <w:rPr>
        <w:rFonts w:hint="default"/>
      </w:rPr>
    </w:lvl>
    <w:lvl w:ilvl="6" w:tplc="5CA0C504">
      <w:numFmt w:val="bullet"/>
      <w:lvlText w:val="•"/>
      <w:lvlJc w:val="left"/>
      <w:pPr>
        <w:ind w:left="6513" w:hanging="322"/>
      </w:pPr>
      <w:rPr>
        <w:rFonts w:hint="default"/>
      </w:rPr>
    </w:lvl>
    <w:lvl w:ilvl="7" w:tplc="D0D054B2">
      <w:numFmt w:val="bullet"/>
      <w:lvlText w:val="•"/>
      <w:lvlJc w:val="left"/>
      <w:pPr>
        <w:ind w:left="7271" w:hanging="322"/>
      </w:pPr>
      <w:rPr>
        <w:rFonts w:hint="default"/>
      </w:rPr>
    </w:lvl>
    <w:lvl w:ilvl="8" w:tplc="CB225B32">
      <w:numFmt w:val="bullet"/>
      <w:lvlText w:val="•"/>
      <w:lvlJc w:val="left"/>
      <w:pPr>
        <w:ind w:left="8029" w:hanging="322"/>
      </w:pPr>
      <w:rPr>
        <w:rFonts w:hint="default"/>
      </w:rPr>
    </w:lvl>
  </w:abstractNum>
  <w:abstractNum w:abstractNumId="12" w15:restartNumberingAfterBreak="0">
    <w:nsid w:val="0BE570FC"/>
    <w:multiLevelType w:val="hybridMultilevel"/>
    <w:tmpl w:val="7ADCC66C"/>
    <w:lvl w:ilvl="0" w:tplc="925C7CB0">
      <w:start w:val="1"/>
      <w:numFmt w:val="lowerRoman"/>
      <w:lvlText w:val="%1)"/>
      <w:lvlJc w:val="left"/>
      <w:pPr>
        <w:ind w:left="1566" w:hanging="428"/>
        <w:jc w:val="left"/>
      </w:pPr>
      <w:rPr>
        <w:rFonts w:ascii="Arial" w:eastAsia="Arial" w:hAnsi="Arial" w:cs="Arial" w:hint="default"/>
        <w:w w:val="99"/>
        <w:sz w:val="18"/>
        <w:szCs w:val="18"/>
      </w:rPr>
    </w:lvl>
    <w:lvl w:ilvl="1" w:tplc="053ADD58">
      <w:numFmt w:val="bullet"/>
      <w:lvlText w:val="•"/>
      <w:lvlJc w:val="left"/>
      <w:pPr>
        <w:ind w:left="2490" w:hanging="428"/>
      </w:pPr>
      <w:rPr>
        <w:rFonts w:hint="default"/>
      </w:rPr>
    </w:lvl>
    <w:lvl w:ilvl="2" w:tplc="08748556">
      <w:numFmt w:val="bullet"/>
      <w:lvlText w:val="•"/>
      <w:lvlJc w:val="left"/>
      <w:pPr>
        <w:ind w:left="3421" w:hanging="428"/>
      </w:pPr>
      <w:rPr>
        <w:rFonts w:hint="default"/>
      </w:rPr>
    </w:lvl>
    <w:lvl w:ilvl="3" w:tplc="ABA08C3C">
      <w:numFmt w:val="bullet"/>
      <w:lvlText w:val="•"/>
      <w:lvlJc w:val="left"/>
      <w:pPr>
        <w:ind w:left="4351" w:hanging="428"/>
      </w:pPr>
      <w:rPr>
        <w:rFonts w:hint="default"/>
      </w:rPr>
    </w:lvl>
    <w:lvl w:ilvl="4" w:tplc="7F066AAC">
      <w:numFmt w:val="bullet"/>
      <w:lvlText w:val="•"/>
      <w:lvlJc w:val="left"/>
      <w:pPr>
        <w:ind w:left="5282" w:hanging="428"/>
      </w:pPr>
      <w:rPr>
        <w:rFonts w:hint="default"/>
      </w:rPr>
    </w:lvl>
    <w:lvl w:ilvl="5" w:tplc="A170D412">
      <w:numFmt w:val="bullet"/>
      <w:lvlText w:val="•"/>
      <w:lvlJc w:val="left"/>
      <w:pPr>
        <w:ind w:left="6213" w:hanging="428"/>
      </w:pPr>
      <w:rPr>
        <w:rFonts w:hint="default"/>
      </w:rPr>
    </w:lvl>
    <w:lvl w:ilvl="6" w:tplc="400221FC">
      <w:numFmt w:val="bullet"/>
      <w:lvlText w:val="•"/>
      <w:lvlJc w:val="left"/>
      <w:pPr>
        <w:ind w:left="7143" w:hanging="428"/>
      </w:pPr>
      <w:rPr>
        <w:rFonts w:hint="default"/>
      </w:rPr>
    </w:lvl>
    <w:lvl w:ilvl="7" w:tplc="09EC0384">
      <w:numFmt w:val="bullet"/>
      <w:lvlText w:val="•"/>
      <w:lvlJc w:val="left"/>
      <w:pPr>
        <w:ind w:left="8074" w:hanging="428"/>
      </w:pPr>
      <w:rPr>
        <w:rFonts w:hint="default"/>
      </w:rPr>
    </w:lvl>
    <w:lvl w:ilvl="8" w:tplc="2806E376">
      <w:numFmt w:val="bullet"/>
      <w:lvlText w:val="•"/>
      <w:lvlJc w:val="left"/>
      <w:pPr>
        <w:ind w:left="9005" w:hanging="428"/>
      </w:pPr>
      <w:rPr>
        <w:rFonts w:hint="default"/>
      </w:rPr>
    </w:lvl>
  </w:abstractNum>
  <w:abstractNum w:abstractNumId="13" w15:restartNumberingAfterBreak="0">
    <w:nsid w:val="0BFB4DDA"/>
    <w:multiLevelType w:val="hybridMultilevel"/>
    <w:tmpl w:val="B010CDDE"/>
    <w:lvl w:ilvl="0" w:tplc="7550D846">
      <w:start w:val="1"/>
      <w:numFmt w:val="lowerLetter"/>
      <w:lvlText w:val="%1)"/>
      <w:lvlJc w:val="left"/>
      <w:pPr>
        <w:ind w:left="564" w:hanging="211"/>
        <w:jc w:val="left"/>
      </w:pPr>
      <w:rPr>
        <w:rFonts w:ascii="Arial" w:eastAsia="Arial" w:hAnsi="Arial" w:cs="Arial" w:hint="default"/>
        <w:spacing w:val="-3"/>
        <w:w w:val="99"/>
        <w:sz w:val="18"/>
        <w:szCs w:val="18"/>
      </w:rPr>
    </w:lvl>
    <w:lvl w:ilvl="1" w:tplc="A9A842E4">
      <w:numFmt w:val="bullet"/>
      <w:lvlText w:val="•"/>
      <w:lvlJc w:val="left"/>
      <w:pPr>
        <w:ind w:left="1528" w:hanging="211"/>
      </w:pPr>
      <w:rPr>
        <w:rFonts w:hint="default"/>
      </w:rPr>
    </w:lvl>
    <w:lvl w:ilvl="2" w:tplc="9EAE2440">
      <w:numFmt w:val="bullet"/>
      <w:lvlText w:val="•"/>
      <w:lvlJc w:val="left"/>
      <w:pPr>
        <w:ind w:left="2497" w:hanging="211"/>
      </w:pPr>
      <w:rPr>
        <w:rFonts w:hint="default"/>
      </w:rPr>
    </w:lvl>
    <w:lvl w:ilvl="3" w:tplc="1CE00C7C">
      <w:numFmt w:val="bullet"/>
      <w:lvlText w:val="•"/>
      <w:lvlJc w:val="left"/>
      <w:pPr>
        <w:ind w:left="3465" w:hanging="211"/>
      </w:pPr>
      <w:rPr>
        <w:rFonts w:hint="default"/>
      </w:rPr>
    </w:lvl>
    <w:lvl w:ilvl="4" w:tplc="2C484F98">
      <w:numFmt w:val="bullet"/>
      <w:lvlText w:val="•"/>
      <w:lvlJc w:val="left"/>
      <w:pPr>
        <w:ind w:left="4434" w:hanging="211"/>
      </w:pPr>
      <w:rPr>
        <w:rFonts w:hint="default"/>
      </w:rPr>
    </w:lvl>
    <w:lvl w:ilvl="5" w:tplc="F426E3BC">
      <w:numFmt w:val="bullet"/>
      <w:lvlText w:val="•"/>
      <w:lvlJc w:val="left"/>
      <w:pPr>
        <w:ind w:left="5403" w:hanging="211"/>
      </w:pPr>
      <w:rPr>
        <w:rFonts w:hint="default"/>
      </w:rPr>
    </w:lvl>
    <w:lvl w:ilvl="6" w:tplc="4664C878">
      <w:numFmt w:val="bullet"/>
      <w:lvlText w:val="•"/>
      <w:lvlJc w:val="left"/>
      <w:pPr>
        <w:ind w:left="6371" w:hanging="211"/>
      </w:pPr>
      <w:rPr>
        <w:rFonts w:hint="default"/>
      </w:rPr>
    </w:lvl>
    <w:lvl w:ilvl="7" w:tplc="1B0AA4B6">
      <w:numFmt w:val="bullet"/>
      <w:lvlText w:val="•"/>
      <w:lvlJc w:val="left"/>
      <w:pPr>
        <w:ind w:left="7340" w:hanging="211"/>
      </w:pPr>
      <w:rPr>
        <w:rFonts w:hint="default"/>
      </w:rPr>
    </w:lvl>
    <w:lvl w:ilvl="8" w:tplc="7376DC68">
      <w:numFmt w:val="bullet"/>
      <w:lvlText w:val="•"/>
      <w:lvlJc w:val="left"/>
      <w:pPr>
        <w:ind w:left="8309" w:hanging="211"/>
      </w:pPr>
      <w:rPr>
        <w:rFonts w:hint="default"/>
      </w:rPr>
    </w:lvl>
  </w:abstractNum>
  <w:abstractNum w:abstractNumId="14" w15:restartNumberingAfterBreak="0">
    <w:nsid w:val="0C33379D"/>
    <w:multiLevelType w:val="multilevel"/>
    <w:tmpl w:val="364A3AE6"/>
    <w:lvl w:ilvl="0">
      <w:start w:val="13"/>
      <w:numFmt w:val="decimal"/>
      <w:lvlText w:val="%1"/>
      <w:lvlJc w:val="left"/>
      <w:pPr>
        <w:ind w:left="1991" w:hanging="711"/>
        <w:jc w:val="left"/>
      </w:pPr>
      <w:rPr>
        <w:rFonts w:hint="default"/>
      </w:rPr>
    </w:lvl>
    <w:lvl w:ilvl="1">
      <w:start w:val="5"/>
      <w:numFmt w:val="decimal"/>
      <w:lvlText w:val="%1.%2"/>
      <w:lvlJc w:val="left"/>
      <w:pPr>
        <w:ind w:left="1991" w:hanging="711"/>
        <w:jc w:val="right"/>
      </w:pPr>
      <w:rPr>
        <w:rFonts w:hint="default"/>
      </w:rPr>
    </w:lvl>
    <w:lvl w:ilvl="2">
      <w:start w:val="1"/>
      <w:numFmt w:val="decimal"/>
      <w:lvlText w:val="%1.%2.%3"/>
      <w:lvlJc w:val="left"/>
      <w:pPr>
        <w:ind w:left="1991" w:hanging="711"/>
        <w:jc w:val="left"/>
      </w:pPr>
      <w:rPr>
        <w:rFonts w:ascii="Arial" w:eastAsia="Arial" w:hAnsi="Arial" w:cs="Arial" w:hint="default"/>
        <w:b/>
        <w:bCs/>
        <w:spacing w:val="-7"/>
        <w:w w:val="99"/>
        <w:sz w:val="18"/>
        <w:szCs w:val="18"/>
      </w:rPr>
    </w:lvl>
    <w:lvl w:ilvl="3">
      <w:numFmt w:val="bullet"/>
      <w:lvlText w:val=""/>
      <w:lvlJc w:val="left"/>
      <w:pPr>
        <w:ind w:left="1850" w:hanging="425"/>
      </w:pPr>
      <w:rPr>
        <w:rFonts w:ascii="Symbol" w:eastAsia="Symbol" w:hAnsi="Symbol" w:cs="Symbol" w:hint="default"/>
        <w:w w:val="100"/>
        <w:sz w:val="18"/>
        <w:szCs w:val="18"/>
      </w:rPr>
    </w:lvl>
    <w:lvl w:ilvl="4">
      <w:numFmt w:val="bullet"/>
      <w:lvlText w:val="•"/>
      <w:lvlJc w:val="left"/>
      <w:pPr>
        <w:ind w:left="4955" w:hanging="425"/>
      </w:pPr>
      <w:rPr>
        <w:rFonts w:hint="default"/>
      </w:rPr>
    </w:lvl>
    <w:lvl w:ilvl="5">
      <w:numFmt w:val="bullet"/>
      <w:lvlText w:val="•"/>
      <w:lvlJc w:val="left"/>
      <w:pPr>
        <w:ind w:left="5940" w:hanging="425"/>
      </w:pPr>
      <w:rPr>
        <w:rFonts w:hint="default"/>
      </w:rPr>
    </w:lvl>
    <w:lvl w:ilvl="6">
      <w:numFmt w:val="bullet"/>
      <w:lvlText w:val="•"/>
      <w:lvlJc w:val="left"/>
      <w:pPr>
        <w:ind w:left="6925" w:hanging="425"/>
      </w:pPr>
      <w:rPr>
        <w:rFonts w:hint="default"/>
      </w:rPr>
    </w:lvl>
    <w:lvl w:ilvl="7">
      <w:numFmt w:val="bullet"/>
      <w:lvlText w:val="•"/>
      <w:lvlJc w:val="left"/>
      <w:pPr>
        <w:ind w:left="7910" w:hanging="425"/>
      </w:pPr>
      <w:rPr>
        <w:rFonts w:hint="default"/>
      </w:rPr>
    </w:lvl>
    <w:lvl w:ilvl="8">
      <w:numFmt w:val="bullet"/>
      <w:lvlText w:val="•"/>
      <w:lvlJc w:val="left"/>
      <w:pPr>
        <w:ind w:left="8896" w:hanging="425"/>
      </w:pPr>
      <w:rPr>
        <w:rFonts w:hint="default"/>
      </w:rPr>
    </w:lvl>
  </w:abstractNum>
  <w:abstractNum w:abstractNumId="15" w15:restartNumberingAfterBreak="0">
    <w:nsid w:val="0DB17C49"/>
    <w:multiLevelType w:val="hybridMultilevel"/>
    <w:tmpl w:val="BC825A42"/>
    <w:lvl w:ilvl="0" w:tplc="06960B46">
      <w:numFmt w:val="bullet"/>
      <w:lvlText w:val=""/>
      <w:lvlJc w:val="left"/>
      <w:pPr>
        <w:ind w:left="333" w:hanging="202"/>
      </w:pPr>
      <w:rPr>
        <w:rFonts w:ascii="Symbol" w:eastAsia="Symbol" w:hAnsi="Symbol" w:cs="Symbol" w:hint="default"/>
        <w:w w:val="100"/>
        <w:sz w:val="18"/>
        <w:szCs w:val="18"/>
      </w:rPr>
    </w:lvl>
    <w:lvl w:ilvl="1" w:tplc="C6006D90">
      <w:numFmt w:val="bullet"/>
      <w:lvlText w:val="•"/>
      <w:lvlJc w:val="left"/>
      <w:pPr>
        <w:ind w:left="1071" w:hanging="202"/>
      </w:pPr>
      <w:rPr>
        <w:rFonts w:hint="default"/>
      </w:rPr>
    </w:lvl>
    <w:lvl w:ilvl="2" w:tplc="C2E6A9CA">
      <w:numFmt w:val="bullet"/>
      <w:lvlText w:val="•"/>
      <w:lvlJc w:val="left"/>
      <w:pPr>
        <w:ind w:left="1802" w:hanging="202"/>
      </w:pPr>
      <w:rPr>
        <w:rFonts w:hint="default"/>
      </w:rPr>
    </w:lvl>
    <w:lvl w:ilvl="3" w:tplc="45CC16F2">
      <w:numFmt w:val="bullet"/>
      <w:lvlText w:val="•"/>
      <w:lvlJc w:val="left"/>
      <w:pPr>
        <w:ind w:left="2533" w:hanging="202"/>
      </w:pPr>
      <w:rPr>
        <w:rFonts w:hint="default"/>
      </w:rPr>
    </w:lvl>
    <w:lvl w:ilvl="4" w:tplc="C604172C">
      <w:numFmt w:val="bullet"/>
      <w:lvlText w:val="•"/>
      <w:lvlJc w:val="left"/>
      <w:pPr>
        <w:ind w:left="3264" w:hanging="202"/>
      </w:pPr>
      <w:rPr>
        <w:rFonts w:hint="default"/>
      </w:rPr>
    </w:lvl>
    <w:lvl w:ilvl="5" w:tplc="502E61C0">
      <w:numFmt w:val="bullet"/>
      <w:lvlText w:val="•"/>
      <w:lvlJc w:val="left"/>
      <w:pPr>
        <w:ind w:left="3996" w:hanging="202"/>
      </w:pPr>
      <w:rPr>
        <w:rFonts w:hint="default"/>
      </w:rPr>
    </w:lvl>
    <w:lvl w:ilvl="6" w:tplc="5EEE6140">
      <w:numFmt w:val="bullet"/>
      <w:lvlText w:val="•"/>
      <w:lvlJc w:val="left"/>
      <w:pPr>
        <w:ind w:left="4727" w:hanging="202"/>
      </w:pPr>
      <w:rPr>
        <w:rFonts w:hint="default"/>
      </w:rPr>
    </w:lvl>
    <w:lvl w:ilvl="7" w:tplc="49607B4A">
      <w:numFmt w:val="bullet"/>
      <w:lvlText w:val="•"/>
      <w:lvlJc w:val="left"/>
      <w:pPr>
        <w:ind w:left="5458" w:hanging="202"/>
      </w:pPr>
      <w:rPr>
        <w:rFonts w:hint="default"/>
      </w:rPr>
    </w:lvl>
    <w:lvl w:ilvl="8" w:tplc="681C7E52">
      <w:numFmt w:val="bullet"/>
      <w:lvlText w:val="•"/>
      <w:lvlJc w:val="left"/>
      <w:pPr>
        <w:ind w:left="6189" w:hanging="202"/>
      </w:pPr>
      <w:rPr>
        <w:rFonts w:hint="default"/>
      </w:rPr>
    </w:lvl>
  </w:abstractNum>
  <w:abstractNum w:abstractNumId="16" w15:restartNumberingAfterBreak="0">
    <w:nsid w:val="0E7A154B"/>
    <w:multiLevelType w:val="hybridMultilevel"/>
    <w:tmpl w:val="47200042"/>
    <w:lvl w:ilvl="0" w:tplc="4E92B18E">
      <w:numFmt w:val="bullet"/>
      <w:lvlText w:val=""/>
      <w:lvlJc w:val="left"/>
      <w:pPr>
        <w:ind w:left="2133" w:hanging="284"/>
      </w:pPr>
      <w:rPr>
        <w:rFonts w:ascii="Symbol" w:eastAsia="Symbol" w:hAnsi="Symbol" w:cs="Symbol" w:hint="default"/>
        <w:w w:val="100"/>
        <w:sz w:val="18"/>
        <w:szCs w:val="18"/>
      </w:rPr>
    </w:lvl>
    <w:lvl w:ilvl="1" w:tplc="331E6E28">
      <w:numFmt w:val="bullet"/>
      <w:lvlText w:val="•"/>
      <w:lvlJc w:val="left"/>
      <w:pPr>
        <w:ind w:left="3012" w:hanging="284"/>
      </w:pPr>
      <w:rPr>
        <w:rFonts w:hint="default"/>
      </w:rPr>
    </w:lvl>
    <w:lvl w:ilvl="2" w:tplc="7F685D6A">
      <w:numFmt w:val="bullet"/>
      <w:lvlText w:val="•"/>
      <w:lvlJc w:val="left"/>
      <w:pPr>
        <w:ind w:left="3885" w:hanging="284"/>
      </w:pPr>
      <w:rPr>
        <w:rFonts w:hint="default"/>
      </w:rPr>
    </w:lvl>
    <w:lvl w:ilvl="3" w:tplc="3616563C">
      <w:numFmt w:val="bullet"/>
      <w:lvlText w:val="•"/>
      <w:lvlJc w:val="left"/>
      <w:pPr>
        <w:ind w:left="4757" w:hanging="284"/>
      </w:pPr>
      <w:rPr>
        <w:rFonts w:hint="default"/>
      </w:rPr>
    </w:lvl>
    <w:lvl w:ilvl="4" w:tplc="A82C3F22">
      <w:numFmt w:val="bullet"/>
      <w:lvlText w:val="•"/>
      <w:lvlJc w:val="left"/>
      <w:pPr>
        <w:ind w:left="5630" w:hanging="284"/>
      </w:pPr>
      <w:rPr>
        <w:rFonts w:hint="default"/>
      </w:rPr>
    </w:lvl>
    <w:lvl w:ilvl="5" w:tplc="7EF4DA54">
      <w:numFmt w:val="bullet"/>
      <w:lvlText w:val="•"/>
      <w:lvlJc w:val="left"/>
      <w:pPr>
        <w:ind w:left="6503" w:hanging="284"/>
      </w:pPr>
      <w:rPr>
        <w:rFonts w:hint="default"/>
      </w:rPr>
    </w:lvl>
    <w:lvl w:ilvl="6" w:tplc="4ADE8F9C">
      <w:numFmt w:val="bullet"/>
      <w:lvlText w:val="•"/>
      <w:lvlJc w:val="left"/>
      <w:pPr>
        <w:ind w:left="7375" w:hanging="284"/>
      </w:pPr>
      <w:rPr>
        <w:rFonts w:hint="default"/>
      </w:rPr>
    </w:lvl>
    <w:lvl w:ilvl="7" w:tplc="FD343984">
      <w:numFmt w:val="bullet"/>
      <w:lvlText w:val="•"/>
      <w:lvlJc w:val="left"/>
      <w:pPr>
        <w:ind w:left="8248" w:hanging="284"/>
      </w:pPr>
      <w:rPr>
        <w:rFonts w:hint="default"/>
      </w:rPr>
    </w:lvl>
    <w:lvl w:ilvl="8" w:tplc="08D41EBE">
      <w:numFmt w:val="bullet"/>
      <w:lvlText w:val="•"/>
      <w:lvlJc w:val="left"/>
      <w:pPr>
        <w:ind w:left="9121" w:hanging="284"/>
      </w:pPr>
      <w:rPr>
        <w:rFonts w:hint="default"/>
      </w:rPr>
    </w:lvl>
  </w:abstractNum>
  <w:abstractNum w:abstractNumId="17" w15:restartNumberingAfterBreak="0">
    <w:nsid w:val="0EE47129"/>
    <w:multiLevelType w:val="hybridMultilevel"/>
    <w:tmpl w:val="290C2472"/>
    <w:lvl w:ilvl="0" w:tplc="A0F44846">
      <w:start w:val="5"/>
      <w:numFmt w:val="lowerRoman"/>
      <w:lvlText w:val="(%1)"/>
      <w:lvlJc w:val="left"/>
      <w:pPr>
        <w:ind w:left="852" w:hanging="255"/>
        <w:jc w:val="left"/>
      </w:pPr>
      <w:rPr>
        <w:rFonts w:ascii="Arial" w:eastAsia="Arial" w:hAnsi="Arial" w:cs="Arial" w:hint="default"/>
        <w:spacing w:val="-2"/>
        <w:w w:val="99"/>
        <w:sz w:val="18"/>
        <w:szCs w:val="18"/>
      </w:rPr>
    </w:lvl>
    <w:lvl w:ilvl="1" w:tplc="F6EA2552">
      <w:numFmt w:val="bullet"/>
      <w:lvlText w:val="•"/>
      <w:lvlJc w:val="left"/>
      <w:pPr>
        <w:ind w:left="1798" w:hanging="255"/>
      </w:pPr>
      <w:rPr>
        <w:rFonts w:hint="default"/>
      </w:rPr>
    </w:lvl>
    <w:lvl w:ilvl="2" w:tplc="29AAD072">
      <w:numFmt w:val="bullet"/>
      <w:lvlText w:val="•"/>
      <w:lvlJc w:val="left"/>
      <w:pPr>
        <w:ind w:left="2737" w:hanging="255"/>
      </w:pPr>
      <w:rPr>
        <w:rFonts w:hint="default"/>
      </w:rPr>
    </w:lvl>
    <w:lvl w:ilvl="3" w:tplc="5F085492">
      <w:numFmt w:val="bullet"/>
      <w:lvlText w:val="•"/>
      <w:lvlJc w:val="left"/>
      <w:pPr>
        <w:ind w:left="3675" w:hanging="255"/>
      </w:pPr>
      <w:rPr>
        <w:rFonts w:hint="default"/>
      </w:rPr>
    </w:lvl>
    <w:lvl w:ilvl="4" w:tplc="DCC4D11A">
      <w:numFmt w:val="bullet"/>
      <w:lvlText w:val="•"/>
      <w:lvlJc w:val="left"/>
      <w:pPr>
        <w:ind w:left="4614" w:hanging="255"/>
      </w:pPr>
      <w:rPr>
        <w:rFonts w:hint="default"/>
      </w:rPr>
    </w:lvl>
    <w:lvl w:ilvl="5" w:tplc="6526C60E">
      <w:numFmt w:val="bullet"/>
      <w:lvlText w:val="•"/>
      <w:lvlJc w:val="left"/>
      <w:pPr>
        <w:ind w:left="5553" w:hanging="255"/>
      </w:pPr>
      <w:rPr>
        <w:rFonts w:hint="default"/>
      </w:rPr>
    </w:lvl>
    <w:lvl w:ilvl="6" w:tplc="804A02CC">
      <w:numFmt w:val="bullet"/>
      <w:lvlText w:val="•"/>
      <w:lvlJc w:val="left"/>
      <w:pPr>
        <w:ind w:left="6491" w:hanging="255"/>
      </w:pPr>
      <w:rPr>
        <w:rFonts w:hint="default"/>
      </w:rPr>
    </w:lvl>
    <w:lvl w:ilvl="7" w:tplc="883CD154">
      <w:numFmt w:val="bullet"/>
      <w:lvlText w:val="•"/>
      <w:lvlJc w:val="left"/>
      <w:pPr>
        <w:ind w:left="7430" w:hanging="255"/>
      </w:pPr>
      <w:rPr>
        <w:rFonts w:hint="default"/>
      </w:rPr>
    </w:lvl>
    <w:lvl w:ilvl="8" w:tplc="399EB124">
      <w:numFmt w:val="bullet"/>
      <w:lvlText w:val="•"/>
      <w:lvlJc w:val="left"/>
      <w:pPr>
        <w:ind w:left="8369" w:hanging="255"/>
      </w:pPr>
      <w:rPr>
        <w:rFonts w:hint="default"/>
      </w:rPr>
    </w:lvl>
  </w:abstractNum>
  <w:abstractNum w:abstractNumId="18" w15:restartNumberingAfterBreak="0">
    <w:nsid w:val="108B58A3"/>
    <w:multiLevelType w:val="multilevel"/>
    <w:tmpl w:val="DDCC8C3C"/>
    <w:lvl w:ilvl="0">
      <w:start w:val="31"/>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9"/>
        <w:w w:val="99"/>
        <w:sz w:val="18"/>
        <w:szCs w:val="18"/>
      </w:rPr>
    </w:lvl>
    <w:lvl w:ilvl="2">
      <w:start w:val="1"/>
      <w:numFmt w:val="lowerRoman"/>
      <w:lvlText w:val="%3)"/>
      <w:lvlJc w:val="left"/>
      <w:pPr>
        <w:ind w:left="1425" w:hanging="286"/>
        <w:jc w:val="left"/>
      </w:pPr>
      <w:rPr>
        <w:rFonts w:ascii="Arial" w:eastAsia="Arial" w:hAnsi="Arial" w:cs="Arial" w:hint="default"/>
        <w:w w:val="99"/>
        <w:sz w:val="18"/>
        <w:szCs w:val="18"/>
      </w:rPr>
    </w:lvl>
    <w:lvl w:ilvl="3">
      <w:numFmt w:val="bullet"/>
      <w:lvlText w:val="•"/>
      <w:lvlJc w:val="left"/>
      <w:pPr>
        <w:ind w:left="3519" w:hanging="286"/>
      </w:pPr>
      <w:rPr>
        <w:rFonts w:hint="default"/>
      </w:rPr>
    </w:lvl>
    <w:lvl w:ilvl="4">
      <w:numFmt w:val="bullet"/>
      <w:lvlText w:val="•"/>
      <w:lvlJc w:val="left"/>
      <w:pPr>
        <w:ind w:left="4568" w:hanging="286"/>
      </w:pPr>
      <w:rPr>
        <w:rFonts w:hint="default"/>
      </w:rPr>
    </w:lvl>
    <w:lvl w:ilvl="5">
      <w:numFmt w:val="bullet"/>
      <w:lvlText w:val="•"/>
      <w:lvlJc w:val="left"/>
      <w:pPr>
        <w:ind w:left="5618" w:hanging="286"/>
      </w:pPr>
      <w:rPr>
        <w:rFonts w:hint="default"/>
      </w:rPr>
    </w:lvl>
    <w:lvl w:ilvl="6">
      <w:numFmt w:val="bullet"/>
      <w:lvlText w:val="•"/>
      <w:lvlJc w:val="left"/>
      <w:pPr>
        <w:ind w:left="6668" w:hanging="286"/>
      </w:pPr>
      <w:rPr>
        <w:rFonts w:hint="default"/>
      </w:rPr>
    </w:lvl>
    <w:lvl w:ilvl="7">
      <w:numFmt w:val="bullet"/>
      <w:lvlText w:val="•"/>
      <w:lvlJc w:val="left"/>
      <w:pPr>
        <w:ind w:left="7717" w:hanging="286"/>
      </w:pPr>
      <w:rPr>
        <w:rFonts w:hint="default"/>
      </w:rPr>
    </w:lvl>
    <w:lvl w:ilvl="8">
      <w:numFmt w:val="bullet"/>
      <w:lvlText w:val="•"/>
      <w:lvlJc w:val="left"/>
      <w:pPr>
        <w:ind w:left="8767" w:hanging="286"/>
      </w:pPr>
      <w:rPr>
        <w:rFonts w:hint="default"/>
      </w:rPr>
    </w:lvl>
  </w:abstractNum>
  <w:abstractNum w:abstractNumId="19" w15:restartNumberingAfterBreak="0">
    <w:nsid w:val="12D93B6F"/>
    <w:multiLevelType w:val="hybridMultilevel"/>
    <w:tmpl w:val="A59E3360"/>
    <w:lvl w:ilvl="0" w:tplc="35E4D276">
      <w:numFmt w:val="bullet"/>
      <w:lvlText w:val=""/>
      <w:lvlJc w:val="left"/>
      <w:pPr>
        <w:ind w:left="247" w:hanging="140"/>
      </w:pPr>
      <w:rPr>
        <w:rFonts w:ascii="Symbol" w:eastAsia="Symbol" w:hAnsi="Symbol" w:cs="Symbol" w:hint="default"/>
        <w:w w:val="100"/>
        <w:sz w:val="18"/>
        <w:szCs w:val="18"/>
      </w:rPr>
    </w:lvl>
    <w:lvl w:ilvl="1" w:tplc="B39E5D42">
      <w:numFmt w:val="bullet"/>
      <w:lvlText w:val="•"/>
      <w:lvlJc w:val="left"/>
      <w:pPr>
        <w:ind w:left="427" w:hanging="140"/>
      </w:pPr>
      <w:rPr>
        <w:rFonts w:hint="default"/>
      </w:rPr>
    </w:lvl>
    <w:lvl w:ilvl="2" w:tplc="1B389F80">
      <w:numFmt w:val="bullet"/>
      <w:lvlText w:val="•"/>
      <w:lvlJc w:val="left"/>
      <w:pPr>
        <w:ind w:left="614" w:hanging="140"/>
      </w:pPr>
      <w:rPr>
        <w:rFonts w:hint="default"/>
      </w:rPr>
    </w:lvl>
    <w:lvl w:ilvl="3" w:tplc="9C2A8024">
      <w:numFmt w:val="bullet"/>
      <w:lvlText w:val="•"/>
      <w:lvlJc w:val="left"/>
      <w:pPr>
        <w:ind w:left="801" w:hanging="140"/>
      </w:pPr>
      <w:rPr>
        <w:rFonts w:hint="default"/>
      </w:rPr>
    </w:lvl>
    <w:lvl w:ilvl="4" w:tplc="56AC6AC6">
      <w:numFmt w:val="bullet"/>
      <w:lvlText w:val="•"/>
      <w:lvlJc w:val="left"/>
      <w:pPr>
        <w:ind w:left="988" w:hanging="140"/>
      </w:pPr>
      <w:rPr>
        <w:rFonts w:hint="default"/>
      </w:rPr>
    </w:lvl>
    <w:lvl w:ilvl="5" w:tplc="99B08860">
      <w:numFmt w:val="bullet"/>
      <w:lvlText w:val="•"/>
      <w:lvlJc w:val="left"/>
      <w:pPr>
        <w:ind w:left="1176" w:hanging="140"/>
      </w:pPr>
      <w:rPr>
        <w:rFonts w:hint="default"/>
      </w:rPr>
    </w:lvl>
    <w:lvl w:ilvl="6" w:tplc="3AB20F7E">
      <w:numFmt w:val="bullet"/>
      <w:lvlText w:val="•"/>
      <w:lvlJc w:val="left"/>
      <w:pPr>
        <w:ind w:left="1363" w:hanging="140"/>
      </w:pPr>
      <w:rPr>
        <w:rFonts w:hint="default"/>
      </w:rPr>
    </w:lvl>
    <w:lvl w:ilvl="7" w:tplc="AFF02B9E">
      <w:numFmt w:val="bullet"/>
      <w:lvlText w:val="•"/>
      <w:lvlJc w:val="left"/>
      <w:pPr>
        <w:ind w:left="1550" w:hanging="140"/>
      </w:pPr>
      <w:rPr>
        <w:rFonts w:hint="default"/>
      </w:rPr>
    </w:lvl>
    <w:lvl w:ilvl="8" w:tplc="CB808342">
      <w:numFmt w:val="bullet"/>
      <w:lvlText w:val="•"/>
      <w:lvlJc w:val="left"/>
      <w:pPr>
        <w:ind w:left="1737" w:hanging="140"/>
      </w:pPr>
      <w:rPr>
        <w:rFonts w:hint="default"/>
      </w:rPr>
    </w:lvl>
  </w:abstractNum>
  <w:abstractNum w:abstractNumId="20" w15:restartNumberingAfterBreak="0">
    <w:nsid w:val="13EC76F8"/>
    <w:multiLevelType w:val="multilevel"/>
    <w:tmpl w:val="59302374"/>
    <w:lvl w:ilvl="0">
      <w:start w:val="21"/>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3"/>
        <w:w w:val="99"/>
        <w:sz w:val="18"/>
        <w:szCs w:val="18"/>
      </w:rPr>
    </w:lvl>
    <w:lvl w:ilvl="2">
      <w:start w:val="1"/>
      <w:numFmt w:val="decimal"/>
      <w:lvlText w:val="%1.%2.%3"/>
      <w:lvlJc w:val="left"/>
      <w:pPr>
        <w:ind w:left="1850" w:hanging="711"/>
        <w:jc w:val="left"/>
      </w:pPr>
      <w:rPr>
        <w:rFonts w:ascii="Arial" w:eastAsia="Arial" w:hAnsi="Arial" w:cs="Arial" w:hint="default"/>
        <w:b/>
        <w:bCs/>
        <w:spacing w:val="-4"/>
        <w:w w:val="99"/>
        <w:sz w:val="18"/>
        <w:szCs w:val="18"/>
      </w:rPr>
    </w:lvl>
    <w:lvl w:ilvl="3">
      <w:numFmt w:val="bullet"/>
      <w:lvlText w:val="•"/>
      <w:lvlJc w:val="left"/>
      <w:pPr>
        <w:ind w:left="3861" w:hanging="711"/>
      </w:pPr>
      <w:rPr>
        <w:rFonts w:hint="default"/>
      </w:rPr>
    </w:lvl>
    <w:lvl w:ilvl="4">
      <w:numFmt w:val="bullet"/>
      <w:lvlText w:val="•"/>
      <w:lvlJc w:val="left"/>
      <w:pPr>
        <w:ind w:left="4862" w:hanging="711"/>
      </w:pPr>
      <w:rPr>
        <w:rFonts w:hint="default"/>
      </w:rPr>
    </w:lvl>
    <w:lvl w:ilvl="5">
      <w:numFmt w:val="bullet"/>
      <w:lvlText w:val="•"/>
      <w:lvlJc w:val="left"/>
      <w:pPr>
        <w:ind w:left="5862" w:hanging="711"/>
      </w:pPr>
      <w:rPr>
        <w:rFonts w:hint="default"/>
      </w:rPr>
    </w:lvl>
    <w:lvl w:ilvl="6">
      <w:numFmt w:val="bullet"/>
      <w:lvlText w:val="•"/>
      <w:lvlJc w:val="left"/>
      <w:pPr>
        <w:ind w:left="6863" w:hanging="711"/>
      </w:pPr>
      <w:rPr>
        <w:rFonts w:hint="default"/>
      </w:rPr>
    </w:lvl>
    <w:lvl w:ilvl="7">
      <w:numFmt w:val="bullet"/>
      <w:lvlText w:val="•"/>
      <w:lvlJc w:val="left"/>
      <w:pPr>
        <w:ind w:left="7864" w:hanging="711"/>
      </w:pPr>
      <w:rPr>
        <w:rFonts w:hint="default"/>
      </w:rPr>
    </w:lvl>
    <w:lvl w:ilvl="8">
      <w:numFmt w:val="bullet"/>
      <w:lvlText w:val="•"/>
      <w:lvlJc w:val="left"/>
      <w:pPr>
        <w:ind w:left="8864" w:hanging="711"/>
      </w:pPr>
      <w:rPr>
        <w:rFonts w:hint="default"/>
      </w:rPr>
    </w:lvl>
  </w:abstractNum>
  <w:abstractNum w:abstractNumId="21" w15:restartNumberingAfterBreak="0">
    <w:nsid w:val="144668B9"/>
    <w:multiLevelType w:val="hybridMultilevel"/>
    <w:tmpl w:val="8190037E"/>
    <w:lvl w:ilvl="0" w:tplc="5DB0BD50">
      <w:numFmt w:val="bullet"/>
      <w:lvlText w:val=""/>
      <w:lvlJc w:val="left"/>
      <w:pPr>
        <w:ind w:left="704" w:hanging="132"/>
      </w:pPr>
      <w:rPr>
        <w:rFonts w:ascii="Symbol" w:eastAsia="Symbol" w:hAnsi="Symbol" w:cs="Symbol" w:hint="default"/>
        <w:w w:val="100"/>
        <w:sz w:val="18"/>
        <w:szCs w:val="18"/>
      </w:rPr>
    </w:lvl>
    <w:lvl w:ilvl="1" w:tplc="38768CD2">
      <w:numFmt w:val="bullet"/>
      <w:lvlText w:val="•"/>
      <w:lvlJc w:val="left"/>
      <w:pPr>
        <w:ind w:left="1716" w:hanging="132"/>
      </w:pPr>
      <w:rPr>
        <w:rFonts w:hint="default"/>
      </w:rPr>
    </w:lvl>
    <w:lvl w:ilvl="2" w:tplc="E3361876">
      <w:numFmt w:val="bullet"/>
      <w:lvlText w:val="•"/>
      <w:lvlJc w:val="left"/>
      <w:pPr>
        <w:ind w:left="2733" w:hanging="132"/>
      </w:pPr>
      <w:rPr>
        <w:rFonts w:hint="default"/>
      </w:rPr>
    </w:lvl>
    <w:lvl w:ilvl="3" w:tplc="E11A5FB6">
      <w:numFmt w:val="bullet"/>
      <w:lvlText w:val="•"/>
      <w:lvlJc w:val="left"/>
      <w:pPr>
        <w:ind w:left="3749" w:hanging="132"/>
      </w:pPr>
      <w:rPr>
        <w:rFonts w:hint="default"/>
      </w:rPr>
    </w:lvl>
    <w:lvl w:ilvl="4" w:tplc="3264B40E">
      <w:numFmt w:val="bullet"/>
      <w:lvlText w:val="•"/>
      <w:lvlJc w:val="left"/>
      <w:pPr>
        <w:ind w:left="4766" w:hanging="132"/>
      </w:pPr>
      <w:rPr>
        <w:rFonts w:hint="default"/>
      </w:rPr>
    </w:lvl>
    <w:lvl w:ilvl="5" w:tplc="1C7665D4">
      <w:numFmt w:val="bullet"/>
      <w:lvlText w:val="•"/>
      <w:lvlJc w:val="left"/>
      <w:pPr>
        <w:ind w:left="5783" w:hanging="132"/>
      </w:pPr>
      <w:rPr>
        <w:rFonts w:hint="default"/>
      </w:rPr>
    </w:lvl>
    <w:lvl w:ilvl="6" w:tplc="DF4855C8">
      <w:numFmt w:val="bullet"/>
      <w:lvlText w:val="•"/>
      <w:lvlJc w:val="left"/>
      <w:pPr>
        <w:ind w:left="6799" w:hanging="132"/>
      </w:pPr>
      <w:rPr>
        <w:rFonts w:hint="default"/>
      </w:rPr>
    </w:lvl>
    <w:lvl w:ilvl="7" w:tplc="467691D2">
      <w:numFmt w:val="bullet"/>
      <w:lvlText w:val="•"/>
      <w:lvlJc w:val="left"/>
      <w:pPr>
        <w:ind w:left="7816" w:hanging="132"/>
      </w:pPr>
      <w:rPr>
        <w:rFonts w:hint="default"/>
      </w:rPr>
    </w:lvl>
    <w:lvl w:ilvl="8" w:tplc="97343CA6">
      <w:numFmt w:val="bullet"/>
      <w:lvlText w:val="•"/>
      <w:lvlJc w:val="left"/>
      <w:pPr>
        <w:ind w:left="8833" w:hanging="132"/>
      </w:pPr>
      <w:rPr>
        <w:rFonts w:hint="default"/>
      </w:rPr>
    </w:lvl>
  </w:abstractNum>
  <w:abstractNum w:abstractNumId="22" w15:restartNumberingAfterBreak="0">
    <w:nsid w:val="14861690"/>
    <w:multiLevelType w:val="hybridMultilevel"/>
    <w:tmpl w:val="A3323A76"/>
    <w:lvl w:ilvl="0" w:tplc="39FE56B6">
      <w:start w:val="1"/>
      <w:numFmt w:val="lowerLetter"/>
      <w:lvlText w:val="%1)"/>
      <w:lvlJc w:val="left"/>
      <w:pPr>
        <w:ind w:left="775" w:hanging="211"/>
        <w:jc w:val="left"/>
      </w:pPr>
      <w:rPr>
        <w:rFonts w:ascii="Arial" w:eastAsia="Arial" w:hAnsi="Arial" w:cs="Arial" w:hint="default"/>
        <w:spacing w:val="-3"/>
        <w:w w:val="99"/>
        <w:sz w:val="18"/>
        <w:szCs w:val="18"/>
      </w:rPr>
    </w:lvl>
    <w:lvl w:ilvl="1" w:tplc="D68C6ACC">
      <w:numFmt w:val="bullet"/>
      <w:lvlText w:val="•"/>
      <w:lvlJc w:val="left"/>
      <w:pPr>
        <w:ind w:left="1726" w:hanging="211"/>
      </w:pPr>
      <w:rPr>
        <w:rFonts w:hint="default"/>
      </w:rPr>
    </w:lvl>
    <w:lvl w:ilvl="2" w:tplc="A992B314">
      <w:numFmt w:val="bullet"/>
      <w:lvlText w:val="•"/>
      <w:lvlJc w:val="left"/>
      <w:pPr>
        <w:ind w:left="2673" w:hanging="211"/>
      </w:pPr>
      <w:rPr>
        <w:rFonts w:hint="default"/>
      </w:rPr>
    </w:lvl>
    <w:lvl w:ilvl="3" w:tplc="A6162920">
      <w:numFmt w:val="bullet"/>
      <w:lvlText w:val="•"/>
      <w:lvlJc w:val="left"/>
      <w:pPr>
        <w:ind w:left="3619" w:hanging="211"/>
      </w:pPr>
      <w:rPr>
        <w:rFonts w:hint="default"/>
      </w:rPr>
    </w:lvl>
    <w:lvl w:ilvl="4" w:tplc="1BC4A5AA">
      <w:numFmt w:val="bullet"/>
      <w:lvlText w:val="•"/>
      <w:lvlJc w:val="left"/>
      <w:pPr>
        <w:ind w:left="4566" w:hanging="211"/>
      </w:pPr>
      <w:rPr>
        <w:rFonts w:hint="default"/>
      </w:rPr>
    </w:lvl>
    <w:lvl w:ilvl="5" w:tplc="0938EFD0">
      <w:numFmt w:val="bullet"/>
      <w:lvlText w:val="•"/>
      <w:lvlJc w:val="left"/>
      <w:pPr>
        <w:ind w:left="5513" w:hanging="211"/>
      </w:pPr>
      <w:rPr>
        <w:rFonts w:hint="default"/>
      </w:rPr>
    </w:lvl>
    <w:lvl w:ilvl="6" w:tplc="8CD2DA84">
      <w:numFmt w:val="bullet"/>
      <w:lvlText w:val="•"/>
      <w:lvlJc w:val="left"/>
      <w:pPr>
        <w:ind w:left="6459" w:hanging="211"/>
      </w:pPr>
      <w:rPr>
        <w:rFonts w:hint="default"/>
      </w:rPr>
    </w:lvl>
    <w:lvl w:ilvl="7" w:tplc="8A8A4142">
      <w:numFmt w:val="bullet"/>
      <w:lvlText w:val="•"/>
      <w:lvlJc w:val="left"/>
      <w:pPr>
        <w:ind w:left="7406" w:hanging="211"/>
      </w:pPr>
      <w:rPr>
        <w:rFonts w:hint="default"/>
      </w:rPr>
    </w:lvl>
    <w:lvl w:ilvl="8" w:tplc="D848E91E">
      <w:numFmt w:val="bullet"/>
      <w:lvlText w:val="•"/>
      <w:lvlJc w:val="left"/>
      <w:pPr>
        <w:ind w:left="8353" w:hanging="211"/>
      </w:pPr>
      <w:rPr>
        <w:rFonts w:hint="default"/>
      </w:rPr>
    </w:lvl>
  </w:abstractNum>
  <w:abstractNum w:abstractNumId="23" w15:restartNumberingAfterBreak="0">
    <w:nsid w:val="148F69B4"/>
    <w:multiLevelType w:val="multilevel"/>
    <w:tmpl w:val="6152F9DC"/>
    <w:lvl w:ilvl="0">
      <w:start w:val="2"/>
      <w:numFmt w:val="decimal"/>
      <w:lvlText w:val="%1"/>
      <w:lvlJc w:val="left"/>
      <w:pPr>
        <w:ind w:left="819" w:hanging="332"/>
        <w:jc w:val="left"/>
      </w:pPr>
      <w:rPr>
        <w:rFonts w:hint="default"/>
      </w:rPr>
    </w:lvl>
    <w:lvl w:ilvl="1">
      <w:start w:val="4"/>
      <w:numFmt w:val="decimal"/>
      <w:lvlText w:val="%1.%2"/>
      <w:lvlJc w:val="left"/>
      <w:pPr>
        <w:ind w:left="819" w:hanging="332"/>
        <w:jc w:val="left"/>
      </w:pPr>
      <w:rPr>
        <w:rFonts w:ascii="Arial" w:eastAsia="Arial" w:hAnsi="Arial" w:cs="Arial" w:hint="default"/>
        <w:b/>
        <w:bCs/>
        <w:i/>
        <w:w w:val="99"/>
        <w:sz w:val="20"/>
        <w:szCs w:val="20"/>
      </w:rPr>
    </w:lvl>
    <w:lvl w:ilvl="2">
      <w:start w:val="1"/>
      <w:numFmt w:val="decimal"/>
      <w:lvlText w:val="%1.%2.%3"/>
      <w:lvlJc w:val="left"/>
      <w:pPr>
        <w:ind w:left="420" w:hanging="449"/>
        <w:jc w:val="left"/>
      </w:pPr>
      <w:rPr>
        <w:rFonts w:ascii="Calibri" w:eastAsia="Calibri" w:hAnsi="Calibri" w:cs="Calibri" w:hint="default"/>
        <w:i/>
        <w:w w:val="99"/>
        <w:sz w:val="20"/>
        <w:szCs w:val="20"/>
      </w:rPr>
    </w:lvl>
    <w:lvl w:ilvl="3">
      <w:numFmt w:val="bullet"/>
      <w:lvlText w:val="•"/>
      <w:lvlJc w:val="left"/>
      <w:pPr>
        <w:ind w:left="2759" w:hanging="449"/>
      </w:pPr>
      <w:rPr>
        <w:rFonts w:hint="default"/>
      </w:rPr>
    </w:lvl>
    <w:lvl w:ilvl="4">
      <w:numFmt w:val="bullet"/>
      <w:lvlText w:val="•"/>
      <w:lvlJc w:val="left"/>
      <w:pPr>
        <w:ind w:left="3728" w:hanging="449"/>
      </w:pPr>
      <w:rPr>
        <w:rFonts w:hint="default"/>
      </w:rPr>
    </w:lvl>
    <w:lvl w:ilvl="5">
      <w:numFmt w:val="bullet"/>
      <w:lvlText w:val="•"/>
      <w:lvlJc w:val="left"/>
      <w:pPr>
        <w:ind w:left="4698" w:hanging="449"/>
      </w:pPr>
      <w:rPr>
        <w:rFonts w:hint="default"/>
      </w:rPr>
    </w:lvl>
    <w:lvl w:ilvl="6">
      <w:numFmt w:val="bullet"/>
      <w:lvlText w:val="•"/>
      <w:lvlJc w:val="left"/>
      <w:pPr>
        <w:ind w:left="5668" w:hanging="449"/>
      </w:pPr>
      <w:rPr>
        <w:rFonts w:hint="default"/>
      </w:rPr>
    </w:lvl>
    <w:lvl w:ilvl="7">
      <w:numFmt w:val="bullet"/>
      <w:lvlText w:val="•"/>
      <w:lvlJc w:val="left"/>
      <w:pPr>
        <w:ind w:left="6637" w:hanging="449"/>
      </w:pPr>
      <w:rPr>
        <w:rFonts w:hint="default"/>
      </w:rPr>
    </w:lvl>
    <w:lvl w:ilvl="8">
      <w:numFmt w:val="bullet"/>
      <w:lvlText w:val="•"/>
      <w:lvlJc w:val="left"/>
      <w:pPr>
        <w:ind w:left="7607" w:hanging="449"/>
      </w:pPr>
      <w:rPr>
        <w:rFonts w:hint="default"/>
      </w:rPr>
    </w:lvl>
  </w:abstractNum>
  <w:abstractNum w:abstractNumId="24" w15:restartNumberingAfterBreak="0">
    <w:nsid w:val="14D60643"/>
    <w:multiLevelType w:val="hybridMultilevel"/>
    <w:tmpl w:val="D9D2DB2E"/>
    <w:lvl w:ilvl="0" w:tplc="FD16C97C">
      <w:start w:val="1"/>
      <w:numFmt w:val="lowerLetter"/>
      <w:lvlText w:val="(%1)"/>
      <w:lvlJc w:val="left"/>
      <w:pPr>
        <w:ind w:left="2982" w:hanging="567"/>
        <w:jc w:val="left"/>
      </w:pPr>
      <w:rPr>
        <w:rFonts w:ascii="Arial" w:eastAsia="Arial" w:hAnsi="Arial" w:cs="Arial" w:hint="default"/>
        <w:spacing w:val="-4"/>
        <w:w w:val="99"/>
        <w:sz w:val="18"/>
        <w:szCs w:val="18"/>
      </w:rPr>
    </w:lvl>
    <w:lvl w:ilvl="1" w:tplc="24F8AC2A">
      <w:numFmt w:val="bullet"/>
      <w:lvlText w:val=""/>
      <w:lvlJc w:val="left"/>
      <w:pPr>
        <w:ind w:left="3703" w:hanging="361"/>
      </w:pPr>
      <w:rPr>
        <w:rFonts w:ascii="Symbol" w:eastAsia="Symbol" w:hAnsi="Symbol" w:cs="Symbol" w:hint="default"/>
        <w:w w:val="100"/>
        <w:sz w:val="18"/>
        <w:szCs w:val="18"/>
      </w:rPr>
    </w:lvl>
    <w:lvl w:ilvl="2" w:tplc="5B264B1A">
      <w:numFmt w:val="bullet"/>
      <w:lvlText w:val="•"/>
      <w:lvlJc w:val="left"/>
      <w:pPr>
        <w:ind w:left="4496" w:hanging="361"/>
      </w:pPr>
      <w:rPr>
        <w:rFonts w:hint="default"/>
      </w:rPr>
    </w:lvl>
    <w:lvl w:ilvl="3" w:tplc="9F342EC4">
      <w:numFmt w:val="bullet"/>
      <w:lvlText w:val="•"/>
      <w:lvlJc w:val="left"/>
      <w:pPr>
        <w:ind w:left="5292" w:hanging="361"/>
      </w:pPr>
      <w:rPr>
        <w:rFonts w:hint="default"/>
      </w:rPr>
    </w:lvl>
    <w:lvl w:ilvl="4" w:tplc="7E3EB318">
      <w:numFmt w:val="bullet"/>
      <w:lvlText w:val="•"/>
      <w:lvlJc w:val="left"/>
      <w:pPr>
        <w:ind w:left="6088" w:hanging="361"/>
      </w:pPr>
      <w:rPr>
        <w:rFonts w:hint="default"/>
      </w:rPr>
    </w:lvl>
    <w:lvl w:ilvl="5" w:tplc="1D6CFA76">
      <w:numFmt w:val="bullet"/>
      <w:lvlText w:val="•"/>
      <w:lvlJc w:val="left"/>
      <w:pPr>
        <w:ind w:left="6885" w:hanging="361"/>
      </w:pPr>
      <w:rPr>
        <w:rFonts w:hint="default"/>
      </w:rPr>
    </w:lvl>
    <w:lvl w:ilvl="6" w:tplc="312CD42A">
      <w:numFmt w:val="bullet"/>
      <w:lvlText w:val="•"/>
      <w:lvlJc w:val="left"/>
      <w:pPr>
        <w:ind w:left="7681" w:hanging="361"/>
      </w:pPr>
      <w:rPr>
        <w:rFonts w:hint="default"/>
      </w:rPr>
    </w:lvl>
    <w:lvl w:ilvl="7" w:tplc="D6B43364">
      <w:numFmt w:val="bullet"/>
      <w:lvlText w:val="•"/>
      <w:lvlJc w:val="left"/>
      <w:pPr>
        <w:ind w:left="8477" w:hanging="361"/>
      </w:pPr>
      <w:rPr>
        <w:rFonts w:hint="default"/>
      </w:rPr>
    </w:lvl>
    <w:lvl w:ilvl="8" w:tplc="FACC19C0">
      <w:numFmt w:val="bullet"/>
      <w:lvlText w:val="•"/>
      <w:lvlJc w:val="left"/>
      <w:pPr>
        <w:ind w:left="9273" w:hanging="361"/>
      </w:pPr>
      <w:rPr>
        <w:rFonts w:hint="default"/>
      </w:rPr>
    </w:lvl>
  </w:abstractNum>
  <w:abstractNum w:abstractNumId="25" w15:restartNumberingAfterBreak="0">
    <w:nsid w:val="16597AFD"/>
    <w:multiLevelType w:val="hybridMultilevel"/>
    <w:tmpl w:val="02667E9C"/>
    <w:lvl w:ilvl="0" w:tplc="B22E2BDA">
      <w:start w:val="3"/>
      <w:numFmt w:val="decimal"/>
      <w:lvlText w:val="%1."/>
      <w:lvlJc w:val="left"/>
      <w:pPr>
        <w:ind w:left="1139" w:hanging="567"/>
        <w:jc w:val="left"/>
      </w:pPr>
      <w:rPr>
        <w:rFonts w:ascii="Arial" w:eastAsia="Arial" w:hAnsi="Arial" w:cs="Arial" w:hint="default"/>
        <w:b/>
        <w:bCs/>
        <w:spacing w:val="-1"/>
        <w:w w:val="100"/>
        <w:sz w:val="28"/>
        <w:szCs w:val="28"/>
      </w:rPr>
    </w:lvl>
    <w:lvl w:ilvl="1" w:tplc="D7485EAC">
      <w:numFmt w:val="bullet"/>
      <w:lvlText w:val=""/>
      <w:lvlJc w:val="left"/>
      <w:pPr>
        <w:ind w:left="1293" w:hanging="360"/>
      </w:pPr>
      <w:rPr>
        <w:rFonts w:ascii="Symbol" w:eastAsia="Symbol" w:hAnsi="Symbol" w:cs="Symbol" w:hint="default"/>
        <w:w w:val="100"/>
        <w:sz w:val="18"/>
        <w:szCs w:val="18"/>
      </w:rPr>
    </w:lvl>
    <w:lvl w:ilvl="2" w:tplc="8B42D428">
      <w:numFmt w:val="bullet"/>
      <w:lvlText w:val="•"/>
      <w:lvlJc w:val="left"/>
      <w:pPr>
        <w:ind w:left="1560" w:hanging="360"/>
      </w:pPr>
      <w:rPr>
        <w:rFonts w:hint="default"/>
      </w:rPr>
    </w:lvl>
    <w:lvl w:ilvl="3" w:tplc="A3EC0BDE">
      <w:numFmt w:val="bullet"/>
      <w:lvlText w:val="•"/>
      <w:lvlJc w:val="left"/>
      <w:pPr>
        <w:ind w:left="1700" w:hanging="360"/>
      </w:pPr>
      <w:rPr>
        <w:rFonts w:hint="default"/>
      </w:rPr>
    </w:lvl>
    <w:lvl w:ilvl="4" w:tplc="B798E49A">
      <w:numFmt w:val="bullet"/>
      <w:lvlText w:val="•"/>
      <w:lvlJc w:val="left"/>
      <w:pPr>
        <w:ind w:left="3009" w:hanging="360"/>
      </w:pPr>
      <w:rPr>
        <w:rFonts w:hint="default"/>
      </w:rPr>
    </w:lvl>
    <w:lvl w:ilvl="5" w:tplc="A04E7A78">
      <w:numFmt w:val="bullet"/>
      <w:lvlText w:val="•"/>
      <w:lvlJc w:val="left"/>
      <w:pPr>
        <w:ind w:left="4318" w:hanging="360"/>
      </w:pPr>
      <w:rPr>
        <w:rFonts w:hint="default"/>
      </w:rPr>
    </w:lvl>
    <w:lvl w:ilvl="6" w:tplc="BBECFEC4">
      <w:numFmt w:val="bullet"/>
      <w:lvlText w:val="•"/>
      <w:lvlJc w:val="left"/>
      <w:pPr>
        <w:ind w:left="5628" w:hanging="360"/>
      </w:pPr>
      <w:rPr>
        <w:rFonts w:hint="default"/>
      </w:rPr>
    </w:lvl>
    <w:lvl w:ilvl="7" w:tplc="38429CE4">
      <w:numFmt w:val="bullet"/>
      <w:lvlText w:val="•"/>
      <w:lvlJc w:val="left"/>
      <w:pPr>
        <w:ind w:left="6937" w:hanging="360"/>
      </w:pPr>
      <w:rPr>
        <w:rFonts w:hint="default"/>
      </w:rPr>
    </w:lvl>
    <w:lvl w:ilvl="8" w:tplc="50AC3D44">
      <w:numFmt w:val="bullet"/>
      <w:lvlText w:val="•"/>
      <w:lvlJc w:val="left"/>
      <w:pPr>
        <w:ind w:left="8247" w:hanging="360"/>
      </w:pPr>
      <w:rPr>
        <w:rFonts w:hint="default"/>
      </w:rPr>
    </w:lvl>
  </w:abstractNum>
  <w:abstractNum w:abstractNumId="26" w15:restartNumberingAfterBreak="0">
    <w:nsid w:val="171A7155"/>
    <w:multiLevelType w:val="multilevel"/>
    <w:tmpl w:val="19063E02"/>
    <w:lvl w:ilvl="0">
      <w:start w:val="15"/>
      <w:numFmt w:val="decimal"/>
      <w:lvlText w:val="%1"/>
      <w:lvlJc w:val="left"/>
      <w:pPr>
        <w:ind w:left="1139" w:hanging="567"/>
        <w:jc w:val="left"/>
      </w:pPr>
      <w:rPr>
        <w:rFonts w:hint="default"/>
      </w:rPr>
    </w:lvl>
    <w:lvl w:ilvl="1">
      <w:start w:val="2"/>
      <w:numFmt w:val="decimal"/>
      <w:lvlText w:val="%1.%2."/>
      <w:lvlJc w:val="left"/>
      <w:pPr>
        <w:ind w:left="1139" w:hanging="567"/>
        <w:jc w:val="left"/>
      </w:pPr>
      <w:rPr>
        <w:rFonts w:ascii="Arial" w:eastAsia="Arial" w:hAnsi="Arial" w:cs="Arial" w:hint="default"/>
        <w:b/>
        <w:bCs/>
        <w:w w:val="99"/>
        <w:sz w:val="18"/>
        <w:szCs w:val="18"/>
      </w:rPr>
    </w:lvl>
    <w:lvl w:ilvl="2">
      <w:numFmt w:val="bullet"/>
      <w:lvlText w:val=""/>
      <w:lvlJc w:val="left"/>
      <w:pPr>
        <w:ind w:left="1991" w:hanging="425"/>
      </w:pPr>
      <w:rPr>
        <w:rFonts w:ascii="Symbol" w:eastAsia="Symbol" w:hAnsi="Symbol" w:cs="Symbol" w:hint="default"/>
        <w:w w:val="100"/>
        <w:sz w:val="18"/>
        <w:szCs w:val="18"/>
      </w:rPr>
    </w:lvl>
    <w:lvl w:ilvl="3">
      <w:numFmt w:val="bullet"/>
      <w:lvlText w:val="•"/>
      <w:lvlJc w:val="left"/>
      <w:pPr>
        <w:ind w:left="3970" w:hanging="425"/>
      </w:pPr>
      <w:rPr>
        <w:rFonts w:hint="default"/>
      </w:rPr>
    </w:lvl>
    <w:lvl w:ilvl="4">
      <w:numFmt w:val="bullet"/>
      <w:lvlText w:val="•"/>
      <w:lvlJc w:val="left"/>
      <w:pPr>
        <w:ind w:left="4955" w:hanging="425"/>
      </w:pPr>
      <w:rPr>
        <w:rFonts w:hint="default"/>
      </w:rPr>
    </w:lvl>
    <w:lvl w:ilvl="5">
      <w:numFmt w:val="bullet"/>
      <w:lvlText w:val="•"/>
      <w:lvlJc w:val="left"/>
      <w:pPr>
        <w:ind w:left="5940" w:hanging="425"/>
      </w:pPr>
      <w:rPr>
        <w:rFonts w:hint="default"/>
      </w:rPr>
    </w:lvl>
    <w:lvl w:ilvl="6">
      <w:numFmt w:val="bullet"/>
      <w:lvlText w:val="•"/>
      <w:lvlJc w:val="left"/>
      <w:pPr>
        <w:ind w:left="6925" w:hanging="425"/>
      </w:pPr>
      <w:rPr>
        <w:rFonts w:hint="default"/>
      </w:rPr>
    </w:lvl>
    <w:lvl w:ilvl="7">
      <w:numFmt w:val="bullet"/>
      <w:lvlText w:val="•"/>
      <w:lvlJc w:val="left"/>
      <w:pPr>
        <w:ind w:left="7910" w:hanging="425"/>
      </w:pPr>
      <w:rPr>
        <w:rFonts w:hint="default"/>
      </w:rPr>
    </w:lvl>
    <w:lvl w:ilvl="8">
      <w:numFmt w:val="bullet"/>
      <w:lvlText w:val="•"/>
      <w:lvlJc w:val="left"/>
      <w:pPr>
        <w:ind w:left="8896" w:hanging="425"/>
      </w:pPr>
      <w:rPr>
        <w:rFonts w:hint="default"/>
      </w:rPr>
    </w:lvl>
  </w:abstractNum>
  <w:abstractNum w:abstractNumId="27" w15:restartNumberingAfterBreak="0">
    <w:nsid w:val="17874ECE"/>
    <w:multiLevelType w:val="multilevel"/>
    <w:tmpl w:val="4D60D8E4"/>
    <w:lvl w:ilvl="0">
      <w:start w:val="37"/>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3"/>
        <w:w w:val="99"/>
        <w:sz w:val="18"/>
        <w:szCs w:val="18"/>
      </w:rPr>
    </w:lvl>
    <w:lvl w:ilvl="2">
      <w:numFmt w:val="bullet"/>
      <w:lvlText w:val=""/>
      <w:lvlJc w:val="left"/>
      <w:pPr>
        <w:ind w:left="1850" w:hanging="284"/>
      </w:pPr>
      <w:rPr>
        <w:rFonts w:ascii="Symbol" w:eastAsia="Symbol" w:hAnsi="Symbol" w:cs="Symbol" w:hint="default"/>
        <w:w w:val="100"/>
        <w:sz w:val="18"/>
        <w:szCs w:val="18"/>
      </w:rPr>
    </w:lvl>
    <w:lvl w:ilvl="3">
      <w:numFmt w:val="bullet"/>
      <w:lvlText w:val="•"/>
      <w:lvlJc w:val="left"/>
      <w:pPr>
        <w:ind w:left="3861" w:hanging="284"/>
      </w:pPr>
      <w:rPr>
        <w:rFonts w:hint="default"/>
      </w:rPr>
    </w:lvl>
    <w:lvl w:ilvl="4">
      <w:numFmt w:val="bullet"/>
      <w:lvlText w:val="•"/>
      <w:lvlJc w:val="left"/>
      <w:pPr>
        <w:ind w:left="4862" w:hanging="284"/>
      </w:pPr>
      <w:rPr>
        <w:rFonts w:hint="default"/>
      </w:rPr>
    </w:lvl>
    <w:lvl w:ilvl="5">
      <w:numFmt w:val="bullet"/>
      <w:lvlText w:val="•"/>
      <w:lvlJc w:val="left"/>
      <w:pPr>
        <w:ind w:left="5862" w:hanging="284"/>
      </w:pPr>
      <w:rPr>
        <w:rFonts w:hint="default"/>
      </w:rPr>
    </w:lvl>
    <w:lvl w:ilvl="6">
      <w:numFmt w:val="bullet"/>
      <w:lvlText w:val="•"/>
      <w:lvlJc w:val="left"/>
      <w:pPr>
        <w:ind w:left="6863" w:hanging="284"/>
      </w:pPr>
      <w:rPr>
        <w:rFonts w:hint="default"/>
      </w:rPr>
    </w:lvl>
    <w:lvl w:ilvl="7">
      <w:numFmt w:val="bullet"/>
      <w:lvlText w:val="•"/>
      <w:lvlJc w:val="left"/>
      <w:pPr>
        <w:ind w:left="7864" w:hanging="284"/>
      </w:pPr>
      <w:rPr>
        <w:rFonts w:hint="default"/>
      </w:rPr>
    </w:lvl>
    <w:lvl w:ilvl="8">
      <w:numFmt w:val="bullet"/>
      <w:lvlText w:val="•"/>
      <w:lvlJc w:val="left"/>
      <w:pPr>
        <w:ind w:left="8864" w:hanging="284"/>
      </w:pPr>
      <w:rPr>
        <w:rFonts w:hint="default"/>
      </w:rPr>
    </w:lvl>
  </w:abstractNum>
  <w:abstractNum w:abstractNumId="28" w15:restartNumberingAfterBreak="0">
    <w:nsid w:val="17CB7FD3"/>
    <w:multiLevelType w:val="multilevel"/>
    <w:tmpl w:val="3990BF0C"/>
    <w:lvl w:ilvl="0">
      <w:start w:val="13"/>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2"/>
        <w:w w:val="99"/>
        <w:sz w:val="18"/>
        <w:szCs w:val="18"/>
      </w:rPr>
    </w:lvl>
    <w:lvl w:ilvl="2">
      <w:start w:val="1"/>
      <w:numFmt w:val="decimal"/>
      <w:lvlText w:val="%1.%2.%3"/>
      <w:lvlJc w:val="left"/>
      <w:pPr>
        <w:ind w:left="1847" w:hanging="735"/>
        <w:jc w:val="left"/>
      </w:pPr>
      <w:rPr>
        <w:rFonts w:ascii="Arial" w:eastAsia="Arial" w:hAnsi="Arial" w:cs="Arial" w:hint="default"/>
        <w:b/>
        <w:bCs/>
        <w:spacing w:val="-4"/>
        <w:w w:val="99"/>
        <w:sz w:val="18"/>
        <w:szCs w:val="18"/>
      </w:rPr>
    </w:lvl>
    <w:lvl w:ilvl="3">
      <w:numFmt w:val="bullet"/>
      <w:lvlText w:val=""/>
      <w:lvlJc w:val="left"/>
      <w:pPr>
        <w:ind w:left="1850" w:hanging="425"/>
      </w:pPr>
      <w:rPr>
        <w:rFonts w:ascii="Symbol" w:eastAsia="Symbol" w:hAnsi="Symbol" w:cs="Symbol" w:hint="default"/>
        <w:w w:val="100"/>
        <w:sz w:val="18"/>
        <w:szCs w:val="18"/>
      </w:rPr>
    </w:lvl>
    <w:lvl w:ilvl="4">
      <w:numFmt w:val="bullet"/>
      <w:lvlText w:val="•"/>
      <w:lvlJc w:val="left"/>
      <w:pPr>
        <w:ind w:left="4111" w:hanging="425"/>
      </w:pPr>
      <w:rPr>
        <w:rFonts w:hint="default"/>
      </w:rPr>
    </w:lvl>
    <w:lvl w:ilvl="5">
      <w:numFmt w:val="bullet"/>
      <w:lvlText w:val="•"/>
      <w:lvlJc w:val="left"/>
      <w:pPr>
        <w:ind w:left="5237" w:hanging="425"/>
      </w:pPr>
      <w:rPr>
        <w:rFonts w:hint="default"/>
      </w:rPr>
    </w:lvl>
    <w:lvl w:ilvl="6">
      <w:numFmt w:val="bullet"/>
      <w:lvlText w:val="•"/>
      <w:lvlJc w:val="left"/>
      <w:pPr>
        <w:ind w:left="6363" w:hanging="425"/>
      </w:pPr>
      <w:rPr>
        <w:rFonts w:hint="default"/>
      </w:rPr>
    </w:lvl>
    <w:lvl w:ilvl="7">
      <w:numFmt w:val="bullet"/>
      <w:lvlText w:val="•"/>
      <w:lvlJc w:val="left"/>
      <w:pPr>
        <w:ind w:left="7489" w:hanging="425"/>
      </w:pPr>
      <w:rPr>
        <w:rFonts w:hint="default"/>
      </w:rPr>
    </w:lvl>
    <w:lvl w:ilvl="8">
      <w:numFmt w:val="bullet"/>
      <w:lvlText w:val="•"/>
      <w:lvlJc w:val="left"/>
      <w:pPr>
        <w:ind w:left="8614" w:hanging="425"/>
      </w:pPr>
      <w:rPr>
        <w:rFonts w:hint="default"/>
      </w:rPr>
    </w:lvl>
  </w:abstractNum>
  <w:abstractNum w:abstractNumId="29" w15:restartNumberingAfterBreak="0">
    <w:nsid w:val="18896317"/>
    <w:multiLevelType w:val="hybridMultilevel"/>
    <w:tmpl w:val="8D4C0872"/>
    <w:lvl w:ilvl="0" w:tplc="6194E846">
      <w:start w:val="1"/>
      <w:numFmt w:val="lowerLetter"/>
      <w:lvlText w:val="%1)"/>
      <w:lvlJc w:val="left"/>
      <w:pPr>
        <w:ind w:left="775" w:hanging="211"/>
        <w:jc w:val="left"/>
      </w:pPr>
      <w:rPr>
        <w:rFonts w:ascii="Arial" w:eastAsia="Arial" w:hAnsi="Arial" w:cs="Arial" w:hint="default"/>
        <w:spacing w:val="-4"/>
        <w:w w:val="99"/>
        <w:sz w:val="18"/>
        <w:szCs w:val="18"/>
      </w:rPr>
    </w:lvl>
    <w:lvl w:ilvl="1" w:tplc="419448F8">
      <w:numFmt w:val="bullet"/>
      <w:lvlText w:val="•"/>
      <w:lvlJc w:val="left"/>
      <w:pPr>
        <w:ind w:left="1726" w:hanging="211"/>
      </w:pPr>
      <w:rPr>
        <w:rFonts w:hint="default"/>
      </w:rPr>
    </w:lvl>
    <w:lvl w:ilvl="2" w:tplc="C8D29F22">
      <w:numFmt w:val="bullet"/>
      <w:lvlText w:val="•"/>
      <w:lvlJc w:val="left"/>
      <w:pPr>
        <w:ind w:left="2673" w:hanging="211"/>
      </w:pPr>
      <w:rPr>
        <w:rFonts w:hint="default"/>
      </w:rPr>
    </w:lvl>
    <w:lvl w:ilvl="3" w:tplc="6B12F602">
      <w:numFmt w:val="bullet"/>
      <w:lvlText w:val="•"/>
      <w:lvlJc w:val="left"/>
      <w:pPr>
        <w:ind w:left="3619" w:hanging="211"/>
      </w:pPr>
      <w:rPr>
        <w:rFonts w:hint="default"/>
      </w:rPr>
    </w:lvl>
    <w:lvl w:ilvl="4" w:tplc="31920B98">
      <w:numFmt w:val="bullet"/>
      <w:lvlText w:val="•"/>
      <w:lvlJc w:val="left"/>
      <w:pPr>
        <w:ind w:left="4566" w:hanging="211"/>
      </w:pPr>
      <w:rPr>
        <w:rFonts w:hint="default"/>
      </w:rPr>
    </w:lvl>
    <w:lvl w:ilvl="5" w:tplc="3132D940">
      <w:numFmt w:val="bullet"/>
      <w:lvlText w:val="•"/>
      <w:lvlJc w:val="left"/>
      <w:pPr>
        <w:ind w:left="5513" w:hanging="211"/>
      </w:pPr>
      <w:rPr>
        <w:rFonts w:hint="default"/>
      </w:rPr>
    </w:lvl>
    <w:lvl w:ilvl="6" w:tplc="267A5E2C">
      <w:numFmt w:val="bullet"/>
      <w:lvlText w:val="•"/>
      <w:lvlJc w:val="left"/>
      <w:pPr>
        <w:ind w:left="6459" w:hanging="211"/>
      </w:pPr>
      <w:rPr>
        <w:rFonts w:hint="default"/>
      </w:rPr>
    </w:lvl>
    <w:lvl w:ilvl="7" w:tplc="1EB8E40E">
      <w:numFmt w:val="bullet"/>
      <w:lvlText w:val="•"/>
      <w:lvlJc w:val="left"/>
      <w:pPr>
        <w:ind w:left="7406" w:hanging="211"/>
      </w:pPr>
      <w:rPr>
        <w:rFonts w:hint="default"/>
      </w:rPr>
    </w:lvl>
    <w:lvl w:ilvl="8" w:tplc="AC3E6CE6">
      <w:numFmt w:val="bullet"/>
      <w:lvlText w:val="•"/>
      <w:lvlJc w:val="left"/>
      <w:pPr>
        <w:ind w:left="8353" w:hanging="211"/>
      </w:pPr>
      <w:rPr>
        <w:rFonts w:hint="default"/>
      </w:rPr>
    </w:lvl>
  </w:abstractNum>
  <w:abstractNum w:abstractNumId="30" w15:restartNumberingAfterBreak="0">
    <w:nsid w:val="189B2D51"/>
    <w:multiLevelType w:val="hybridMultilevel"/>
    <w:tmpl w:val="61C64D34"/>
    <w:lvl w:ilvl="0" w:tplc="4E5A2254">
      <w:start w:val="1"/>
      <w:numFmt w:val="lowerRoman"/>
      <w:lvlText w:val="%1."/>
      <w:lvlJc w:val="left"/>
      <w:pPr>
        <w:ind w:left="1859" w:hanging="449"/>
        <w:jc w:val="right"/>
      </w:pPr>
      <w:rPr>
        <w:rFonts w:ascii="Arial" w:eastAsia="Arial" w:hAnsi="Arial" w:cs="Arial" w:hint="default"/>
        <w:spacing w:val="-4"/>
        <w:w w:val="99"/>
        <w:sz w:val="18"/>
        <w:szCs w:val="18"/>
      </w:rPr>
    </w:lvl>
    <w:lvl w:ilvl="1" w:tplc="55E0F4F6">
      <w:numFmt w:val="bullet"/>
      <w:lvlText w:val="•"/>
      <w:lvlJc w:val="left"/>
      <w:pPr>
        <w:ind w:left="2760" w:hanging="449"/>
      </w:pPr>
      <w:rPr>
        <w:rFonts w:hint="default"/>
      </w:rPr>
    </w:lvl>
    <w:lvl w:ilvl="2" w:tplc="02024B8C">
      <w:numFmt w:val="bullet"/>
      <w:lvlText w:val="•"/>
      <w:lvlJc w:val="left"/>
      <w:pPr>
        <w:ind w:left="3661" w:hanging="449"/>
      </w:pPr>
      <w:rPr>
        <w:rFonts w:hint="default"/>
      </w:rPr>
    </w:lvl>
    <w:lvl w:ilvl="3" w:tplc="B7B87B70">
      <w:numFmt w:val="bullet"/>
      <w:lvlText w:val="•"/>
      <w:lvlJc w:val="left"/>
      <w:pPr>
        <w:ind w:left="4561" w:hanging="449"/>
      </w:pPr>
      <w:rPr>
        <w:rFonts w:hint="default"/>
      </w:rPr>
    </w:lvl>
    <w:lvl w:ilvl="4" w:tplc="0F06A1F4">
      <w:numFmt w:val="bullet"/>
      <w:lvlText w:val="•"/>
      <w:lvlJc w:val="left"/>
      <w:pPr>
        <w:ind w:left="5462" w:hanging="449"/>
      </w:pPr>
      <w:rPr>
        <w:rFonts w:hint="default"/>
      </w:rPr>
    </w:lvl>
    <w:lvl w:ilvl="5" w:tplc="836C26A6">
      <w:numFmt w:val="bullet"/>
      <w:lvlText w:val="•"/>
      <w:lvlJc w:val="left"/>
      <w:pPr>
        <w:ind w:left="6363" w:hanging="449"/>
      </w:pPr>
      <w:rPr>
        <w:rFonts w:hint="default"/>
      </w:rPr>
    </w:lvl>
    <w:lvl w:ilvl="6" w:tplc="F39A0672">
      <w:numFmt w:val="bullet"/>
      <w:lvlText w:val="•"/>
      <w:lvlJc w:val="left"/>
      <w:pPr>
        <w:ind w:left="7263" w:hanging="449"/>
      </w:pPr>
      <w:rPr>
        <w:rFonts w:hint="default"/>
      </w:rPr>
    </w:lvl>
    <w:lvl w:ilvl="7" w:tplc="B5D05A4A">
      <w:numFmt w:val="bullet"/>
      <w:lvlText w:val="•"/>
      <w:lvlJc w:val="left"/>
      <w:pPr>
        <w:ind w:left="8164" w:hanging="449"/>
      </w:pPr>
      <w:rPr>
        <w:rFonts w:hint="default"/>
      </w:rPr>
    </w:lvl>
    <w:lvl w:ilvl="8" w:tplc="2F4A922E">
      <w:numFmt w:val="bullet"/>
      <w:lvlText w:val="•"/>
      <w:lvlJc w:val="left"/>
      <w:pPr>
        <w:ind w:left="9065" w:hanging="449"/>
      </w:pPr>
      <w:rPr>
        <w:rFonts w:hint="default"/>
      </w:rPr>
    </w:lvl>
  </w:abstractNum>
  <w:abstractNum w:abstractNumId="31" w15:restartNumberingAfterBreak="0">
    <w:nsid w:val="198959EA"/>
    <w:multiLevelType w:val="hybridMultilevel"/>
    <w:tmpl w:val="53A67A22"/>
    <w:lvl w:ilvl="0" w:tplc="E4506148">
      <w:start w:val="1"/>
      <w:numFmt w:val="lowerLetter"/>
      <w:lvlText w:val="(%1)"/>
      <w:lvlJc w:val="left"/>
      <w:pPr>
        <w:ind w:left="611" w:hanging="271"/>
        <w:jc w:val="left"/>
      </w:pPr>
      <w:rPr>
        <w:rFonts w:ascii="Arial" w:eastAsia="Arial" w:hAnsi="Arial" w:cs="Arial" w:hint="default"/>
        <w:spacing w:val="-4"/>
        <w:w w:val="99"/>
        <w:sz w:val="18"/>
        <w:szCs w:val="18"/>
      </w:rPr>
    </w:lvl>
    <w:lvl w:ilvl="1" w:tplc="60F4C994">
      <w:start w:val="1"/>
      <w:numFmt w:val="lowerRoman"/>
      <w:lvlText w:val="(%2)"/>
      <w:lvlJc w:val="left"/>
      <w:pPr>
        <w:ind w:left="852" w:hanging="255"/>
        <w:jc w:val="left"/>
      </w:pPr>
      <w:rPr>
        <w:rFonts w:ascii="Arial" w:eastAsia="Arial" w:hAnsi="Arial" w:cs="Arial" w:hint="default"/>
        <w:spacing w:val="-7"/>
        <w:w w:val="99"/>
        <w:sz w:val="18"/>
        <w:szCs w:val="18"/>
      </w:rPr>
    </w:lvl>
    <w:lvl w:ilvl="2" w:tplc="C9428720">
      <w:numFmt w:val="bullet"/>
      <w:lvlText w:val="•"/>
      <w:lvlJc w:val="left"/>
      <w:pPr>
        <w:ind w:left="920" w:hanging="255"/>
      </w:pPr>
      <w:rPr>
        <w:rFonts w:hint="default"/>
      </w:rPr>
    </w:lvl>
    <w:lvl w:ilvl="3" w:tplc="682CC608">
      <w:numFmt w:val="bullet"/>
      <w:lvlText w:val="•"/>
      <w:lvlJc w:val="left"/>
      <w:pPr>
        <w:ind w:left="2085" w:hanging="255"/>
      </w:pPr>
      <w:rPr>
        <w:rFonts w:hint="default"/>
      </w:rPr>
    </w:lvl>
    <w:lvl w:ilvl="4" w:tplc="DDF24ABA">
      <w:numFmt w:val="bullet"/>
      <w:lvlText w:val="•"/>
      <w:lvlJc w:val="left"/>
      <w:pPr>
        <w:ind w:left="3251" w:hanging="255"/>
      </w:pPr>
      <w:rPr>
        <w:rFonts w:hint="default"/>
      </w:rPr>
    </w:lvl>
    <w:lvl w:ilvl="5" w:tplc="3E2811E8">
      <w:numFmt w:val="bullet"/>
      <w:lvlText w:val="•"/>
      <w:lvlJc w:val="left"/>
      <w:pPr>
        <w:ind w:left="4417" w:hanging="255"/>
      </w:pPr>
      <w:rPr>
        <w:rFonts w:hint="default"/>
      </w:rPr>
    </w:lvl>
    <w:lvl w:ilvl="6" w:tplc="384039A8">
      <w:numFmt w:val="bullet"/>
      <w:lvlText w:val="•"/>
      <w:lvlJc w:val="left"/>
      <w:pPr>
        <w:ind w:left="5583" w:hanging="255"/>
      </w:pPr>
      <w:rPr>
        <w:rFonts w:hint="default"/>
      </w:rPr>
    </w:lvl>
    <w:lvl w:ilvl="7" w:tplc="637ABCD8">
      <w:numFmt w:val="bullet"/>
      <w:lvlText w:val="•"/>
      <w:lvlJc w:val="left"/>
      <w:pPr>
        <w:ind w:left="6749" w:hanging="255"/>
      </w:pPr>
      <w:rPr>
        <w:rFonts w:hint="default"/>
      </w:rPr>
    </w:lvl>
    <w:lvl w:ilvl="8" w:tplc="5434B20E">
      <w:numFmt w:val="bullet"/>
      <w:lvlText w:val="•"/>
      <w:lvlJc w:val="left"/>
      <w:pPr>
        <w:ind w:left="7914" w:hanging="255"/>
      </w:pPr>
      <w:rPr>
        <w:rFonts w:hint="default"/>
      </w:rPr>
    </w:lvl>
  </w:abstractNum>
  <w:abstractNum w:abstractNumId="32" w15:restartNumberingAfterBreak="0">
    <w:nsid w:val="19D23869"/>
    <w:multiLevelType w:val="multilevel"/>
    <w:tmpl w:val="C3122178"/>
    <w:lvl w:ilvl="0">
      <w:start w:val="10"/>
      <w:numFmt w:val="decimal"/>
      <w:lvlText w:val="%1"/>
      <w:lvlJc w:val="left"/>
      <w:pPr>
        <w:ind w:left="1366" w:hanging="567"/>
        <w:jc w:val="left"/>
      </w:pPr>
      <w:rPr>
        <w:rFonts w:hint="default"/>
      </w:rPr>
    </w:lvl>
    <w:lvl w:ilvl="1">
      <w:start w:val="1"/>
      <w:numFmt w:val="decimal"/>
      <w:lvlText w:val="%1.%2"/>
      <w:lvlJc w:val="left"/>
      <w:pPr>
        <w:ind w:left="1366" w:hanging="567"/>
        <w:jc w:val="right"/>
      </w:pPr>
      <w:rPr>
        <w:rFonts w:hint="default"/>
      </w:rPr>
    </w:lvl>
    <w:lvl w:ilvl="2">
      <w:start w:val="1"/>
      <w:numFmt w:val="decimal"/>
      <w:lvlText w:val="%1.%2.%3"/>
      <w:lvlJc w:val="left"/>
      <w:pPr>
        <w:ind w:left="1366" w:hanging="567"/>
        <w:jc w:val="left"/>
      </w:pPr>
      <w:rPr>
        <w:rFonts w:ascii="Arial" w:eastAsia="Arial" w:hAnsi="Arial" w:cs="Arial" w:hint="default"/>
        <w:b/>
        <w:bCs/>
        <w:w w:val="99"/>
        <w:sz w:val="18"/>
        <w:szCs w:val="18"/>
      </w:rPr>
    </w:lvl>
    <w:lvl w:ilvl="3">
      <w:numFmt w:val="bullet"/>
      <w:lvlText w:val=""/>
      <w:lvlJc w:val="left"/>
      <w:pPr>
        <w:ind w:left="1651" w:hanging="284"/>
      </w:pPr>
      <w:rPr>
        <w:rFonts w:ascii="Symbol" w:eastAsia="Symbol" w:hAnsi="Symbol" w:cs="Symbol" w:hint="default"/>
        <w:w w:val="100"/>
        <w:sz w:val="18"/>
        <w:szCs w:val="18"/>
      </w:rPr>
    </w:lvl>
    <w:lvl w:ilvl="4">
      <w:numFmt w:val="bullet"/>
      <w:lvlText w:val="•"/>
      <w:lvlJc w:val="left"/>
      <w:pPr>
        <w:ind w:left="4522" w:hanging="284"/>
      </w:pPr>
      <w:rPr>
        <w:rFonts w:hint="default"/>
      </w:rPr>
    </w:lvl>
    <w:lvl w:ilvl="5">
      <w:numFmt w:val="bullet"/>
      <w:lvlText w:val="•"/>
      <w:lvlJc w:val="left"/>
      <w:pPr>
        <w:ind w:left="5476" w:hanging="284"/>
      </w:pPr>
      <w:rPr>
        <w:rFonts w:hint="default"/>
      </w:rPr>
    </w:lvl>
    <w:lvl w:ilvl="6">
      <w:numFmt w:val="bullet"/>
      <w:lvlText w:val="•"/>
      <w:lvlJc w:val="left"/>
      <w:pPr>
        <w:ind w:left="6430" w:hanging="284"/>
      </w:pPr>
      <w:rPr>
        <w:rFonts w:hint="default"/>
      </w:rPr>
    </w:lvl>
    <w:lvl w:ilvl="7">
      <w:numFmt w:val="bullet"/>
      <w:lvlText w:val="•"/>
      <w:lvlJc w:val="left"/>
      <w:pPr>
        <w:ind w:left="7384" w:hanging="284"/>
      </w:pPr>
      <w:rPr>
        <w:rFonts w:hint="default"/>
      </w:rPr>
    </w:lvl>
    <w:lvl w:ilvl="8">
      <w:numFmt w:val="bullet"/>
      <w:lvlText w:val="•"/>
      <w:lvlJc w:val="left"/>
      <w:pPr>
        <w:ind w:left="8338" w:hanging="284"/>
      </w:pPr>
      <w:rPr>
        <w:rFonts w:hint="default"/>
      </w:rPr>
    </w:lvl>
  </w:abstractNum>
  <w:abstractNum w:abstractNumId="33" w15:restartNumberingAfterBreak="0">
    <w:nsid w:val="1ED3427C"/>
    <w:multiLevelType w:val="hybridMultilevel"/>
    <w:tmpl w:val="8622642E"/>
    <w:lvl w:ilvl="0" w:tplc="B9068D02">
      <w:start w:val="1"/>
      <w:numFmt w:val="lowerRoman"/>
      <w:lvlText w:val="%1)"/>
      <w:lvlJc w:val="left"/>
      <w:pPr>
        <w:ind w:left="595" w:hanging="255"/>
        <w:jc w:val="left"/>
      </w:pPr>
      <w:rPr>
        <w:rFonts w:hint="default"/>
        <w:w w:val="99"/>
      </w:rPr>
    </w:lvl>
    <w:lvl w:ilvl="1" w:tplc="0B980C60">
      <w:start w:val="1"/>
      <w:numFmt w:val="lowerLetter"/>
      <w:lvlText w:val="%2)"/>
      <w:lvlJc w:val="left"/>
      <w:pPr>
        <w:ind w:left="852" w:hanging="255"/>
        <w:jc w:val="left"/>
      </w:pPr>
      <w:rPr>
        <w:rFonts w:hint="default"/>
        <w:w w:val="99"/>
      </w:rPr>
    </w:lvl>
    <w:lvl w:ilvl="2" w:tplc="22325ED4">
      <w:numFmt w:val="bullet"/>
      <w:lvlText w:val="•"/>
      <w:lvlJc w:val="left"/>
      <w:pPr>
        <w:ind w:left="860" w:hanging="255"/>
      </w:pPr>
      <w:rPr>
        <w:rFonts w:hint="default"/>
      </w:rPr>
    </w:lvl>
    <w:lvl w:ilvl="3" w:tplc="803624C8">
      <w:numFmt w:val="bullet"/>
      <w:lvlText w:val="•"/>
      <w:lvlJc w:val="left"/>
      <w:pPr>
        <w:ind w:left="2033" w:hanging="255"/>
      </w:pPr>
      <w:rPr>
        <w:rFonts w:hint="default"/>
      </w:rPr>
    </w:lvl>
    <w:lvl w:ilvl="4" w:tplc="96525386">
      <w:numFmt w:val="bullet"/>
      <w:lvlText w:val="•"/>
      <w:lvlJc w:val="left"/>
      <w:pPr>
        <w:ind w:left="3206" w:hanging="255"/>
      </w:pPr>
      <w:rPr>
        <w:rFonts w:hint="default"/>
      </w:rPr>
    </w:lvl>
    <w:lvl w:ilvl="5" w:tplc="93940B88">
      <w:numFmt w:val="bullet"/>
      <w:lvlText w:val="•"/>
      <w:lvlJc w:val="left"/>
      <w:pPr>
        <w:ind w:left="4379" w:hanging="255"/>
      </w:pPr>
      <w:rPr>
        <w:rFonts w:hint="default"/>
      </w:rPr>
    </w:lvl>
    <w:lvl w:ilvl="6" w:tplc="A9DE51FC">
      <w:numFmt w:val="bullet"/>
      <w:lvlText w:val="•"/>
      <w:lvlJc w:val="left"/>
      <w:pPr>
        <w:ind w:left="5553" w:hanging="255"/>
      </w:pPr>
      <w:rPr>
        <w:rFonts w:hint="default"/>
      </w:rPr>
    </w:lvl>
    <w:lvl w:ilvl="7" w:tplc="8F0C5B26">
      <w:numFmt w:val="bullet"/>
      <w:lvlText w:val="•"/>
      <w:lvlJc w:val="left"/>
      <w:pPr>
        <w:ind w:left="6726" w:hanging="255"/>
      </w:pPr>
      <w:rPr>
        <w:rFonts w:hint="default"/>
      </w:rPr>
    </w:lvl>
    <w:lvl w:ilvl="8" w:tplc="19B45000">
      <w:numFmt w:val="bullet"/>
      <w:lvlText w:val="•"/>
      <w:lvlJc w:val="left"/>
      <w:pPr>
        <w:ind w:left="7899" w:hanging="255"/>
      </w:pPr>
      <w:rPr>
        <w:rFonts w:hint="default"/>
      </w:rPr>
    </w:lvl>
  </w:abstractNum>
  <w:abstractNum w:abstractNumId="34" w15:restartNumberingAfterBreak="0">
    <w:nsid w:val="1F275157"/>
    <w:multiLevelType w:val="hybridMultilevel"/>
    <w:tmpl w:val="7AC41244"/>
    <w:lvl w:ilvl="0" w:tplc="3BF81610">
      <w:start w:val="1"/>
      <w:numFmt w:val="lowerRoman"/>
      <w:lvlText w:val="(%1)"/>
      <w:lvlJc w:val="left"/>
      <w:pPr>
        <w:ind w:left="517" w:hanging="396"/>
        <w:jc w:val="left"/>
      </w:pPr>
      <w:rPr>
        <w:rFonts w:ascii="Calibri" w:eastAsia="Calibri" w:hAnsi="Calibri" w:cs="Calibri" w:hint="default"/>
        <w:color w:val="59595B"/>
        <w:spacing w:val="-3"/>
        <w:w w:val="93"/>
        <w:sz w:val="20"/>
        <w:szCs w:val="20"/>
      </w:rPr>
    </w:lvl>
    <w:lvl w:ilvl="1" w:tplc="A106E21C">
      <w:numFmt w:val="bullet"/>
      <w:lvlText w:val="•"/>
      <w:lvlJc w:val="left"/>
      <w:pPr>
        <w:ind w:left="987" w:hanging="396"/>
      </w:pPr>
      <w:rPr>
        <w:rFonts w:hint="default"/>
      </w:rPr>
    </w:lvl>
    <w:lvl w:ilvl="2" w:tplc="CAACABBE">
      <w:numFmt w:val="bullet"/>
      <w:lvlText w:val="•"/>
      <w:lvlJc w:val="left"/>
      <w:pPr>
        <w:ind w:left="1455" w:hanging="396"/>
      </w:pPr>
      <w:rPr>
        <w:rFonts w:hint="default"/>
      </w:rPr>
    </w:lvl>
    <w:lvl w:ilvl="3" w:tplc="3DA2D9B4">
      <w:numFmt w:val="bullet"/>
      <w:lvlText w:val="•"/>
      <w:lvlJc w:val="left"/>
      <w:pPr>
        <w:ind w:left="1922" w:hanging="396"/>
      </w:pPr>
      <w:rPr>
        <w:rFonts w:hint="default"/>
      </w:rPr>
    </w:lvl>
    <w:lvl w:ilvl="4" w:tplc="732618D2">
      <w:numFmt w:val="bullet"/>
      <w:lvlText w:val="•"/>
      <w:lvlJc w:val="left"/>
      <w:pPr>
        <w:ind w:left="2390" w:hanging="396"/>
      </w:pPr>
      <w:rPr>
        <w:rFonts w:hint="default"/>
      </w:rPr>
    </w:lvl>
    <w:lvl w:ilvl="5" w:tplc="6EA414BC">
      <w:numFmt w:val="bullet"/>
      <w:lvlText w:val="•"/>
      <w:lvlJc w:val="left"/>
      <w:pPr>
        <w:ind w:left="2857" w:hanging="396"/>
      </w:pPr>
      <w:rPr>
        <w:rFonts w:hint="default"/>
      </w:rPr>
    </w:lvl>
    <w:lvl w:ilvl="6" w:tplc="DA0EE420">
      <w:numFmt w:val="bullet"/>
      <w:lvlText w:val="•"/>
      <w:lvlJc w:val="left"/>
      <w:pPr>
        <w:ind w:left="3325" w:hanging="396"/>
      </w:pPr>
      <w:rPr>
        <w:rFonts w:hint="default"/>
      </w:rPr>
    </w:lvl>
    <w:lvl w:ilvl="7" w:tplc="475AA82C">
      <w:numFmt w:val="bullet"/>
      <w:lvlText w:val="•"/>
      <w:lvlJc w:val="left"/>
      <w:pPr>
        <w:ind w:left="3792" w:hanging="396"/>
      </w:pPr>
      <w:rPr>
        <w:rFonts w:hint="default"/>
      </w:rPr>
    </w:lvl>
    <w:lvl w:ilvl="8" w:tplc="123ABAEA">
      <w:numFmt w:val="bullet"/>
      <w:lvlText w:val="•"/>
      <w:lvlJc w:val="left"/>
      <w:pPr>
        <w:ind w:left="4260" w:hanging="396"/>
      </w:pPr>
      <w:rPr>
        <w:rFonts w:hint="default"/>
      </w:rPr>
    </w:lvl>
  </w:abstractNum>
  <w:abstractNum w:abstractNumId="35" w15:restartNumberingAfterBreak="0">
    <w:nsid w:val="1FE00E29"/>
    <w:multiLevelType w:val="multilevel"/>
    <w:tmpl w:val="3B1064C4"/>
    <w:lvl w:ilvl="0">
      <w:start w:val="32"/>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2"/>
        <w:w w:val="99"/>
        <w:sz w:val="18"/>
        <w:szCs w:val="18"/>
      </w:rPr>
    </w:lvl>
    <w:lvl w:ilvl="2">
      <w:numFmt w:val="bullet"/>
      <w:lvlText w:val="•"/>
      <w:lvlJc w:val="left"/>
      <w:pPr>
        <w:ind w:left="3085" w:hanging="567"/>
      </w:pPr>
      <w:rPr>
        <w:rFonts w:hint="default"/>
      </w:rPr>
    </w:lvl>
    <w:lvl w:ilvl="3">
      <w:numFmt w:val="bullet"/>
      <w:lvlText w:val="•"/>
      <w:lvlJc w:val="left"/>
      <w:pPr>
        <w:ind w:left="4057" w:hanging="567"/>
      </w:pPr>
      <w:rPr>
        <w:rFonts w:hint="default"/>
      </w:rPr>
    </w:lvl>
    <w:lvl w:ilvl="4">
      <w:numFmt w:val="bullet"/>
      <w:lvlText w:val="•"/>
      <w:lvlJc w:val="left"/>
      <w:pPr>
        <w:ind w:left="5030" w:hanging="567"/>
      </w:pPr>
      <w:rPr>
        <w:rFonts w:hint="default"/>
      </w:rPr>
    </w:lvl>
    <w:lvl w:ilvl="5">
      <w:numFmt w:val="bullet"/>
      <w:lvlText w:val="•"/>
      <w:lvlJc w:val="left"/>
      <w:pPr>
        <w:ind w:left="6003" w:hanging="567"/>
      </w:pPr>
      <w:rPr>
        <w:rFonts w:hint="default"/>
      </w:rPr>
    </w:lvl>
    <w:lvl w:ilvl="6">
      <w:numFmt w:val="bullet"/>
      <w:lvlText w:val="•"/>
      <w:lvlJc w:val="left"/>
      <w:pPr>
        <w:ind w:left="6975" w:hanging="567"/>
      </w:pPr>
      <w:rPr>
        <w:rFonts w:hint="default"/>
      </w:rPr>
    </w:lvl>
    <w:lvl w:ilvl="7">
      <w:numFmt w:val="bullet"/>
      <w:lvlText w:val="•"/>
      <w:lvlJc w:val="left"/>
      <w:pPr>
        <w:ind w:left="7948" w:hanging="567"/>
      </w:pPr>
      <w:rPr>
        <w:rFonts w:hint="default"/>
      </w:rPr>
    </w:lvl>
    <w:lvl w:ilvl="8">
      <w:numFmt w:val="bullet"/>
      <w:lvlText w:val="•"/>
      <w:lvlJc w:val="left"/>
      <w:pPr>
        <w:ind w:left="8921" w:hanging="567"/>
      </w:pPr>
      <w:rPr>
        <w:rFonts w:hint="default"/>
      </w:rPr>
    </w:lvl>
  </w:abstractNum>
  <w:abstractNum w:abstractNumId="36" w15:restartNumberingAfterBreak="0">
    <w:nsid w:val="203667D6"/>
    <w:multiLevelType w:val="multilevel"/>
    <w:tmpl w:val="203CE3A0"/>
    <w:lvl w:ilvl="0">
      <w:start w:val="1"/>
      <w:numFmt w:val="decimal"/>
      <w:lvlText w:val="%1"/>
      <w:lvlJc w:val="left"/>
      <w:pPr>
        <w:ind w:left="863" w:hanging="572"/>
        <w:jc w:val="left"/>
      </w:pPr>
      <w:rPr>
        <w:rFonts w:ascii="Arial" w:eastAsia="Arial" w:hAnsi="Arial" w:cs="Arial" w:hint="default"/>
        <w:b/>
        <w:bCs/>
        <w:w w:val="99"/>
        <w:sz w:val="24"/>
        <w:szCs w:val="24"/>
      </w:rPr>
    </w:lvl>
    <w:lvl w:ilvl="1">
      <w:start w:val="1"/>
      <w:numFmt w:val="decimal"/>
      <w:lvlText w:val="%1.%2"/>
      <w:lvlJc w:val="left"/>
      <w:pPr>
        <w:ind w:left="863" w:hanging="572"/>
        <w:jc w:val="left"/>
      </w:pPr>
      <w:rPr>
        <w:rFonts w:ascii="Arial" w:eastAsia="Arial" w:hAnsi="Arial" w:cs="Arial" w:hint="default"/>
        <w:spacing w:val="-1"/>
        <w:w w:val="99"/>
        <w:sz w:val="20"/>
        <w:szCs w:val="20"/>
      </w:rPr>
    </w:lvl>
    <w:lvl w:ilvl="2">
      <w:numFmt w:val="bullet"/>
      <w:lvlText w:val=""/>
      <w:lvlJc w:val="left"/>
      <w:pPr>
        <w:ind w:left="1144" w:hanging="286"/>
      </w:pPr>
      <w:rPr>
        <w:rFonts w:ascii="Symbol" w:eastAsia="Symbol" w:hAnsi="Symbol" w:cs="Symbol" w:hint="default"/>
        <w:w w:val="99"/>
        <w:sz w:val="20"/>
        <w:szCs w:val="20"/>
      </w:rPr>
    </w:lvl>
    <w:lvl w:ilvl="3">
      <w:numFmt w:val="bullet"/>
      <w:lvlText w:val="•"/>
      <w:lvlJc w:val="left"/>
      <w:pPr>
        <w:ind w:left="3301" w:hanging="286"/>
      </w:pPr>
      <w:rPr>
        <w:rFonts w:hint="default"/>
      </w:rPr>
    </w:lvl>
    <w:lvl w:ilvl="4">
      <w:numFmt w:val="bullet"/>
      <w:lvlText w:val="•"/>
      <w:lvlJc w:val="left"/>
      <w:pPr>
        <w:ind w:left="4382" w:hanging="286"/>
      </w:pPr>
      <w:rPr>
        <w:rFonts w:hint="default"/>
      </w:rPr>
    </w:lvl>
    <w:lvl w:ilvl="5">
      <w:numFmt w:val="bullet"/>
      <w:lvlText w:val="•"/>
      <w:lvlJc w:val="left"/>
      <w:pPr>
        <w:ind w:left="5462" w:hanging="286"/>
      </w:pPr>
      <w:rPr>
        <w:rFonts w:hint="default"/>
      </w:rPr>
    </w:lvl>
    <w:lvl w:ilvl="6">
      <w:numFmt w:val="bullet"/>
      <w:lvlText w:val="•"/>
      <w:lvlJc w:val="left"/>
      <w:pPr>
        <w:ind w:left="6543" w:hanging="286"/>
      </w:pPr>
      <w:rPr>
        <w:rFonts w:hint="default"/>
      </w:rPr>
    </w:lvl>
    <w:lvl w:ilvl="7">
      <w:numFmt w:val="bullet"/>
      <w:lvlText w:val="•"/>
      <w:lvlJc w:val="left"/>
      <w:pPr>
        <w:ind w:left="7624" w:hanging="286"/>
      </w:pPr>
      <w:rPr>
        <w:rFonts w:hint="default"/>
      </w:rPr>
    </w:lvl>
    <w:lvl w:ilvl="8">
      <w:numFmt w:val="bullet"/>
      <w:lvlText w:val="•"/>
      <w:lvlJc w:val="left"/>
      <w:pPr>
        <w:ind w:left="8704" w:hanging="286"/>
      </w:pPr>
      <w:rPr>
        <w:rFonts w:hint="default"/>
      </w:rPr>
    </w:lvl>
  </w:abstractNum>
  <w:abstractNum w:abstractNumId="37" w15:restartNumberingAfterBreak="0">
    <w:nsid w:val="209B0D31"/>
    <w:multiLevelType w:val="hybridMultilevel"/>
    <w:tmpl w:val="71CAD38C"/>
    <w:lvl w:ilvl="0" w:tplc="5A7015A6">
      <w:start w:val="1"/>
      <w:numFmt w:val="decimal"/>
      <w:lvlText w:val="%1."/>
      <w:lvlJc w:val="left"/>
      <w:pPr>
        <w:ind w:left="799" w:hanging="567"/>
        <w:jc w:val="left"/>
      </w:pPr>
      <w:rPr>
        <w:rFonts w:ascii="Arial" w:eastAsia="Arial" w:hAnsi="Arial" w:cs="Arial" w:hint="default"/>
        <w:b/>
        <w:bCs/>
        <w:spacing w:val="-2"/>
        <w:w w:val="99"/>
        <w:sz w:val="18"/>
        <w:szCs w:val="18"/>
      </w:rPr>
    </w:lvl>
    <w:lvl w:ilvl="1" w:tplc="C0B21A00">
      <w:numFmt w:val="bullet"/>
      <w:lvlText w:val="•"/>
      <w:lvlJc w:val="left"/>
      <w:pPr>
        <w:ind w:left="1744" w:hanging="567"/>
      </w:pPr>
      <w:rPr>
        <w:rFonts w:hint="default"/>
      </w:rPr>
    </w:lvl>
    <w:lvl w:ilvl="2" w:tplc="FC444594">
      <w:numFmt w:val="bullet"/>
      <w:lvlText w:val="•"/>
      <w:lvlJc w:val="left"/>
      <w:pPr>
        <w:ind w:left="2689" w:hanging="567"/>
      </w:pPr>
      <w:rPr>
        <w:rFonts w:hint="default"/>
      </w:rPr>
    </w:lvl>
    <w:lvl w:ilvl="3" w:tplc="ACBC1306">
      <w:numFmt w:val="bullet"/>
      <w:lvlText w:val="•"/>
      <w:lvlJc w:val="left"/>
      <w:pPr>
        <w:ind w:left="3633" w:hanging="567"/>
      </w:pPr>
      <w:rPr>
        <w:rFonts w:hint="default"/>
      </w:rPr>
    </w:lvl>
    <w:lvl w:ilvl="4" w:tplc="30465706">
      <w:numFmt w:val="bullet"/>
      <w:lvlText w:val="•"/>
      <w:lvlJc w:val="left"/>
      <w:pPr>
        <w:ind w:left="4578" w:hanging="567"/>
      </w:pPr>
      <w:rPr>
        <w:rFonts w:hint="default"/>
      </w:rPr>
    </w:lvl>
    <w:lvl w:ilvl="5" w:tplc="FFF60862">
      <w:numFmt w:val="bullet"/>
      <w:lvlText w:val="•"/>
      <w:lvlJc w:val="left"/>
      <w:pPr>
        <w:ind w:left="5523" w:hanging="567"/>
      </w:pPr>
      <w:rPr>
        <w:rFonts w:hint="default"/>
      </w:rPr>
    </w:lvl>
    <w:lvl w:ilvl="6" w:tplc="D44619A8">
      <w:numFmt w:val="bullet"/>
      <w:lvlText w:val="•"/>
      <w:lvlJc w:val="left"/>
      <w:pPr>
        <w:ind w:left="6467" w:hanging="567"/>
      </w:pPr>
      <w:rPr>
        <w:rFonts w:hint="default"/>
      </w:rPr>
    </w:lvl>
    <w:lvl w:ilvl="7" w:tplc="B8D43568">
      <w:numFmt w:val="bullet"/>
      <w:lvlText w:val="•"/>
      <w:lvlJc w:val="left"/>
      <w:pPr>
        <w:ind w:left="7412" w:hanging="567"/>
      </w:pPr>
      <w:rPr>
        <w:rFonts w:hint="default"/>
      </w:rPr>
    </w:lvl>
    <w:lvl w:ilvl="8" w:tplc="67C0C2A6">
      <w:numFmt w:val="bullet"/>
      <w:lvlText w:val="•"/>
      <w:lvlJc w:val="left"/>
      <w:pPr>
        <w:ind w:left="8357" w:hanging="567"/>
      </w:pPr>
      <w:rPr>
        <w:rFonts w:hint="default"/>
      </w:rPr>
    </w:lvl>
  </w:abstractNum>
  <w:abstractNum w:abstractNumId="38" w15:restartNumberingAfterBreak="0">
    <w:nsid w:val="20AB0412"/>
    <w:multiLevelType w:val="multilevel"/>
    <w:tmpl w:val="ED1AC36A"/>
    <w:lvl w:ilvl="0">
      <w:start w:val="33"/>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4"/>
        <w:w w:val="99"/>
        <w:sz w:val="18"/>
        <w:szCs w:val="18"/>
      </w:rPr>
    </w:lvl>
    <w:lvl w:ilvl="2">
      <w:start w:val="1"/>
      <w:numFmt w:val="lowerRoman"/>
      <w:lvlText w:val="%3)"/>
      <w:lvlJc w:val="left"/>
      <w:pPr>
        <w:ind w:left="1706" w:hanging="209"/>
        <w:jc w:val="left"/>
      </w:pPr>
      <w:rPr>
        <w:rFonts w:ascii="Arial" w:eastAsia="Arial" w:hAnsi="Arial" w:cs="Arial" w:hint="default"/>
        <w:w w:val="99"/>
        <w:sz w:val="18"/>
        <w:szCs w:val="18"/>
      </w:rPr>
    </w:lvl>
    <w:lvl w:ilvl="3">
      <w:numFmt w:val="bullet"/>
      <w:lvlText w:val=""/>
      <w:lvlJc w:val="left"/>
      <w:pPr>
        <w:ind w:left="2416" w:hanging="550"/>
      </w:pPr>
      <w:rPr>
        <w:rFonts w:ascii="Symbol" w:eastAsia="Symbol" w:hAnsi="Symbol" w:cs="Symbol" w:hint="default"/>
        <w:w w:val="100"/>
        <w:sz w:val="18"/>
        <w:szCs w:val="18"/>
      </w:rPr>
    </w:lvl>
    <w:lvl w:ilvl="4">
      <w:numFmt w:val="bullet"/>
      <w:lvlText w:val="•"/>
      <w:lvlJc w:val="left"/>
      <w:pPr>
        <w:ind w:left="4531" w:hanging="550"/>
      </w:pPr>
      <w:rPr>
        <w:rFonts w:hint="default"/>
      </w:rPr>
    </w:lvl>
    <w:lvl w:ilvl="5">
      <w:numFmt w:val="bullet"/>
      <w:lvlText w:val="•"/>
      <w:lvlJc w:val="left"/>
      <w:pPr>
        <w:ind w:left="5587" w:hanging="550"/>
      </w:pPr>
      <w:rPr>
        <w:rFonts w:hint="default"/>
      </w:rPr>
    </w:lvl>
    <w:lvl w:ilvl="6">
      <w:numFmt w:val="bullet"/>
      <w:lvlText w:val="•"/>
      <w:lvlJc w:val="left"/>
      <w:pPr>
        <w:ind w:left="6643" w:hanging="550"/>
      </w:pPr>
      <w:rPr>
        <w:rFonts w:hint="default"/>
      </w:rPr>
    </w:lvl>
    <w:lvl w:ilvl="7">
      <w:numFmt w:val="bullet"/>
      <w:lvlText w:val="•"/>
      <w:lvlJc w:val="left"/>
      <w:pPr>
        <w:ind w:left="7699" w:hanging="550"/>
      </w:pPr>
      <w:rPr>
        <w:rFonts w:hint="default"/>
      </w:rPr>
    </w:lvl>
    <w:lvl w:ilvl="8">
      <w:numFmt w:val="bullet"/>
      <w:lvlText w:val="•"/>
      <w:lvlJc w:val="left"/>
      <w:pPr>
        <w:ind w:left="8754" w:hanging="550"/>
      </w:pPr>
      <w:rPr>
        <w:rFonts w:hint="default"/>
      </w:rPr>
    </w:lvl>
  </w:abstractNum>
  <w:abstractNum w:abstractNumId="39" w15:restartNumberingAfterBreak="0">
    <w:nsid w:val="20ED4A8B"/>
    <w:multiLevelType w:val="hybridMultilevel"/>
    <w:tmpl w:val="12884812"/>
    <w:lvl w:ilvl="0" w:tplc="2F30909C">
      <w:start w:val="1"/>
      <w:numFmt w:val="lowerLetter"/>
      <w:lvlText w:val="%1)"/>
      <w:lvlJc w:val="left"/>
      <w:pPr>
        <w:ind w:left="242" w:hanging="200"/>
        <w:jc w:val="left"/>
      </w:pPr>
      <w:rPr>
        <w:rFonts w:ascii="Arial" w:eastAsia="Arial" w:hAnsi="Arial" w:cs="Arial" w:hint="default"/>
        <w:b/>
        <w:bCs/>
        <w:spacing w:val="-2"/>
        <w:w w:val="100"/>
        <w:sz w:val="17"/>
        <w:szCs w:val="17"/>
      </w:rPr>
    </w:lvl>
    <w:lvl w:ilvl="1" w:tplc="57E682AC">
      <w:numFmt w:val="bullet"/>
      <w:lvlText w:val="•"/>
      <w:lvlJc w:val="left"/>
      <w:pPr>
        <w:ind w:left="580" w:hanging="200"/>
      </w:pPr>
      <w:rPr>
        <w:rFonts w:hint="default"/>
      </w:rPr>
    </w:lvl>
    <w:lvl w:ilvl="2" w:tplc="681C60CC">
      <w:numFmt w:val="bullet"/>
      <w:lvlText w:val="•"/>
      <w:lvlJc w:val="left"/>
      <w:pPr>
        <w:ind w:left="920" w:hanging="200"/>
      </w:pPr>
      <w:rPr>
        <w:rFonts w:hint="default"/>
      </w:rPr>
    </w:lvl>
    <w:lvl w:ilvl="3" w:tplc="F016FC0C">
      <w:numFmt w:val="bullet"/>
      <w:lvlText w:val="•"/>
      <w:lvlJc w:val="left"/>
      <w:pPr>
        <w:ind w:left="1260" w:hanging="200"/>
      </w:pPr>
      <w:rPr>
        <w:rFonts w:hint="default"/>
      </w:rPr>
    </w:lvl>
    <w:lvl w:ilvl="4" w:tplc="DE6A2B5C">
      <w:numFmt w:val="bullet"/>
      <w:lvlText w:val="•"/>
      <w:lvlJc w:val="left"/>
      <w:pPr>
        <w:ind w:left="1600" w:hanging="200"/>
      </w:pPr>
      <w:rPr>
        <w:rFonts w:hint="default"/>
      </w:rPr>
    </w:lvl>
    <w:lvl w:ilvl="5" w:tplc="B7E210B0">
      <w:numFmt w:val="bullet"/>
      <w:lvlText w:val="•"/>
      <w:lvlJc w:val="left"/>
      <w:pPr>
        <w:ind w:left="1941" w:hanging="200"/>
      </w:pPr>
      <w:rPr>
        <w:rFonts w:hint="default"/>
      </w:rPr>
    </w:lvl>
    <w:lvl w:ilvl="6" w:tplc="6F2ED81E">
      <w:numFmt w:val="bullet"/>
      <w:lvlText w:val="•"/>
      <w:lvlJc w:val="left"/>
      <w:pPr>
        <w:ind w:left="2281" w:hanging="200"/>
      </w:pPr>
      <w:rPr>
        <w:rFonts w:hint="default"/>
      </w:rPr>
    </w:lvl>
    <w:lvl w:ilvl="7" w:tplc="A470C72A">
      <w:numFmt w:val="bullet"/>
      <w:lvlText w:val="•"/>
      <w:lvlJc w:val="left"/>
      <w:pPr>
        <w:ind w:left="2621" w:hanging="200"/>
      </w:pPr>
      <w:rPr>
        <w:rFonts w:hint="default"/>
      </w:rPr>
    </w:lvl>
    <w:lvl w:ilvl="8" w:tplc="12D281AA">
      <w:numFmt w:val="bullet"/>
      <w:lvlText w:val="•"/>
      <w:lvlJc w:val="left"/>
      <w:pPr>
        <w:ind w:left="2961" w:hanging="200"/>
      </w:pPr>
      <w:rPr>
        <w:rFonts w:hint="default"/>
      </w:rPr>
    </w:lvl>
  </w:abstractNum>
  <w:abstractNum w:abstractNumId="40" w15:restartNumberingAfterBreak="0">
    <w:nsid w:val="20FD44F3"/>
    <w:multiLevelType w:val="hybridMultilevel"/>
    <w:tmpl w:val="C066C0AC"/>
    <w:lvl w:ilvl="0" w:tplc="05141450">
      <w:start w:val="1"/>
      <w:numFmt w:val="lowerRoman"/>
      <w:lvlText w:val="(%1)"/>
      <w:lvlJc w:val="left"/>
      <w:pPr>
        <w:ind w:left="517" w:hanging="396"/>
        <w:jc w:val="left"/>
      </w:pPr>
      <w:rPr>
        <w:rFonts w:ascii="Calibri" w:eastAsia="Calibri" w:hAnsi="Calibri" w:cs="Calibri" w:hint="default"/>
        <w:color w:val="59595B"/>
        <w:spacing w:val="-2"/>
        <w:w w:val="93"/>
        <w:sz w:val="20"/>
        <w:szCs w:val="20"/>
      </w:rPr>
    </w:lvl>
    <w:lvl w:ilvl="1" w:tplc="83B65A7A">
      <w:numFmt w:val="bullet"/>
      <w:lvlText w:val="•"/>
      <w:lvlJc w:val="left"/>
      <w:pPr>
        <w:ind w:left="997" w:hanging="396"/>
      </w:pPr>
      <w:rPr>
        <w:rFonts w:hint="default"/>
      </w:rPr>
    </w:lvl>
    <w:lvl w:ilvl="2" w:tplc="9252E004">
      <w:numFmt w:val="bullet"/>
      <w:lvlText w:val="•"/>
      <w:lvlJc w:val="left"/>
      <w:pPr>
        <w:ind w:left="1474" w:hanging="396"/>
      </w:pPr>
      <w:rPr>
        <w:rFonts w:hint="default"/>
      </w:rPr>
    </w:lvl>
    <w:lvl w:ilvl="3" w:tplc="B41E8320">
      <w:numFmt w:val="bullet"/>
      <w:lvlText w:val="•"/>
      <w:lvlJc w:val="left"/>
      <w:pPr>
        <w:ind w:left="1951" w:hanging="396"/>
      </w:pPr>
      <w:rPr>
        <w:rFonts w:hint="default"/>
      </w:rPr>
    </w:lvl>
    <w:lvl w:ilvl="4" w:tplc="D51E6926">
      <w:numFmt w:val="bullet"/>
      <w:lvlText w:val="•"/>
      <w:lvlJc w:val="left"/>
      <w:pPr>
        <w:ind w:left="2428" w:hanging="396"/>
      </w:pPr>
      <w:rPr>
        <w:rFonts w:hint="default"/>
      </w:rPr>
    </w:lvl>
    <w:lvl w:ilvl="5" w:tplc="66EE53CA">
      <w:numFmt w:val="bullet"/>
      <w:lvlText w:val="•"/>
      <w:lvlJc w:val="left"/>
      <w:pPr>
        <w:ind w:left="2905" w:hanging="396"/>
      </w:pPr>
      <w:rPr>
        <w:rFonts w:hint="default"/>
      </w:rPr>
    </w:lvl>
    <w:lvl w:ilvl="6" w:tplc="E12043A0">
      <w:numFmt w:val="bullet"/>
      <w:lvlText w:val="•"/>
      <w:lvlJc w:val="left"/>
      <w:pPr>
        <w:ind w:left="3382" w:hanging="396"/>
      </w:pPr>
      <w:rPr>
        <w:rFonts w:hint="default"/>
      </w:rPr>
    </w:lvl>
    <w:lvl w:ilvl="7" w:tplc="AB1CCC48">
      <w:numFmt w:val="bullet"/>
      <w:lvlText w:val="•"/>
      <w:lvlJc w:val="left"/>
      <w:pPr>
        <w:ind w:left="3859" w:hanging="396"/>
      </w:pPr>
      <w:rPr>
        <w:rFonts w:hint="default"/>
      </w:rPr>
    </w:lvl>
    <w:lvl w:ilvl="8" w:tplc="6DE0BB64">
      <w:numFmt w:val="bullet"/>
      <w:lvlText w:val="•"/>
      <w:lvlJc w:val="left"/>
      <w:pPr>
        <w:ind w:left="4337" w:hanging="396"/>
      </w:pPr>
      <w:rPr>
        <w:rFonts w:hint="default"/>
      </w:rPr>
    </w:lvl>
  </w:abstractNum>
  <w:abstractNum w:abstractNumId="41" w15:restartNumberingAfterBreak="0">
    <w:nsid w:val="22F25023"/>
    <w:multiLevelType w:val="multilevel"/>
    <w:tmpl w:val="3A2AC5F6"/>
    <w:lvl w:ilvl="0">
      <w:start w:val="19"/>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3"/>
        <w:w w:val="99"/>
        <w:sz w:val="18"/>
        <w:szCs w:val="18"/>
      </w:rPr>
    </w:lvl>
    <w:lvl w:ilvl="2">
      <w:numFmt w:val="bullet"/>
      <w:lvlText w:val="•"/>
      <w:lvlJc w:val="left"/>
      <w:pPr>
        <w:ind w:left="3085" w:hanging="567"/>
      </w:pPr>
      <w:rPr>
        <w:rFonts w:hint="default"/>
      </w:rPr>
    </w:lvl>
    <w:lvl w:ilvl="3">
      <w:numFmt w:val="bullet"/>
      <w:lvlText w:val="•"/>
      <w:lvlJc w:val="left"/>
      <w:pPr>
        <w:ind w:left="4057" w:hanging="567"/>
      </w:pPr>
      <w:rPr>
        <w:rFonts w:hint="default"/>
      </w:rPr>
    </w:lvl>
    <w:lvl w:ilvl="4">
      <w:numFmt w:val="bullet"/>
      <w:lvlText w:val="•"/>
      <w:lvlJc w:val="left"/>
      <w:pPr>
        <w:ind w:left="5030" w:hanging="567"/>
      </w:pPr>
      <w:rPr>
        <w:rFonts w:hint="default"/>
      </w:rPr>
    </w:lvl>
    <w:lvl w:ilvl="5">
      <w:numFmt w:val="bullet"/>
      <w:lvlText w:val="•"/>
      <w:lvlJc w:val="left"/>
      <w:pPr>
        <w:ind w:left="6003" w:hanging="567"/>
      </w:pPr>
      <w:rPr>
        <w:rFonts w:hint="default"/>
      </w:rPr>
    </w:lvl>
    <w:lvl w:ilvl="6">
      <w:numFmt w:val="bullet"/>
      <w:lvlText w:val="•"/>
      <w:lvlJc w:val="left"/>
      <w:pPr>
        <w:ind w:left="6975" w:hanging="567"/>
      </w:pPr>
      <w:rPr>
        <w:rFonts w:hint="default"/>
      </w:rPr>
    </w:lvl>
    <w:lvl w:ilvl="7">
      <w:numFmt w:val="bullet"/>
      <w:lvlText w:val="•"/>
      <w:lvlJc w:val="left"/>
      <w:pPr>
        <w:ind w:left="7948" w:hanging="567"/>
      </w:pPr>
      <w:rPr>
        <w:rFonts w:hint="default"/>
      </w:rPr>
    </w:lvl>
    <w:lvl w:ilvl="8">
      <w:numFmt w:val="bullet"/>
      <w:lvlText w:val="•"/>
      <w:lvlJc w:val="left"/>
      <w:pPr>
        <w:ind w:left="8921" w:hanging="567"/>
      </w:pPr>
      <w:rPr>
        <w:rFonts w:hint="default"/>
      </w:rPr>
    </w:lvl>
  </w:abstractNum>
  <w:abstractNum w:abstractNumId="42" w15:restartNumberingAfterBreak="0">
    <w:nsid w:val="254457DB"/>
    <w:multiLevelType w:val="multilevel"/>
    <w:tmpl w:val="E1EEF0AE"/>
    <w:lvl w:ilvl="0">
      <w:start w:val="1"/>
      <w:numFmt w:val="decimal"/>
      <w:lvlText w:val="%1"/>
      <w:lvlJc w:val="left"/>
      <w:pPr>
        <w:ind w:left="863" w:hanging="572"/>
        <w:jc w:val="left"/>
      </w:pPr>
      <w:rPr>
        <w:rFonts w:ascii="Arial" w:eastAsia="Arial" w:hAnsi="Arial" w:cs="Arial" w:hint="default"/>
        <w:b/>
        <w:bCs/>
        <w:w w:val="99"/>
        <w:sz w:val="24"/>
        <w:szCs w:val="24"/>
      </w:rPr>
    </w:lvl>
    <w:lvl w:ilvl="1">
      <w:start w:val="1"/>
      <w:numFmt w:val="decimal"/>
      <w:lvlText w:val="%1.%2"/>
      <w:lvlJc w:val="left"/>
      <w:pPr>
        <w:ind w:left="863" w:hanging="572"/>
        <w:jc w:val="left"/>
      </w:pPr>
      <w:rPr>
        <w:rFonts w:ascii="Arial" w:eastAsia="Arial" w:hAnsi="Arial" w:cs="Arial" w:hint="default"/>
        <w:spacing w:val="-1"/>
        <w:w w:val="99"/>
        <w:sz w:val="20"/>
        <w:szCs w:val="20"/>
      </w:rPr>
    </w:lvl>
    <w:lvl w:ilvl="2">
      <w:numFmt w:val="bullet"/>
      <w:lvlText w:val=""/>
      <w:lvlJc w:val="left"/>
      <w:pPr>
        <w:ind w:left="1144" w:hanging="286"/>
      </w:pPr>
      <w:rPr>
        <w:rFonts w:ascii="Symbol" w:eastAsia="Symbol" w:hAnsi="Symbol" w:cs="Symbol" w:hint="default"/>
        <w:w w:val="99"/>
        <w:sz w:val="20"/>
        <w:szCs w:val="20"/>
      </w:rPr>
    </w:lvl>
    <w:lvl w:ilvl="3">
      <w:numFmt w:val="bullet"/>
      <w:lvlText w:val="•"/>
      <w:lvlJc w:val="left"/>
      <w:pPr>
        <w:ind w:left="3301" w:hanging="286"/>
      </w:pPr>
      <w:rPr>
        <w:rFonts w:hint="default"/>
      </w:rPr>
    </w:lvl>
    <w:lvl w:ilvl="4">
      <w:numFmt w:val="bullet"/>
      <w:lvlText w:val="•"/>
      <w:lvlJc w:val="left"/>
      <w:pPr>
        <w:ind w:left="4382" w:hanging="286"/>
      </w:pPr>
      <w:rPr>
        <w:rFonts w:hint="default"/>
      </w:rPr>
    </w:lvl>
    <w:lvl w:ilvl="5">
      <w:numFmt w:val="bullet"/>
      <w:lvlText w:val="•"/>
      <w:lvlJc w:val="left"/>
      <w:pPr>
        <w:ind w:left="5462" w:hanging="286"/>
      </w:pPr>
      <w:rPr>
        <w:rFonts w:hint="default"/>
      </w:rPr>
    </w:lvl>
    <w:lvl w:ilvl="6">
      <w:numFmt w:val="bullet"/>
      <w:lvlText w:val="•"/>
      <w:lvlJc w:val="left"/>
      <w:pPr>
        <w:ind w:left="6543" w:hanging="286"/>
      </w:pPr>
      <w:rPr>
        <w:rFonts w:hint="default"/>
      </w:rPr>
    </w:lvl>
    <w:lvl w:ilvl="7">
      <w:numFmt w:val="bullet"/>
      <w:lvlText w:val="•"/>
      <w:lvlJc w:val="left"/>
      <w:pPr>
        <w:ind w:left="7624" w:hanging="286"/>
      </w:pPr>
      <w:rPr>
        <w:rFonts w:hint="default"/>
      </w:rPr>
    </w:lvl>
    <w:lvl w:ilvl="8">
      <w:numFmt w:val="bullet"/>
      <w:lvlText w:val="•"/>
      <w:lvlJc w:val="left"/>
      <w:pPr>
        <w:ind w:left="8704" w:hanging="286"/>
      </w:pPr>
      <w:rPr>
        <w:rFonts w:hint="default"/>
      </w:rPr>
    </w:lvl>
  </w:abstractNum>
  <w:abstractNum w:abstractNumId="43" w15:restartNumberingAfterBreak="0">
    <w:nsid w:val="263272CC"/>
    <w:multiLevelType w:val="hybridMultilevel"/>
    <w:tmpl w:val="A7BA24D4"/>
    <w:lvl w:ilvl="0" w:tplc="5D38B784">
      <w:numFmt w:val="bullet"/>
      <w:lvlText w:val="•"/>
      <w:lvlJc w:val="left"/>
      <w:pPr>
        <w:ind w:left="31" w:hanging="143"/>
      </w:pPr>
      <w:rPr>
        <w:rFonts w:ascii="Arial" w:eastAsia="Arial" w:hAnsi="Arial" w:cs="Arial" w:hint="default"/>
        <w:w w:val="104"/>
        <w:sz w:val="15"/>
        <w:szCs w:val="15"/>
      </w:rPr>
    </w:lvl>
    <w:lvl w:ilvl="1" w:tplc="CB3EB8B4">
      <w:numFmt w:val="bullet"/>
      <w:lvlText w:val="•"/>
      <w:lvlJc w:val="left"/>
      <w:pPr>
        <w:ind w:left="357" w:hanging="143"/>
      </w:pPr>
      <w:rPr>
        <w:rFonts w:hint="default"/>
      </w:rPr>
    </w:lvl>
    <w:lvl w:ilvl="2" w:tplc="6AB643AE">
      <w:numFmt w:val="bullet"/>
      <w:lvlText w:val="•"/>
      <w:lvlJc w:val="left"/>
      <w:pPr>
        <w:ind w:left="675" w:hanging="143"/>
      </w:pPr>
      <w:rPr>
        <w:rFonts w:hint="default"/>
      </w:rPr>
    </w:lvl>
    <w:lvl w:ilvl="3" w:tplc="C9544D92">
      <w:numFmt w:val="bullet"/>
      <w:lvlText w:val="•"/>
      <w:lvlJc w:val="left"/>
      <w:pPr>
        <w:ind w:left="993" w:hanging="143"/>
      </w:pPr>
      <w:rPr>
        <w:rFonts w:hint="default"/>
      </w:rPr>
    </w:lvl>
    <w:lvl w:ilvl="4" w:tplc="47AE720A">
      <w:numFmt w:val="bullet"/>
      <w:lvlText w:val="•"/>
      <w:lvlJc w:val="left"/>
      <w:pPr>
        <w:ind w:left="1311" w:hanging="143"/>
      </w:pPr>
      <w:rPr>
        <w:rFonts w:hint="default"/>
      </w:rPr>
    </w:lvl>
    <w:lvl w:ilvl="5" w:tplc="484ACFDC">
      <w:numFmt w:val="bullet"/>
      <w:lvlText w:val="•"/>
      <w:lvlJc w:val="left"/>
      <w:pPr>
        <w:ind w:left="1629" w:hanging="143"/>
      </w:pPr>
      <w:rPr>
        <w:rFonts w:hint="default"/>
      </w:rPr>
    </w:lvl>
    <w:lvl w:ilvl="6" w:tplc="EB3E6408">
      <w:numFmt w:val="bullet"/>
      <w:lvlText w:val="•"/>
      <w:lvlJc w:val="left"/>
      <w:pPr>
        <w:ind w:left="1947" w:hanging="143"/>
      </w:pPr>
      <w:rPr>
        <w:rFonts w:hint="default"/>
      </w:rPr>
    </w:lvl>
    <w:lvl w:ilvl="7" w:tplc="05E6A936">
      <w:numFmt w:val="bullet"/>
      <w:lvlText w:val="•"/>
      <w:lvlJc w:val="left"/>
      <w:pPr>
        <w:ind w:left="2265" w:hanging="143"/>
      </w:pPr>
      <w:rPr>
        <w:rFonts w:hint="default"/>
      </w:rPr>
    </w:lvl>
    <w:lvl w:ilvl="8" w:tplc="1BC247CA">
      <w:numFmt w:val="bullet"/>
      <w:lvlText w:val="•"/>
      <w:lvlJc w:val="left"/>
      <w:pPr>
        <w:ind w:left="2583" w:hanging="143"/>
      </w:pPr>
      <w:rPr>
        <w:rFonts w:hint="default"/>
      </w:rPr>
    </w:lvl>
  </w:abstractNum>
  <w:abstractNum w:abstractNumId="44" w15:restartNumberingAfterBreak="0">
    <w:nsid w:val="28AF6C7C"/>
    <w:multiLevelType w:val="multilevel"/>
    <w:tmpl w:val="F31E8C7E"/>
    <w:lvl w:ilvl="0">
      <w:start w:val="8"/>
      <w:numFmt w:val="decimal"/>
      <w:lvlText w:val="%1"/>
      <w:lvlJc w:val="left"/>
      <w:pPr>
        <w:ind w:left="1113" w:hanging="541"/>
        <w:jc w:val="left"/>
      </w:pPr>
      <w:rPr>
        <w:rFonts w:hint="default"/>
      </w:rPr>
    </w:lvl>
    <w:lvl w:ilvl="1">
      <w:start w:val="1"/>
      <w:numFmt w:val="decimal"/>
      <w:lvlText w:val="%1.%2"/>
      <w:lvlJc w:val="left"/>
      <w:pPr>
        <w:ind w:left="1113" w:hanging="541"/>
        <w:jc w:val="left"/>
      </w:pPr>
      <w:rPr>
        <w:rFonts w:ascii="Arial" w:eastAsia="Arial" w:hAnsi="Arial" w:cs="Arial" w:hint="default"/>
        <w:b/>
        <w:bCs/>
        <w:spacing w:val="-7"/>
        <w:w w:val="99"/>
        <w:sz w:val="18"/>
        <w:szCs w:val="18"/>
      </w:rPr>
    </w:lvl>
    <w:lvl w:ilvl="2">
      <w:start w:val="1"/>
      <w:numFmt w:val="decimal"/>
      <w:lvlText w:val="%1.%2.%3"/>
      <w:lvlJc w:val="left"/>
      <w:pPr>
        <w:ind w:left="1850" w:hanging="711"/>
        <w:jc w:val="left"/>
      </w:pPr>
      <w:rPr>
        <w:rFonts w:ascii="Arial" w:eastAsia="Arial" w:hAnsi="Arial" w:cs="Arial" w:hint="default"/>
        <w:b/>
        <w:bCs/>
        <w:w w:val="99"/>
        <w:sz w:val="18"/>
        <w:szCs w:val="18"/>
      </w:rPr>
    </w:lvl>
    <w:lvl w:ilvl="3">
      <w:start w:val="1"/>
      <w:numFmt w:val="lowerRoman"/>
      <w:lvlText w:val="%4)"/>
      <w:lvlJc w:val="left"/>
      <w:pPr>
        <w:ind w:left="2416" w:hanging="567"/>
        <w:jc w:val="left"/>
      </w:pPr>
      <w:rPr>
        <w:rFonts w:ascii="Arial" w:eastAsia="Arial" w:hAnsi="Arial" w:cs="Arial" w:hint="default"/>
        <w:b/>
        <w:bCs/>
        <w:w w:val="100"/>
        <w:sz w:val="18"/>
        <w:szCs w:val="18"/>
      </w:rPr>
    </w:lvl>
    <w:lvl w:ilvl="4">
      <w:numFmt w:val="bullet"/>
      <w:lvlText w:val=""/>
      <w:lvlJc w:val="left"/>
      <w:pPr>
        <w:ind w:left="2939" w:hanging="360"/>
      </w:pPr>
      <w:rPr>
        <w:rFonts w:ascii="Symbol" w:eastAsia="Symbol" w:hAnsi="Symbol" w:cs="Symbol" w:hint="default"/>
        <w:w w:val="100"/>
        <w:sz w:val="18"/>
        <w:szCs w:val="18"/>
      </w:rPr>
    </w:lvl>
    <w:lvl w:ilvl="5">
      <w:numFmt w:val="bullet"/>
      <w:lvlText w:val="•"/>
      <w:lvlJc w:val="left"/>
      <w:pPr>
        <w:ind w:left="3260" w:hanging="360"/>
      </w:pPr>
      <w:rPr>
        <w:rFonts w:hint="default"/>
      </w:rPr>
    </w:lvl>
    <w:lvl w:ilvl="6">
      <w:numFmt w:val="bullet"/>
      <w:lvlText w:val="•"/>
      <w:lvlJc w:val="left"/>
      <w:pPr>
        <w:ind w:left="3400" w:hanging="360"/>
      </w:pPr>
      <w:rPr>
        <w:rFonts w:hint="default"/>
      </w:rPr>
    </w:lvl>
    <w:lvl w:ilvl="7">
      <w:numFmt w:val="bullet"/>
      <w:lvlText w:val="•"/>
      <w:lvlJc w:val="left"/>
      <w:pPr>
        <w:ind w:left="5266" w:hanging="360"/>
      </w:pPr>
      <w:rPr>
        <w:rFonts w:hint="default"/>
      </w:rPr>
    </w:lvl>
    <w:lvl w:ilvl="8">
      <w:numFmt w:val="bullet"/>
      <w:lvlText w:val="•"/>
      <w:lvlJc w:val="left"/>
      <w:pPr>
        <w:ind w:left="7133" w:hanging="360"/>
      </w:pPr>
      <w:rPr>
        <w:rFonts w:hint="default"/>
      </w:rPr>
    </w:lvl>
  </w:abstractNum>
  <w:abstractNum w:abstractNumId="45" w15:restartNumberingAfterBreak="0">
    <w:nsid w:val="28CB2A53"/>
    <w:multiLevelType w:val="hybridMultilevel"/>
    <w:tmpl w:val="B7AE2D0C"/>
    <w:lvl w:ilvl="0" w:tplc="AE1AB614">
      <w:start w:val="1"/>
      <w:numFmt w:val="lowerRoman"/>
      <w:lvlText w:val="%1)"/>
      <w:lvlJc w:val="left"/>
      <w:pPr>
        <w:ind w:left="2274" w:hanging="360"/>
        <w:jc w:val="left"/>
      </w:pPr>
      <w:rPr>
        <w:rFonts w:ascii="Arial" w:eastAsia="Arial" w:hAnsi="Arial" w:cs="Arial" w:hint="default"/>
        <w:w w:val="99"/>
        <w:sz w:val="18"/>
        <w:szCs w:val="18"/>
      </w:rPr>
    </w:lvl>
    <w:lvl w:ilvl="1" w:tplc="D1C64E7E">
      <w:numFmt w:val="bullet"/>
      <w:lvlText w:val="•"/>
      <w:lvlJc w:val="left"/>
      <w:pPr>
        <w:ind w:left="3138" w:hanging="360"/>
      </w:pPr>
      <w:rPr>
        <w:rFonts w:hint="default"/>
      </w:rPr>
    </w:lvl>
    <w:lvl w:ilvl="2" w:tplc="A8A8D898">
      <w:numFmt w:val="bullet"/>
      <w:lvlText w:val="•"/>
      <w:lvlJc w:val="left"/>
      <w:pPr>
        <w:ind w:left="3997" w:hanging="360"/>
      </w:pPr>
      <w:rPr>
        <w:rFonts w:hint="default"/>
      </w:rPr>
    </w:lvl>
    <w:lvl w:ilvl="3" w:tplc="CC84787C">
      <w:numFmt w:val="bullet"/>
      <w:lvlText w:val="•"/>
      <w:lvlJc w:val="left"/>
      <w:pPr>
        <w:ind w:left="4855" w:hanging="360"/>
      </w:pPr>
      <w:rPr>
        <w:rFonts w:hint="default"/>
      </w:rPr>
    </w:lvl>
    <w:lvl w:ilvl="4" w:tplc="9F04EB98">
      <w:numFmt w:val="bullet"/>
      <w:lvlText w:val="•"/>
      <w:lvlJc w:val="left"/>
      <w:pPr>
        <w:ind w:left="5714" w:hanging="360"/>
      </w:pPr>
      <w:rPr>
        <w:rFonts w:hint="default"/>
      </w:rPr>
    </w:lvl>
    <w:lvl w:ilvl="5" w:tplc="A3DE2B52">
      <w:numFmt w:val="bullet"/>
      <w:lvlText w:val="•"/>
      <w:lvlJc w:val="left"/>
      <w:pPr>
        <w:ind w:left="6573" w:hanging="360"/>
      </w:pPr>
      <w:rPr>
        <w:rFonts w:hint="default"/>
      </w:rPr>
    </w:lvl>
    <w:lvl w:ilvl="6" w:tplc="4BFEC946">
      <w:numFmt w:val="bullet"/>
      <w:lvlText w:val="•"/>
      <w:lvlJc w:val="left"/>
      <w:pPr>
        <w:ind w:left="7431" w:hanging="360"/>
      </w:pPr>
      <w:rPr>
        <w:rFonts w:hint="default"/>
      </w:rPr>
    </w:lvl>
    <w:lvl w:ilvl="7" w:tplc="0846BD90">
      <w:numFmt w:val="bullet"/>
      <w:lvlText w:val="•"/>
      <w:lvlJc w:val="left"/>
      <w:pPr>
        <w:ind w:left="8290" w:hanging="360"/>
      </w:pPr>
      <w:rPr>
        <w:rFonts w:hint="default"/>
      </w:rPr>
    </w:lvl>
    <w:lvl w:ilvl="8" w:tplc="E59076E0">
      <w:numFmt w:val="bullet"/>
      <w:lvlText w:val="•"/>
      <w:lvlJc w:val="left"/>
      <w:pPr>
        <w:ind w:left="9149" w:hanging="360"/>
      </w:pPr>
      <w:rPr>
        <w:rFonts w:hint="default"/>
      </w:rPr>
    </w:lvl>
  </w:abstractNum>
  <w:abstractNum w:abstractNumId="46" w15:restartNumberingAfterBreak="0">
    <w:nsid w:val="29D46AC0"/>
    <w:multiLevelType w:val="multilevel"/>
    <w:tmpl w:val="5CF4567C"/>
    <w:lvl w:ilvl="0">
      <w:start w:val="1"/>
      <w:numFmt w:val="decimal"/>
      <w:lvlText w:val="%1."/>
      <w:lvlJc w:val="left"/>
      <w:pPr>
        <w:ind w:left="799" w:hanging="567"/>
        <w:jc w:val="left"/>
      </w:pPr>
      <w:rPr>
        <w:rFonts w:ascii="Arial" w:eastAsia="Arial" w:hAnsi="Arial" w:cs="Arial" w:hint="default"/>
        <w:b/>
        <w:bCs/>
        <w:spacing w:val="-1"/>
        <w:w w:val="100"/>
        <w:sz w:val="28"/>
        <w:szCs w:val="28"/>
      </w:rPr>
    </w:lvl>
    <w:lvl w:ilvl="1">
      <w:start w:val="1"/>
      <w:numFmt w:val="decimal"/>
      <w:lvlText w:val="%1.%2"/>
      <w:lvlJc w:val="left"/>
      <w:pPr>
        <w:ind w:left="799" w:hanging="567"/>
        <w:jc w:val="left"/>
      </w:pPr>
      <w:rPr>
        <w:rFonts w:ascii="Arial" w:eastAsia="Arial" w:hAnsi="Arial" w:cs="Arial" w:hint="default"/>
        <w:b/>
        <w:bCs/>
        <w:spacing w:val="-4"/>
        <w:w w:val="99"/>
        <w:sz w:val="18"/>
        <w:szCs w:val="18"/>
      </w:rPr>
    </w:lvl>
    <w:lvl w:ilvl="2">
      <w:numFmt w:val="bullet"/>
      <w:lvlText w:val=""/>
      <w:lvlJc w:val="left"/>
      <w:pPr>
        <w:ind w:left="1085" w:hanging="284"/>
      </w:pPr>
      <w:rPr>
        <w:rFonts w:ascii="Symbol" w:eastAsia="Symbol" w:hAnsi="Symbol" w:cs="Symbol" w:hint="default"/>
        <w:w w:val="100"/>
        <w:sz w:val="18"/>
        <w:szCs w:val="18"/>
      </w:rPr>
    </w:lvl>
    <w:lvl w:ilvl="3">
      <w:numFmt w:val="bullet"/>
      <w:lvlText w:val="•"/>
      <w:lvlJc w:val="left"/>
      <w:pPr>
        <w:ind w:left="1360" w:hanging="284"/>
      </w:pPr>
      <w:rPr>
        <w:rFonts w:hint="default"/>
      </w:rPr>
    </w:lvl>
    <w:lvl w:ilvl="4">
      <w:numFmt w:val="bullet"/>
      <w:lvlText w:val="•"/>
      <w:lvlJc w:val="left"/>
      <w:pPr>
        <w:ind w:left="2629" w:hanging="284"/>
      </w:pPr>
      <w:rPr>
        <w:rFonts w:hint="default"/>
      </w:rPr>
    </w:lvl>
    <w:lvl w:ilvl="5">
      <w:numFmt w:val="bullet"/>
      <w:lvlText w:val="•"/>
      <w:lvlJc w:val="left"/>
      <w:pPr>
        <w:ind w:left="3898" w:hanging="284"/>
      </w:pPr>
      <w:rPr>
        <w:rFonts w:hint="default"/>
      </w:rPr>
    </w:lvl>
    <w:lvl w:ilvl="6">
      <w:numFmt w:val="bullet"/>
      <w:lvlText w:val="•"/>
      <w:lvlJc w:val="left"/>
      <w:pPr>
        <w:ind w:left="5168" w:hanging="284"/>
      </w:pPr>
      <w:rPr>
        <w:rFonts w:hint="default"/>
      </w:rPr>
    </w:lvl>
    <w:lvl w:ilvl="7">
      <w:numFmt w:val="bullet"/>
      <w:lvlText w:val="•"/>
      <w:lvlJc w:val="left"/>
      <w:pPr>
        <w:ind w:left="6437" w:hanging="284"/>
      </w:pPr>
      <w:rPr>
        <w:rFonts w:hint="default"/>
      </w:rPr>
    </w:lvl>
    <w:lvl w:ilvl="8">
      <w:numFmt w:val="bullet"/>
      <w:lvlText w:val="•"/>
      <w:lvlJc w:val="left"/>
      <w:pPr>
        <w:ind w:left="7707" w:hanging="284"/>
      </w:pPr>
      <w:rPr>
        <w:rFonts w:hint="default"/>
      </w:rPr>
    </w:lvl>
  </w:abstractNum>
  <w:abstractNum w:abstractNumId="47" w15:restartNumberingAfterBreak="0">
    <w:nsid w:val="2C130C64"/>
    <w:multiLevelType w:val="multilevel"/>
    <w:tmpl w:val="630AE91C"/>
    <w:lvl w:ilvl="0">
      <w:start w:val="18"/>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3"/>
        <w:w w:val="99"/>
        <w:sz w:val="18"/>
        <w:szCs w:val="18"/>
      </w:rPr>
    </w:lvl>
    <w:lvl w:ilvl="2">
      <w:start w:val="1"/>
      <w:numFmt w:val="lowerRoman"/>
      <w:lvlText w:val="%3)"/>
      <w:lvlJc w:val="left"/>
      <w:pPr>
        <w:ind w:left="1566" w:hanging="428"/>
        <w:jc w:val="right"/>
      </w:pPr>
      <w:rPr>
        <w:rFonts w:ascii="Arial" w:eastAsia="Arial" w:hAnsi="Arial" w:cs="Arial" w:hint="default"/>
        <w:w w:val="99"/>
        <w:sz w:val="18"/>
        <w:szCs w:val="18"/>
      </w:rPr>
    </w:lvl>
    <w:lvl w:ilvl="3">
      <w:numFmt w:val="bullet"/>
      <w:lvlText w:val=""/>
      <w:lvlJc w:val="left"/>
      <w:pPr>
        <w:ind w:left="2133" w:hanging="284"/>
      </w:pPr>
      <w:rPr>
        <w:rFonts w:ascii="Symbol" w:eastAsia="Symbol" w:hAnsi="Symbol" w:cs="Symbol" w:hint="default"/>
        <w:w w:val="100"/>
        <w:sz w:val="18"/>
        <w:szCs w:val="18"/>
      </w:rPr>
    </w:lvl>
    <w:lvl w:ilvl="4">
      <w:numFmt w:val="bullet"/>
      <w:lvlText w:val="•"/>
      <w:lvlJc w:val="left"/>
      <w:pPr>
        <w:ind w:left="4321" w:hanging="284"/>
      </w:pPr>
      <w:rPr>
        <w:rFonts w:hint="default"/>
      </w:rPr>
    </w:lvl>
    <w:lvl w:ilvl="5">
      <w:numFmt w:val="bullet"/>
      <w:lvlText w:val="•"/>
      <w:lvlJc w:val="left"/>
      <w:pPr>
        <w:ind w:left="5412" w:hanging="284"/>
      </w:pPr>
      <w:rPr>
        <w:rFonts w:hint="default"/>
      </w:rPr>
    </w:lvl>
    <w:lvl w:ilvl="6">
      <w:numFmt w:val="bullet"/>
      <w:lvlText w:val="•"/>
      <w:lvlJc w:val="left"/>
      <w:pPr>
        <w:ind w:left="6503" w:hanging="284"/>
      </w:pPr>
      <w:rPr>
        <w:rFonts w:hint="default"/>
      </w:rPr>
    </w:lvl>
    <w:lvl w:ilvl="7">
      <w:numFmt w:val="bullet"/>
      <w:lvlText w:val="•"/>
      <w:lvlJc w:val="left"/>
      <w:pPr>
        <w:ind w:left="7594" w:hanging="284"/>
      </w:pPr>
      <w:rPr>
        <w:rFonts w:hint="default"/>
      </w:rPr>
    </w:lvl>
    <w:lvl w:ilvl="8">
      <w:numFmt w:val="bullet"/>
      <w:lvlText w:val="•"/>
      <w:lvlJc w:val="left"/>
      <w:pPr>
        <w:ind w:left="8684" w:hanging="284"/>
      </w:pPr>
      <w:rPr>
        <w:rFonts w:hint="default"/>
      </w:rPr>
    </w:lvl>
  </w:abstractNum>
  <w:abstractNum w:abstractNumId="48" w15:restartNumberingAfterBreak="0">
    <w:nsid w:val="2C377E67"/>
    <w:multiLevelType w:val="hybridMultilevel"/>
    <w:tmpl w:val="02560F36"/>
    <w:lvl w:ilvl="0" w:tplc="FCC26AF2">
      <w:numFmt w:val="bullet"/>
      <w:lvlText w:val=""/>
      <w:lvlJc w:val="left"/>
      <w:pPr>
        <w:ind w:left="232" w:hanging="125"/>
      </w:pPr>
      <w:rPr>
        <w:rFonts w:ascii="Symbol" w:eastAsia="Symbol" w:hAnsi="Symbol" w:cs="Symbol" w:hint="default"/>
        <w:w w:val="100"/>
        <w:sz w:val="16"/>
        <w:szCs w:val="16"/>
      </w:rPr>
    </w:lvl>
    <w:lvl w:ilvl="1" w:tplc="2C0E670E">
      <w:numFmt w:val="bullet"/>
      <w:lvlText w:val="•"/>
      <w:lvlJc w:val="left"/>
      <w:pPr>
        <w:ind w:left="498" w:hanging="125"/>
      </w:pPr>
      <w:rPr>
        <w:rFonts w:hint="default"/>
      </w:rPr>
    </w:lvl>
    <w:lvl w:ilvl="2" w:tplc="E780B6A4">
      <w:numFmt w:val="bullet"/>
      <w:lvlText w:val="•"/>
      <w:lvlJc w:val="left"/>
      <w:pPr>
        <w:ind w:left="756" w:hanging="125"/>
      </w:pPr>
      <w:rPr>
        <w:rFonts w:hint="default"/>
      </w:rPr>
    </w:lvl>
    <w:lvl w:ilvl="3" w:tplc="36165F2E">
      <w:numFmt w:val="bullet"/>
      <w:lvlText w:val="•"/>
      <w:lvlJc w:val="left"/>
      <w:pPr>
        <w:ind w:left="1014" w:hanging="125"/>
      </w:pPr>
      <w:rPr>
        <w:rFonts w:hint="default"/>
      </w:rPr>
    </w:lvl>
    <w:lvl w:ilvl="4" w:tplc="F28CAE36">
      <w:numFmt w:val="bullet"/>
      <w:lvlText w:val="•"/>
      <w:lvlJc w:val="left"/>
      <w:pPr>
        <w:ind w:left="1272" w:hanging="125"/>
      </w:pPr>
      <w:rPr>
        <w:rFonts w:hint="default"/>
      </w:rPr>
    </w:lvl>
    <w:lvl w:ilvl="5" w:tplc="C9287C12">
      <w:numFmt w:val="bullet"/>
      <w:lvlText w:val="•"/>
      <w:lvlJc w:val="left"/>
      <w:pPr>
        <w:ind w:left="1530" w:hanging="125"/>
      </w:pPr>
      <w:rPr>
        <w:rFonts w:hint="default"/>
      </w:rPr>
    </w:lvl>
    <w:lvl w:ilvl="6" w:tplc="3F32F30C">
      <w:numFmt w:val="bullet"/>
      <w:lvlText w:val="•"/>
      <w:lvlJc w:val="left"/>
      <w:pPr>
        <w:ind w:left="1788" w:hanging="125"/>
      </w:pPr>
      <w:rPr>
        <w:rFonts w:hint="default"/>
      </w:rPr>
    </w:lvl>
    <w:lvl w:ilvl="7" w:tplc="C61A8B44">
      <w:numFmt w:val="bullet"/>
      <w:lvlText w:val="•"/>
      <w:lvlJc w:val="left"/>
      <w:pPr>
        <w:ind w:left="2046" w:hanging="125"/>
      </w:pPr>
      <w:rPr>
        <w:rFonts w:hint="default"/>
      </w:rPr>
    </w:lvl>
    <w:lvl w:ilvl="8" w:tplc="3F3C4AAA">
      <w:numFmt w:val="bullet"/>
      <w:lvlText w:val="•"/>
      <w:lvlJc w:val="left"/>
      <w:pPr>
        <w:ind w:left="2304" w:hanging="125"/>
      </w:pPr>
      <w:rPr>
        <w:rFonts w:hint="default"/>
      </w:rPr>
    </w:lvl>
  </w:abstractNum>
  <w:abstractNum w:abstractNumId="49" w15:restartNumberingAfterBreak="0">
    <w:nsid w:val="2CB85929"/>
    <w:multiLevelType w:val="hybridMultilevel"/>
    <w:tmpl w:val="838ADF2C"/>
    <w:lvl w:ilvl="0" w:tplc="3FD09FF2">
      <w:start w:val="1"/>
      <w:numFmt w:val="decimal"/>
      <w:lvlText w:val="[%1]"/>
      <w:lvlJc w:val="left"/>
      <w:pPr>
        <w:ind w:left="856" w:hanging="711"/>
        <w:jc w:val="left"/>
      </w:pPr>
      <w:rPr>
        <w:rFonts w:ascii="Times New Roman" w:eastAsia="Times New Roman" w:hAnsi="Times New Roman" w:cs="Times New Roman" w:hint="default"/>
        <w:b/>
        <w:bCs/>
        <w:spacing w:val="-25"/>
        <w:w w:val="100"/>
        <w:sz w:val="24"/>
        <w:szCs w:val="24"/>
      </w:rPr>
    </w:lvl>
    <w:lvl w:ilvl="1" w:tplc="6F241128">
      <w:numFmt w:val="bullet"/>
      <w:lvlText w:val="•"/>
      <w:lvlJc w:val="left"/>
      <w:pPr>
        <w:ind w:left="1860" w:hanging="711"/>
      </w:pPr>
      <w:rPr>
        <w:rFonts w:hint="default"/>
      </w:rPr>
    </w:lvl>
    <w:lvl w:ilvl="2" w:tplc="ABAA152A">
      <w:numFmt w:val="bullet"/>
      <w:lvlText w:val="•"/>
      <w:lvlJc w:val="left"/>
      <w:pPr>
        <w:ind w:left="2861" w:hanging="711"/>
      </w:pPr>
      <w:rPr>
        <w:rFonts w:hint="default"/>
      </w:rPr>
    </w:lvl>
    <w:lvl w:ilvl="3" w:tplc="3F1A36E2">
      <w:numFmt w:val="bullet"/>
      <w:lvlText w:val="•"/>
      <w:lvlJc w:val="left"/>
      <w:pPr>
        <w:ind w:left="3861" w:hanging="711"/>
      </w:pPr>
      <w:rPr>
        <w:rFonts w:hint="default"/>
      </w:rPr>
    </w:lvl>
    <w:lvl w:ilvl="4" w:tplc="01822F0E">
      <w:numFmt w:val="bullet"/>
      <w:lvlText w:val="•"/>
      <w:lvlJc w:val="left"/>
      <w:pPr>
        <w:ind w:left="4862" w:hanging="711"/>
      </w:pPr>
      <w:rPr>
        <w:rFonts w:hint="default"/>
      </w:rPr>
    </w:lvl>
    <w:lvl w:ilvl="5" w:tplc="95D4562C">
      <w:numFmt w:val="bullet"/>
      <w:lvlText w:val="•"/>
      <w:lvlJc w:val="left"/>
      <w:pPr>
        <w:ind w:left="5863" w:hanging="711"/>
      </w:pPr>
      <w:rPr>
        <w:rFonts w:hint="default"/>
      </w:rPr>
    </w:lvl>
    <w:lvl w:ilvl="6" w:tplc="3DC6660E">
      <w:numFmt w:val="bullet"/>
      <w:lvlText w:val="•"/>
      <w:lvlJc w:val="left"/>
      <w:pPr>
        <w:ind w:left="6863" w:hanging="711"/>
      </w:pPr>
      <w:rPr>
        <w:rFonts w:hint="default"/>
      </w:rPr>
    </w:lvl>
    <w:lvl w:ilvl="7" w:tplc="8BFA9E22">
      <w:numFmt w:val="bullet"/>
      <w:lvlText w:val="•"/>
      <w:lvlJc w:val="left"/>
      <w:pPr>
        <w:ind w:left="7864" w:hanging="711"/>
      </w:pPr>
      <w:rPr>
        <w:rFonts w:hint="default"/>
      </w:rPr>
    </w:lvl>
    <w:lvl w:ilvl="8" w:tplc="0F2EB3E2">
      <w:numFmt w:val="bullet"/>
      <w:lvlText w:val="•"/>
      <w:lvlJc w:val="left"/>
      <w:pPr>
        <w:ind w:left="8865" w:hanging="711"/>
      </w:pPr>
      <w:rPr>
        <w:rFonts w:hint="default"/>
      </w:rPr>
    </w:lvl>
  </w:abstractNum>
  <w:abstractNum w:abstractNumId="50" w15:restartNumberingAfterBreak="0">
    <w:nsid w:val="2E8F6533"/>
    <w:multiLevelType w:val="hybridMultilevel"/>
    <w:tmpl w:val="5C36F9E2"/>
    <w:lvl w:ilvl="0" w:tplc="E0D27186">
      <w:numFmt w:val="bullet"/>
      <w:lvlText w:val=""/>
      <w:lvlJc w:val="left"/>
      <w:pPr>
        <w:ind w:left="232" w:hanging="125"/>
      </w:pPr>
      <w:rPr>
        <w:rFonts w:ascii="Symbol" w:eastAsia="Symbol" w:hAnsi="Symbol" w:cs="Symbol" w:hint="default"/>
        <w:w w:val="100"/>
        <w:sz w:val="16"/>
        <w:szCs w:val="16"/>
      </w:rPr>
    </w:lvl>
    <w:lvl w:ilvl="1" w:tplc="B5645B34">
      <w:numFmt w:val="bullet"/>
      <w:lvlText w:val="•"/>
      <w:lvlJc w:val="left"/>
      <w:pPr>
        <w:ind w:left="498" w:hanging="125"/>
      </w:pPr>
      <w:rPr>
        <w:rFonts w:hint="default"/>
      </w:rPr>
    </w:lvl>
    <w:lvl w:ilvl="2" w:tplc="553A045C">
      <w:numFmt w:val="bullet"/>
      <w:lvlText w:val="•"/>
      <w:lvlJc w:val="left"/>
      <w:pPr>
        <w:ind w:left="756" w:hanging="125"/>
      </w:pPr>
      <w:rPr>
        <w:rFonts w:hint="default"/>
      </w:rPr>
    </w:lvl>
    <w:lvl w:ilvl="3" w:tplc="AC2A5540">
      <w:numFmt w:val="bullet"/>
      <w:lvlText w:val="•"/>
      <w:lvlJc w:val="left"/>
      <w:pPr>
        <w:ind w:left="1014" w:hanging="125"/>
      </w:pPr>
      <w:rPr>
        <w:rFonts w:hint="default"/>
      </w:rPr>
    </w:lvl>
    <w:lvl w:ilvl="4" w:tplc="08145F7E">
      <w:numFmt w:val="bullet"/>
      <w:lvlText w:val="•"/>
      <w:lvlJc w:val="left"/>
      <w:pPr>
        <w:ind w:left="1272" w:hanging="125"/>
      </w:pPr>
      <w:rPr>
        <w:rFonts w:hint="default"/>
      </w:rPr>
    </w:lvl>
    <w:lvl w:ilvl="5" w:tplc="BCF0EE0E">
      <w:numFmt w:val="bullet"/>
      <w:lvlText w:val="•"/>
      <w:lvlJc w:val="left"/>
      <w:pPr>
        <w:ind w:left="1530" w:hanging="125"/>
      </w:pPr>
      <w:rPr>
        <w:rFonts w:hint="default"/>
      </w:rPr>
    </w:lvl>
    <w:lvl w:ilvl="6" w:tplc="4D16CDEC">
      <w:numFmt w:val="bullet"/>
      <w:lvlText w:val="•"/>
      <w:lvlJc w:val="left"/>
      <w:pPr>
        <w:ind w:left="1788" w:hanging="125"/>
      </w:pPr>
      <w:rPr>
        <w:rFonts w:hint="default"/>
      </w:rPr>
    </w:lvl>
    <w:lvl w:ilvl="7" w:tplc="54A49A06">
      <w:numFmt w:val="bullet"/>
      <w:lvlText w:val="•"/>
      <w:lvlJc w:val="left"/>
      <w:pPr>
        <w:ind w:left="2046" w:hanging="125"/>
      </w:pPr>
      <w:rPr>
        <w:rFonts w:hint="default"/>
      </w:rPr>
    </w:lvl>
    <w:lvl w:ilvl="8" w:tplc="53229332">
      <w:numFmt w:val="bullet"/>
      <w:lvlText w:val="•"/>
      <w:lvlJc w:val="left"/>
      <w:pPr>
        <w:ind w:left="2304" w:hanging="125"/>
      </w:pPr>
      <w:rPr>
        <w:rFonts w:hint="default"/>
      </w:rPr>
    </w:lvl>
  </w:abstractNum>
  <w:abstractNum w:abstractNumId="51" w15:restartNumberingAfterBreak="0">
    <w:nsid w:val="303B058F"/>
    <w:multiLevelType w:val="multilevel"/>
    <w:tmpl w:val="8FE03200"/>
    <w:lvl w:ilvl="0">
      <w:start w:val="14"/>
      <w:numFmt w:val="decimal"/>
      <w:lvlText w:val="%1"/>
      <w:lvlJc w:val="left"/>
      <w:pPr>
        <w:ind w:left="1139" w:hanging="567"/>
        <w:jc w:val="left"/>
      </w:pPr>
      <w:rPr>
        <w:rFonts w:hint="default"/>
      </w:rPr>
    </w:lvl>
    <w:lvl w:ilvl="1">
      <w:start w:val="4"/>
      <w:numFmt w:val="decimal"/>
      <w:lvlText w:val="%1.%2"/>
      <w:lvlJc w:val="left"/>
      <w:pPr>
        <w:ind w:left="1139" w:hanging="567"/>
        <w:jc w:val="left"/>
      </w:pPr>
      <w:rPr>
        <w:rFonts w:ascii="Arial" w:eastAsia="Arial" w:hAnsi="Arial" w:cs="Arial" w:hint="default"/>
        <w:b/>
        <w:bCs/>
        <w:w w:val="99"/>
        <w:sz w:val="18"/>
        <w:szCs w:val="18"/>
      </w:rPr>
    </w:lvl>
    <w:lvl w:ilvl="2">
      <w:start w:val="1"/>
      <w:numFmt w:val="lowerRoman"/>
      <w:lvlText w:val="%3)"/>
      <w:lvlJc w:val="left"/>
      <w:pPr>
        <w:ind w:left="1566" w:hanging="428"/>
        <w:jc w:val="left"/>
      </w:pPr>
      <w:rPr>
        <w:rFonts w:ascii="Arial" w:eastAsia="Arial" w:hAnsi="Arial" w:cs="Arial" w:hint="default"/>
        <w:w w:val="99"/>
        <w:sz w:val="18"/>
        <w:szCs w:val="18"/>
      </w:rPr>
    </w:lvl>
    <w:lvl w:ilvl="3">
      <w:numFmt w:val="bullet"/>
      <w:lvlText w:val="•"/>
      <w:lvlJc w:val="left"/>
      <w:pPr>
        <w:ind w:left="3628" w:hanging="428"/>
      </w:pPr>
      <w:rPr>
        <w:rFonts w:hint="default"/>
      </w:rPr>
    </w:lvl>
    <w:lvl w:ilvl="4">
      <w:numFmt w:val="bullet"/>
      <w:lvlText w:val="•"/>
      <w:lvlJc w:val="left"/>
      <w:pPr>
        <w:ind w:left="4662" w:hanging="428"/>
      </w:pPr>
      <w:rPr>
        <w:rFonts w:hint="default"/>
      </w:rPr>
    </w:lvl>
    <w:lvl w:ilvl="5">
      <w:numFmt w:val="bullet"/>
      <w:lvlText w:val="•"/>
      <w:lvlJc w:val="left"/>
      <w:pPr>
        <w:ind w:left="5696" w:hanging="428"/>
      </w:pPr>
      <w:rPr>
        <w:rFonts w:hint="default"/>
      </w:rPr>
    </w:lvl>
    <w:lvl w:ilvl="6">
      <w:numFmt w:val="bullet"/>
      <w:lvlText w:val="•"/>
      <w:lvlJc w:val="left"/>
      <w:pPr>
        <w:ind w:left="6730" w:hanging="428"/>
      </w:pPr>
      <w:rPr>
        <w:rFonts w:hint="default"/>
      </w:rPr>
    </w:lvl>
    <w:lvl w:ilvl="7">
      <w:numFmt w:val="bullet"/>
      <w:lvlText w:val="•"/>
      <w:lvlJc w:val="left"/>
      <w:pPr>
        <w:ind w:left="7764" w:hanging="428"/>
      </w:pPr>
      <w:rPr>
        <w:rFonts w:hint="default"/>
      </w:rPr>
    </w:lvl>
    <w:lvl w:ilvl="8">
      <w:numFmt w:val="bullet"/>
      <w:lvlText w:val="•"/>
      <w:lvlJc w:val="left"/>
      <w:pPr>
        <w:ind w:left="8798" w:hanging="428"/>
      </w:pPr>
      <w:rPr>
        <w:rFonts w:hint="default"/>
      </w:rPr>
    </w:lvl>
  </w:abstractNum>
  <w:abstractNum w:abstractNumId="52" w15:restartNumberingAfterBreak="0">
    <w:nsid w:val="309925D3"/>
    <w:multiLevelType w:val="hybridMultilevel"/>
    <w:tmpl w:val="9AC621B6"/>
    <w:lvl w:ilvl="0" w:tplc="9636231C">
      <w:numFmt w:val="bullet"/>
      <w:lvlText w:val=""/>
      <w:lvlJc w:val="left"/>
      <w:pPr>
        <w:ind w:left="1706" w:hanging="281"/>
      </w:pPr>
      <w:rPr>
        <w:rFonts w:ascii="Symbol" w:eastAsia="Symbol" w:hAnsi="Symbol" w:cs="Symbol" w:hint="default"/>
        <w:w w:val="100"/>
        <w:sz w:val="18"/>
        <w:szCs w:val="18"/>
      </w:rPr>
    </w:lvl>
    <w:lvl w:ilvl="1" w:tplc="60BC74C6">
      <w:numFmt w:val="bullet"/>
      <w:lvlText w:val="•"/>
      <w:lvlJc w:val="left"/>
      <w:pPr>
        <w:ind w:left="2616" w:hanging="281"/>
      </w:pPr>
      <w:rPr>
        <w:rFonts w:hint="default"/>
      </w:rPr>
    </w:lvl>
    <w:lvl w:ilvl="2" w:tplc="2B9C731E">
      <w:numFmt w:val="bullet"/>
      <w:lvlText w:val="•"/>
      <w:lvlJc w:val="left"/>
      <w:pPr>
        <w:ind w:left="3533" w:hanging="281"/>
      </w:pPr>
      <w:rPr>
        <w:rFonts w:hint="default"/>
      </w:rPr>
    </w:lvl>
    <w:lvl w:ilvl="3" w:tplc="CE1C9E34">
      <w:numFmt w:val="bullet"/>
      <w:lvlText w:val="•"/>
      <w:lvlJc w:val="left"/>
      <w:pPr>
        <w:ind w:left="4449" w:hanging="281"/>
      </w:pPr>
      <w:rPr>
        <w:rFonts w:hint="default"/>
      </w:rPr>
    </w:lvl>
    <w:lvl w:ilvl="4" w:tplc="A9A830FA">
      <w:numFmt w:val="bullet"/>
      <w:lvlText w:val="•"/>
      <w:lvlJc w:val="left"/>
      <w:pPr>
        <w:ind w:left="5366" w:hanging="281"/>
      </w:pPr>
      <w:rPr>
        <w:rFonts w:hint="default"/>
      </w:rPr>
    </w:lvl>
    <w:lvl w:ilvl="5" w:tplc="537C4108">
      <w:numFmt w:val="bullet"/>
      <w:lvlText w:val="•"/>
      <w:lvlJc w:val="left"/>
      <w:pPr>
        <w:ind w:left="6283" w:hanging="281"/>
      </w:pPr>
      <w:rPr>
        <w:rFonts w:hint="default"/>
      </w:rPr>
    </w:lvl>
    <w:lvl w:ilvl="6" w:tplc="34F6189A">
      <w:numFmt w:val="bullet"/>
      <w:lvlText w:val="•"/>
      <w:lvlJc w:val="left"/>
      <w:pPr>
        <w:ind w:left="7199" w:hanging="281"/>
      </w:pPr>
      <w:rPr>
        <w:rFonts w:hint="default"/>
      </w:rPr>
    </w:lvl>
    <w:lvl w:ilvl="7" w:tplc="2938BBB4">
      <w:numFmt w:val="bullet"/>
      <w:lvlText w:val="•"/>
      <w:lvlJc w:val="left"/>
      <w:pPr>
        <w:ind w:left="8116" w:hanging="281"/>
      </w:pPr>
      <w:rPr>
        <w:rFonts w:hint="default"/>
      </w:rPr>
    </w:lvl>
    <w:lvl w:ilvl="8" w:tplc="57663F0A">
      <w:numFmt w:val="bullet"/>
      <w:lvlText w:val="•"/>
      <w:lvlJc w:val="left"/>
      <w:pPr>
        <w:ind w:left="9033" w:hanging="281"/>
      </w:pPr>
      <w:rPr>
        <w:rFonts w:hint="default"/>
      </w:rPr>
    </w:lvl>
  </w:abstractNum>
  <w:abstractNum w:abstractNumId="53" w15:restartNumberingAfterBreak="0">
    <w:nsid w:val="30F27756"/>
    <w:multiLevelType w:val="multilevel"/>
    <w:tmpl w:val="A9CC764A"/>
    <w:lvl w:ilvl="0">
      <w:start w:val="30"/>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7"/>
        <w:w w:val="99"/>
        <w:sz w:val="18"/>
        <w:szCs w:val="18"/>
      </w:rPr>
    </w:lvl>
    <w:lvl w:ilvl="2">
      <w:start w:val="1"/>
      <w:numFmt w:val="decimal"/>
      <w:lvlText w:val="%1.%2.%3"/>
      <w:lvlJc w:val="left"/>
      <w:pPr>
        <w:ind w:left="1850" w:hanging="711"/>
        <w:jc w:val="left"/>
      </w:pPr>
      <w:rPr>
        <w:rFonts w:ascii="Arial" w:eastAsia="Arial" w:hAnsi="Arial" w:cs="Arial" w:hint="default"/>
        <w:b/>
        <w:bCs/>
        <w:spacing w:val="-3"/>
        <w:w w:val="99"/>
        <w:sz w:val="18"/>
        <w:szCs w:val="18"/>
      </w:rPr>
    </w:lvl>
    <w:lvl w:ilvl="3">
      <w:start w:val="1"/>
      <w:numFmt w:val="lowerRoman"/>
      <w:lvlText w:val="(%4)"/>
      <w:lvlJc w:val="left"/>
      <w:pPr>
        <w:ind w:left="1706" w:hanging="425"/>
        <w:jc w:val="left"/>
      </w:pPr>
      <w:rPr>
        <w:rFonts w:ascii="Arial" w:eastAsia="Arial" w:hAnsi="Arial" w:cs="Arial" w:hint="default"/>
        <w:spacing w:val="-3"/>
        <w:w w:val="99"/>
        <w:sz w:val="18"/>
        <w:szCs w:val="18"/>
      </w:rPr>
    </w:lvl>
    <w:lvl w:ilvl="4">
      <w:numFmt w:val="bullet"/>
      <w:lvlText w:val="•"/>
      <w:lvlJc w:val="left"/>
      <w:pPr>
        <w:ind w:left="4111" w:hanging="425"/>
      </w:pPr>
      <w:rPr>
        <w:rFonts w:hint="default"/>
      </w:rPr>
    </w:lvl>
    <w:lvl w:ilvl="5">
      <w:numFmt w:val="bullet"/>
      <w:lvlText w:val="•"/>
      <w:lvlJc w:val="left"/>
      <w:pPr>
        <w:ind w:left="5237" w:hanging="425"/>
      </w:pPr>
      <w:rPr>
        <w:rFonts w:hint="default"/>
      </w:rPr>
    </w:lvl>
    <w:lvl w:ilvl="6">
      <w:numFmt w:val="bullet"/>
      <w:lvlText w:val="•"/>
      <w:lvlJc w:val="left"/>
      <w:pPr>
        <w:ind w:left="6363" w:hanging="425"/>
      </w:pPr>
      <w:rPr>
        <w:rFonts w:hint="default"/>
      </w:rPr>
    </w:lvl>
    <w:lvl w:ilvl="7">
      <w:numFmt w:val="bullet"/>
      <w:lvlText w:val="•"/>
      <w:lvlJc w:val="left"/>
      <w:pPr>
        <w:ind w:left="7489" w:hanging="425"/>
      </w:pPr>
      <w:rPr>
        <w:rFonts w:hint="default"/>
      </w:rPr>
    </w:lvl>
    <w:lvl w:ilvl="8">
      <w:numFmt w:val="bullet"/>
      <w:lvlText w:val="•"/>
      <w:lvlJc w:val="left"/>
      <w:pPr>
        <w:ind w:left="8614" w:hanging="425"/>
      </w:pPr>
      <w:rPr>
        <w:rFonts w:hint="default"/>
      </w:rPr>
    </w:lvl>
  </w:abstractNum>
  <w:abstractNum w:abstractNumId="54" w15:restartNumberingAfterBreak="0">
    <w:nsid w:val="328675ED"/>
    <w:multiLevelType w:val="multilevel"/>
    <w:tmpl w:val="8D2EAF62"/>
    <w:lvl w:ilvl="0">
      <w:start w:val="20"/>
      <w:numFmt w:val="decimal"/>
      <w:lvlText w:val="%1"/>
      <w:lvlJc w:val="left"/>
      <w:pPr>
        <w:ind w:left="1139" w:hanging="567"/>
        <w:jc w:val="right"/>
      </w:pPr>
      <w:rPr>
        <w:rFonts w:hint="default"/>
      </w:rPr>
    </w:lvl>
    <w:lvl w:ilvl="1">
      <w:start w:val="1"/>
      <w:numFmt w:val="decimal"/>
      <w:lvlText w:val="%1.%2"/>
      <w:lvlJc w:val="left"/>
      <w:pPr>
        <w:ind w:left="1139" w:hanging="567"/>
        <w:jc w:val="left"/>
      </w:pPr>
      <w:rPr>
        <w:rFonts w:ascii="Arial" w:eastAsia="Arial" w:hAnsi="Arial" w:cs="Arial" w:hint="default"/>
        <w:b/>
        <w:bCs/>
        <w:w w:val="99"/>
        <w:sz w:val="18"/>
        <w:szCs w:val="18"/>
      </w:rPr>
    </w:lvl>
    <w:lvl w:ilvl="2">
      <w:numFmt w:val="bullet"/>
      <w:lvlText w:val="•"/>
      <w:lvlJc w:val="left"/>
      <w:pPr>
        <w:ind w:left="3085" w:hanging="567"/>
      </w:pPr>
      <w:rPr>
        <w:rFonts w:hint="default"/>
      </w:rPr>
    </w:lvl>
    <w:lvl w:ilvl="3">
      <w:numFmt w:val="bullet"/>
      <w:lvlText w:val="•"/>
      <w:lvlJc w:val="left"/>
      <w:pPr>
        <w:ind w:left="4057" w:hanging="567"/>
      </w:pPr>
      <w:rPr>
        <w:rFonts w:hint="default"/>
      </w:rPr>
    </w:lvl>
    <w:lvl w:ilvl="4">
      <w:numFmt w:val="bullet"/>
      <w:lvlText w:val="•"/>
      <w:lvlJc w:val="left"/>
      <w:pPr>
        <w:ind w:left="5030" w:hanging="567"/>
      </w:pPr>
      <w:rPr>
        <w:rFonts w:hint="default"/>
      </w:rPr>
    </w:lvl>
    <w:lvl w:ilvl="5">
      <w:numFmt w:val="bullet"/>
      <w:lvlText w:val="•"/>
      <w:lvlJc w:val="left"/>
      <w:pPr>
        <w:ind w:left="6003" w:hanging="567"/>
      </w:pPr>
      <w:rPr>
        <w:rFonts w:hint="default"/>
      </w:rPr>
    </w:lvl>
    <w:lvl w:ilvl="6">
      <w:numFmt w:val="bullet"/>
      <w:lvlText w:val="•"/>
      <w:lvlJc w:val="left"/>
      <w:pPr>
        <w:ind w:left="6975" w:hanging="567"/>
      </w:pPr>
      <w:rPr>
        <w:rFonts w:hint="default"/>
      </w:rPr>
    </w:lvl>
    <w:lvl w:ilvl="7">
      <w:numFmt w:val="bullet"/>
      <w:lvlText w:val="•"/>
      <w:lvlJc w:val="left"/>
      <w:pPr>
        <w:ind w:left="7948" w:hanging="567"/>
      </w:pPr>
      <w:rPr>
        <w:rFonts w:hint="default"/>
      </w:rPr>
    </w:lvl>
    <w:lvl w:ilvl="8">
      <w:numFmt w:val="bullet"/>
      <w:lvlText w:val="•"/>
      <w:lvlJc w:val="left"/>
      <w:pPr>
        <w:ind w:left="8921" w:hanging="567"/>
      </w:pPr>
      <w:rPr>
        <w:rFonts w:hint="default"/>
      </w:rPr>
    </w:lvl>
  </w:abstractNum>
  <w:abstractNum w:abstractNumId="55" w15:restartNumberingAfterBreak="0">
    <w:nsid w:val="3350517F"/>
    <w:multiLevelType w:val="hybridMultilevel"/>
    <w:tmpl w:val="52EED7AA"/>
    <w:lvl w:ilvl="0" w:tplc="2F2ADC1E">
      <w:numFmt w:val="bullet"/>
      <w:lvlText w:val=""/>
      <w:lvlJc w:val="left"/>
      <w:pPr>
        <w:ind w:left="1859" w:hanging="360"/>
      </w:pPr>
      <w:rPr>
        <w:rFonts w:ascii="Symbol" w:eastAsia="Symbol" w:hAnsi="Symbol" w:cs="Symbol" w:hint="default"/>
        <w:w w:val="100"/>
        <w:sz w:val="18"/>
        <w:szCs w:val="18"/>
      </w:rPr>
    </w:lvl>
    <w:lvl w:ilvl="1" w:tplc="063EDA38">
      <w:numFmt w:val="bullet"/>
      <w:lvlText w:val="•"/>
      <w:lvlJc w:val="left"/>
      <w:pPr>
        <w:ind w:left="2760" w:hanging="360"/>
      </w:pPr>
      <w:rPr>
        <w:rFonts w:hint="default"/>
      </w:rPr>
    </w:lvl>
    <w:lvl w:ilvl="2" w:tplc="45FE96A4">
      <w:numFmt w:val="bullet"/>
      <w:lvlText w:val="•"/>
      <w:lvlJc w:val="left"/>
      <w:pPr>
        <w:ind w:left="3661" w:hanging="360"/>
      </w:pPr>
      <w:rPr>
        <w:rFonts w:hint="default"/>
      </w:rPr>
    </w:lvl>
    <w:lvl w:ilvl="3" w:tplc="8A64B47A">
      <w:numFmt w:val="bullet"/>
      <w:lvlText w:val="•"/>
      <w:lvlJc w:val="left"/>
      <w:pPr>
        <w:ind w:left="4561" w:hanging="360"/>
      </w:pPr>
      <w:rPr>
        <w:rFonts w:hint="default"/>
      </w:rPr>
    </w:lvl>
    <w:lvl w:ilvl="4" w:tplc="333840D0">
      <w:numFmt w:val="bullet"/>
      <w:lvlText w:val="•"/>
      <w:lvlJc w:val="left"/>
      <w:pPr>
        <w:ind w:left="5462" w:hanging="360"/>
      </w:pPr>
      <w:rPr>
        <w:rFonts w:hint="default"/>
      </w:rPr>
    </w:lvl>
    <w:lvl w:ilvl="5" w:tplc="B7CEDC26">
      <w:numFmt w:val="bullet"/>
      <w:lvlText w:val="•"/>
      <w:lvlJc w:val="left"/>
      <w:pPr>
        <w:ind w:left="6363" w:hanging="360"/>
      </w:pPr>
      <w:rPr>
        <w:rFonts w:hint="default"/>
      </w:rPr>
    </w:lvl>
    <w:lvl w:ilvl="6" w:tplc="5E3220AA">
      <w:numFmt w:val="bullet"/>
      <w:lvlText w:val="•"/>
      <w:lvlJc w:val="left"/>
      <w:pPr>
        <w:ind w:left="7263" w:hanging="360"/>
      </w:pPr>
      <w:rPr>
        <w:rFonts w:hint="default"/>
      </w:rPr>
    </w:lvl>
    <w:lvl w:ilvl="7" w:tplc="67C45716">
      <w:numFmt w:val="bullet"/>
      <w:lvlText w:val="•"/>
      <w:lvlJc w:val="left"/>
      <w:pPr>
        <w:ind w:left="8164" w:hanging="360"/>
      </w:pPr>
      <w:rPr>
        <w:rFonts w:hint="default"/>
      </w:rPr>
    </w:lvl>
    <w:lvl w:ilvl="8" w:tplc="55DC4704">
      <w:numFmt w:val="bullet"/>
      <w:lvlText w:val="•"/>
      <w:lvlJc w:val="left"/>
      <w:pPr>
        <w:ind w:left="9065" w:hanging="360"/>
      </w:pPr>
      <w:rPr>
        <w:rFonts w:hint="default"/>
      </w:rPr>
    </w:lvl>
  </w:abstractNum>
  <w:abstractNum w:abstractNumId="56" w15:restartNumberingAfterBreak="0">
    <w:nsid w:val="335C2102"/>
    <w:multiLevelType w:val="hybridMultilevel"/>
    <w:tmpl w:val="1D38770E"/>
    <w:lvl w:ilvl="0" w:tplc="EDC42C92">
      <w:numFmt w:val="bullet"/>
      <w:lvlText w:val=""/>
      <w:lvlJc w:val="left"/>
      <w:pPr>
        <w:ind w:left="232" w:hanging="125"/>
      </w:pPr>
      <w:rPr>
        <w:rFonts w:ascii="Symbol" w:eastAsia="Symbol" w:hAnsi="Symbol" w:cs="Symbol" w:hint="default"/>
        <w:w w:val="100"/>
        <w:sz w:val="16"/>
        <w:szCs w:val="16"/>
      </w:rPr>
    </w:lvl>
    <w:lvl w:ilvl="1" w:tplc="2542A1AC">
      <w:numFmt w:val="bullet"/>
      <w:lvlText w:val="•"/>
      <w:lvlJc w:val="left"/>
      <w:pPr>
        <w:ind w:left="498" w:hanging="125"/>
      </w:pPr>
      <w:rPr>
        <w:rFonts w:hint="default"/>
      </w:rPr>
    </w:lvl>
    <w:lvl w:ilvl="2" w:tplc="C7F0E370">
      <w:numFmt w:val="bullet"/>
      <w:lvlText w:val="•"/>
      <w:lvlJc w:val="left"/>
      <w:pPr>
        <w:ind w:left="756" w:hanging="125"/>
      </w:pPr>
      <w:rPr>
        <w:rFonts w:hint="default"/>
      </w:rPr>
    </w:lvl>
    <w:lvl w:ilvl="3" w:tplc="E4AC1AD2">
      <w:numFmt w:val="bullet"/>
      <w:lvlText w:val="•"/>
      <w:lvlJc w:val="left"/>
      <w:pPr>
        <w:ind w:left="1014" w:hanging="125"/>
      </w:pPr>
      <w:rPr>
        <w:rFonts w:hint="default"/>
      </w:rPr>
    </w:lvl>
    <w:lvl w:ilvl="4" w:tplc="64CA2902">
      <w:numFmt w:val="bullet"/>
      <w:lvlText w:val="•"/>
      <w:lvlJc w:val="left"/>
      <w:pPr>
        <w:ind w:left="1272" w:hanging="125"/>
      </w:pPr>
      <w:rPr>
        <w:rFonts w:hint="default"/>
      </w:rPr>
    </w:lvl>
    <w:lvl w:ilvl="5" w:tplc="8EF26A58">
      <w:numFmt w:val="bullet"/>
      <w:lvlText w:val="•"/>
      <w:lvlJc w:val="left"/>
      <w:pPr>
        <w:ind w:left="1530" w:hanging="125"/>
      </w:pPr>
      <w:rPr>
        <w:rFonts w:hint="default"/>
      </w:rPr>
    </w:lvl>
    <w:lvl w:ilvl="6" w:tplc="49ACC198">
      <w:numFmt w:val="bullet"/>
      <w:lvlText w:val="•"/>
      <w:lvlJc w:val="left"/>
      <w:pPr>
        <w:ind w:left="1788" w:hanging="125"/>
      </w:pPr>
      <w:rPr>
        <w:rFonts w:hint="default"/>
      </w:rPr>
    </w:lvl>
    <w:lvl w:ilvl="7" w:tplc="58B82130">
      <w:numFmt w:val="bullet"/>
      <w:lvlText w:val="•"/>
      <w:lvlJc w:val="left"/>
      <w:pPr>
        <w:ind w:left="2046" w:hanging="125"/>
      </w:pPr>
      <w:rPr>
        <w:rFonts w:hint="default"/>
      </w:rPr>
    </w:lvl>
    <w:lvl w:ilvl="8" w:tplc="71D43A2E">
      <w:numFmt w:val="bullet"/>
      <w:lvlText w:val="•"/>
      <w:lvlJc w:val="left"/>
      <w:pPr>
        <w:ind w:left="2304" w:hanging="125"/>
      </w:pPr>
      <w:rPr>
        <w:rFonts w:hint="default"/>
      </w:rPr>
    </w:lvl>
  </w:abstractNum>
  <w:abstractNum w:abstractNumId="57" w15:restartNumberingAfterBreak="0">
    <w:nsid w:val="33626A66"/>
    <w:multiLevelType w:val="hybridMultilevel"/>
    <w:tmpl w:val="54DE2D6C"/>
    <w:lvl w:ilvl="0" w:tplc="D77C2F1C">
      <w:start w:val="1"/>
      <w:numFmt w:val="lowerRoman"/>
      <w:lvlText w:val="%1)"/>
      <w:lvlJc w:val="left"/>
      <w:pPr>
        <w:ind w:left="1499" w:hanging="360"/>
        <w:jc w:val="left"/>
      </w:pPr>
      <w:rPr>
        <w:rFonts w:ascii="Arial" w:eastAsia="Arial" w:hAnsi="Arial" w:cs="Arial" w:hint="default"/>
        <w:w w:val="99"/>
        <w:sz w:val="18"/>
        <w:szCs w:val="18"/>
      </w:rPr>
    </w:lvl>
    <w:lvl w:ilvl="1" w:tplc="AAA6368C">
      <w:numFmt w:val="bullet"/>
      <w:lvlText w:val="•"/>
      <w:lvlJc w:val="left"/>
      <w:pPr>
        <w:ind w:left="2436" w:hanging="360"/>
      </w:pPr>
      <w:rPr>
        <w:rFonts w:hint="default"/>
      </w:rPr>
    </w:lvl>
    <w:lvl w:ilvl="2" w:tplc="E6B2F3F8">
      <w:numFmt w:val="bullet"/>
      <w:lvlText w:val="•"/>
      <w:lvlJc w:val="left"/>
      <w:pPr>
        <w:ind w:left="3373" w:hanging="360"/>
      </w:pPr>
      <w:rPr>
        <w:rFonts w:hint="default"/>
      </w:rPr>
    </w:lvl>
    <w:lvl w:ilvl="3" w:tplc="FAA04EA8">
      <w:numFmt w:val="bullet"/>
      <w:lvlText w:val="•"/>
      <w:lvlJc w:val="left"/>
      <w:pPr>
        <w:ind w:left="4309" w:hanging="360"/>
      </w:pPr>
      <w:rPr>
        <w:rFonts w:hint="default"/>
      </w:rPr>
    </w:lvl>
    <w:lvl w:ilvl="4" w:tplc="DEB43D80">
      <w:numFmt w:val="bullet"/>
      <w:lvlText w:val="•"/>
      <w:lvlJc w:val="left"/>
      <w:pPr>
        <w:ind w:left="5246" w:hanging="360"/>
      </w:pPr>
      <w:rPr>
        <w:rFonts w:hint="default"/>
      </w:rPr>
    </w:lvl>
    <w:lvl w:ilvl="5" w:tplc="B1045754">
      <w:numFmt w:val="bullet"/>
      <w:lvlText w:val="•"/>
      <w:lvlJc w:val="left"/>
      <w:pPr>
        <w:ind w:left="6183" w:hanging="360"/>
      </w:pPr>
      <w:rPr>
        <w:rFonts w:hint="default"/>
      </w:rPr>
    </w:lvl>
    <w:lvl w:ilvl="6" w:tplc="82C41948">
      <w:numFmt w:val="bullet"/>
      <w:lvlText w:val="•"/>
      <w:lvlJc w:val="left"/>
      <w:pPr>
        <w:ind w:left="7119" w:hanging="360"/>
      </w:pPr>
      <w:rPr>
        <w:rFonts w:hint="default"/>
      </w:rPr>
    </w:lvl>
    <w:lvl w:ilvl="7" w:tplc="579C81FA">
      <w:numFmt w:val="bullet"/>
      <w:lvlText w:val="•"/>
      <w:lvlJc w:val="left"/>
      <w:pPr>
        <w:ind w:left="8056" w:hanging="360"/>
      </w:pPr>
      <w:rPr>
        <w:rFonts w:hint="default"/>
      </w:rPr>
    </w:lvl>
    <w:lvl w:ilvl="8" w:tplc="F7A62D96">
      <w:numFmt w:val="bullet"/>
      <w:lvlText w:val="•"/>
      <w:lvlJc w:val="left"/>
      <w:pPr>
        <w:ind w:left="8993" w:hanging="360"/>
      </w:pPr>
      <w:rPr>
        <w:rFonts w:hint="default"/>
      </w:rPr>
    </w:lvl>
  </w:abstractNum>
  <w:abstractNum w:abstractNumId="58" w15:restartNumberingAfterBreak="0">
    <w:nsid w:val="367A12A0"/>
    <w:multiLevelType w:val="multilevel"/>
    <w:tmpl w:val="BD306B26"/>
    <w:lvl w:ilvl="0">
      <w:start w:val="14"/>
      <w:numFmt w:val="decimal"/>
      <w:lvlText w:val="%1"/>
      <w:lvlJc w:val="left"/>
      <w:pPr>
        <w:ind w:left="1847" w:hanging="735"/>
        <w:jc w:val="left"/>
      </w:pPr>
      <w:rPr>
        <w:rFonts w:hint="default"/>
      </w:rPr>
    </w:lvl>
    <w:lvl w:ilvl="1">
      <w:start w:val="5"/>
      <w:numFmt w:val="decimal"/>
      <w:lvlText w:val="%1.%2"/>
      <w:lvlJc w:val="left"/>
      <w:pPr>
        <w:ind w:left="1847" w:hanging="735"/>
        <w:jc w:val="right"/>
      </w:pPr>
      <w:rPr>
        <w:rFonts w:hint="default"/>
      </w:rPr>
    </w:lvl>
    <w:lvl w:ilvl="2">
      <w:start w:val="1"/>
      <w:numFmt w:val="decimal"/>
      <w:lvlText w:val="%1.%2.%3"/>
      <w:lvlJc w:val="left"/>
      <w:pPr>
        <w:ind w:left="1847" w:hanging="735"/>
        <w:jc w:val="left"/>
      </w:pPr>
      <w:rPr>
        <w:rFonts w:ascii="Arial" w:eastAsia="Arial" w:hAnsi="Arial" w:cs="Arial" w:hint="default"/>
        <w:b/>
        <w:bCs/>
        <w:spacing w:val="-4"/>
        <w:w w:val="99"/>
        <w:sz w:val="18"/>
        <w:szCs w:val="18"/>
      </w:rPr>
    </w:lvl>
    <w:lvl w:ilvl="3">
      <w:numFmt w:val="bullet"/>
      <w:lvlText w:val=""/>
      <w:lvlJc w:val="left"/>
      <w:pPr>
        <w:ind w:left="1850" w:hanging="425"/>
      </w:pPr>
      <w:rPr>
        <w:rFonts w:ascii="Symbol" w:eastAsia="Symbol" w:hAnsi="Symbol" w:cs="Symbol" w:hint="default"/>
        <w:w w:val="100"/>
        <w:sz w:val="18"/>
        <w:szCs w:val="18"/>
      </w:rPr>
    </w:lvl>
    <w:lvl w:ilvl="4">
      <w:numFmt w:val="bullet"/>
      <w:lvlText w:val="•"/>
      <w:lvlJc w:val="left"/>
      <w:pPr>
        <w:ind w:left="4231" w:hanging="425"/>
      </w:pPr>
      <w:rPr>
        <w:rFonts w:hint="default"/>
      </w:rPr>
    </w:lvl>
    <w:lvl w:ilvl="5">
      <w:numFmt w:val="bullet"/>
      <w:lvlText w:val="•"/>
      <w:lvlJc w:val="left"/>
      <w:pPr>
        <w:ind w:left="5337" w:hanging="425"/>
      </w:pPr>
      <w:rPr>
        <w:rFonts w:hint="default"/>
      </w:rPr>
    </w:lvl>
    <w:lvl w:ilvl="6">
      <w:numFmt w:val="bullet"/>
      <w:lvlText w:val="•"/>
      <w:lvlJc w:val="left"/>
      <w:pPr>
        <w:ind w:left="6443" w:hanging="425"/>
      </w:pPr>
      <w:rPr>
        <w:rFonts w:hint="default"/>
      </w:rPr>
    </w:lvl>
    <w:lvl w:ilvl="7">
      <w:numFmt w:val="bullet"/>
      <w:lvlText w:val="•"/>
      <w:lvlJc w:val="left"/>
      <w:pPr>
        <w:ind w:left="7549" w:hanging="425"/>
      </w:pPr>
      <w:rPr>
        <w:rFonts w:hint="default"/>
      </w:rPr>
    </w:lvl>
    <w:lvl w:ilvl="8">
      <w:numFmt w:val="bullet"/>
      <w:lvlText w:val="•"/>
      <w:lvlJc w:val="left"/>
      <w:pPr>
        <w:ind w:left="8654" w:hanging="425"/>
      </w:pPr>
      <w:rPr>
        <w:rFonts w:hint="default"/>
      </w:rPr>
    </w:lvl>
  </w:abstractNum>
  <w:abstractNum w:abstractNumId="59" w15:restartNumberingAfterBreak="0">
    <w:nsid w:val="38AB4583"/>
    <w:multiLevelType w:val="hybridMultilevel"/>
    <w:tmpl w:val="F5FEDAB4"/>
    <w:lvl w:ilvl="0" w:tplc="DF74E4E0">
      <w:numFmt w:val="bullet"/>
      <w:lvlText w:val=""/>
      <w:lvlJc w:val="left"/>
      <w:pPr>
        <w:ind w:left="232" w:hanging="125"/>
      </w:pPr>
      <w:rPr>
        <w:rFonts w:ascii="Symbol" w:eastAsia="Symbol" w:hAnsi="Symbol" w:cs="Symbol" w:hint="default"/>
        <w:w w:val="100"/>
        <w:sz w:val="16"/>
        <w:szCs w:val="16"/>
      </w:rPr>
    </w:lvl>
    <w:lvl w:ilvl="1" w:tplc="FA28519C">
      <w:numFmt w:val="bullet"/>
      <w:lvlText w:val="•"/>
      <w:lvlJc w:val="left"/>
      <w:pPr>
        <w:ind w:left="498" w:hanging="125"/>
      </w:pPr>
      <w:rPr>
        <w:rFonts w:hint="default"/>
      </w:rPr>
    </w:lvl>
    <w:lvl w:ilvl="2" w:tplc="5756CFAC">
      <w:numFmt w:val="bullet"/>
      <w:lvlText w:val="•"/>
      <w:lvlJc w:val="left"/>
      <w:pPr>
        <w:ind w:left="756" w:hanging="125"/>
      </w:pPr>
      <w:rPr>
        <w:rFonts w:hint="default"/>
      </w:rPr>
    </w:lvl>
    <w:lvl w:ilvl="3" w:tplc="8FA40CE0">
      <w:numFmt w:val="bullet"/>
      <w:lvlText w:val="•"/>
      <w:lvlJc w:val="left"/>
      <w:pPr>
        <w:ind w:left="1014" w:hanging="125"/>
      </w:pPr>
      <w:rPr>
        <w:rFonts w:hint="default"/>
      </w:rPr>
    </w:lvl>
    <w:lvl w:ilvl="4" w:tplc="6C1498B2">
      <w:numFmt w:val="bullet"/>
      <w:lvlText w:val="•"/>
      <w:lvlJc w:val="left"/>
      <w:pPr>
        <w:ind w:left="1272" w:hanging="125"/>
      </w:pPr>
      <w:rPr>
        <w:rFonts w:hint="default"/>
      </w:rPr>
    </w:lvl>
    <w:lvl w:ilvl="5" w:tplc="6B98168E">
      <w:numFmt w:val="bullet"/>
      <w:lvlText w:val="•"/>
      <w:lvlJc w:val="left"/>
      <w:pPr>
        <w:ind w:left="1530" w:hanging="125"/>
      </w:pPr>
      <w:rPr>
        <w:rFonts w:hint="default"/>
      </w:rPr>
    </w:lvl>
    <w:lvl w:ilvl="6" w:tplc="C122AD28">
      <w:numFmt w:val="bullet"/>
      <w:lvlText w:val="•"/>
      <w:lvlJc w:val="left"/>
      <w:pPr>
        <w:ind w:left="1788" w:hanging="125"/>
      </w:pPr>
      <w:rPr>
        <w:rFonts w:hint="default"/>
      </w:rPr>
    </w:lvl>
    <w:lvl w:ilvl="7" w:tplc="6E7ABC6E">
      <w:numFmt w:val="bullet"/>
      <w:lvlText w:val="•"/>
      <w:lvlJc w:val="left"/>
      <w:pPr>
        <w:ind w:left="2046" w:hanging="125"/>
      </w:pPr>
      <w:rPr>
        <w:rFonts w:hint="default"/>
      </w:rPr>
    </w:lvl>
    <w:lvl w:ilvl="8" w:tplc="3BD24B66">
      <w:numFmt w:val="bullet"/>
      <w:lvlText w:val="•"/>
      <w:lvlJc w:val="left"/>
      <w:pPr>
        <w:ind w:left="2304" w:hanging="125"/>
      </w:pPr>
      <w:rPr>
        <w:rFonts w:hint="default"/>
      </w:rPr>
    </w:lvl>
  </w:abstractNum>
  <w:abstractNum w:abstractNumId="60" w15:restartNumberingAfterBreak="0">
    <w:nsid w:val="397F04F4"/>
    <w:multiLevelType w:val="multilevel"/>
    <w:tmpl w:val="F6D0416C"/>
    <w:lvl w:ilvl="0">
      <w:start w:val="1"/>
      <w:numFmt w:val="decimal"/>
      <w:lvlText w:val="%1."/>
      <w:lvlJc w:val="left"/>
      <w:pPr>
        <w:ind w:left="517" w:hanging="397"/>
        <w:jc w:val="left"/>
      </w:pPr>
      <w:rPr>
        <w:rFonts w:ascii="Calibri" w:eastAsia="Calibri" w:hAnsi="Calibri" w:cs="Calibri" w:hint="default"/>
        <w:b/>
        <w:bCs/>
        <w:color w:val="002E4E"/>
        <w:spacing w:val="-13"/>
        <w:w w:val="86"/>
        <w:sz w:val="36"/>
        <w:szCs w:val="36"/>
      </w:rPr>
    </w:lvl>
    <w:lvl w:ilvl="1">
      <w:start w:val="1"/>
      <w:numFmt w:val="decimal"/>
      <w:lvlText w:val="%1.%2"/>
      <w:lvlJc w:val="left"/>
      <w:pPr>
        <w:ind w:left="517" w:hanging="398"/>
        <w:jc w:val="left"/>
      </w:pPr>
      <w:rPr>
        <w:rFonts w:ascii="Calibri" w:eastAsia="Calibri" w:hAnsi="Calibri" w:cs="Calibri" w:hint="default"/>
        <w:b/>
        <w:bCs/>
        <w:color w:val="C8D744"/>
        <w:spacing w:val="-15"/>
        <w:w w:val="86"/>
        <w:sz w:val="28"/>
        <w:szCs w:val="28"/>
      </w:rPr>
    </w:lvl>
    <w:lvl w:ilvl="2">
      <w:numFmt w:val="bullet"/>
      <w:lvlText w:val="•"/>
      <w:lvlJc w:val="left"/>
      <w:pPr>
        <w:ind w:left="1473" w:hanging="398"/>
      </w:pPr>
      <w:rPr>
        <w:rFonts w:hint="default"/>
      </w:rPr>
    </w:lvl>
    <w:lvl w:ilvl="3">
      <w:numFmt w:val="bullet"/>
      <w:lvlText w:val="•"/>
      <w:lvlJc w:val="left"/>
      <w:pPr>
        <w:ind w:left="1950" w:hanging="398"/>
      </w:pPr>
      <w:rPr>
        <w:rFonts w:hint="default"/>
      </w:rPr>
    </w:lvl>
    <w:lvl w:ilvl="4">
      <w:numFmt w:val="bullet"/>
      <w:lvlText w:val="•"/>
      <w:lvlJc w:val="left"/>
      <w:pPr>
        <w:ind w:left="2426" w:hanging="398"/>
      </w:pPr>
      <w:rPr>
        <w:rFonts w:hint="default"/>
      </w:rPr>
    </w:lvl>
    <w:lvl w:ilvl="5">
      <w:numFmt w:val="bullet"/>
      <w:lvlText w:val="•"/>
      <w:lvlJc w:val="left"/>
      <w:pPr>
        <w:ind w:left="2903" w:hanging="398"/>
      </w:pPr>
      <w:rPr>
        <w:rFonts w:hint="default"/>
      </w:rPr>
    </w:lvl>
    <w:lvl w:ilvl="6">
      <w:numFmt w:val="bullet"/>
      <w:lvlText w:val="•"/>
      <w:lvlJc w:val="left"/>
      <w:pPr>
        <w:ind w:left="3380" w:hanging="398"/>
      </w:pPr>
      <w:rPr>
        <w:rFonts w:hint="default"/>
      </w:rPr>
    </w:lvl>
    <w:lvl w:ilvl="7">
      <w:numFmt w:val="bullet"/>
      <w:lvlText w:val="•"/>
      <w:lvlJc w:val="left"/>
      <w:pPr>
        <w:ind w:left="3856" w:hanging="398"/>
      </w:pPr>
      <w:rPr>
        <w:rFonts w:hint="default"/>
      </w:rPr>
    </w:lvl>
    <w:lvl w:ilvl="8">
      <w:numFmt w:val="bullet"/>
      <w:lvlText w:val="•"/>
      <w:lvlJc w:val="left"/>
      <w:pPr>
        <w:ind w:left="4333" w:hanging="398"/>
      </w:pPr>
      <w:rPr>
        <w:rFonts w:hint="default"/>
      </w:rPr>
    </w:lvl>
  </w:abstractNum>
  <w:abstractNum w:abstractNumId="61" w15:restartNumberingAfterBreak="0">
    <w:nsid w:val="3A300453"/>
    <w:multiLevelType w:val="hybridMultilevel"/>
    <w:tmpl w:val="21342B36"/>
    <w:lvl w:ilvl="0" w:tplc="0A720AEA">
      <w:start w:val="1"/>
      <w:numFmt w:val="decimal"/>
      <w:lvlText w:val="%1"/>
      <w:lvlJc w:val="left"/>
      <w:pPr>
        <w:ind w:left="716" w:hanging="425"/>
        <w:jc w:val="left"/>
      </w:pPr>
      <w:rPr>
        <w:rFonts w:ascii="Arial" w:eastAsia="Arial" w:hAnsi="Arial" w:cs="Arial" w:hint="default"/>
        <w:w w:val="99"/>
        <w:sz w:val="20"/>
        <w:szCs w:val="20"/>
      </w:rPr>
    </w:lvl>
    <w:lvl w:ilvl="1" w:tplc="1C1251B6">
      <w:numFmt w:val="bullet"/>
      <w:lvlText w:val="•"/>
      <w:lvlJc w:val="left"/>
      <w:pPr>
        <w:ind w:left="1734" w:hanging="425"/>
      </w:pPr>
      <w:rPr>
        <w:rFonts w:hint="default"/>
      </w:rPr>
    </w:lvl>
    <w:lvl w:ilvl="2" w:tplc="0B7AB5F0">
      <w:numFmt w:val="bullet"/>
      <w:lvlText w:val="•"/>
      <w:lvlJc w:val="left"/>
      <w:pPr>
        <w:ind w:left="2749" w:hanging="425"/>
      </w:pPr>
      <w:rPr>
        <w:rFonts w:hint="default"/>
      </w:rPr>
    </w:lvl>
    <w:lvl w:ilvl="3" w:tplc="5F98CA42">
      <w:numFmt w:val="bullet"/>
      <w:lvlText w:val="•"/>
      <w:lvlJc w:val="left"/>
      <w:pPr>
        <w:ind w:left="3763" w:hanging="425"/>
      </w:pPr>
      <w:rPr>
        <w:rFonts w:hint="default"/>
      </w:rPr>
    </w:lvl>
    <w:lvl w:ilvl="4" w:tplc="D93EB17A">
      <w:numFmt w:val="bullet"/>
      <w:lvlText w:val="•"/>
      <w:lvlJc w:val="left"/>
      <w:pPr>
        <w:ind w:left="4778" w:hanging="425"/>
      </w:pPr>
      <w:rPr>
        <w:rFonts w:hint="default"/>
      </w:rPr>
    </w:lvl>
    <w:lvl w:ilvl="5" w:tplc="25C08430">
      <w:numFmt w:val="bullet"/>
      <w:lvlText w:val="•"/>
      <w:lvlJc w:val="left"/>
      <w:pPr>
        <w:ind w:left="5793" w:hanging="425"/>
      </w:pPr>
      <w:rPr>
        <w:rFonts w:hint="default"/>
      </w:rPr>
    </w:lvl>
    <w:lvl w:ilvl="6" w:tplc="9F0C0C22">
      <w:numFmt w:val="bullet"/>
      <w:lvlText w:val="•"/>
      <w:lvlJc w:val="left"/>
      <w:pPr>
        <w:ind w:left="6807" w:hanging="425"/>
      </w:pPr>
      <w:rPr>
        <w:rFonts w:hint="default"/>
      </w:rPr>
    </w:lvl>
    <w:lvl w:ilvl="7" w:tplc="B99ACF16">
      <w:numFmt w:val="bullet"/>
      <w:lvlText w:val="•"/>
      <w:lvlJc w:val="left"/>
      <w:pPr>
        <w:ind w:left="7822" w:hanging="425"/>
      </w:pPr>
      <w:rPr>
        <w:rFonts w:hint="default"/>
      </w:rPr>
    </w:lvl>
    <w:lvl w:ilvl="8" w:tplc="1D3A88F8">
      <w:numFmt w:val="bullet"/>
      <w:lvlText w:val="•"/>
      <w:lvlJc w:val="left"/>
      <w:pPr>
        <w:ind w:left="8837" w:hanging="425"/>
      </w:pPr>
      <w:rPr>
        <w:rFonts w:hint="default"/>
      </w:rPr>
    </w:lvl>
  </w:abstractNum>
  <w:abstractNum w:abstractNumId="62" w15:restartNumberingAfterBreak="0">
    <w:nsid w:val="3A547391"/>
    <w:multiLevelType w:val="hybridMultilevel"/>
    <w:tmpl w:val="81C6EB8E"/>
    <w:lvl w:ilvl="0" w:tplc="68867432">
      <w:numFmt w:val="bullet"/>
      <w:lvlText w:val=""/>
      <w:lvlJc w:val="left"/>
      <w:pPr>
        <w:ind w:left="575" w:hanging="284"/>
      </w:pPr>
      <w:rPr>
        <w:rFonts w:hint="default"/>
        <w:w w:val="99"/>
      </w:rPr>
    </w:lvl>
    <w:lvl w:ilvl="1" w:tplc="0E72AB0A">
      <w:numFmt w:val="bullet"/>
      <w:lvlText w:val=""/>
      <w:lvlJc w:val="left"/>
      <w:pPr>
        <w:ind w:left="232" w:hanging="356"/>
      </w:pPr>
      <w:rPr>
        <w:rFonts w:ascii="Symbol" w:eastAsia="Symbol" w:hAnsi="Symbol" w:cs="Symbol" w:hint="default"/>
        <w:w w:val="100"/>
        <w:sz w:val="18"/>
        <w:szCs w:val="18"/>
      </w:rPr>
    </w:lvl>
    <w:lvl w:ilvl="2" w:tplc="1298B798">
      <w:numFmt w:val="bullet"/>
      <w:lvlText w:val="•"/>
      <w:lvlJc w:val="left"/>
      <w:pPr>
        <w:ind w:left="1654" w:hanging="356"/>
      </w:pPr>
      <w:rPr>
        <w:rFonts w:hint="default"/>
      </w:rPr>
    </w:lvl>
    <w:lvl w:ilvl="3" w:tplc="E928582A">
      <w:numFmt w:val="bullet"/>
      <w:lvlText w:val="•"/>
      <w:lvlJc w:val="left"/>
      <w:pPr>
        <w:ind w:left="2728" w:hanging="356"/>
      </w:pPr>
      <w:rPr>
        <w:rFonts w:hint="default"/>
      </w:rPr>
    </w:lvl>
    <w:lvl w:ilvl="4" w:tplc="E03CF9D4">
      <w:numFmt w:val="bullet"/>
      <w:lvlText w:val="•"/>
      <w:lvlJc w:val="left"/>
      <w:pPr>
        <w:ind w:left="3802" w:hanging="356"/>
      </w:pPr>
      <w:rPr>
        <w:rFonts w:hint="default"/>
      </w:rPr>
    </w:lvl>
    <w:lvl w:ilvl="5" w:tplc="C960E47A">
      <w:numFmt w:val="bullet"/>
      <w:lvlText w:val="•"/>
      <w:lvlJc w:val="left"/>
      <w:pPr>
        <w:ind w:left="4876" w:hanging="356"/>
      </w:pPr>
      <w:rPr>
        <w:rFonts w:hint="default"/>
      </w:rPr>
    </w:lvl>
    <w:lvl w:ilvl="6" w:tplc="A17CB792">
      <w:numFmt w:val="bullet"/>
      <w:lvlText w:val="•"/>
      <w:lvlJc w:val="left"/>
      <w:pPr>
        <w:ind w:left="5950" w:hanging="356"/>
      </w:pPr>
      <w:rPr>
        <w:rFonts w:hint="default"/>
      </w:rPr>
    </w:lvl>
    <w:lvl w:ilvl="7" w:tplc="117033C4">
      <w:numFmt w:val="bullet"/>
      <w:lvlText w:val="•"/>
      <w:lvlJc w:val="left"/>
      <w:pPr>
        <w:ind w:left="7024" w:hanging="356"/>
      </w:pPr>
      <w:rPr>
        <w:rFonts w:hint="default"/>
      </w:rPr>
    </w:lvl>
    <w:lvl w:ilvl="8" w:tplc="77A67CE2">
      <w:numFmt w:val="bullet"/>
      <w:lvlText w:val="•"/>
      <w:lvlJc w:val="left"/>
      <w:pPr>
        <w:ind w:left="8098" w:hanging="356"/>
      </w:pPr>
      <w:rPr>
        <w:rFonts w:hint="default"/>
      </w:rPr>
    </w:lvl>
  </w:abstractNum>
  <w:abstractNum w:abstractNumId="63" w15:restartNumberingAfterBreak="0">
    <w:nsid w:val="3AAF0122"/>
    <w:multiLevelType w:val="multilevel"/>
    <w:tmpl w:val="3D1023B8"/>
    <w:lvl w:ilvl="0">
      <w:start w:val="13"/>
      <w:numFmt w:val="decimal"/>
      <w:lvlText w:val="%1"/>
      <w:lvlJc w:val="left"/>
      <w:pPr>
        <w:ind w:left="1139" w:hanging="567"/>
        <w:jc w:val="left"/>
      </w:pPr>
      <w:rPr>
        <w:rFonts w:hint="default"/>
      </w:rPr>
    </w:lvl>
    <w:lvl w:ilvl="1">
      <w:start w:val="3"/>
      <w:numFmt w:val="decimal"/>
      <w:lvlText w:val="%1.%2"/>
      <w:lvlJc w:val="left"/>
      <w:pPr>
        <w:ind w:left="1139" w:hanging="567"/>
        <w:jc w:val="left"/>
      </w:pPr>
      <w:rPr>
        <w:rFonts w:ascii="Arial" w:eastAsia="Arial" w:hAnsi="Arial" w:cs="Arial" w:hint="default"/>
        <w:b/>
        <w:bCs/>
        <w:spacing w:val="-9"/>
        <w:w w:val="99"/>
        <w:sz w:val="18"/>
        <w:szCs w:val="18"/>
      </w:rPr>
    </w:lvl>
    <w:lvl w:ilvl="2">
      <w:start w:val="1"/>
      <w:numFmt w:val="lowerRoman"/>
      <w:lvlText w:val="%3)"/>
      <w:lvlJc w:val="left"/>
      <w:pPr>
        <w:ind w:left="1566" w:hanging="425"/>
        <w:jc w:val="left"/>
      </w:pPr>
      <w:rPr>
        <w:rFonts w:ascii="Arial" w:eastAsia="Arial" w:hAnsi="Arial" w:cs="Arial" w:hint="default"/>
        <w:w w:val="99"/>
        <w:sz w:val="18"/>
        <w:szCs w:val="18"/>
      </w:rPr>
    </w:lvl>
    <w:lvl w:ilvl="3">
      <w:numFmt w:val="bullet"/>
      <w:lvlText w:val="•"/>
      <w:lvlJc w:val="left"/>
      <w:pPr>
        <w:ind w:left="3628" w:hanging="425"/>
      </w:pPr>
      <w:rPr>
        <w:rFonts w:hint="default"/>
      </w:rPr>
    </w:lvl>
    <w:lvl w:ilvl="4">
      <w:numFmt w:val="bullet"/>
      <w:lvlText w:val="•"/>
      <w:lvlJc w:val="left"/>
      <w:pPr>
        <w:ind w:left="4662" w:hanging="425"/>
      </w:pPr>
      <w:rPr>
        <w:rFonts w:hint="default"/>
      </w:rPr>
    </w:lvl>
    <w:lvl w:ilvl="5">
      <w:numFmt w:val="bullet"/>
      <w:lvlText w:val="•"/>
      <w:lvlJc w:val="left"/>
      <w:pPr>
        <w:ind w:left="5696" w:hanging="425"/>
      </w:pPr>
      <w:rPr>
        <w:rFonts w:hint="default"/>
      </w:rPr>
    </w:lvl>
    <w:lvl w:ilvl="6">
      <w:numFmt w:val="bullet"/>
      <w:lvlText w:val="•"/>
      <w:lvlJc w:val="left"/>
      <w:pPr>
        <w:ind w:left="6730" w:hanging="425"/>
      </w:pPr>
      <w:rPr>
        <w:rFonts w:hint="default"/>
      </w:rPr>
    </w:lvl>
    <w:lvl w:ilvl="7">
      <w:numFmt w:val="bullet"/>
      <w:lvlText w:val="•"/>
      <w:lvlJc w:val="left"/>
      <w:pPr>
        <w:ind w:left="7764" w:hanging="425"/>
      </w:pPr>
      <w:rPr>
        <w:rFonts w:hint="default"/>
      </w:rPr>
    </w:lvl>
    <w:lvl w:ilvl="8">
      <w:numFmt w:val="bullet"/>
      <w:lvlText w:val="•"/>
      <w:lvlJc w:val="left"/>
      <w:pPr>
        <w:ind w:left="8798" w:hanging="425"/>
      </w:pPr>
      <w:rPr>
        <w:rFonts w:hint="default"/>
      </w:rPr>
    </w:lvl>
  </w:abstractNum>
  <w:abstractNum w:abstractNumId="64" w15:restartNumberingAfterBreak="0">
    <w:nsid w:val="3B1010C0"/>
    <w:multiLevelType w:val="hybridMultilevel"/>
    <w:tmpl w:val="8710D622"/>
    <w:lvl w:ilvl="0" w:tplc="5B52C284">
      <w:numFmt w:val="bullet"/>
      <w:lvlText w:val=""/>
      <w:lvlJc w:val="left"/>
      <w:pPr>
        <w:ind w:left="631" w:hanging="255"/>
      </w:pPr>
      <w:rPr>
        <w:rFonts w:ascii="Symbol" w:eastAsia="Symbol" w:hAnsi="Symbol" w:cs="Symbol" w:hint="default"/>
        <w:w w:val="100"/>
        <w:sz w:val="18"/>
        <w:szCs w:val="18"/>
      </w:rPr>
    </w:lvl>
    <w:lvl w:ilvl="1" w:tplc="BD62E8EE">
      <w:numFmt w:val="bullet"/>
      <w:lvlText w:val="•"/>
      <w:lvlJc w:val="left"/>
      <w:pPr>
        <w:ind w:left="1394" w:hanging="255"/>
      </w:pPr>
      <w:rPr>
        <w:rFonts w:hint="default"/>
      </w:rPr>
    </w:lvl>
    <w:lvl w:ilvl="2" w:tplc="8696BCC8">
      <w:numFmt w:val="bullet"/>
      <w:lvlText w:val="•"/>
      <w:lvlJc w:val="left"/>
      <w:pPr>
        <w:ind w:left="2149" w:hanging="255"/>
      </w:pPr>
      <w:rPr>
        <w:rFonts w:hint="default"/>
      </w:rPr>
    </w:lvl>
    <w:lvl w:ilvl="3" w:tplc="C8A61F26">
      <w:numFmt w:val="bullet"/>
      <w:lvlText w:val="•"/>
      <w:lvlJc w:val="left"/>
      <w:pPr>
        <w:ind w:left="2903" w:hanging="255"/>
      </w:pPr>
      <w:rPr>
        <w:rFonts w:hint="default"/>
      </w:rPr>
    </w:lvl>
    <w:lvl w:ilvl="4" w:tplc="6F0C9520">
      <w:numFmt w:val="bullet"/>
      <w:lvlText w:val="•"/>
      <w:lvlJc w:val="left"/>
      <w:pPr>
        <w:ind w:left="3658" w:hanging="255"/>
      </w:pPr>
      <w:rPr>
        <w:rFonts w:hint="default"/>
      </w:rPr>
    </w:lvl>
    <w:lvl w:ilvl="5" w:tplc="9000FA9C">
      <w:numFmt w:val="bullet"/>
      <w:lvlText w:val="•"/>
      <w:lvlJc w:val="left"/>
      <w:pPr>
        <w:ind w:left="4412" w:hanging="255"/>
      </w:pPr>
      <w:rPr>
        <w:rFonts w:hint="default"/>
      </w:rPr>
    </w:lvl>
    <w:lvl w:ilvl="6" w:tplc="E514C9F8">
      <w:numFmt w:val="bullet"/>
      <w:lvlText w:val="•"/>
      <w:lvlJc w:val="left"/>
      <w:pPr>
        <w:ind w:left="5167" w:hanging="255"/>
      </w:pPr>
      <w:rPr>
        <w:rFonts w:hint="default"/>
      </w:rPr>
    </w:lvl>
    <w:lvl w:ilvl="7" w:tplc="ACFA8B6C">
      <w:numFmt w:val="bullet"/>
      <w:lvlText w:val="•"/>
      <w:lvlJc w:val="left"/>
      <w:pPr>
        <w:ind w:left="5921" w:hanging="255"/>
      </w:pPr>
      <w:rPr>
        <w:rFonts w:hint="default"/>
      </w:rPr>
    </w:lvl>
    <w:lvl w:ilvl="8" w:tplc="53BA806A">
      <w:numFmt w:val="bullet"/>
      <w:lvlText w:val="•"/>
      <w:lvlJc w:val="left"/>
      <w:pPr>
        <w:ind w:left="6676" w:hanging="255"/>
      </w:pPr>
      <w:rPr>
        <w:rFonts w:hint="default"/>
      </w:rPr>
    </w:lvl>
  </w:abstractNum>
  <w:abstractNum w:abstractNumId="65" w15:restartNumberingAfterBreak="0">
    <w:nsid w:val="3B7F3956"/>
    <w:multiLevelType w:val="hybridMultilevel"/>
    <w:tmpl w:val="B5949118"/>
    <w:lvl w:ilvl="0" w:tplc="B678B5C0">
      <w:numFmt w:val="bullet"/>
      <w:lvlText w:val=""/>
      <w:lvlJc w:val="left"/>
      <w:pPr>
        <w:ind w:left="232" w:hanging="125"/>
      </w:pPr>
      <w:rPr>
        <w:rFonts w:ascii="Symbol" w:eastAsia="Symbol" w:hAnsi="Symbol" w:cs="Symbol" w:hint="default"/>
        <w:w w:val="100"/>
        <w:sz w:val="16"/>
        <w:szCs w:val="16"/>
      </w:rPr>
    </w:lvl>
    <w:lvl w:ilvl="1" w:tplc="14B4BD1E">
      <w:numFmt w:val="bullet"/>
      <w:lvlText w:val="•"/>
      <w:lvlJc w:val="left"/>
      <w:pPr>
        <w:ind w:left="498" w:hanging="125"/>
      </w:pPr>
      <w:rPr>
        <w:rFonts w:hint="default"/>
      </w:rPr>
    </w:lvl>
    <w:lvl w:ilvl="2" w:tplc="98A0C934">
      <w:numFmt w:val="bullet"/>
      <w:lvlText w:val="•"/>
      <w:lvlJc w:val="left"/>
      <w:pPr>
        <w:ind w:left="756" w:hanging="125"/>
      </w:pPr>
      <w:rPr>
        <w:rFonts w:hint="default"/>
      </w:rPr>
    </w:lvl>
    <w:lvl w:ilvl="3" w:tplc="4DE82A40">
      <w:numFmt w:val="bullet"/>
      <w:lvlText w:val="•"/>
      <w:lvlJc w:val="left"/>
      <w:pPr>
        <w:ind w:left="1014" w:hanging="125"/>
      </w:pPr>
      <w:rPr>
        <w:rFonts w:hint="default"/>
      </w:rPr>
    </w:lvl>
    <w:lvl w:ilvl="4" w:tplc="46548456">
      <w:numFmt w:val="bullet"/>
      <w:lvlText w:val="•"/>
      <w:lvlJc w:val="left"/>
      <w:pPr>
        <w:ind w:left="1272" w:hanging="125"/>
      </w:pPr>
      <w:rPr>
        <w:rFonts w:hint="default"/>
      </w:rPr>
    </w:lvl>
    <w:lvl w:ilvl="5" w:tplc="5A189F14">
      <w:numFmt w:val="bullet"/>
      <w:lvlText w:val="•"/>
      <w:lvlJc w:val="left"/>
      <w:pPr>
        <w:ind w:left="1530" w:hanging="125"/>
      </w:pPr>
      <w:rPr>
        <w:rFonts w:hint="default"/>
      </w:rPr>
    </w:lvl>
    <w:lvl w:ilvl="6" w:tplc="622A77A6">
      <w:numFmt w:val="bullet"/>
      <w:lvlText w:val="•"/>
      <w:lvlJc w:val="left"/>
      <w:pPr>
        <w:ind w:left="1788" w:hanging="125"/>
      </w:pPr>
      <w:rPr>
        <w:rFonts w:hint="default"/>
      </w:rPr>
    </w:lvl>
    <w:lvl w:ilvl="7" w:tplc="767863CE">
      <w:numFmt w:val="bullet"/>
      <w:lvlText w:val="•"/>
      <w:lvlJc w:val="left"/>
      <w:pPr>
        <w:ind w:left="2046" w:hanging="125"/>
      </w:pPr>
      <w:rPr>
        <w:rFonts w:hint="default"/>
      </w:rPr>
    </w:lvl>
    <w:lvl w:ilvl="8" w:tplc="437AFF72">
      <w:numFmt w:val="bullet"/>
      <w:lvlText w:val="•"/>
      <w:lvlJc w:val="left"/>
      <w:pPr>
        <w:ind w:left="2304" w:hanging="125"/>
      </w:pPr>
      <w:rPr>
        <w:rFonts w:hint="default"/>
      </w:rPr>
    </w:lvl>
  </w:abstractNum>
  <w:abstractNum w:abstractNumId="66" w15:restartNumberingAfterBreak="0">
    <w:nsid w:val="3C276971"/>
    <w:multiLevelType w:val="hybridMultilevel"/>
    <w:tmpl w:val="D3843052"/>
    <w:lvl w:ilvl="0" w:tplc="4ABED272">
      <w:start w:val="1"/>
      <w:numFmt w:val="lowerLetter"/>
      <w:lvlText w:val="(%1)"/>
      <w:lvlJc w:val="left"/>
      <w:pPr>
        <w:ind w:left="1473" w:hanging="360"/>
        <w:jc w:val="right"/>
      </w:pPr>
      <w:rPr>
        <w:rFonts w:ascii="Arial" w:eastAsia="Arial" w:hAnsi="Arial" w:cs="Arial" w:hint="default"/>
        <w:spacing w:val="-11"/>
        <w:w w:val="99"/>
        <w:sz w:val="18"/>
        <w:szCs w:val="18"/>
      </w:rPr>
    </w:lvl>
    <w:lvl w:ilvl="1" w:tplc="0BF4EE24">
      <w:start w:val="1"/>
      <w:numFmt w:val="lowerRoman"/>
      <w:lvlText w:val="%2."/>
      <w:lvlJc w:val="left"/>
      <w:pPr>
        <w:ind w:left="2416" w:hanging="452"/>
        <w:jc w:val="right"/>
      </w:pPr>
      <w:rPr>
        <w:rFonts w:ascii="Arial" w:eastAsia="Arial" w:hAnsi="Arial" w:cs="Arial" w:hint="default"/>
        <w:spacing w:val="-3"/>
        <w:w w:val="99"/>
        <w:sz w:val="18"/>
        <w:szCs w:val="18"/>
      </w:rPr>
    </w:lvl>
    <w:lvl w:ilvl="2" w:tplc="79E6C9CE">
      <w:numFmt w:val="bullet"/>
      <w:lvlText w:val="•"/>
      <w:lvlJc w:val="left"/>
      <w:pPr>
        <w:ind w:left="3358" w:hanging="452"/>
      </w:pPr>
      <w:rPr>
        <w:rFonts w:hint="default"/>
      </w:rPr>
    </w:lvl>
    <w:lvl w:ilvl="3" w:tplc="65FAA602">
      <w:numFmt w:val="bullet"/>
      <w:lvlText w:val="•"/>
      <w:lvlJc w:val="left"/>
      <w:pPr>
        <w:ind w:left="4296" w:hanging="452"/>
      </w:pPr>
      <w:rPr>
        <w:rFonts w:hint="default"/>
      </w:rPr>
    </w:lvl>
    <w:lvl w:ilvl="4" w:tplc="443068F0">
      <w:numFmt w:val="bullet"/>
      <w:lvlText w:val="•"/>
      <w:lvlJc w:val="left"/>
      <w:pPr>
        <w:ind w:left="5235" w:hanging="452"/>
      </w:pPr>
      <w:rPr>
        <w:rFonts w:hint="default"/>
      </w:rPr>
    </w:lvl>
    <w:lvl w:ilvl="5" w:tplc="5156B4E0">
      <w:numFmt w:val="bullet"/>
      <w:lvlText w:val="•"/>
      <w:lvlJc w:val="left"/>
      <w:pPr>
        <w:ind w:left="6173" w:hanging="452"/>
      </w:pPr>
      <w:rPr>
        <w:rFonts w:hint="default"/>
      </w:rPr>
    </w:lvl>
    <w:lvl w:ilvl="6" w:tplc="79484874">
      <w:numFmt w:val="bullet"/>
      <w:lvlText w:val="•"/>
      <w:lvlJc w:val="left"/>
      <w:pPr>
        <w:ind w:left="7112" w:hanging="452"/>
      </w:pPr>
      <w:rPr>
        <w:rFonts w:hint="default"/>
      </w:rPr>
    </w:lvl>
    <w:lvl w:ilvl="7" w:tplc="E124DE52">
      <w:numFmt w:val="bullet"/>
      <w:lvlText w:val="•"/>
      <w:lvlJc w:val="left"/>
      <w:pPr>
        <w:ind w:left="8050" w:hanging="452"/>
      </w:pPr>
      <w:rPr>
        <w:rFonts w:hint="default"/>
      </w:rPr>
    </w:lvl>
    <w:lvl w:ilvl="8" w:tplc="76BEE98A">
      <w:numFmt w:val="bullet"/>
      <w:lvlText w:val="•"/>
      <w:lvlJc w:val="left"/>
      <w:pPr>
        <w:ind w:left="8989" w:hanging="452"/>
      </w:pPr>
      <w:rPr>
        <w:rFonts w:hint="default"/>
      </w:rPr>
    </w:lvl>
  </w:abstractNum>
  <w:abstractNum w:abstractNumId="67" w15:restartNumberingAfterBreak="0">
    <w:nsid w:val="3D1353A1"/>
    <w:multiLevelType w:val="multilevel"/>
    <w:tmpl w:val="B39880D0"/>
    <w:lvl w:ilvl="0">
      <w:start w:val="1"/>
      <w:numFmt w:val="decimal"/>
      <w:lvlText w:val="%1"/>
      <w:lvlJc w:val="left"/>
      <w:pPr>
        <w:ind w:left="858" w:hanging="567"/>
        <w:jc w:val="left"/>
      </w:pPr>
      <w:rPr>
        <w:rFonts w:ascii="Arial" w:eastAsia="Arial" w:hAnsi="Arial" w:cs="Arial" w:hint="default"/>
        <w:b/>
        <w:bCs/>
        <w:w w:val="99"/>
        <w:sz w:val="24"/>
        <w:szCs w:val="24"/>
      </w:rPr>
    </w:lvl>
    <w:lvl w:ilvl="1">
      <w:start w:val="1"/>
      <w:numFmt w:val="decimal"/>
      <w:lvlText w:val="%1.%2"/>
      <w:lvlJc w:val="left"/>
      <w:pPr>
        <w:ind w:left="858" w:hanging="567"/>
        <w:jc w:val="left"/>
      </w:pPr>
      <w:rPr>
        <w:rFonts w:ascii="Arial" w:eastAsia="Arial" w:hAnsi="Arial" w:cs="Arial" w:hint="default"/>
        <w:spacing w:val="-1"/>
        <w:w w:val="99"/>
        <w:sz w:val="20"/>
        <w:szCs w:val="20"/>
      </w:rPr>
    </w:lvl>
    <w:lvl w:ilvl="2">
      <w:numFmt w:val="bullet"/>
      <w:lvlText w:val="•"/>
      <w:lvlJc w:val="left"/>
      <w:pPr>
        <w:ind w:left="2861" w:hanging="567"/>
      </w:pPr>
      <w:rPr>
        <w:rFonts w:hint="default"/>
      </w:rPr>
    </w:lvl>
    <w:lvl w:ilvl="3">
      <w:numFmt w:val="bullet"/>
      <w:lvlText w:val="•"/>
      <w:lvlJc w:val="left"/>
      <w:pPr>
        <w:ind w:left="3861" w:hanging="567"/>
      </w:pPr>
      <w:rPr>
        <w:rFonts w:hint="default"/>
      </w:rPr>
    </w:lvl>
    <w:lvl w:ilvl="4">
      <w:numFmt w:val="bullet"/>
      <w:lvlText w:val="•"/>
      <w:lvlJc w:val="left"/>
      <w:pPr>
        <w:ind w:left="4862" w:hanging="567"/>
      </w:pPr>
      <w:rPr>
        <w:rFonts w:hint="default"/>
      </w:rPr>
    </w:lvl>
    <w:lvl w:ilvl="5">
      <w:numFmt w:val="bullet"/>
      <w:lvlText w:val="•"/>
      <w:lvlJc w:val="left"/>
      <w:pPr>
        <w:ind w:left="5863" w:hanging="567"/>
      </w:pPr>
      <w:rPr>
        <w:rFonts w:hint="default"/>
      </w:rPr>
    </w:lvl>
    <w:lvl w:ilvl="6">
      <w:numFmt w:val="bullet"/>
      <w:lvlText w:val="•"/>
      <w:lvlJc w:val="left"/>
      <w:pPr>
        <w:ind w:left="6863" w:hanging="567"/>
      </w:pPr>
      <w:rPr>
        <w:rFonts w:hint="default"/>
      </w:rPr>
    </w:lvl>
    <w:lvl w:ilvl="7">
      <w:numFmt w:val="bullet"/>
      <w:lvlText w:val="•"/>
      <w:lvlJc w:val="left"/>
      <w:pPr>
        <w:ind w:left="7864" w:hanging="567"/>
      </w:pPr>
      <w:rPr>
        <w:rFonts w:hint="default"/>
      </w:rPr>
    </w:lvl>
    <w:lvl w:ilvl="8">
      <w:numFmt w:val="bullet"/>
      <w:lvlText w:val="•"/>
      <w:lvlJc w:val="left"/>
      <w:pPr>
        <w:ind w:left="8865" w:hanging="567"/>
      </w:pPr>
      <w:rPr>
        <w:rFonts w:hint="default"/>
      </w:rPr>
    </w:lvl>
  </w:abstractNum>
  <w:abstractNum w:abstractNumId="68" w15:restartNumberingAfterBreak="0">
    <w:nsid w:val="3DE37E8B"/>
    <w:multiLevelType w:val="hybridMultilevel"/>
    <w:tmpl w:val="F4029D18"/>
    <w:lvl w:ilvl="0" w:tplc="12161A50">
      <w:numFmt w:val="bullet"/>
      <w:lvlText w:val=""/>
      <w:lvlJc w:val="left"/>
      <w:pPr>
        <w:ind w:left="1425" w:hanging="286"/>
      </w:pPr>
      <w:rPr>
        <w:rFonts w:ascii="Symbol" w:eastAsia="Symbol" w:hAnsi="Symbol" w:cs="Symbol" w:hint="default"/>
        <w:w w:val="100"/>
        <w:sz w:val="18"/>
        <w:szCs w:val="18"/>
      </w:rPr>
    </w:lvl>
    <w:lvl w:ilvl="1" w:tplc="BDB41B90">
      <w:numFmt w:val="bullet"/>
      <w:lvlText w:val="•"/>
      <w:lvlJc w:val="left"/>
      <w:pPr>
        <w:ind w:left="2364" w:hanging="286"/>
      </w:pPr>
      <w:rPr>
        <w:rFonts w:hint="default"/>
      </w:rPr>
    </w:lvl>
    <w:lvl w:ilvl="2" w:tplc="E656FAC6">
      <w:numFmt w:val="bullet"/>
      <w:lvlText w:val="•"/>
      <w:lvlJc w:val="left"/>
      <w:pPr>
        <w:ind w:left="3309" w:hanging="286"/>
      </w:pPr>
      <w:rPr>
        <w:rFonts w:hint="default"/>
      </w:rPr>
    </w:lvl>
    <w:lvl w:ilvl="3" w:tplc="2DB60308">
      <w:numFmt w:val="bullet"/>
      <w:lvlText w:val="•"/>
      <w:lvlJc w:val="left"/>
      <w:pPr>
        <w:ind w:left="4253" w:hanging="286"/>
      </w:pPr>
      <w:rPr>
        <w:rFonts w:hint="default"/>
      </w:rPr>
    </w:lvl>
    <w:lvl w:ilvl="4" w:tplc="B62078A0">
      <w:numFmt w:val="bullet"/>
      <w:lvlText w:val="•"/>
      <w:lvlJc w:val="left"/>
      <w:pPr>
        <w:ind w:left="5198" w:hanging="286"/>
      </w:pPr>
      <w:rPr>
        <w:rFonts w:hint="default"/>
      </w:rPr>
    </w:lvl>
    <w:lvl w:ilvl="5" w:tplc="2988D244">
      <w:numFmt w:val="bullet"/>
      <w:lvlText w:val="•"/>
      <w:lvlJc w:val="left"/>
      <w:pPr>
        <w:ind w:left="6143" w:hanging="286"/>
      </w:pPr>
      <w:rPr>
        <w:rFonts w:hint="default"/>
      </w:rPr>
    </w:lvl>
    <w:lvl w:ilvl="6" w:tplc="304E72C0">
      <w:numFmt w:val="bullet"/>
      <w:lvlText w:val="•"/>
      <w:lvlJc w:val="left"/>
      <w:pPr>
        <w:ind w:left="7087" w:hanging="286"/>
      </w:pPr>
      <w:rPr>
        <w:rFonts w:hint="default"/>
      </w:rPr>
    </w:lvl>
    <w:lvl w:ilvl="7" w:tplc="9E081930">
      <w:numFmt w:val="bullet"/>
      <w:lvlText w:val="•"/>
      <w:lvlJc w:val="left"/>
      <w:pPr>
        <w:ind w:left="8032" w:hanging="286"/>
      </w:pPr>
      <w:rPr>
        <w:rFonts w:hint="default"/>
      </w:rPr>
    </w:lvl>
    <w:lvl w:ilvl="8" w:tplc="CDFEFF0A">
      <w:numFmt w:val="bullet"/>
      <w:lvlText w:val="•"/>
      <w:lvlJc w:val="left"/>
      <w:pPr>
        <w:ind w:left="8977" w:hanging="286"/>
      </w:pPr>
      <w:rPr>
        <w:rFonts w:hint="default"/>
      </w:rPr>
    </w:lvl>
  </w:abstractNum>
  <w:abstractNum w:abstractNumId="69" w15:restartNumberingAfterBreak="0">
    <w:nsid w:val="3FE31F06"/>
    <w:multiLevelType w:val="hybridMultilevel"/>
    <w:tmpl w:val="C8EE0336"/>
    <w:lvl w:ilvl="0" w:tplc="7CEAACB6">
      <w:numFmt w:val="bullet"/>
      <w:lvlText w:val=""/>
      <w:lvlJc w:val="left"/>
      <w:pPr>
        <w:ind w:left="333" w:hanging="185"/>
      </w:pPr>
      <w:rPr>
        <w:rFonts w:ascii="Symbol" w:eastAsia="Symbol" w:hAnsi="Symbol" w:cs="Symbol" w:hint="default"/>
        <w:w w:val="100"/>
        <w:sz w:val="18"/>
        <w:szCs w:val="18"/>
      </w:rPr>
    </w:lvl>
    <w:lvl w:ilvl="1" w:tplc="5D120D98">
      <w:numFmt w:val="bullet"/>
      <w:lvlText w:val="•"/>
      <w:lvlJc w:val="left"/>
      <w:pPr>
        <w:ind w:left="686" w:hanging="185"/>
      </w:pPr>
      <w:rPr>
        <w:rFonts w:hint="default"/>
      </w:rPr>
    </w:lvl>
    <w:lvl w:ilvl="2" w:tplc="D6981ED0">
      <w:numFmt w:val="bullet"/>
      <w:lvlText w:val="•"/>
      <w:lvlJc w:val="left"/>
      <w:pPr>
        <w:ind w:left="1033" w:hanging="185"/>
      </w:pPr>
      <w:rPr>
        <w:rFonts w:hint="default"/>
      </w:rPr>
    </w:lvl>
    <w:lvl w:ilvl="3" w:tplc="841EE886">
      <w:numFmt w:val="bullet"/>
      <w:lvlText w:val="•"/>
      <w:lvlJc w:val="left"/>
      <w:pPr>
        <w:ind w:left="1380" w:hanging="185"/>
      </w:pPr>
      <w:rPr>
        <w:rFonts w:hint="default"/>
      </w:rPr>
    </w:lvl>
    <w:lvl w:ilvl="4" w:tplc="00A4FF44">
      <w:numFmt w:val="bullet"/>
      <w:lvlText w:val="•"/>
      <w:lvlJc w:val="left"/>
      <w:pPr>
        <w:ind w:left="1726" w:hanging="185"/>
      </w:pPr>
      <w:rPr>
        <w:rFonts w:hint="default"/>
      </w:rPr>
    </w:lvl>
    <w:lvl w:ilvl="5" w:tplc="66BE16E6">
      <w:numFmt w:val="bullet"/>
      <w:lvlText w:val="•"/>
      <w:lvlJc w:val="left"/>
      <w:pPr>
        <w:ind w:left="2073" w:hanging="185"/>
      </w:pPr>
      <w:rPr>
        <w:rFonts w:hint="default"/>
      </w:rPr>
    </w:lvl>
    <w:lvl w:ilvl="6" w:tplc="FED4A71E">
      <w:numFmt w:val="bullet"/>
      <w:lvlText w:val="•"/>
      <w:lvlJc w:val="left"/>
      <w:pPr>
        <w:ind w:left="2420" w:hanging="185"/>
      </w:pPr>
      <w:rPr>
        <w:rFonts w:hint="default"/>
      </w:rPr>
    </w:lvl>
    <w:lvl w:ilvl="7" w:tplc="AC7EE43A">
      <w:numFmt w:val="bullet"/>
      <w:lvlText w:val="•"/>
      <w:lvlJc w:val="left"/>
      <w:pPr>
        <w:ind w:left="2766" w:hanging="185"/>
      </w:pPr>
      <w:rPr>
        <w:rFonts w:hint="default"/>
      </w:rPr>
    </w:lvl>
    <w:lvl w:ilvl="8" w:tplc="47F4B4F4">
      <w:numFmt w:val="bullet"/>
      <w:lvlText w:val="•"/>
      <w:lvlJc w:val="left"/>
      <w:pPr>
        <w:ind w:left="3113" w:hanging="185"/>
      </w:pPr>
      <w:rPr>
        <w:rFonts w:hint="default"/>
      </w:rPr>
    </w:lvl>
  </w:abstractNum>
  <w:abstractNum w:abstractNumId="70" w15:restartNumberingAfterBreak="0">
    <w:nsid w:val="409E1C43"/>
    <w:multiLevelType w:val="hybridMultilevel"/>
    <w:tmpl w:val="C2746108"/>
    <w:lvl w:ilvl="0" w:tplc="FEA462A0">
      <w:numFmt w:val="bullet"/>
      <w:lvlText w:val=""/>
      <w:lvlJc w:val="left"/>
      <w:pPr>
        <w:ind w:left="941" w:hanging="281"/>
      </w:pPr>
      <w:rPr>
        <w:rFonts w:ascii="Symbol" w:eastAsia="Symbol" w:hAnsi="Symbol" w:cs="Symbol" w:hint="default"/>
        <w:w w:val="100"/>
        <w:sz w:val="18"/>
        <w:szCs w:val="18"/>
      </w:rPr>
    </w:lvl>
    <w:lvl w:ilvl="1" w:tplc="F6B8A146">
      <w:numFmt w:val="bullet"/>
      <w:lvlText w:val="•"/>
      <w:lvlJc w:val="left"/>
      <w:pPr>
        <w:ind w:left="1870" w:hanging="281"/>
      </w:pPr>
      <w:rPr>
        <w:rFonts w:hint="default"/>
      </w:rPr>
    </w:lvl>
    <w:lvl w:ilvl="2" w:tplc="959C1DCC">
      <w:numFmt w:val="bullet"/>
      <w:lvlText w:val="•"/>
      <w:lvlJc w:val="left"/>
      <w:pPr>
        <w:ind w:left="2801" w:hanging="281"/>
      </w:pPr>
      <w:rPr>
        <w:rFonts w:hint="default"/>
      </w:rPr>
    </w:lvl>
    <w:lvl w:ilvl="3" w:tplc="95823FEC">
      <w:numFmt w:val="bullet"/>
      <w:lvlText w:val="•"/>
      <w:lvlJc w:val="left"/>
      <w:pPr>
        <w:ind w:left="3731" w:hanging="281"/>
      </w:pPr>
      <w:rPr>
        <w:rFonts w:hint="default"/>
      </w:rPr>
    </w:lvl>
    <w:lvl w:ilvl="4" w:tplc="B01806BE">
      <w:numFmt w:val="bullet"/>
      <w:lvlText w:val="•"/>
      <w:lvlJc w:val="left"/>
      <w:pPr>
        <w:ind w:left="4662" w:hanging="281"/>
      </w:pPr>
      <w:rPr>
        <w:rFonts w:hint="default"/>
      </w:rPr>
    </w:lvl>
    <w:lvl w:ilvl="5" w:tplc="EA90398C">
      <w:numFmt w:val="bullet"/>
      <w:lvlText w:val="•"/>
      <w:lvlJc w:val="left"/>
      <w:pPr>
        <w:ind w:left="5593" w:hanging="281"/>
      </w:pPr>
      <w:rPr>
        <w:rFonts w:hint="default"/>
      </w:rPr>
    </w:lvl>
    <w:lvl w:ilvl="6" w:tplc="41B4F27E">
      <w:numFmt w:val="bullet"/>
      <w:lvlText w:val="•"/>
      <w:lvlJc w:val="left"/>
      <w:pPr>
        <w:ind w:left="6523" w:hanging="281"/>
      </w:pPr>
      <w:rPr>
        <w:rFonts w:hint="default"/>
      </w:rPr>
    </w:lvl>
    <w:lvl w:ilvl="7" w:tplc="933E45B6">
      <w:numFmt w:val="bullet"/>
      <w:lvlText w:val="•"/>
      <w:lvlJc w:val="left"/>
      <w:pPr>
        <w:ind w:left="7454" w:hanging="281"/>
      </w:pPr>
      <w:rPr>
        <w:rFonts w:hint="default"/>
      </w:rPr>
    </w:lvl>
    <w:lvl w:ilvl="8" w:tplc="E592A53E">
      <w:numFmt w:val="bullet"/>
      <w:lvlText w:val="•"/>
      <w:lvlJc w:val="left"/>
      <w:pPr>
        <w:ind w:left="8385" w:hanging="281"/>
      </w:pPr>
      <w:rPr>
        <w:rFonts w:hint="default"/>
      </w:rPr>
    </w:lvl>
  </w:abstractNum>
  <w:abstractNum w:abstractNumId="71" w15:restartNumberingAfterBreak="0">
    <w:nsid w:val="40FB1BAE"/>
    <w:multiLevelType w:val="hybridMultilevel"/>
    <w:tmpl w:val="1D72DFB0"/>
    <w:lvl w:ilvl="0" w:tplc="2228E366">
      <w:numFmt w:val="bullet"/>
      <w:lvlText w:val=""/>
      <w:lvlJc w:val="left"/>
      <w:pPr>
        <w:ind w:left="232" w:hanging="125"/>
      </w:pPr>
      <w:rPr>
        <w:rFonts w:ascii="Symbol" w:eastAsia="Symbol" w:hAnsi="Symbol" w:cs="Symbol" w:hint="default"/>
        <w:w w:val="100"/>
        <w:sz w:val="16"/>
        <w:szCs w:val="16"/>
      </w:rPr>
    </w:lvl>
    <w:lvl w:ilvl="1" w:tplc="4D647FE8">
      <w:numFmt w:val="bullet"/>
      <w:lvlText w:val="•"/>
      <w:lvlJc w:val="left"/>
      <w:pPr>
        <w:ind w:left="498" w:hanging="125"/>
      </w:pPr>
      <w:rPr>
        <w:rFonts w:hint="default"/>
      </w:rPr>
    </w:lvl>
    <w:lvl w:ilvl="2" w:tplc="86D06080">
      <w:numFmt w:val="bullet"/>
      <w:lvlText w:val="•"/>
      <w:lvlJc w:val="left"/>
      <w:pPr>
        <w:ind w:left="756" w:hanging="125"/>
      </w:pPr>
      <w:rPr>
        <w:rFonts w:hint="default"/>
      </w:rPr>
    </w:lvl>
    <w:lvl w:ilvl="3" w:tplc="99F28768">
      <w:numFmt w:val="bullet"/>
      <w:lvlText w:val="•"/>
      <w:lvlJc w:val="left"/>
      <w:pPr>
        <w:ind w:left="1014" w:hanging="125"/>
      </w:pPr>
      <w:rPr>
        <w:rFonts w:hint="default"/>
      </w:rPr>
    </w:lvl>
    <w:lvl w:ilvl="4" w:tplc="4A785AA4">
      <w:numFmt w:val="bullet"/>
      <w:lvlText w:val="•"/>
      <w:lvlJc w:val="left"/>
      <w:pPr>
        <w:ind w:left="1272" w:hanging="125"/>
      </w:pPr>
      <w:rPr>
        <w:rFonts w:hint="default"/>
      </w:rPr>
    </w:lvl>
    <w:lvl w:ilvl="5" w:tplc="CB8C53E6">
      <w:numFmt w:val="bullet"/>
      <w:lvlText w:val="•"/>
      <w:lvlJc w:val="left"/>
      <w:pPr>
        <w:ind w:left="1530" w:hanging="125"/>
      </w:pPr>
      <w:rPr>
        <w:rFonts w:hint="default"/>
      </w:rPr>
    </w:lvl>
    <w:lvl w:ilvl="6" w:tplc="F28A1B9A">
      <w:numFmt w:val="bullet"/>
      <w:lvlText w:val="•"/>
      <w:lvlJc w:val="left"/>
      <w:pPr>
        <w:ind w:left="1788" w:hanging="125"/>
      </w:pPr>
      <w:rPr>
        <w:rFonts w:hint="default"/>
      </w:rPr>
    </w:lvl>
    <w:lvl w:ilvl="7" w:tplc="446A0E46">
      <w:numFmt w:val="bullet"/>
      <w:lvlText w:val="•"/>
      <w:lvlJc w:val="left"/>
      <w:pPr>
        <w:ind w:left="2046" w:hanging="125"/>
      </w:pPr>
      <w:rPr>
        <w:rFonts w:hint="default"/>
      </w:rPr>
    </w:lvl>
    <w:lvl w:ilvl="8" w:tplc="E71CDFCA">
      <w:numFmt w:val="bullet"/>
      <w:lvlText w:val="•"/>
      <w:lvlJc w:val="left"/>
      <w:pPr>
        <w:ind w:left="2304" w:hanging="125"/>
      </w:pPr>
      <w:rPr>
        <w:rFonts w:hint="default"/>
      </w:rPr>
    </w:lvl>
  </w:abstractNum>
  <w:abstractNum w:abstractNumId="72" w15:restartNumberingAfterBreak="0">
    <w:nsid w:val="41E35122"/>
    <w:multiLevelType w:val="hybridMultilevel"/>
    <w:tmpl w:val="77AA1450"/>
    <w:lvl w:ilvl="0" w:tplc="9342AF14">
      <w:start w:val="1"/>
      <w:numFmt w:val="lowerRoman"/>
      <w:lvlText w:val="(%1)"/>
      <w:lvlJc w:val="left"/>
      <w:pPr>
        <w:ind w:left="515" w:hanging="396"/>
        <w:jc w:val="left"/>
      </w:pPr>
      <w:rPr>
        <w:rFonts w:ascii="Calibri" w:eastAsia="Calibri" w:hAnsi="Calibri" w:cs="Calibri" w:hint="default"/>
        <w:color w:val="59595B"/>
        <w:spacing w:val="-3"/>
        <w:w w:val="93"/>
        <w:sz w:val="20"/>
        <w:szCs w:val="20"/>
      </w:rPr>
    </w:lvl>
    <w:lvl w:ilvl="1" w:tplc="2A18244E">
      <w:start w:val="1"/>
      <w:numFmt w:val="decimal"/>
      <w:lvlText w:val="%2"/>
      <w:lvlJc w:val="left"/>
      <w:pPr>
        <w:ind w:left="716" w:hanging="425"/>
        <w:jc w:val="left"/>
      </w:pPr>
      <w:rPr>
        <w:rFonts w:ascii="Arial" w:eastAsia="Arial" w:hAnsi="Arial" w:cs="Arial" w:hint="default"/>
        <w:w w:val="99"/>
        <w:sz w:val="20"/>
        <w:szCs w:val="20"/>
      </w:rPr>
    </w:lvl>
    <w:lvl w:ilvl="2" w:tplc="39A85626">
      <w:numFmt w:val="bullet"/>
      <w:lvlText w:val="•"/>
      <w:lvlJc w:val="left"/>
      <w:pPr>
        <w:ind w:left="1245" w:hanging="425"/>
      </w:pPr>
      <w:rPr>
        <w:rFonts w:hint="default"/>
      </w:rPr>
    </w:lvl>
    <w:lvl w:ilvl="3" w:tplc="3FE249E0">
      <w:numFmt w:val="bullet"/>
      <w:lvlText w:val="•"/>
      <w:lvlJc w:val="left"/>
      <w:pPr>
        <w:ind w:left="1771" w:hanging="425"/>
      </w:pPr>
      <w:rPr>
        <w:rFonts w:hint="default"/>
      </w:rPr>
    </w:lvl>
    <w:lvl w:ilvl="4" w:tplc="6E82FCD8">
      <w:numFmt w:val="bullet"/>
      <w:lvlText w:val="•"/>
      <w:lvlJc w:val="left"/>
      <w:pPr>
        <w:ind w:left="2297" w:hanging="425"/>
      </w:pPr>
      <w:rPr>
        <w:rFonts w:hint="default"/>
      </w:rPr>
    </w:lvl>
    <w:lvl w:ilvl="5" w:tplc="9D7E9862">
      <w:numFmt w:val="bullet"/>
      <w:lvlText w:val="•"/>
      <w:lvlJc w:val="left"/>
      <w:pPr>
        <w:ind w:left="2823" w:hanging="425"/>
      </w:pPr>
      <w:rPr>
        <w:rFonts w:hint="default"/>
      </w:rPr>
    </w:lvl>
    <w:lvl w:ilvl="6" w:tplc="87F2B89A">
      <w:numFmt w:val="bullet"/>
      <w:lvlText w:val="•"/>
      <w:lvlJc w:val="left"/>
      <w:pPr>
        <w:ind w:left="3349" w:hanging="425"/>
      </w:pPr>
      <w:rPr>
        <w:rFonts w:hint="default"/>
      </w:rPr>
    </w:lvl>
    <w:lvl w:ilvl="7" w:tplc="833E8544">
      <w:numFmt w:val="bullet"/>
      <w:lvlText w:val="•"/>
      <w:lvlJc w:val="left"/>
      <w:pPr>
        <w:ind w:left="3874" w:hanging="425"/>
      </w:pPr>
      <w:rPr>
        <w:rFonts w:hint="default"/>
      </w:rPr>
    </w:lvl>
    <w:lvl w:ilvl="8" w:tplc="2440324A">
      <w:numFmt w:val="bullet"/>
      <w:lvlText w:val="•"/>
      <w:lvlJc w:val="left"/>
      <w:pPr>
        <w:ind w:left="4400" w:hanging="425"/>
      </w:pPr>
      <w:rPr>
        <w:rFonts w:hint="default"/>
      </w:rPr>
    </w:lvl>
  </w:abstractNum>
  <w:abstractNum w:abstractNumId="73" w15:restartNumberingAfterBreak="0">
    <w:nsid w:val="43375D74"/>
    <w:multiLevelType w:val="multilevel"/>
    <w:tmpl w:val="08948F26"/>
    <w:lvl w:ilvl="0">
      <w:start w:val="45"/>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4"/>
        <w:w w:val="99"/>
        <w:sz w:val="18"/>
        <w:szCs w:val="18"/>
      </w:rPr>
    </w:lvl>
    <w:lvl w:ilvl="2">
      <w:numFmt w:val="bullet"/>
      <w:lvlText w:val="•"/>
      <w:lvlJc w:val="left"/>
      <w:pPr>
        <w:ind w:left="3085" w:hanging="567"/>
      </w:pPr>
      <w:rPr>
        <w:rFonts w:hint="default"/>
      </w:rPr>
    </w:lvl>
    <w:lvl w:ilvl="3">
      <w:numFmt w:val="bullet"/>
      <w:lvlText w:val="•"/>
      <w:lvlJc w:val="left"/>
      <w:pPr>
        <w:ind w:left="4057" w:hanging="567"/>
      </w:pPr>
      <w:rPr>
        <w:rFonts w:hint="default"/>
      </w:rPr>
    </w:lvl>
    <w:lvl w:ilvl="4">
      <w:numFmt w:val="bullet"/>
      <w:lvlText w:val="•"/>
      <w:lvlJc w:val="left"/>
      <w:pPr>
        <w:ind w:left="5030" w:hanging="567"/>
      </w:pPr>
      <w:rPr>
        <w:rFonts w:hint="default"/>
      </w:rPr>
    </w:lvl>
    <w:lvl w:ilvl="5">
      <w:numFmt w:val="bullet"/>
      <w:lvlText w:val="•"/>
      <w:lvlJc w:val="left"/>
      <w:pPr>
        <w:ind w:left="6003" w:hanging="567"/>
      </w:pPr>
      <w:rPr>
        <w:rFonts w:hint="default"/>
      </w:rPr>
    </w:lvl>
    <w:lvl w:ilvl="6">
      <w:numFmt w:val="bullet"/>
      <w:lvlText w:val="•"/>
      <w:lvlJc w:val="left"/>
      <w:pPr>
        <w:ind w:left="6975" w:hanging="567"/>
      </w:pPr>
      <w:rPr>
        <w:rFonts w:hint="default"/>
      </w:rPr>
    </w:lvl>
    <w:lvl w:ilvl="7">
      <w:numFmt w:val="bullet"/>
      <w:lvlText w:val="•"/>
      <w:lvlJc w:val="left"/>
      <w:pPr>
        <w:ind w:left="7948" w:hanging="567"/>
      </w:pPr>
      <w:rPr>
        <w:rFonts w:hint="default"/>
      </w:rPr>
    </w:lvl>
    <w:lvl w:ilvl="8">
      <w:numFmt w:val="bullet"/>
      <w:lvlText w:val="•"/>
      <w:lvlJc w:val="left"/>
      <w:pPr>
        <w:ind w:left="8921" w:hanging="567"/>
      </w:pPr>
      <w:rPr>
        <w:rFonts w:hint="default"/>
      </w:rPr>
    </w:lvl>
  </w:abstractNum>
  <w:abstractNum w:abstractNumId="74" w15:restartNumberingAfterBreak="0">
    <w:nsid w:val="43A41A20"/>
    <w:multiLevelType w:val="multilevel"/>
    <w:tmpl w:val="213A01A8"/>
    <w:lvl w:ilvl="0">
      <w:start w:val="38"/>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9"/>
        <w:w w:val="99"/>
        <w:sz w:val="18"/>
        <w:szCs w:val="18"/>
      </w:rPr>
    </w:lvl>
    <w:lvl w:ilvl="2">
      <w:numFmt w:val="bullet"/>
      <w:lvlText w:val=""/>
      <w:lvlJc w:val="left"/>
      <w:pPr>
        <w:ind w:left="1850" w:hanging="425"/>
      </w:pPr>
      <w:rPr>
        <w:rFonts w:ascii="Symbol" w:eastAsia="Symbol" w:hAnsi="Symbol" w:cs="Symbol" w:hint="default"/>
        <w:w w:val="100"/>
        <w:sz w:val="18"/>
        <w:szCs w:val="18"/>
      </w:rPr>
    </w:lvl>
    <w:lvl w:ilvl="3">
      <w:numFmt w:val="bullet"/>
      <w:lvlText w:val="•"/>
      <w:lvlJc w:val="left"/>
      <w:pPr>
        <w:ind w:left="3861" w:hanging="425"/>
      </w:pPr>
      <w:rPr>
        <w:rFonts w:hint="default"/>
      </w:rPr>
    </w:lvl>
    <w:lvl w:ilvl="4">
      <w:numFmt w:val="bullet"/>
      <w:lvlText w:val="•"/>
      <w:lvlJc w:val="left"/>
      <w:pPr>
        <w:ind w:left="4862" w:hanging="425"/>
      </w:pPr>
      <w:rPr>
        <w:rFonts w:hint="default"/>
      </w:rPr>
    </w:lvl>
    <w:lvl w:ilvl="5">
      <w:numFmt w:val="bullet"/>
      <w:lvlText w:val="•"/>
      <w:lvlJc w:val="left"/>
      <w:pPr>
        <w:ind w:left="5862" w:hanging="425"/>
      </w:pPr>
      <w:rPr>
        <w:rFonts w:hint="default"/>
      </w:rPr>
    </w:lvl>
    <w:lvl w:ilvl="6">
      <w:numFmt w:val="bullet"/>
      <w:lvlText w:val="•"/>
      <w:lvlJc w:val="left"/>
      <w:pPr>
        <w:ind w:left="6863" w:hanging="425"/>
      </w:pPr>
      <w:rPr>
        <w:rFonts w:hint="default"/>
      </w:rPr>
    </w:lvl>
    <w:lvl w:ilvl="7">
      <w:numFmt w:val="bullet"/>
      <w:lvlText w:val="•"/>
      <w:lvlJc w:val="left"/>
      <w:pPr>
        <w:ind w:left="7864" w:hanging="425"/>
      </w:pPr>
      <w:rPr>
        <w:rFonts w:hint="default"/>
      </w:rPr>
    </w:lvl>
    <w:lvl w:ilvl="8">
      <w:numFmt w:val="bullet"/>
      <w:lvlText w:val="•"/>
      <w:lvlJc w:val="left"/>
      <w:pPr>
        <w:ind w:left="8864" w:hanging="425"/>
      </w:pPr>
      <w:rPr>
        <w:rFonts w:hint="default"/>
      </w:rPr>
    </w:lvl>
  </w:abstractNum>
  <w:abstractNum w:abstractNumId="75" w15:restartNumberingAfterBreak="0">
    <w:nsid w:val="43BD7001"/>
    <w:multiLevelType w:val="hybridMultilevel"/>
    <w:tmpl w:val="6A70D5A4"/>
    <w:lvl w:ilvl="0" w:tplc="8AC0642A">
      <w:start w:val="1"/>
      <w:numFmt w:val="lowerRoman"/>
      <w:lvlText w:val="%1)"/>
      <w:lvlJc w:val="left"/>
      <w:pPr>
        <w:ind w:left="1566" w:hanging="360"/>
        <w:jc w:val="left"/>
      </w:pPr>
      <w:rPr>
        <w:rFonts w:ascii="Arial" w:eastAsia="Arial" w:hAnsi="Arial" w:cs="Arial" w:hint="default"/>
        <w:w w:val="99"/>
        <w:sz w:val="18"/>
        <w:szCs w:val="18"/>
      </w:rPr>
    </w:lvl>
    <w:lvl w:ilvl="1" w:tplc="02CCB2C2">
      <w:numFmt w:val="bullet"/>
      <w:lvlText w:val=""/>
      <w:lvlJc w:val="left"/>
      <w:pPr>
        <w:ind w:left="1991" w:hanging="425"/>
      </w:pPr>
      <w:rPr>
        <w:rFonts w:ascii="Symbol" w:eastAsia="Symbol" w:hAnsi="Symbol" w:cs="Symbol" w:hint="default"/>
        <w:w w:val="100"/>
        <w:sz w:val="18"/>
        <w:szCs w:val="18"/>
      </w:rPr>
    </w:lvl>
    <w:lvl w:ilvl="2" w:tplc="2CA649C4">
      <w:numFmt w:val="bullet"/>
      <w:lvlText w:val="•"/>
      <w:lvlJc w:val="left"/>
      <w:pPr>
        <w:ind w:left="2985" w:hanging="425"/>
      </w:pPr>
      <w:rPr>
        <w:rFonts w:hint="default"/>
      </w:rPr>
    </w:lvl>
    <w:lvl w:ilvl="3" w:tplc="3DE85F8A">
      <w:numFmt w:val="bullet"/>
      <w:lvlText w:val="•"/>
      <w:lvlJc w:val="left"/>
      <w:pPr>
        <w:ind w:left="3970" w:hanging="425"/>
      </w:pPr>
      <w:rPr>
        <w:rFonts w:hint="default"/>
      </w:rPr>
    </w:lvl>
    <w:lvl w:ilvl="4" w:tplc="85D6DCC4">
      <w:numFmt w:val="bullet"/>
      <w:lvlText w:val="•"/>
      <w:lvlJc w:val="left"/>
      <w:pPr>
        <w:ind w:left="4955" w:hanging="425"/>
      </w:pPr>
      <w:rPr>
        <w:rFonts w:hint="default"/>
      </w:rPr>
    </w:lvl>
    <w:lvl w:ilvl="5" w:tplc="FCE6CBBC">
      <w:numFmt w:val="bullet"/>
      <w:lvlText w:val="•"/>
      <w:lvlJc w:val="left"/>
      <w:pPr>
        <w:ind w:left="5940" w:hanging="425"/>
      </w:pPr>
      <w:rPr>
        <w:rFonts w:hint="default"/>
      </w:rPr>
    </w:lvl>
    <w:lvl w:ilvl="6" w:tplc="74566A60">
      <w:numFmt w:val="bullet"/>
      <w:lvlText w:val="•"/>
      <w:lvlJc w:val="left"/>
      <w:pPr>
        <w:ind w:left="6925" w:hanging="425"/>
      </w:pPr>
      <w:rPr>
        <w:rFonts w:hint="default"/>
      </w:rPr>
    </w:lvl>
    <w:lvl w:ilvl="7" w:tplc="3C3C4150">
      <w:numFmt w:val="bullet"/>
      <w:lvlText w:val="•"/>
      <w:lvlJc w:val="left"/>
      <w:pPr>
        <w:ind w:left="7910" w:hanging="425"/>
      </w:pPr>
      <w:rPr>
        <w:rFonts w:hint="default"/>
      </w:rPr>
    </w:lvl>
    <w:lvl w:ilvl="8" w:tplc="E96A3D08">
      <w:numFmt w:val="bullet"/>
      <w:lvlText w:val="•"/>
      <w:lvlJc w:val="left"/>
      <w:pPr>
        <w:ind w:left="8896" w:hanging="425"/>
      </w:pPr>
      <w:rPr>
        <w:rFonts w:hint="default"/>
      </w:rPr>
    </w:lvl>
  </w:abstractNum>
  <w:abstractNum w:abstractNumId="76" w15:restartNumberingAfterBreak="0">
    <w:nsid w:val="444A0315"/>
    <w:multiLevelType w:val="hybridMultilevel"/>
    <w:tmpl w:val="FAF05852"/>
    <w:lvl w:ilvl="0" w:tplc="CAD63196">
      <w:start w:val="1"/>
      <w:numFmt w:val="lowerRoman"/>
      <w:lvlText w:val="%1."/>
      <w:lvlJc w:val="left"/>
      <w:pPr>
        <w:ind w:left="517" w:hanging="398"/>
        <w:jc w:val="left"/>
      </w:pPr>
      <w:rPr>
        <w:rFonts w:ascii="Calibri" w:eastAsia="Calibri" w:hAnsi="Calibri" w:cs="Calibri" w:hint="default"/>
        <w:color w:val="59595B"/>
        <w:spacing w:val="-3"/>
        <w:w w:val="103"/>
        <w:sz w:val="20"/>
        <w:szCs w:val="20"/>
      </w:rPr>
    </w:lvl>
    <w:lvl w:ilvl="1" w:tplc="B0C27F04">
      <w:numFmt w:val="bullet"/>
      <w:lvlText w:val="•"/>
      <w:lvlJc w:val="left"/>
      <w:pPr>
        <w:ind w:left="995" w:hanging="398"/>
      </w:pPr>
      <w:rPr>
        <w:rFonts w:hint="default"/>
      </w:rPr>
    </w:lvl>
    <w:lvl w:ilvl="2" w:tplc="514A1C68">
      <w:numFmt w:val="bullet"/>
      <w:lvlText w:val="•"/>
      <w:lvlJc w:val="left"/>
      <w:pPr>
        <w:ind w:left="1470" w:hanging="398"/>
      </w:pPr>
      <w:rPr>
        <w:rFonts w:hint="default"/>
      </w:rPr>
    </w:lvl>
    <w:lvl w:ilvl="3" w:tplc="1CAC6796">
      <w:numFmt w:val="bullet"/>
      <w:lvlText w:val="•"/>
      <w:lvlJc w:val="left"/>
      <w:pPr>
        <w:ind w:left="1946" w:hanging="398"/>
      </w:pPr>
      <w:rPr>
        <w:rFonts w:hint="default"/>
      </w:rPr>
    </w:lvl>
    <w:lvl w:ilvl="4" w:tplc="53E02B80">
      <w:numFmt w:val="bullet"/>
      <w:lvlText w:val="•"/>
      <w:lvlJc w:val="left"/>
      <w:pPr>
        <w:ind w:left="2421" w:hanging="398"/>
      </w:pPr>
      <w:rPr>
        <w:rFonts w:hint="default"/>
      </w:rPr>
    </w:lvl>
    <w:lvl w:ilvl="5" w:tplc="5D585318">
      <w:numFmt w:val="bullet"/>
      <w:lvlText w:val="•"/>
      <w:lvlJc w:val="left"/>
      <w:pPr>
        <w:ind w:left="2897" w:hanging="398"/>
      </w:pPr>
      <w:rPr>
        <w:rFonts w:hint="default"/>
      </w:rPr>
    </w:lvl>
    <w:lvl w:ilvl="6" w:tplc="45EE213A">
      <w:numFmt w:val="bullet"/>
      <w:lvlText w:val="•"/>
      <w:lvlJc w:val="left"/>
      <w:pPr>
        <w:ind w:left="3372" w:hanging="398"/>
      </w:pPr>
      <w:rPr>
        <w:rFonts w:hint="default"/>
      </w:rPr>
    </w:lvl>
    <w:lvl w:ilvl="7" w:tplc="18B2AE9E">
      <w:numFmt w:val="bullet"/>
      <w:lvlText w:val="•"/>
      <w:lvlJc w:val="left"/>
      <w:pPr>
        <w:ind w:left="3848" w:hanging="398"/>
      </w:pPr>
      <w:rPr>
        <w:rFonts w:hint="default"/>
      </w:rPr>
    </w:lvl>
    <w:lvl w:ilvl="8" w:tplc="906286F8">
      <w:numFmt w:val="bullet"/>
      <w:lvlText w:val="•"/>
      <w:lvlJc w:val="left"/>
      <w:pPr>
        <w:ind w:left="4323" w:hanging="398"/>
      </w:pPr>
      <w:rPr>
        <w:rFonts w:hint="default"/>
      </w:rPr>
    </w:lvl>
  </w:abstractNum>
  <w:abstractNum w:abstractNumId="77" w15:restartNumberingAfterBreak="0">
    <w:nsid w:val="44B1012C"/>
    <w:multiLevelType w:val="hybridMultilevel"/>
    <w:tmpl w:val="3AFE7858"/>
    <w:lvl w:ilvl="0" w:tplc="4056945A">
      <w:start w:val="1"/>
      <w:numFmt w:val="lowerLetter"/>
      <w:lvlText w:val="(%1)"/>
      <w:lvlJc w:val="left"/>
      <w:pPr>
        <w:ind w:left="504" w:hanging="272"/>
        <w:jc w:val="left"/>
      </w:pPr>
      <w:rPr>
        <w:rFonts w:ascii="Arial" w:eastAsia="Arial" w:hAnsi="Arial" w:cs="Arial" w:hint="default"/>
        <w:w w:val="99"/>
        <w:sz w:val="18"/>
        <w:szCs w:val="18"/>
      </w:rPr>
    </w:lvl>
    <w:lvl w:ilvl="1" w:tplc="D34A7782">
      <w:start w:val="1"/>
      <w:numFmt w:val="lowerRoman"/>
      <w:lvlText w:val="(%2)"/>
      <w:lvlJc w:val="left"/>
      <w:pPr>
        <w:ind w:left="1085" w:hanging="425"/>
        <w:jc w:val="left"/>
      </w:pPr>
      <w:rPr>
        <w:rFonts w:ascii="Arial" w:eastAsia="Arial" w:hAnsi="Arial" w:cs="Arial" w:hint="default"/>
        <w:spacing w:val="-3"/>
        <w:w w:val="99"/>
        <w:sz w:val="18"/>
        <w:szCs w:val="18"/>
      </w:rPr>
    </w:lvl>
    <w:lvl w:ilvl="2" w:tplc="538ECDB0">
      <w:numFmt w:val="bullet"/>
      <w:lvlText w:val="•"/>
      <w:lvlJc w:val="left"/>
      <w:pPr>
        <w:ind w:left="1680" w:hanging="425"/>
      </w:pPr>
      <w:rPr>
        <w:rFonts w:hint="default"/>
      </w:rPr>
    </w:lvl>
    <w:lvl w:ilvl="3" w:tplc="8AE27D6E">
      <w:numFmt w:val="bullet"/>
      <w:lvlText w:val="•"/>
      <w:lvlJc w:val="left"/>
      <w:pPr>
        <w:ind w:left="2750" w:hanging="425"/>
      </w:pPr>
      <w:rPr>
        <w:rFonts w:hint="default"/>
      </w:rPr>
    </w:lvl>
    <w:lvl w:ilvl="4" w:tplc="571C623A">
      <w:numFmt w:val="bullet"/>
      <w:lvlText w:val="•"/>
      <w:lvlJc w:val="left"/>
      <w:pPr>
        <w:ind w:left="3821" w:hanging="425"/>
      </w:pPr>
      <w:rPr>
        <w:rFonts w:hint="default"/>
      </w:rPr>
    </w:lvl>
    <w:lvl w:ilvl="5" w:tplc="A5C02016">
      <w:numFmt w:val="bullet"/>
      <w:lvlText w:val="•"/>
      <w:lvlJc w:val="left"/>
      <w:pPr>
        <w:ind w:left="4892" w:hanging="425"/>
      </w:pPr>
      <w:rPr>
        <w:rFonts w:hint="default"/>
      </w:rPr>
    </w:lvl>
    <w:lvl w:ilvl="6" w:tplc="767E4382">
      <w:numFmt w:val="bullet"/>
      <w:lvlText w:val="•"/>
      <w:lvlJc w:val="left"/>
      <w:pPr>
        <w:ind w:left="5963" w:hanging="425"/>
      </w:pPr>
      <w:rPr>
        <w:rFonts w:hint="default"/>
      </w:rPr>
    </w:lvl>
    <w:lvl w:ilvl="7" w:tplc="2A02FF7C">
      <w:numFmt w:val="bullet"/>
      <w:lvlText w:val="•"/>
      <w:lvlJc w:val="left"/>
      <w:pPr>
        <w:ind w:left="7034" w:hanging="425"/>
      </w:pPr>
      <w:rPr>
        <w:rFonts w:hint="default"/>
      </w:rPr>
    </w:lvl>
    <w:lvl w:ilvl="8" w:tplc="F6804100">
      <w:numFmt w:val="bullet"/>
      <w:lvlText w:val="•"/>
      <w:lvlJc w:val="left"/>
      <w:pPr>
        <w:ind w:left="8104" w:hanging="425"/>
      </w:pPr>
      <w:rPr>
        <w:rFonts w:hint="default"/>
      </w:rPr>
    </w:lvl>
  </w:abstractNum>
  <w:abstractNum w:abstractNumId="78" w15:restartNumberingAfterBreak="0">
    <w:nsid w:val="45115DA5"/>
    <w:multiLevelType w:val="hybridMultilevel"/>
    <w:tmpl w:val="762A8EEA"/>
    <w:lvl w:ilvl="0" w:tplc="1AF0C2D8">
      <w:start w:val="1"/>
      <w:numFmt w:val="lowerRoman"/>
      <w:lvlText w:val="%1)"/>
      <w:lvlJc w:val="left"/>
      <w:pPr>
        <w:ind w:left="1566" w:hanging="360"/>
        <w:jc w:val="left"/>
      </w:pPr>
      <w:rPr>
        <w:rFonts w:ascii="Arial" w:eastAsia="Arial" w:hAnsi="Arial" w:cs="Arial" w:hint="default"/>
        <w:w w:val="99"/>
        <w:sz w:val="18"/>
        <w:szCs w:val="18"/>
      </w:rPr>
    </w:lvl>
    <w:lvl w:ilvl="1" w:tplc="4AE0C65C">
      <w:numFmt w:val="bullet"/>
      <w:lvlText w:val="•"/>
      <w:lvlJc w:val="left"/>
      <w:pPr>
        <w:ind w:left="2490" w:hanging="360"/>
      </w:pPr>
      <w:rPr>
        <w:rFonts w:hint="default"/>
      </w:rPr>
    </w:lvl>
    <w:lvl w:ilvl="2" w:tplc="4DD2BFB2">
      <w:numFmt w:val="bullet"/>
      <w:lvlText w:val="•"/>
      <w:lvlJc w:val="left"/>
      <w:pPr>
        <w:ind w:left="3421" w:hanging="360"/>
      </w:pPr>
      <w:rPr>
        <w:rFonts w:hint="default"/>
      </w:rPr>
    </w:lvl>
    <w:lvl w:ilvl="3" w:tplc="B4D4B8B6">
      <w:numFmt w:val="bullet"/>
      <w:lvlText w:val="•"/>
      <w:lvlJc w:val="left"/>
      <w:pPr>
        <w:ind w:left="4351" w:hanging="360"/>
      </w:pPr>
      <w:rPr>
        <w:rFonts w:hint="default"/>
      </w:rPr>
    </w:lvl>
    <w:lvl w:ilvl="4" w:tplc="CECC1284">
      <w:numFmt w:val="bullet"/>
      <w:lvlText w:val="•"/>
      <w:lvlJc w:val="left"/>
      <w:pPr>
        <w:ind w:left="5282" w:hanging="360"/>
      </w:pPr>
      <w:rPr>
        <w:rFonts w:hint="default"/>
      </w:rPr>
    </w:lvl>
    <w:lvl w:ilvl="5" w:tplc="B862F7E0">
      <w:numFmt w:val="bullet"/>
      <w:lvlText w:val="•"/>
      <w:lvlJc w:val="left"/>
      <w:pPr>
        <w:ind w:left="6213" w:hanging="360"/>
      </w:pPr>
      <w:rPr>
        <w:rFonts w:hint="default"/>
      </w:rPr>
    </w:lvl>
    <w:lvl w:ilvl="6" w:tplc="F92A476E">
      <w:numFmt w:val="bullet"/>
      <w:lvlText w:val="•"/>
      <w:lvlJc w:val="left"/>
      <w:pPr>
        <w:ind w:left="7143" w:hanging="360"/>
      </w:pPr>
      <w:rPr>
        <w:rFonts w:hint="default"/>
      </w:rPr>
    </w:lvl>
    <w:lvl w:ilvl="7" w:tplc="A10231C6">
      <w:numFmt w:val="bullet"/>
      <w:lvlText w:val="•"/>
      <w:lvlJc w:val="left"/>
      <w:pPr>
        <w:ind w:left="8074" w:hanging="360"/>
      </w:pPr>
      <w:rPr>
        <w:rFonts w:hint="default"/>
      </w:rPr>
    </w:lvl>
    <w:lvl w:ilvl="8" w:tplc="09EC1E46">
      <w:numFmt w:val="bullet"/>
      <w:lvlText w:val="•"/>
      <w:lvlJc w:val="left"/>
      <w:pPr>
        <w:ind w:left="9005" w:hanging="360"/>
      </w:pPr>
      <w:rPr>
        <w:rFonts w:hint="default"/>
      </w:rPr>
    </w:lvl>
  </w:abstractNum>
  <w:abstractNum w:abstractNumId="79" w15:restartNumberingAfterBreak="0">
    <w:nsid w:val="45685C68"/>
    <w:multiLevelType w:val="hybridMultilevel"/>
    <w:tmpl w:val="711EEBBE"/>
    <w:lvl w:ilvl="0" w:tplc="98E64EFE">
      <w:numFmt w:val="bullet"/>
      <w:lvlText w:val=""/>
      <w:lvlJc w:val="left"/>
      <w:pPr>
        <w:ind w:left="1850" w:hanging="425"/>
      </w:pPr>
      <w:rPr>
        <w:rFonts w:ascii="Symbol" w:eastAsia="Symbol" w:hAnsi="Symbol" w:cs="Symbol" w:hint="default"/>
        <w:w w:val="100"/>
        <w:sz w:val="18"/>
        <w:szCs w:val="18"/>
      </w:rPr>
    </w:lvl>
    <w:lvl w:ilvl="1" w:tplc="BA328740">
      <w:numFmt w:val="bullet"/>
      <w:lvlText w:val="•"/>
      <w:lvlJc w:val="left"/>
      <w:pPr>
        <w:ind w:left="2760" w:hanging="425"/>
      </w:pPr>
      <w:rPr>
        <w:rFonts w:hint="default"/>
      </w:rPr>
    </w:lvl>
    <w:lvl w:ilvl="2" w:tplc="30B63C78">
      <w:numFmt w:val="bullet"/>
      <w:lvlText w:val="•"/>
      <w:lvlJc w:val="left"/>
      <w:pPr>
        <w:ind w:left="3661" w:hanging="425"/>
      </w:pPr>
      <w:rPr>
        <w:rFonts w:hint="default"/>
      </w:rPr>
    </w:lvl>
    <w:lvl w:ilvl="3" w:tplc="3184198C">
      <w:numFmt w:val="bullet"/>
      <w:lvlText w:val="•"/>
      <w:lvlJc w:val="left"/>
      <w:pPr>
        <w:ind w:left="4561" w:hanging="425"/>
      </w:pPr>
      <w:rPr>
        <w:rFonts w:hint="default"/>
      </w:rPr>
    </w:lvl>
    <w:lvl w:ilvl="4" w:tplc="8E78FA12">
      <w:numFmt w:val="bullet"/>
      <w:lvlText w:val="•"/>
      <w:lvlJc w:val="left"/>
      <w:pPr>
        <w:ind w:left="5462" w:hanging="425"/>
      </w:pPr>
      <w:rPr>
        <w:rFonts w:hint="default"/>
      </w:rPr>
    </w:lvl>
    <w:lvl w:ilvl="5" w:tplc="4BCAEACC">
      <w:numFmt w:val="bullet"/>
      <w:lvlText w:val="•"/>
      <w:lvlJc w:val="left"/>
      <w:pPr>
        <w:ind w:left="6363" w:hanging="425"/>
      </w:pPr>
      <w:rPr>
        <w:rFonts w:hint="default"/>
      </w:rPr>
    </w:lvl>
    <w:lvl w:ilvl="6" w:tplc="346EC954">
      <w:numFmt w:val="bullet"/>
      <w:lvlText w:val="•"/>
      <w:lvlJc w:val="left"/>
      <w:pPr>
        <w:ind w:left="7263" w:hanging="425"/>
      </w:pPr>
      <w:rPr>
        <w:rFonts w:hint="default"/>
      </w:rPr>
    </w:lvl>
    <w:lvl w:ilvl="7" w:tplc="4112B588">
      <w:numFmt w:val="bullet"/>
      <w:lvlText w:val="•"/>
      <w:lvlJc w:val="left"/>
      <w:pPr>
        <w:ind w:left="8164" w:hanging="425"/>
      </w:pPr>
      <w:rPr>
        <w:rFonts w:hint="default"/>
      </w:rPr>
    </w:lvl>
    <w:lvl w:ilvl="8" w:tplc="D41CF110">
      <w:numFmt w:val="bullet"/>
      <w:lvlText w:val="•"/>
      <w:lvlJc w:val="left"/>
      <w:pPr>
        <w:ind w:left="9065" w:hanging="425"/>
      </w:pPr>
      <w:rPr>
        <w:rFonts w:hint="default"/>
      </w:rPr>
    </w:lvl>
  </w:abstractNum>
  <w:abstractNum w:abstractNumId="80" w15:restartNumberingAfterBreak="0">
    <w:nsid w:val="45D40E46"/>
    <w:multiLevelType w:val="multilevel"/>
    <w:tmpl w:val="C156873A"/>
    <w:lvl w:ilvl="0">
      <w:start w:val="28"/>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4"/>
        <w:w w:val="99"/>
        <w:sz w:val="18"/>
        <w:szCs w:val="18"/>
      </w:rPr>
    </w:lvl>
    <w:lvl w:ilvl="2">
      <w:numFmt w:val="bullet"/>
      <w:lvlText w:val="•"/>
      <w:lvlJc w:val="left"/>
      <w:pPr>
        <w:ind w:left="3085" w:hanging="567"/>
      </w:pPr>
      <w:rPr>
        <w:rFonts w:hint="default"/>
      </w:rPr>
    </w:lvl>
    <w:lvl w:ilvl="3">
      <w:numFmt w:val="bullet"/>
      <w:lvlText w:val="•"/>
      <w:lvlJc w:val="left"/>
      <w:pPr>
        <w:ind w:left="4057" w:hanging="567"/>
      </w:pPr>
      <w:rPr>
        <w:rFonts w:hint="default"/>
      </w:rPr>
    </w:lvl>
    <w:lvl w:ilvl="4">
      <w:numFmt w:val="bullet"/>
      <w:lvlText w:val="•"/>
      <w:lvlJc w:val="left"/>
      <w:pPr>
        <w:ind w:left="5030" w:hanging="567"/>
      </w:pPr>
      <w:rPr>
        <w:rFonts w:hint="default"/>
      </w:rPr>
    </w:lvl>
    <w:lvl w:ilvl="5">
      <w:numFmt w:val="bullet"/>
      <w:lvlText w:val="•"/>
      <w:lvlJc w:val="left"/>
      <w:pPr>
        <w:ind w:left="6003" w:hanging="567"/>
      </w:pPr>
      <w:rPr>
        <w:rFonts w:hint="default"/>
      </w:rPr>
    </w:lvl>
    <w:lvl w:ilvl="6">
      <w:numFmt w:val="bullet"/>
      <w:lvlText w:val="•"/>
      <w:lvlJc w:val="left"/>
      <w:pPr>
        <w:ind w:left="6975" w:hanging="567"/>
      </w:pPr>
      <w:rPr>
        <w:rFonts w:hint="default"/>
      </w:rPr>
    </w:lvl>
    <w:lvl w:ilvl="7">
      <w:numFmt w:val="bullet"/>
      <w:lvlText w:val="•"/>
      <w:lvlJc w:val="left"/>
      <w:pPr>
        <w:ind w:left="7948" w:hanging="567"/>
      </w:pPr>
      <w:rPr>
        <w:rFonts w:hint="default"/>
      </w:rPr>
    </w:lvl>
    <w:lvl w:ilvl="8">
      <w:numFmt w:val="bullet"/>
      <w:lvlText w:val="•"/>
      <w:lvlJc w:val="left"/>
      <w:pPr>
        <w:ind w:left="8921" w:hanging="567"/>
      </w:pPr>
      <w:rPr>
        <w:rFonts w:hint="default"/>
      </w:rPr>
    </w:lvl>
  </w:abstractNum>
  <w:abstractNum w:abstractNumId="81" w15:restartNumberingAfterBreak="0">
    <w:nsid w:val="46475754"/>
    <w:multiLevelType w:val="hybridMultilevel"/>
    <w:tmpl w:val="1400876E"/>
    <w:lvl w:ilvl="0" w:tplc="2D0A389C">
      <w:numFmt w:val="bullet"/>
      <w:lvlText w:val=""/>
      <w:lvlJc w:val="left"/>
      <w:pPr>
        <w:ind w:left="2558" w:hanging="360"/>
      </w:pPr>
      <w:rPr>
        <w:rFonts w:ascii="Symbol" w:eastAsia="Symbol" w:hAnsi="Symbol" w:cs="Symbol" w:hint="default"/>
        <w:w w:val="100"/>
        <w:sz w:val="18"/>
        <w:szCs w:val="18"/>
      </w:rPr>
    </w:lvl>
    <w:lvl w:ilvl="1" w:tplc="1D2EEF4A">
      <w:numFmt w:val="bullet"/>
      <w:lvlText w:val="•"/>
      <w:lvlJc w:val="left"/>
      <w:pPr>
        <w:ind w:left="3390" w:hanging="360"/>
      </w:pPr>
      <w:rPr>
        <w:rFonts w:hint="default"/>
      </w:rPr>
    </w:lvl>
    <w:lvl w:ilvl="2" w:tplc="B008A826">
      <w:numFmt w:val="bullet"/>
      <w:lvlText w:val="•"/>
      <w:lvlJc w:val="left"/>
      <w:pPr>
        <w:ind w:left="4221" w:hanging="360"/>
      </w:pPr>
      <w:rPr>
        <w:rFonts w:hint="default"/>
      </w:rPr>
    </w:lvl>
    <w:lvl w:ilvl="3" w:tplc="40F429CE">
      <w:numFmt w:val="bullet"/>
      <w:lvlText w:val="•"/>
      <w:lvlJc w:val="left"/>
      <w:pPr>
        <w:ind w:left="5051" w:hanging="360"/>
      </w:pPr>
      <w:rPr>
        <w:rFonts w:hint="default"/>
      </w:rPr>
    </w:lvl>
    <w:lvl w:ilvl="4" w:tplc="44A250D4">
      <w:numFmt w:val="bullet"/>
      <w:lvlText w:val="•"/>
      <w:lvlJc w:val="left"/>
      <w:pPr>
        <w:ind w:left="5882" w:hanging="360"/>
      </w:pPr>
      <w:rPr>
        <w:rFonts w:hint="default"/>
      </w:rPr>
    </w:lvl>
    <w:lvl w:ilvl="5" w:tplc="5A18E2A6">
      <w:numFmt w:val="bullet"/>
      <w:lvlText w:val="•"/>
      <w:lvlJc w:val="left"/>
      <w:pPr>
        <w:ind w:left="6713" w:hanging="360"/>
      </w:pPr>
      <w:rPr>
        <w:rFonts w:hint="default"/>
      </w:rPr>
    </w:lvl>
    <w:lvl w:ilvl="6" w:tplc="9FAC2E8E">
      <w:numFmt w:val="bullet"/>
      <w:lvlText w:val="•"/>
      <w:lvlJc w:val="left"/>
      <w:pPr>
        <w:ind w:left="7543" w:hanging="360"/>
      </w:pPr>
      <w:rPr>
        <w:rFonts w:hint="default"/>
      </w:rPr>
    </w:lvl>
    <w:lvl w:ilvl="7" w:tplc="4FC82A20">
      <w:numFmt w:val="bullet"/>
      <w:lvlText w:val="•"/>
      <w:lvlJc w:val="left"/>
      <w:pPr>
        <w:ind w:left="8374" w:hanging="360"/>
      </w:pPr>
      <w:rPr>
        <w:rFonts w:hint="default"/>
      </w:rPr>
    </w:lvl>
    <w:lvl w:ilvl="8" w:tplc="8B20C2DA">
      <w:numFmt w:val="bullet"/>
      <w:lvlText w:val="•"/>
      <w:lvlJc w:val="left"/>
      <w:pPr>
        <w:ind w:left="9205" w:hanging="360"/>
      </w:pPr>
      <w:rPr>
        <w:rFonts w:hint="default"/>
      </w:rPr>
    </w:lvl>
  </w:abstractNum>
  <w:abstractNum w:abstractNumId="82" w15:restartNumberingAfterBreak="0">
    <w:nsid w:val="46736095"/>
    <w:multiLevelType w:val="hybridMultilevel"/>
    <w:tmpl w:val="EC76F04C"/>
    <w:lvl w:ilvl="0" w:tplc="40DC852A">
      <w:start w:val="1"/>
      <w:numFmt w:val="lowerLetter"/>
      <w:lvlText w:val="%1)"/>
      <w:lvlJc w:val="left"/>
      <w:pPr>
        <w:ind w:left="1706" w:hanging="567"/>
        <w:jc w:val="left"/>
      </w:pPr>
      <w:rPr>
        <w:rFonts w:ascii="Arial" w:eastAsia="Arial" w:hAnsi="Arial" w:cs="Arial" w:hint="default"/>
        <w:w w:val="99"/>
        <w:sz w:val="18"/>
        <w:szCs w:val="18"/>
      </w:rPr>
    </w:lvl>
    <w:lvl w:ilvl="1" w:tplc="1A50F93E">
      <w:numFmt w:val="bullet"/>
      <w:lvlText w:val="•"/>
      <w:lvlJc w:val="left"/>
      <w:pPr>
        <w:ind w:left="2616" w:hanging="567"/>
      </w:pPr>
      <w:rPr>
        <w:rFonts w:hint="default"/>
      </w:rPr>
    </w:lvl>
    <w:lvl w:ilvl="2" w:tplc="634AA2AA">
      <w:numFmt w:val="bullet"/>
      <w:lvlText w:val="•"/>
      <w:lvlJc w:val="left"/>
      <w:pPr>
        <w:ind w:left="3533" w:hanging="567"/>
      </w:pPr>
      <w:rPr>
        <w:rFonts w:hint="default"/>
      </w:rPr>
    </w:lvl>
    <w:lvl w:ilvl="3" w:tplc="01AA3964">
      <w:numFmt w:val="bullet"/>
      <w:lvlText w:val="•"/>
      <w:lvlJc w:val="left"/>
      <w:pPr>
        <w:ind w:left="4449" w:hanging="567"/>
      </w:pPr>
      <w:rPr>
        <w:rFonts w:hint="default"/>
      </w:rPr>
    </w:lvl>
    <w:lvl w:ilvl="4" w:tplc="3BA8E8BE">
      <w:numFmt w:val="bullet"/>
      <w:lvlText w:val="•"/>
      <w:lvlJc w:val="left"/>
      <w:pPr>
        <w:ind w:left="5366" w:hanging="567"/>
      </w:pPr>
      <w:rPr>
        <w:rFonts w:hint="default"/>
      </w:rPr>
    </w:lvl>
    <w:lvl w:ilvl="5" w:tplc="6F766CBC">
      <w:numFmt w:val="bullet"/>
      <w:lvlText w:val="•"/>
      <w:lvlJc w:val="left"/>
      <w:pPr>
        <w:ind w:left="6283" w:hanging="567"/>
      </w:pPr>
      <w:rPr>
        <w:rFonts w:hint="default"/>
      </w:rPr>
    </w:lvl>
    <w:lvl w:ilvl="6" w:tplc="F35CD2D8">
      <w:numFmt w:val="bullet"/>
      <w:lvlText w:val="•"/>
      <w:lvlJc w:val="left"/>
      <w:pPr>
        <w:ind w:left="7199" w:hanging="567"/>
      </w:pPr>
      <w:rPr>
        <w:rFonts w:hint="default"/>
      </w:rPr>
    </w:lvl>
    <w:lvl w:ilvl="7" w:tplc="489AB53E">
      <w:numFmt w:val="bullet"/>
      <w:lvlText w:val="•"/>
      <w:lvlJc w:val="left"/>
      <w:pPr>
        <w:ind w:left="8116" w:hanging="567"/>
      </w:pPr>
      <w:rPr>
        <w:rFonts w:hint="default"/>
      </w:rPr>
    </w:lvl>
    <w:lvl w:ilvl="8" w:tplc="BFA6BBEC">
      <w:numFmt w:val="bullet"/>
      <w:lvlText w:val="•"/>
      <w:lvlJc w:val="left"/>
      <w:pPr>
        <w:ind w:left="9033" w:hanging="567"/>
      </w:pPr>
      <w:rPr>
        <w:rFonts w:hint="default"/>
      </w:rPr>
    </w:lvl>
  </w:abstractNum>
  <w:abstractNum w:abstractNumId="83" w15:restartNumberingAfterBreak="0">
    <w:nsid w:val="4743173C"/>
    <w:multiLevelType w:val="hybridMultilevel"/>
    <w:tmpl w:val="099E660C"/>
    <w:lvl w:ilvl="0" w:tplc="5042666C">
      <w:numFmt w:val="bullet"/>
      <w:lvlText w:val=""/>
      <w:lvlJc w:val="left"/>
      <w:pPr>
        <w:ind w:left="232" w:hanging="125"/>
      </w:pPr>
      <w:rPr>
        <w:rFonts w:ascii="Symbol" w:eastAsia="Symbol" w:hAnsi="Symbol" w:cs="Symbol" w:hint="default"/>
        <w:w w:val="100"/>
        <w:sz w:val="16"/>
        <w:szCs w:val="16"/>
      </w:rPr>
    </w:lvl>
    <w:lvl w:ilvl="1" w:tplc="9238F750">
      <w:numFmt w:val="bullet"/>
      <w:lvlText w:val="•"/>
      <w:lvlJc w:val="left"/>
      <w:pPr>
        <w:ind w:left="498" w:hanging="125"/>
      </w:pPr>
      <w:rPr>
        <w:rFonts w:hint="default"/>
      </w:rPr>
    </w:lvl>
    <w:lvl w:ilvl="2" w:tplc="4F24B1D4">
      <w:numFmt w:val="bullet"/>
      <w:lvlText w:val="•"/>
      <w:lvlJc w:val="left"/>
      <w:pPr>
        <w:ind w:left="756" w:hanging="125"/>
      </w:pPr>
      <w:rPr>
        <w:rFonts w:hint="default"/>
      </w:rPr>
    </w:lvl>
    <w:lvl w:ilvl="3" w:tplc="7F1CEF6A">
      <w:numFmt w:val="bullet"/>
      <w:lvlText w:val="•"/>
      <w:lvlJc w:val="left"/>
      <w:pPr>
        <w:ind w:left="1014" w:hanging="125"/>
      </w:pPr>
      <w:rPr>
        <w:rFonts w:hint="default"/>
      </w:rPr>
    </w:lvl>
    <w:lvl w:ilvl="4" w:tplc="6E563E74">
      <w:numFmt w:val="bullet"/>
      <w:lvlText w:val="•"/>
      <w:lvlJc w:val="left"/>
      <w:pPr>
        <w:ind w:left="1272" w:hanging="125"/>
      </w:pPr>
      <w:rPr>
        <w:rFonts w:hint="default"/>
      </w:rPr>
    </w:lvl>
    <w:lvl w:ilvl="5" w:tplc="5F54946C">
      <w:numFmt w:val="bullet"/>
      <w:lvlText w:val="•"/>
      <w:lvlJc w:val="left"/>
      <w:pPr>
        <w:ind w:left="1530" w:hanging="125"/>
      </w:pPr>
      <w:rPr>
        <w:rFonts w:hint="default"/>
      </w:rPr>
    </w:lvl>
    <w:lvl w:ilvl="6" w:tplc="7024B8D2">
      <w:numFmt w:val="bullet"/>
      <w:lvlText w:val="•"/>
      <w:lvlJc w:val="left"/>
      <w:pPr>
        <w:ind w:left="1788" w:hanging="125"/>
      </w:pPr>
      <w:rPr>
        <w:rFonts w:hint="default"/>
      </w:rPr>
    </w:lvl>
    <w:lvl w:ilvl="7" w:tplc="EC180DC0">
      <w:numFmt w:val="bullet"/>
      <w:lvlText w:val="•"/>
      <w:lvlJc w:val="left"/>
      <w:pPr>
        <w:ind w:left="2046" w:hanging="125"/>
      </w:pPr>
      <w:rPr>
        <w:rFonts w:hint="default"/>
      </w:rPr>
    </w:lvl>
    <w:lvl w:ilvl="8" w:tplc="CAC0A40A">
      <w:numFmt w:val="bullet"/>
      <w:lvlText w:val="•"/>
      <w:lvlJc w:val="left"/>
      <w:pPr>
        <w:ind w:left="2304" w:hanging="125"/>
      </w:pPr>
      <w:rPr>
        <w:rFonts w:hint="default"/>
      </w:rPr>
    </w:lvl>
  </w:abstractNum>
  <w:abstractNum w:abstractNumId="84" w15:restartNumberingAfterBreak="0">
    <w:nsid w:val="4799747F"/>
    <w:multiLevelType w:val="multilevel"/>
    <w:tmpl w:val="647A1DBC"/>
    <w:lvl w:ilvl="0">
      <w:start w:val="2"/>
      <w:numFmt w:val="decimal"/>
      <w:lvlText w:val="%1"/>
      <w:lvlJc w:val="left"/>
      <w:pPr>
        <w:ind w:left="1139" w:hanging="567"/>
        <w:jc w:val="left"/>
      </w:pPr>
      <w:rPr>
        <w:rFonts w:hint="default"/>
      </w:rPr>
    </w:lvl>
    <w:lvl w:ilvl="1">
      <w:start w:val="2"/>
      <w:numFmt w:val="decimal"/>
      <w:lvlText w:val="%1.%2"/>
      <w:lvlJc w:val="left"/>
      <w:pPr>
        <w:ind w:left="1139" w:hanging="567"/>
        <w:jc w:val="left"/>
      </w:pPr>
      <w:rPr>
        <w:rFonts w:ascii="Arial" w:eastAsia="Arial" w:hAnsi="Arial" w:cs="Arial" w:hint="default"/>
        <w:b/>
        <w:bCs/>
        <w:spacing w:val="-3"/>
        <w:w w:val="99"/>
        <w:sz w:val="18"/>
        <w:szCs w:val="18"/>
      </w:rPr>
    </w:lvl>
    <w:lvl w:ilvl="2">
      <w:numFmt w:val="bullet"/>
      <w:lvlText w:val=""/>
      <w:lvlJc w:val="left"/>
      <w:pPr>
        <w:ind w:left="1425" w:hanging="312"/>
      </w:pPr>
      <w:rPr>
        <w:rFonts w:ascii="Symbol" w:eastAsia="Symbol" w:hAnsi="Symbol" w:cs="Symbol" w:hint="default"/>
        <w:w w:val="100"/>
        <w:sz w:val="18"/>
        <w:szCs w:val="18"/>
      </w:rPr>
    </w:lvl>
    <w:lvl w:ilvl="3">
      <w:numFmt w:val="bullet"/>
      <w:lvlText w:val="•"/>
      <w:lvlJc w:val="left"/>
      <w:pPr>
        <w:ind w:left="3519" w:hanging="312"/>
      </w:pPr>
      <w:rPr>
        <w:rFonts w:hint="default"/>
      </w:rPr>
    </w:lvl>
    <w:lvl w:ilvl="4">
      <w:numFmt w:val="bullet"/>
      <w:lvlText w:val="•"/>
      <w:lvlJc w:val="left"/>
      <w:pPr>
        <w:ind w:left="4568" w:hanging="312"/>
      </w:pPr>
      <w:rPr>
        <w:rFonts w:hint="default"/>
      </w:rPr>
    </w:lvl>
    <w:lvl w:ilvl="5">
      <w:numFmt w:val="bullet"/>
      <w:lvlText w:val="•"/>
      <w:lvlJc w:val="left"/>
      <w:pPr>
        <w:ind w:left="5618" w:hanging="312"/>
      </w:pPr>
      <w:rPr>
        <w:rFonts w:hint="default"/>
      </w:rPr>
    </w:lvl>
    <w:lvl w:ilvl="6">
      <w:numFmt w:val="bullet"/>
      <w:lvlText w:val="•"/>
      <w:lvlJc w:val="left"/>
      <w:pPr>
        <w:ind w:left="6668" w:hanging="312"/>
      </w:pPr>
      <w:rPr>
        <w:rFonts w:hint="default"/>
      </w:rPr>
    </w:lvl>
    <w:lvl w:ilvl="7">
      <w:numFmt w:val="bullet"/>
      <w:lvlText w:val="•"/>
      <w:lvlJc w:val="left"/>
      <w:pPr>
        <w:ind w:left="7717" w:hanging="312"/>
      </w:pPr>
      <w:rPr>
        <w:rFonts w:hint="default"/>
      </w:rPr>
    </w:lvl>
    <w:lvl w:ilvl="8">
      <w:numFmt w:val="bullet"/>
      <w:lvlText w:val="•"/>
      <w:lvlJc w:val="left"/>
      <w:pPr>
        <w:ind w:left="8767" w:hanging="312"/>
      </w:pPr>
      <w:rPr>
        <w:rFonts w:hint="default"/>
      </w:rPr>
    </w:lvl>
  </w:abstractNum>
  <w:abstractNum w:abstractNumId="85" w15:restartNumberingAfterBreak="0">
    <w:nsid w:val="47AF54F7"/>
    <w:multiLevelType w:val="hybridMultilevel"/>
    <w:tmpl w:val="92E003EC"/>
    <w:lvl w:ilvl="0" w:tplc="F022E258">
      <w:start w:val="1"/>
      <w:numFmt w:val="lowerRoman"/>
      <w:lvlText w:val="%1)"/>
      <w:lvlJc w:val="left"/>
      <w:pPr>
        <w:ind w:left="1566" w:hanging="360"/>
        <w:jc w:val="left"/>
      </w:pPr>
      <w:rPr>
        <w:rFonts w:ascii="Arial" w:eastAsia="Arial" w:hAnsi="Arial" w:cs="Arial" w:hint="default"/>
        <w:w w:val="99"/>
        <w:sz w:val="18"/>
        <w:szCs w:val="18"/>
      </w:rPr>
    </w:lvl>
    <w:lvl w:ilvl="1" w:tplc="EC68F64E">
      <w:start w:val="1"/>
      <w:numFmt w:val="lowerLetter"/>
      <w:lvlText w:val="%2."/>
      <w:lvlJc w:val="left"/>
      <w:pPr>
        <w:ind w:left="1991" w:hanging="286"/>
        <w:jc w:val="left"/>
      </w:pPr>
      <w:rPr>
        <w:rFonts w:ascii="Arial" w:eastAsia="Arial" w:hAnsi="Arial" w:cs="Arial" w:hint="default"/>
        <w:spacing w:val="-16"/>
        <w:w w:val="99"/>
        <w:sz w:val="18"/>
        <w:szCs w:val="18"/>
      </w:rPr>
    </w:lvl>
    <w:lvl w:ilvl="2" w:tplc="CAD83972">
      <w:start w:val="1"/>
      <w:numFmt w:val="lowerRoman"/>
      <w:lvlText w:val="%3."/>
      <w:lvlJc w:val="left"/>
      <w:pPr>
        <w:ind w:left="2733" w:hanging="269"/>
        <w:jc w:val="right"/>
      </w:pPr>
      <w:rPr>
        <w:rFonts w:ascii="Arial" w:eastAsia="Arial" w:hAnsi="Arial" w:cs="Arial" w:hint="default"/>
        <w:spacing w:val="-23"/>
        <w:w w:val="99"/>
        <w:sz w:val="18"/>
        <w:szCs w:val="18"/>
      </w:rPr>
    </w:lvl>
    <w:lvl w:ilvl="3" w:tplc="53C64044">
      <w:numFmt w:val="bullet"/>
      <w:lvlText w:val="•"/>
      <w:lvlJc w:val="left"/>
      <w:pPr>
        <w:ind w:left="2740" w:hanging="269"/>
      </w:pPr>
      <w:rPr>
        <w:rFonts w:hint="default"/>
      </w:rPr>
    </w:lvl>
    <w:lvl w:ilvl="4" w:tplc="D2022186">
      <w:numFmt w:val="bullet"/>
      <w:lvlText w:val="•"/>
      <w:lvlJc w:val="left"/>
      <w:pPr>
        <w:ind w:left="3900" w:hanging="269"/>
      </w:pPr>
      <w:rPr>
        <w:rFonts w:hint="default"/>
      </w:rPr>
    </w:lvl>
    <w:lvl w:ilvl="5" w:tplc="87565794">
      <w:numFmt w:val="bullet"/>
      <w:lvlText w:val="•"/>
      <w:lvlJc w:val="left"/>
      <w:pPr>
        <w:ind w:left="5061" w:hanging="269"/>
      </w:pPr>
      <w:rPr>
        <w:rFonts w:hint="default"/>
      </w:rPr>
    </w:lvl>
    <w:lvl w:ilvl="6" w:tplc="5448A030">
      <w:numFmt w:val="bullet"/>
      <w:lvlText w:val="•"/>
      <w:lvlJc w:val="left"/>
      <w:pPr>
        <w:ind w:left="6222" w:hanging="269"/>
      </w:pPr>
      <w:rPr>
        <w:rFonts w:hint="default"/>
      </w:rPr>
    </w:lvl>
    <w:lvl w:ilvl="7" w:tplc="D84C53E8">
      <w:numFmt w:val="bullet"/>
      <w:lvlText w:val="•"/>
      <w:lvlJc w:val="left"/>
      <w:pPr>
        <w:ind w:left="7383" w:hanging="269"/>
      </w:pPr>
      <w:rPr>
        <w:rFonts w:hint="default"/>
      </w:rPr>
    </w:lvl>
    <w:lvl w:ilvl="8" w:tplc="521C51A0">
      <w:numFmt w:val="bullet"/>
      <w:lvlText w:val="•"/>
      <w:lvlJc w:val="left"/>
      <w:pPr>
        <w:ind w:left="8544" w:hanging="269"/>
      </w:pPr>
      <w:rPr>
        <w:rFonts w:hint="default"/>
      </w:rPr>
    </w:lvl>
  </w:abstractNum>
  <w:abstractNum w:abstractNumId="86" w15:restartNumberingAfterBreak="0">
    <w:nsid w:val="486A5955"/>
    <w:multiLevelType w:val="hybridMultilevel"/>
    <w:tmpl w:val="98D6CAF6"/>
    <w:lvl w:ilvl="0" w:tplc="BC6886E4">
      <w:start w:val="1"/>
      <w:numFmt w:val="lowerRoman"/>
      <w:lvlText w:val="%1)"/>
      <w:lvlJc w:val="left"/>
      <w:pPr>
        <w:ind w:left="1566" w:hanging="360"/>
        <w:jc w:val="left"/>
      </w:pPr>
      <w:rPr>
        <w:rFonts w:ascii="Arial" w:eastAsia="Arial" w:hAnsi="Arial" w:cs="Arial" w:hint="default"/>
        <w:w w:val="99"/>
        <w:sz w:val="18"/>
        <w:szCs w:val="18"/>
      </w:rPr>
    </w:lvl>
    <w:lvl w:ilvl="1" w:tplc="61A43D20">
      <w:numFmt w:val="bullet"/>
      <w:lvlText w:val=""/>
      <w:lvlJc w:val="left"/>
      <w:pPr>
        <w:ind w:left="1991" w:hanging="425"/>
      </w:pPr>
      <w:rPr>
        <w:rFonts w:ascii="Symbol" w:eastAsia="Symbol" w:hAnsi="Symbol" w:cs="Symbol" w:hint="default"/>
        <w:w w:val="100"/>
        <w:sz w:val="18"/>
        <w:szCs w:val="18"/>
      </w:rPr>
    </w:lvl>
    <w:lvl w:ilvl="2" w:tplc="7968FAEA">
      <w:numFmt w:val="bullet"/>
      <w:lvlText w:val="•"/>
      <w:lvlJc w:val="left"/>
      <w:pPr>
        <w:ind w:left="2985" w:hanging="425"/>
      </w:pPr>
      <w:rPr>
        <w:rFonts w:hint="default"/>
      </w:rPr>
    </w:lvl>
    <w:lvl w:ilvl="3" w:tplc="7D7EBD34">
      <w:numFmt w:val="bullet"/>
      <w:lvlText w:val="•"/>
      <w:lvlJc w:val="left"/>
      <w:pPr>
        <w:ind w:left="3970" w:hanging="425"/>
      </w:pPr>
      <w:rPr>
        <w:rFonts w:hint="default"/>
      </w:rPr>
    </w:lvl>
    <w:lvl w:ilvl="4" w:tplc="05747640">
      <w:numFmt w:val="bullet"/>
      <w:lvlText w:val="•"/>
      <w:lvlJc w:val="left"/>
      <w:pPr>
        <w:ind w:left="4955" w:hanging="425"/>
      </w:pPr>
      <w:rPr>
        <w:rFonts w:hint="default"/>
      </w:rPr>
    </w:lvl>
    <w:lvl w:ilvl="5" w:tplc="CF407530">
      <w:numFmt w:val="bullet"/>
      <w:lvlText w:val="•"/>
      <w:lvlJc w:val="left"/>
      <w:pPr>
        <w:ind w:left="5940" w:hanging="425"/>
      </w:pPr>
      <w:rPr>
        <w:rFonts w:hint="default"/>
      </w:rPr>
    </w:lvl>
    <w:lvl w:ilvl="6" w:tplc="4880DE9E">
      <w:numFmt w:val="bullet"/>
      <w:lvlText w:val="•"/>
      <w:lvlJc w:val="left"/>
      <w:pPr>
        <w:ind w:left="6925" w:hanging="425"/>
      </w:pPr>
      <w:rPr>
        <w:rFonts w:hint="default"/>
      </w:rPr>
    </w:lvl>
    <w:lvl w:ilvl="7" w:tplc="F2648640">
      <w:numFmt w:val="bullet"/>
      <w:lvlText w:val="•"/>
      <w:lvlJc w:val="left"/>
      <w:pPr>
        <w:ind w:left="7910" w:hanging="425"/>
      </w:pPr>
      <w:rPr>
        <w:rFonts w:hint="default"/>
      </w:rPr>
    </w:lvl>
    <w:lvl w:ilvl="8" w:tplc="B6624AF0">
      <w:numFmt w:val="bullet"/>
      <w:lvlText w:val="•"/>
      <w:lvlJc w:val="left"/>
      <w:pPr>
        <w:ind w:left="8896" w:hanging="425"/>
      </w:pPr>
      <w:rPr>
        <w:rFonts w:hint="default"/>
      </w:rPr>
    </w:lvl>
  </w:abstractNum>
  <w:abstractNum w:abstractNumId="87" w15:restartNumberingAfterBreak="0">
    <w:nsid w:val="491E43CC"/>
    <w:multiLevelType w:val="hybridMultilevel"/>
    <w:tmpl w:val="68F02EDE"/>
    <w:lvl w:ilvl="0" w:tplc="652E29A0">
      <w:start w:val="1"/>
      <w:numFmt w:val="lowerLetter"/>
      <w:lvlText w:val="(%1)"/>
      <w:lvlJc w:val="left"/>
      <w:pPr>
        <w:ind w:left="1142" w:hanging="286"/>
        <w:jc w:val="left"/>
      </w:pPr>
      <w:rPr>
        <w:rFonts w:ascii="Arial" w:eastAsia="Arial" w:hAnsi="Arial" w:cs="Arial" w:hint="default"/>
        <w:w w:val="99"/>
        <w:sz w:val="18"/>
        <w:szCs w:val="18"/>
      </w:rPr>
    </w:lvl>
    <w:lvl w:ilvl="1" w:tplc="564619A4">
      <w:numFmt w:val="bullet"/>
      <w:lvlText w:val="•"/>
      <w:lvlJc w:val="left"/>
      <w:pPr>
        <w:ind w:left="2112" w:hanging="286"/>
      </w:pPr>
      <w:rPr>
        <w:rFonts w:hint="default"/>
      </w:rPr>
    </w:lvl>
    <w:lvl w:ilvl="2" w:tplc="F77E52F6">
      <w:numFmt w:val="bullet"/>
      <w:lvlText w:val="•"/>
      <w:lvlJc w:val="left"/>
      <w:pPr>
        <w:ind w:left="3085" w:hanging="286"/>
      </w:pPr>
      <w:rPr>
        <w:rFonts w:hint="default"/>
      </w:rPr>
    </w:lvl>
    <w:lvl w:ilvl="3" w:tplc="27E8682C">
      <w:numFmt w:val="bullet"/>
      <w:lvlText w:val="•"/>
      <w:lvlJc w:val="left"/>
      <w:pPr>
        <w:ind w:left="4057" w:hanging="286"/>
      </w:pPr>
      <w:rPr>
        <w:rFonts w:hint="default"/>
      </w:rPr>
    </w:lvl>
    <w:lvl w:ilvl="4" w:tplc="FBE08950">
      <w:numFmt w:val="bullet"/>
      <w:lvlText w:val="•"/>
      <w:lvlJc w:val="left"/>
      <w:pPr>
        <w:ind w:left="5030" w:hanging="286"/>
      </w:pPr>
      <w:rPr>
        <w:rFonts w:hint="default"/>
      </w:rPr>
    </w:lvl>
    <w:lvl w:ilvl="5" w:tplc="23A4A180">
      <w:numFmt w:val="bullet"/>
      <w:lvlText w:val="•"/>
      <w:lvlJc w:val="left"/>
      <w:pPr>
        <w:ind w:left="6003" w:hanging="286"/>
      </w:pPr>
      <w:rPr>
        <w:rFonts w:hint="default"/>
      </w:rPr>
    </w:lvl>
    <w:lvl w:ilvl="6" w:tplc="181E7510">
      <w:numFmt w:val="bullet"/>
      <w:lvlText w:val="•"/>
      <w:lvlJc w:val="left"/>
      <w:pPr>
        <w:ind w:left="6975" w:hanging="286"/>
      </w:pPr>
      <w:rPr>
        <w:rFonts w:hint="default"/>
      </w:rPr>
    </w:lvl>
    <w:lvl w:ilvl="7" w:tplc="77E86C22">
      <w:numFmt w:val="bullet"/>
      <w:lvlText w:val="•"/>
      <w:lvlJc w:val="left"/>
      <w:pPr>
        <w:ind w:left="7948" w:hanging="286"/>
      </w:pPr>
      <w:rPr>
        <w:rFonts w:hint="default"/>
      </w:rPr>
    </w:lvl>
    <w:lvl w:ilvl="8" w:tplc="E78EF800">
      <w:numFmt w:val="bullet"/>
      <w:lvlText w:val="•"/>
      <w:lvlJc w:val="left"/>
      <w:pPr>
        <w:ind w:left="8921" w:hanging="286"/>
      </w:pPr>
      <w:rPr>
        <w:rFonts w:hint="default"/>
      </w:rPr>
    </w:lvl>
  </w:abstractNum>
  <w:abstractNum w:abstractNumId="88" w15:restartNumberingAfterBreak="0">
    <w:nsid w:val="49C669A7"/>
    <w:multiLevelType w:val="multilevel"/>
    <w:tmpl w:val="38963160"/>
    <w:lvl w:ilvl="0">
      <w:start w:val="26"/>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3"/>
        <w:w w:val="99"/>
        <w:sz w:val="18"/>
        <w:szCs w:val="18"/>
      </w:rPr>
    </w:lvl>
    <w:lvl w:ilvl="2">
      <w:numFmt w:val="bullet"/>
      <w:lvlText w:val=""/>
      <w:lvlJc w:val="left"/>
      <w:pPr>
        <w:ind w:left="2001" w:hanging="360"/>
      </w:pPr>
      <w:rPr>
        <w:rFonts w:ascii="Symbol" w:eastAsia="Symbol" w:hAnsi="Symbol" w:cs="Symbol" w:hint="default"/>
        <w:w w:val="100"/>
        <w:sz w:val="18"/>
        <w:szCs w:val="18"/>
      </w:rPr>
    </w:lvl>
    <w:lvl w:ilvl="3">
      <w:numFmt w:val="bullet"/>
      <w:lvlText w:val="•"/>
      <w:lvlJc w:val="left"/>
      <w:pPr>
        <w:ind w:left="3108" w:hanging="360"/>
      </w:pPr>
      <w:rPr>
        <w:rFonts w:hint="default"/>
      </w:rPr>
    </w:lvl>
    <w:lvl w:ilvl="4">
      <w:numFmt w:val="bullet"/>
      <w:lvlText w:val="•"/>
      <w:lvlJc w:val="left"/>
      <w:pPr>
        <w:ind w:left="4216" w:hanging="360"/>
      </w:pPr>
      <w:rPr>
        <w:rFonts w:hint="default"/>
      </w:rPr>
    </w:lvl>
    <w:lvl w:ilvl="5">
      <w:numFmt w:val="bullet"/>
      <w:lvlText w:val="•"/>
      <w:lvlJc w:val="left"/>
      <w:pPr>
        <w:ind w:left="5324" w:hanging="360"/>
      </w:pPr>
      <w:rPr>
        <w:rFonts w:hint="default"/>
      </w:rPr>
    </w:lvl>
    <w:lvl w:ilvl="6">
      <w:numFmt w:val="bullet"/>
      <w:lvlText w:val="•"/>
      <w:lvlJc w:val="left"/>
      <w:pPr>
        <w:ind w:left="6433" w:hanging="360"/>
      </w:pPr>
      <w:rPr>
        <w:rFonts w:hint="default"/>
      </w:rPr>
    </w:lvl>
    <w:lvl w:ilvl="7">
      <w:numFmt w:val="bullet"/>
      <w:lvlText w:val="•"/>
      <w:lvlJc w:val="left"/>
      <w:pPr>
        <w:ind w:left="7541" w:hanging="360"/>
      </w:pPr>
      <w:rPr>
        <w:rFonts w:hint="default"/>
      </w:rPr>
    </w:lvl>
    <w:lvl w:ilvl="8">
      <w:numFmt w:val="bullet"/>
      <w:lvlText w:val="•"/>
      <w:lvlJc w:val="left"/>
      <w:pPr>
        <w:ind w:left="8649" w:hanging="360"/>
      </w:pPr>
      <w:rPr>
        <w:rFonts w:hint="default"/>
      </w:rPr>
    </w:lvl>
  </w:abstractNum>
  <w:abstractNum w:abstractNumId="89" w15:restartNumberingAfterBreak="0">
    <w:nsid w:val="49EB7A07"/>
    <w:multiLevelType w:val="hybridMultilevel"/>
    <w:tmpl w:val="7F9615B8"/>
    <w:lvl w:ilvl="0" w:tplc="AE2657C4">
      <w:start w:val="1"/>
      <w:numFmt w:val="lowerRoman"/>
      <w:lvlText w:val="(%1)"/>
      <w:lvlJc w:val="left"/>
      <w:pPr>
        <w:ind w:left="515" w:hanging="396"/>
        <w:jc w:val="left"/>
      </w:pPr>
      <w:rPr>
        <w:rFonts w:ascii="Calibri" w:eastAsia="Calibri" w:hAnsi="Calibri" w:cs="Calibri" w:hint="default"/>
        <w:color w:val="59595B"/>
        <w:spacing w:val="-2"/>
        <w:w w:val="93"/>
        <w:sz w:val="20"/>
        <w:szCs w:val="20"/>
      </w:rPr>
    </w:lvl>
    <w:lvl w:ilvl="1" w:tplc="56709F44">
      <w:numFmt w:val="bullet"/>
      <w:lvlText w:val="•"/>
      <w:lvlJc w:val="left"/>
      <w:pPr>
        <w:ind w:left="996" w:hanging="396"/>
      </w:pPr>
      <w:rPr>
        <w:rFonts w:hint="default"/>
      </w:rPr>
    </w:lvl>
    <w:lvl w:ilvl="2" w:tplc="5EB01C1A">
      <w:numFmt w:val="bullet"/>
      <w:lvlText w:val="•"/>
      <w:lvlJc w:val="left"/>
      <w:pPr>
        <w:ind w:left="1473" w:hanging="396"/>
      </w:pPr>
      <w:rPr>
        <w:rFonts w:hint="default"/>
      </w:rPr>
    </w:lvl>
    <w:lvl w:ilvl="3" w:tplc="86086CD6">
      <w:numFmt w:val="bullet"/>
      <w:lvlText w:val="•"/>
      <w:lvlJc w:val="left"/>
      <w:pPr>
        <w:ind w:left="1950" w:hanging="396"/>
      </w:pPr>
      <w:rPr>
        <w:rFonts w:hint="default"/>
      </w:rPr>
    </w:lvl>
    <w:lvl w:ilvl="4" w:tplc="ADC4D890">
      <w:numFmt w:val="bullet"/>
      <w:lvlText w:val="•"/>
      <w:lvlJc w:val="left"/>
      <w:pPr>
        <w:ind w:left="2426" w:hanging="396"/>
      </w:pPr>
      <w:rPr>
        <w:rFonts w:hint="default"/>
      </w:rPr>
    </w:lvl>
    <w:lvl w:ilvl="5" w:tplc="C17EBA7E">
      <w:numFmt w:val="bullet"/>
      <w:lvlText w:val="•"/>
      <w:lvlJc w:val="left"/>
      <w:pPr>
        <w:ind w:left="2903" w:hanging="396"/>
      </w:pPr>
      <w:rPr>
        <w:rFonts w:hint="default"/>
      </w:rPr>
    </w:lvl>
    <w:lvl w:ilvl="6" w:tplc="1884D6BC">
      <w:numFmt w:val="bullet"/>
      <w:lvlText w:val="•"/>
      <w:lvlJc w:val="left"/>
      <w:pPr>
        <w:ind w:left="3380" w:hanging="396"/>
      </w:pPr>
      <w:rPr>
        <w:rFonts w:hint="default"/>
      </w:rPr>
    </w:lvl>
    <w:lvl w:ilvl="7" w:tplc="69D0C9A0">
      <w:numFmt w:val="bullet"/>
      <w:lvlText w:val="•"/>
      <w:lvlJc w:val="left"/>
      <w:pPr>
        <w:ind w:left="3856" w:hanging="396"/>
      </w:pPr>
      <w:rPr>
        <w:rFonts w:hint="default"/>
      </w:rPr>
    </w:lvl>
    <w:lvl w:ilvl="8" w:tplc="99389796">
      <w:numFmt w:val="bullet"/>
      <w:lvlText w:val="•"/>
      <w:lvlJc w:val="left"/>
      <w:pPr>
        <w:ind w:left="4333" w:hanging="396"/>
      </w:pPr>
      <w:rPr>
        <w:rFonts w:hint="default"/>
      </w:rPr>
    </w:lvl>
  </w:abstractNum>
  <w:abstractNum w:abstractNumId="90" w15:restartNumberingAfterBreak="0">
    <w:nsid w:val="4A8337FF"/>
    <w:multiLevelType w:val="hybridMultilevel"/>
    <w:tmpl w:val="F21CC00E"/>
    <w:lvl w:ilvl="0" w:tplc="68700D4E">
      <w:numFmt w:val="bullet"/>
      <w:lvlText w:val=""/>
      <w:lvlJc w:val="left"/>
      <w:pPr>
        <w:ind w:left="455" w:hanging="255"/>
      </w:pPr>
      <w:rPr>
        <w:rFonts w:ascii="Symbol" w:eastAsia="Symbol" w:hAnsi="Symbol" w:cs="Symbol" w:hint="default"/>
        <w:w w:val="100"/>
        <w:sz w:val="18"/>
        <w:szCs w:val="18"/>
      </w:rPr>
    </w:lvl>
    <w:lvl w:ilvl="1" w:tplc="D96E01C6">
      <w:numFmt w:val="bullet"/>
      <w:lvlText w:val="•"/>
      <w:lvlJc w:val="left"/>
      <w:pPr>
        <w:ind w:left="811" w:hanging="255"/>
      </w:pPr>
      <w:rPr>
        <w:rFonts w:hint="default"/>
      </w:rPr>
    </w:lvl>
    <w:lvl w:ilvl="2" w:tplc="4208BFF8">
      <w:numFmt w:val="bullet"/>
      <w:lvlText w:val="•"/>
      <w:lvlJc w:val="left"/>
      <w:pPr>
        <w:ind w:left="1162" w:hanging="255"/>
      </w:pPr>
      <w:rPr>
        <w:rFonts w:hint="default"/>
      </w:rPr>
    </w:lvl>
    <w:lvl w:ilvl="3" w:tplc="48A2D7CA">
      <w:numFmt w:val="bullet"/>
      <w:lvlText w:val="•"/>
      <w:lvlJc w:val="left"/>
      <w:pPr>
        <w:ind w:left="1513" w:hanging="255"/>
      </w:pPr>
      <w:rPr>
        <w:rFonts w:hint="default"/>
      </w:rPr>
    </w:lvl>
    <w:lvl w:ilvl="4" w:tplc="0C00CEEA">
      <w:numFmt w:val="bullet"/>
      <w:lvlText w:val="•"/>
      <w:lvlJc w:val="left"/>
      <w:pPr>
        <w:ind w:left="1865" w:hanging="255"/>
      </w:pPr>
      <w:rPr>
        <w:rFonts w:hint="default"/>
      </w:rPr>
    </w:lvl>
    <w:lvl w:ilvl="5" w:tplc="5C4AE2B6">
      <w:numFmt w:val="bullet"/>
      <w:lvlText w:val="•"/>
      <w:lvlJc w:val="left"/>
      <w:pPr>
        <w:ind w:left="2216" w:hanging="255"/>
      </w:pPr>
      <w:rPr>
        <w:rFonts w:hint="default"/>
      </w:rPr>
    </w:lvl>
    <w:lvl w:ilvl="6" w:tplc="16B8E804">
      <w:numFmt w:val="bullet"/>
      <w:lvlText w:val="•"/>
      <w:lvlJc w:val="left"/>
      <w:pPr>
        <w:ind w:left="2567" w:hanging="255"/>
      </w:pPr>
      <w:rPr>
        <w:rFonts w:hint="default"/>
      </w:rPr>
    </w:lvl>
    <w:lvl w:ilvl="7" w:tplc="903824C4">
      <w:numFmt w:val="bullet"/>
      <w:lvlText w:val="•"/>
      <w:lvlJc w:val="left"/>
      <w:pPr>
        <w:ind w:left="2919" w:hanging="255"/>
      </w:pPr>
      <w:rPr>
        <w:rFonts w:hint="default"/>
      </w:rPr>
    </w:lvl>
    <w:lvl w:ilvl="8" w:tplc="F08EF6F2">
      <w:numFmt w:val="bullet"/>
      <w:lvlText w:val="•"/>
      <w:lvlJc w:val="left"/>
      <w:pPr>
        <w:ind w:left="3270" w:hanging="255"/>
      </w:pPr>
      <w:rPr>
        <w:rFonts w:hint="default"/>
      </w:rPr>
    </w:lvl>
  </w:abstractNum>
  <w:abstractNum w:abstractNumId="91" w15:restartNumberingAfterBreak="0">
    <w:nsid w:val="4AD1054C"/>
    <w:multiLevelType w:val="hybridMultilevel"/>
    <w:tmpl w:val="E5B27A78"/>
    <w:lvl w:ilvl="0" w:tplc="DCCE6E30">
      <w:numFmt w:val="bullet"/>
      <w:lvlText w:val=""/>
      <w:lvlJc w:val="left"/>
      <w:pPr>
        <w:ind w:left="352" w:hanging="245"/>
      </w:pPr>
      <w:rPr>
        <w:rFonts w:ascii="Symbol" w:eastAsia="Symbol" w:hAnsi="Symbol" w:cs="Symbol" w:hint="default"/>
        <w:b/>
        <w:bCs/>
        <w:w w:val="100"/>
        <w:sz w:val="17"/>
        <w:szCs w:val="17"/>
      </w:rPr>
    </w:lvl>
    <w:lvl w:ilvl="1" w:tplc="9370AF30">
      <w:numFmt w:val="bullet"/>
      <w:lvlText w:val="•"/>
      <w:lvlJc w:val="left"/>
      <w:pPr>
        <w:ind w:left="688" w:hanging="245"/>
      </w:pPr>
      <w:rPr>
        <w:rFonts w:hint="default"/>
      </w:rPr>
    </w:lvl>
    <w:lvl w:ilvl="2" w:tplc="5FCCA9DE">
      <w:numFmt w:val="bullet"/>
      <w:lvlText w:val="•"/>
      <w:lvlJc w:val="left"/>
      <w:pPr>
        <w:ind w:left="1016" w:hanging="245"/>
      </w:pPr>
      <w:rPr>
        <w:rFonts w:hint="default"/>
      </w:rPr>
    </w:lvl>
    <w:lvl w:ilvl="3" w:tplc="5B1E14D0">
      <w:numFmt w:val="bullet"/>
      <w:lvlText w:val="•"/>
      <w:lvlJc w:val="left"/>
      <w:pPr>
        <w:ind w:left="1344" w:hanging="245"/>
      </w:pPr>
      <w:rPr>
        <w:rFonts w:hint="default"/>
      </w:rPr>
    </w:lvl>
    <w:lvl w:ilvl="4" w:tplc="AD8E9906">
      <w:numFmt w:val="bullet"/>
      <w:lvlText w:val="•"/>
      <w:lvlJc w:val="left"/>
      <w:pPr>
        <w:ind w:left="1672" w:hanging="245"/>
      </w:pPr>
      <w:rPr>
        <w:rFonts w:hint="default"/>
      </w:rPr>
    </w:lvl>
    <w:lvl w:ilvl="5" w:tplc="06D8CD10">
      <w:numFmt w:val="bullet"/>
      <w:lvlText w:val="•"/>
      <w:lvlJc w:val="left"/>
      <w:pPr>
        <w:ind w:left="2001" w:hanging="245"/>
      </w:pPr>
      <w:rPr>
        <w:rFonts w:hint="default"/>
      </w:rPr>
    </w:lvl>
    <w:lvl w:ilvl="6" w:tplc="76CE417E">
      <w:numFmt w:val="bullet"/>
      <w:lvlText w:val="•"/>
      <w:lvlJc w:val="left"/>
      <w:pPr>
        <w:ind w:left="2329" w:hanging="245"/>
      </w:pPr>
      <w:rPr>
        <w:rFonts w:hint="default"/>
      </w:rPr>
    </w:lvl>
    <w:lvl w:ilvl="7" w:tplc="F7F2AF76">
      <w:numFmt w:val="bullet"/>
      <w:lvlText w:val="•"/>
      <w:lvlJc w:val="left"/>
      <w:pPr>
        <w:ind w:left="2657" w:hanging="245"/>
      </w:pPr>
      <w:rPr>
        <w:rFonts w:hint="default"/>
      </w:rPr>
    </w:lvl>
    <w:lvl w:ilvl="8" w:tplc="ACCA462A">
      <w:numFmt w:val="bullet"/>
      <w:lvlText w:val="•"/>
      <w:lvlJc w:val="left"/>
      <w:pPr>
        <w:ind w:left="2985" w:hanging="245"/>
      </w:pPr>
      <w:rPr>
        <w:rFonts w:hint="default"/>
      </w:rPr>
    </w:lvl>
  </w:abstractNum>
  <w:abstractNum w:abstractNumId="92" w15:restartNumberingAfterBreak="0">
    <w:nsid w:val="4BDF6715"/>
    <w:multiLevelType w:val="hybridMultilevel"/>
    <w:tmpl w:val="AFECA782"/>
    <w:lvl w:ilvl="0" w:tplc="B92E936A">
      <w:start w:val="1"/>
      <w:numFmt w:val="lowerRoman"/>
      <w:lvlText w:val="%1)"/>
      <w:lvlJc w:val="left"/>
      <w:pPr>
        <w:ind w:left="1425" w:hanging="286"/>
        <w:jc w:val="left"/>
      </w:pPr>
      <w:rPr>
        <w:rFonts w:ascii="Arial" w:eastAsia="Arial" w:hAnsi="Arial" w:cs="Arial" w:hint="default"/>
        <w:spacing w:val="-16"/>
        <w:w w:val="99"/>
        <w:sz w:val="18"/>
        <w:szCs w:val="18"/>
      </w:rPr>
    </w:lvl>
    <w:lvl w:ilvl="1" w:tplc="BA1EBAC6">
      <w:numFmt w:val="bullet"/>
      <w:lvlText w:val="•"/>
      <w:lvlJc w:val="left"/>
      <w:pPr>
        <w:ind w:left="2364" w:hanging="286"/>
      </w:pPr>
      <w:rPr>
        <w:rFonts w:hint="default"/>
      </w:rPr>
    </w:lvl>
    <w:lvl w:ilvl="2" w:tplc="B96AC2C8">
      <w:numFmt w:val="bullet"/>
      <w:lvlText w:val="•"/>
      <w:lvlJc w:val="left"/>
      <w:pPr>
        <w:ind w:left="3309" w:hanging="286"/>
      </w:pPr>
      <w:rPr>
        <w:rFonts w:hint="default"/>
      </w:rPr>
    </w:lvl>
    <w:lvl w:ilvl="3" w:tplc="F85A1EC4">
      <w:numFmt w:val="bullet"/>
      <w:lvlText w:val="•"/>
      <w:lvlJc w:val="left"/>
      <w:pPr>
        <w:ind w:left="4253" w:hanging="286"/>
      </w:pPr>
      <w:rPr>
        <w:rFonts w:hint="default"/>
      </w:rPr>
    </w:lvl>
    <w:lvl w:ilvl="4" w:tplc="ADD41F36">
      <w:numFmt w:val="bullet"/>
      <w:lvlText w:val="•"/>
      <w:lvlJc w:val="left"/>
      <w:pPr>
        <w:ind w:left="5198" w:hanging="286"/>
      </w:pPr>
      <w:rPr>
        <w:rFonts w:hint="default"/>
      </w:rPr>
    </w:lvl>
    <w:lvl w:ilvl="5" w:tplc="D6AAD90E">
      <w:numFmt w:val="bullet"/>
      <w:lvlText w:val="•"/>
      <w:lvlJc w:val="left"/>
      <w:pPr>
        <w:ind w:left="6143" w:hanging="286"/>
      </w:pPr>
      <w:rPr>
        <w:rFonts w:hint="default"/>
      </w:rPr>
    </w:lvl>
    <w:lvl w:ilvl="6" w:tplc="79C0251E">
      <w:numFmt w:val="bullet"/>
      <w:lvlText w:val="•"/>
      <w:lvlJc w:val="left"/>
      <w:pPr>
        <w:ind w:left="7087" w:hanging="286"/>
      </w:pPr>
      <w:rPr>
        <w:rFonts w:hint="default"/>
      </w:rPr>
    </w:lvl>
    <w:lvl w:ilvl="7" w:tplc="662E8980">
      <w:numFmt w:val="bullet"/>
      <w:lvlText w:val="•"/>
      <w:lvlJc w:val="left"/>
      <w:pPr>
        <w:ind w:left="8032" w:hanging="286"/>
      </w:pPr>
      <w:rPr>
        <w:rFonts w:hint="default"/>
      </w:rPr>
    </w:lvl>
    <w:lvl w:ilvl="8" w:tplc="772E8B7C">
      <w:numFmt w:val="bullet"/>
      <w:lvlText w:val="•"/>
      <w:lvlJc w:val="left"/>
      <w:pPr>
        <w:ind w:left="8977" w:hanging="286"/>
      </w:pPr>
      <w:rPr>
        <w:rFonts w:hint="default"/>
      </w:rPr>
    </w:lvl>
  </w:abstractNum>
  <w:abstractNum w:abstractNumId="93" w15:restartNumberingAfterBreak="0">
    <w:nsid w:val="4C036398"/>
    <w:multiLevelType w:val="hybridMultilevel"/>
    <w:tmpl w:val="3842B852"/>
    <w:lvl w:ilvl="0" w:tplc="931AC448">
      <w:numFmt w:val="bullet"/>
      <w:lvlText w:val=""/>
      <w:lvlJc w:val="left"/>
      <w:pPr>
        <w:ind w:left="1226" w:hanging="425"/>
      </w:pPr>
      <w:rPr>
        <w:rFonts w:ascii="Symbol" w:eastAsia="Symbol" w:hAnsi="Symbol" w:cs="Symbol" w:hint="default"/>
        <w:w w:val="100"/>
        <w:sz w:val="18"/>
        <w:szCs w:val="18"/>
      </w:rPr>
    </w:lvl>
    <w:lvl w:ilvl="1" w:tplc="A2C4D70A">
      <w:numFmt w:val="bullet"/>
      <w:lvlText w:val="•"/>
      <w:lvlJc w:val="left"/>
      <w:pPr>
        <w:ind w:left="2122" w:hanging="425"/>
      </w:pPr>
      <w:rPr>
        <w:rFonts w:hint="default"/>
      </w:rPr>
    </w:lvl>
    <w:lvl w:ilvl="2" w:tplc="40020390">
      <w:numFmt w:val="bullet"/>
      <w:lvlText w:val="•"/>
      <w:lvlJc w:val="left"/>
      <w:pPr>
        <w:ind w:left="3025" w:hanging="425"/>
      </w:pPr>
      <w:rPr>
        <w:rFonts w:hint="default"/>
      </w:rPr>
    </w:lvl>
    <w:lvl w:ilvl="3" w:tplc="28D4A280">
      <w:numFmt w:val="bullet"/>
      <w:lvlText w:val="•"/>
      <w:lvlJc w:val="left"/>
      <w:pPr>
        <w:ind w:left="3927" w:hanging="425"/>
      </w:pPr>
      <w:rPr>
        <w:rFonts w:hint="default"/>
      </w:rPr>
    </w:lvl>
    <w:lvl w:ilvl="4" w:tplc="9B521EF6">
      <w:numFmt w:val="bullet"/>
      <w:lvlText w:val="•"/>
      <w:lvlJc w:val="left"/>
      <w:pPr>
        <w:ind w:left="4830" w:hanging="425"/>
      </w:pPr>
      <w:rPr>
        <w:rFonts w:hint="default"/>
      </w:rPr>
    </w:lvl>
    <w:lvl w:ilvl="5" w:tplc="2F1C92AE">
      <w:numFmt w:val="bullet"/>
      <w:lvlText w:val="•"/>
      <w:lvlJc w:val="left"/>
      <w:pPr>
        <w:ind w:left="5733" w:hanging="425"/>
      </w:pPr>
      <w:rPr>
        <w:rFonts w:hint="default"/>
      </w:rPr>
    </w:lvl>
    <w:lvl w:ilvl="6" w:tplc="ABB82E4C">
      <w:numFmt w:val="bullet"/>
      <w:lvlText w:val="•"/>
      <w:lvlJc w:val="left"/>
      <w:pPr>
        <w:ind w:left="6635" w:hanging="425"/>
      </w:pPr>
      <w:rPr>
        <w:rFonts w:hint="default"/>
      </w:rPr>
    </w:lvl>
    <w:lvl w:ilvl="7" w:tplc="A940897A">
      <w:numFmt w:val="bullet"/>
      <w:lvlText w:val="•"/>
      <w:lvlJc w:val="left"/>
      <w:pPr>
        <w:ind w:left="7538" w:hanging="425"/>
      </w:pPr>
      <w:rPr>
        <w:rFonts w:hint="default"/>
      </w:rPr>
    </w:lvl>
    <w:lvl w:ilvl="8" w:tplc="A4E4414C">
      <w:numFmt w:val="bullet"/>
      <w:lvlText w:val="•"/>
      <w:lvlJc w:val="left"/>
      <w:pPr>
        <w:ind w:left="8441" w:hanging="425"/>
      </w:pPr>
      <w:rPr>
        <w:rFonts w:hint="default"/>
      </w:rPr>
    </w:lvl>
  </w:abstractNum>
  <w:abstractNum w:abstractNumId="94" w15:restartNumberingAfterBreak="0">
    <w:nsid w:val="4C3A150D"/>
    <w:multiLevelType w:val="hybridMultilevel"/>
    <w:tmpl w:val="81D2BD26"/>
    <w:lvl w:ilvl="0" w:tplc="0984927C">
      <w:numFmt w:val="bullet"/>
      <w:lvlText w:val=""/>
      <w:lvlJc w:val="left"/>
      <w:pPr>
        <w:ind w:left="1850" w:hanging="425"/>
      </w:pPr>
      <w:rPr>
        <w:rFonts w:ascii="Symbol" w:eastAsia="Symbol" w:hAnsi="Symbol" w:cs="Symbol" w:hint="default"/>
        <w:w w:val="100"/>
        <w:sz w:val="18"/>
        <w:szCs w:val="18"/>
      </w:rPr>
    </w:lvl>
    <w:lvl w:ilvl="1" w:tplc="4AEEEA5E">
      <w:numFmt w:val="bullet"/>
      <w:lvlText w:val="•"/>
      <w:lvlJc w:val="left"/>
      <w:pPr>
        <w:ind w:left="2760" w:hanging="425"/>
      </w:pPr>
      <w:rPr>
        <w:rFonts w:hint="default"/>
      </w:rPr>
    </w:lvl>
    <w:lvl w:ilvl="2" w:tplc="99F618BE">
      <w:numFmt w:val="bullet"/>
      <w:lvlText w:val="•"/>
      <w:lvlJc w:val="left"/>
      <w:pPr>
        <w:ind w:left="3661" w:hanging="425"/>
      </w:pPr>
      <w:rPr>
        <w:rFonts w:hint="default"/>
      </w:rPr>
    </w:lvl>
    <w:lvl w:ilvl="3" w:tplc="948C59A2">
      <w:numFmt w:val="bullet"/>
      <w:lvlText w:val="•"/>
      <w:lvlJc w:val="left"/>
      <w:pPr>
        <w:ind w:left="4561" w:hanging="425"/>
      </w:pPr>
      <w:rPr>
        <w:rFonts w:hint="default"/>
      </w:rPr>
    </w:lvl>
    <w:lvl w:ilvl="4" w:tplc="2176008C">
      <w:numFmt w:val="bullet"/>
      <w:lvlText w:val="•"/>
      <w:lvlJc w:val="left"/>
      <w:pPr>
        <w:ind w:left="5462" w:hanging="425"/>
      </w:pPr>
      <w:rPr>
        <w:rFonts w:hint="default"/>
      </w:rPr>
    </w:lvl>
    <w:lvl w:ilvl="5" w:tplc="71D45D1C">
      <w:numFmt w:val="bullet"/>
      <w:lvlText w:val="•"/>
      <w:lvlJc w:val="left"/>
      <w:pPr>
        <w:ind w:left="6363" w:hanging="425"/>
      </w:pPr>
      <w:rPr>
        <w:rFonts w:hint="default"/>
      </w:rPr>
    </w:lvl>
    <w:lvl w:ilvl="6" w:tplc="754C7D58">
      <w:numFmt w:val="bullet"/>
      <w:lvlText w:val="•"/>
      <w:lvlJc w:val="left"/>
      <w:pPr>
        <w:ind w:left="7263" w:hanging="425"/>
      </w:pPr>
      <w:rPr>
        <w:rFonts w:hint="default"/>
      </w:rPr>
    </w:lvl>
    <w:lvl w:ilvl="7" w:tplc="1DEC2834">
      <w:numFmt w:val="bullet"/>
      <w:lvlText w:val="•"/>
      <w:lvlJc w:val="left"/>
      <w:pPr>
        <w:ind w:left="8164" w:hanging="425"/>
      </w:pPr>
      <w:rPr>
        <w:rFonts w:hint="default"/>
      </w:rPr>
    </w:lvl>
    <w:lvl w:ilvl="8" w:tplc="B038E336">
      <w:numFmt w:val="bullet"/>
      <w:lvlText w:val="•"/>
      <w:lvlJc w:val="left"/>
      <w:pPr>
        <w:ind w:left="9065" w:hanging="425"/>
      </w:pPr>
      <w:rPr>
        <w:rFonts w:hint="default"/>
      </w:rPr>
    </w:lvl>
  </w:abstractNum>
  <w:abstractNum w:abstractNumId="95" w15:restartNumberingAfterBreak="0">
    <w:nsid w:val="4CCE3C04"/>
    <w:multiLevelType w:val="hybridMultilevel"/>
    <w:tmpl w:val="47723072"/>
    <w:lvl w:ilvl="0" w:tplc="FB3E0412">
      <w:start w:val="1"/>
      <w:numFmt w:val="decimal"/>
      <w:lvlText w:val="%1)"/>
      <w:lvlJc w:val="left"/>
      <w:pPr>
        <w:ind w:left="858" w:hanging="567"/>
        <w:jc w:val="left"/>
      </w:pPr>
      <w:rPr>
        <w:rFonts w:ascii="Arial" w:eastAsia="Arial" w:hAnsi="Arial" w:cs="Arial" w:hint="default"/>
        <w:spacing w:val="-1"/>
        <w:w w:val="99"/>
        <w:sz w:val="20"/>
        <w:szCs w:val="20"/>
      </w:rPr>
    </w:lvl>
    <w:lvl w:ilvl="1" w:tplc="A14099DA">
      <w:numFmt w:val="bullet"/>
      <w:lvlText w:val=""/>
      <w:lvlJc w:val="left"/>
      <w:pPr>
        <w:ind w:left="1144" w:hanging="286"/>
      </w:pPr>
      <w:rPr>
        <w:rFonts w:hint="default"/>
        <w:w w:val="100"/>
      </w:rPr>
    </w:lvl>
    <w:lvl w:ilvl="2" w:tplc="BA1406A0">
      <w:numFmt w:val="bullet"/>
      <w:lvlText w:val="•"/>
      <w:lvlJc w:val="left"/>
      <w:pPr>
        <w:ind w:left="2220" w:hanging="286"/>
      </w:pPr>
      <w:rPr>
        <w:rFonts w:hint="default"/>
      </w:rPr>
    </w:lvl>
    <w:lvl w:ilvl="3" w:tplc="8AAC900A">
      <w:numFmt w:val="bullet"/>
      <w:lvlText w:val="•"/>
      <w:lvlJc w:val="left"/>
      <w:pPr>
        <w:ind w:left="3301" w:hanging="286"/>
      </w:pPr>
      <w:rPr>
        <w:rFonts w:hint="default"/>
      </w:rPr>
    </w:lvl>
    <w:lvl w:ilvl="4" w:tplc="3F24A518">
      <w:numFmt w:val="bullet"/>
      <w:lvlText w:val="•"/>
      <w:lvlJc w:val="left"/>
      <w:pPr>
        <w:ind w:left="4382" w:hanging="286"/>
      </w:pPr>
      <w:rPr>
        <w:rFonts w:hint="default"/>
      </w:rPr>
    </w:lvl>
    <w:lvl w:ilvl="5" w:tplc="29367A64">
      <w:numFmt w:val="bullet"/>
      <w:lvlText w:val="•"/>
      <w:lvlJc w:val="left"/>
      <w:pPr>
        <w:ind w:left="5462" w:hanging="286"/>
      </w:pPr>
      <w:rPr>
        <w:rFonts w:hint="default"/>
      </w:rPr>
    </w:lvl>
    <w:lvl w:ilvl="6" w:tplc="E9F88582">
      <w:numFmt w:val="bullet"/>
      <w:lvlText w:val="•"/>
      <w:lvlJc w:val="left"/>
      <w:pPr>
        <w:ind w:left="6543" w:hanging="286"/>
      </w:pPr>
      <w:rPr>
        <w:rFonts w:hint="default"/>
      </w:rPr>
    </w:lvl>
    <w:lvl w:ilvl="7" w:tplc="3932B678">
      <w:numFmt w:val="bullet"/>
      <w:lvlText w:val="•"/>
      <w:lvlJc w:val="left"/>
      <w:pPr>
        <w:ind w:left="7624" w:hanging="286"/>
      </w:pPr>
      <w:rPr>
        <w:rFonts w:hint="default"/>
      </w:rPr>
    </w:lvl>
    <w:lvl w:ilvl="8" w:tplc="D2F2370E">
      <w:numFmt w:val="bullet"/>
      <w:lvlText w:val="•"/>
      <w:lvlJc w:val="left"/>
      <w:pPr>
        <w:ind w:left="8704" w:hanging="286"/>
      </w:pPr>
      <w:rPr>
        <w:rFonts w:hint="default"/>
      </w:rPr>
    </w:lvl>
  </w:abstractNum>
  <w:abstractNum w:abstractNumId="96" w15:restartNumberingAfterBreak="0">
    <w:nsid w:val="4CE40024"/>
    <w:multiLevelType w:val="hybridMultilevel"/>
    <w:tmpl w:val="26F62AD8"/>
    <w:lvl w:ilvl="0" w:tplc="FD6A7476">
      <w:numFmt w:val="bullet"/>
      <w:lvlText w:val=""/>
      <w:lvlJc w:val="left"/>
      <w:pPr>
        <w:ind w:left="359" w:hanging="250"/>
      </w:pPr>
      <w:rPr>
        <w:rFonts w:ascii="Symbol" w:eastAsia="Symbol" w:hAnsi="Symbol" w:cs="Symbol" w:hint="default"/>
        <w:b/>
        <w:bCs/>
        <w:w w:val="100"/>
        <w:sz w:val="17"/>
        <w:szCs w:val="17"/>
      </w:rPr>
    </w:lvl>
    <w:lvl w:ilvl="1" w:tplc="322410D4">
      <w:numFmt w:val="bullet"/>
      <w:lvlText w:val="•"/>
      <w:lvlJc w:val="left"/>
      <w:pPr>
        <w:ind w:left="780" w:hanging="250"/>
      </w:pPr>
      <w:rPr>
        <w:rFonts w:hint="default"/>
      </w:rPr>
    </w:lvl>
    <w:lvl w:ilvl="2" w:tplc="FE30FC44">
      <w:numFmt w:val="bullet"/>
      <w:lvlText w:val="•"/>
      <w:lvlJc w:val="left"/>
      <w:pPr>
        <w:ind w:left="1200" w:hanging="250"/>
      </w:pPr>
      <w:rPr>
        <w:rFonts w:hint="default"/>
      </w:rPr>
    </w:lvl>
    <w:lvl w:ilvl="3" w:tplc="66AC6C8E">
      <w:numFmt w:val="bullet"/>
      <w:lvlText w:val="•"/>
      <w:lvlJc w:val="left"/>
      <w:pPr>
        <w:ind w:left="1620" w:hanging="250"/>
      </w:pPr>
      <w:rPr>
        <w:rFonts w:hint="default"/>
      </w:rPr>
    </w:lvl>
    <w:lvl w:ilvl="4" w:tplc="13A85264">
      <w:numFmt w:val="bullet"/>
      <w:lvlText w:val="•"/>
      <w:lvlJc w:val="left"/>
      <w:pPr>
        <w:ind w:left="2041" w:hanging="250"/>
      </w:pPr>
      <w:rPr>
        <w:rFonts w:hint="default"/>
      </w:rPr>
    </w:lvl>
    <w:lvl w:ilvl="5" w:tplc="4860FC9A">
      <w:numFmt w:val="bullet"/>
      <w:lvlText w:val="•"/>
      <w:lvlJc w:val="left"/>
      <w:pPr>
        <w:ind w:left="2461" w:hanging="250"/>
      </w:pPr>
      <w:rPr>
        <w:rFonts w:hint="default"/>
      </w:rPr>
    </w:lvl>
    <w:lvl w:ilvl="6" w:tplc="5BFE9302">
      <w:numFmt w:val="bullet"/>
      <w:lvlText w:val="•"/>
      <w:lvlJc w:val="left"/>
      <w:pPr>
        <w:ind w:left="2881" w:hanging="250"/>
      </w:pPr>
      <w:rPr>
        <w:rFonts w:hint="default"/>
      </w:rPr>
    </w:lvl>
    <w:lvl w:ilvl="7" w:tplc="1CA2D66E">
      <w:numFmt w:val="bullet"/>
      <w:lvlText w:val="•"/>
      <w:lvlJc w:val="left"/>
      <w:pPr>
        <w:ind w:left="3302" w:hanging="250"/>
      </w:pPr>
      <w:rPr>
        <w:rFonts w:hint="default"/>
      </w:rPr>
    </w:lvl>
    <w:lvl w:ilvl="8" w:tplc="E84AEC66">
      <w:numFmt w:val="bullet"/>
      <w:lvlText w:val="•"/>
      <w:lvlJc w:val="left"/>
      <w:pPr>
        <w:ind w:left="3722" w:hanging="250"/>
      </w:pPr>
      <w:rPr>
        <w:rFonts w:hint="default"/>
      </w:rPr>
    </w:lvl>
  </w:abstractNum>
  <w:abstractNum w:abstractNumId="97" w15:restartNumberingAfterBreak="0">
    <w:nsid w:val="4D1324B3"/>
    <w:multiLevelType w:val="multilevel"/>
    <w:tmpl w:val="9E7EAF6C"/>
    <w:lvl w:ilvl="0">
      <w:start w:val="27"/>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2"/>
        <w:w w:val="99"/>
        <w:sz w:val="18"/>
        <w:szCs w:val="18"/>
      </w:rPr>
    </w:lvl>
    <w:lvl w:ilvl="2">
      <w:numFmt w:val="bullet"/>
      <w:lvlText w:val=""/>
      <w:lvlJc w:val="left"/>
      <w:pPr>
        <w:ind w:left="1653" w:hanging="360"/>
      </w:pPr>
      <w:rPr>
        <w:rFonts w:ascii="Symbol" w:eastAsia="Symbol" w:hAnsi="Symbol" w:cs="Symbol" w:hint="default"/>
        <w:w w:val="100"/>
        <w:sz w:val="18"/>
        <w:szCs w:val="18"/>
      </w:rPr>
    </w:lvl>
    <w:lvl w:ilvl="3">
      <w:numFmt w:val="bullet"/>
      <w:lvlText w:val="•"/>
      <w:lvlJc w:val="left"/>
      <w:pPr>
        <w:ind w:left="3705" w:hanging="360"/>
      </w:pPr>
      <w:rPr>
        <w:rFonts w:hint="default"/>
      </w:rPr>
    </w:lvl>
    <w:lvl w:ilvl="4">
      <w:numFmt w:val="bullet"/>
      <w:lvlText w:val="•"/>
      <w:lvlJc w:val="left"/>
      <w:pPr>
        <w:ind w:left="4728" w:hanging="360"/>
      </w:pPr>
      <w:rPr>
        <w:rFonts w:hint="default"/>
      </w:rPr>
    </w:lvl>
    <w:lvl w:ilvl="5">
      <w:numFmt w:val="bullet"/>
      <w:lvlText w:val="•"/>
      <w:lvlJc w:val="left"/>
      <w:pPr>
        <w:ind w:left="5751" w:hanging="360"/>
      </w:pPr>
      <w:rPr>
        <w:rFonts w:hint="default"/>
      </w:rPr>
    </w:lvl>
    <w:lvl w:ilvl="6">
      <w:numFmt w:val="bullet"/>
      <w:lvlText w:val="•"/>
      <w:lvlJc w:val="left"/>
      <w:pPr>
        <w:ind w:left="6774" w:hanging="360"/>
      </w:pPr>
      <w:rPr>
        <w:rFonts w:hint="default"/>
      </w:rPr>
    </w:lvl>
    <w:lvl w:ilvl="7">
      <w:numFmt w:val="bullet"/>
      <w:lvlText w:val="•"/>
      <w:lvlJc w:val="left"/>
      <w:pPr>
        <w:ind w:left="7797" w:hanging="360"/>
      </w:pPr>
      <w:rPr>
        <w:rFonts w:hint="default"/>
      </w:rPr>
    </w:lvl>
    <w:lvl w:ilvl="8">
      <w:numFmt w:val="bullet"/>
      <w:lvlText w:val="•"/>
      <w:lvlJc w:val="left"/>
      <w:pPr>
        <w:ind w:left="8820" w:hanging="360"/>
      </w:pPr>
      <w:rPr>
        <w:rFonts w:hint="default"/>
      </w:rPr>
    </w:lvl>
  </w:abstractNum>
  <w:abstractNum w:abstractNumId="98" w15:restartNumberingAfterBreak="0">
    <w:nsid w:val="4DBF4D34"/>
    <w:multiLevelType w:val="multilevel"/>
    <w:tmpl w:val="5A002D6A"/>
    <w:lvl w:ilvl="0">
      <w:start w:val="8"/>
      <w:numFmt w:val="decimal"/>
      <w:lvlText w:val="%1"/>
      <w:lvlJc w:val="left"/>
      <w:pPr>
        <w:ind w:left="1850" w:hanging="711"/>
        <w:jc w:val="left"/>
      </w:pPr>
      <w:rPr>
        <w:rFonts w:hint="default"/>
      </w:rPr>
    </w:lvl>
    <w:lvl w:ilvl="1">
      <w:start w:val="5"/>
      <w:numFmt w:val="decimal"/>
      <w:lvlText w:val="%1.%2"/>
      <w:lvlJc w:val="left"/>
      <w:pPr>
        <w:ind w:left="1850" w:hanging="711"/>
        <w:jc w:val="left"/>
      </w:pPr>
      <w:rPr>
        <w:rFonts w:hint="default"/>
      </w:rPr>
    </w:lvl>
    <w:lvl w:ilvl="2">
      <w:start w:val="1"/>
      <w:numFmt w:val="decimal"/>
      <w:lvlText w:val="%1.%2.%3"/>
      <w:lvlJc w:val="left"/>
      <w:pPr>
        <w:ind w:left="1850" w:hanging="711"/>
        <w:jc w:val="left"/>
      </w:pPr>
      <w:rPr>
        <w:rFonts w:ascii="Arial" w:eastAsia="Arial" w:hAnsi="Arial" w:cs="Arial" w:hint="default"/>
        <w:b/>
        <w:bCs/>
        <w:spacing w:val="-9"/>
        <w:w w:val="99"/>
        <w:sz w:val="18"/>
        <w:szCs w:val="18"/>
      </w:rPr>
    </w:lvl>
    <w:lvl w:ilvl="3">
      <w:numFmt w:val="bullet"/>
      <w:lvlText w:val="•"/>
      <w:lvlJc w:val="left"/>
      <w:pPr>
        <w:ind w:left="4561" w:hanging="711"/>
      </w:pPr>
      <w:rPr>
        <w:rFonts w:hint="default"/>
      </w:rPr>
    </w:lvl>
    <w:lvl w:ilvl="4">
      <w:numFmt w:val="bullet"/>
      <w:lvlText w:val="•"/>
      <w:lvlJc w:val="left"/>
      <w:pPr>
        <w:ind w:left="5462" w:hanging="711"/>
      </w:pPr>
      <w:rPr>
        <w:rFonts w:hint="default"/>
      </w:rPr>
    </w:lvl>
    <w:lvl w:ilvl="5">
      <w:numFmt w:val="bullet"/>
      <w:lvlText w:val="•"/>
      <w:lvlJc w:val="left"/>
      <w:pPr>
        <w:ind w:left="6363" w:hanging="711"/>
      </w:pPr>
      <w:rPr>
        <w:rFonts w:hint="default"/>
      </w:rPr>
    </w:lvl>
    <w:lvl w:ilvl="6">
      <w:numFmt w:val="bullet"/>
      <w:lvlText w:val="•"/>
      <w:lvlJc w:val="left"/>
      <w:pPr>
        <w:ind w:left="7263" w:hanging="711"/>
      </w:pPr>
      <w:rPr>
        <w:rFonts w:hint="default"/>
      </w:rPr>
    </w:lvl>
    <w:lvl w:ilvl="7">
      <w:numFmt w:val="bullet"/>
      <w:lvlText w:val="•"/>
      <w:lvlJc w:val="left"/>
      <w:pPr>
        <w:ind w:left="8164" w:hanging="711"/>
      </w:pPr>
      <w:rPr>
        <w:rFonts w:hint="default"/>
      </w:rPr>
    </w:lvl>
    <w:lvl w:ilvl="8">
      <w:numFmt w:val="bullet"/>
      <w:lvlText w:val="•"/>
      <w:lvlJc w:val="left"/>
      <w:pPr>
        <w:ind w:left="9065" w:hanging="711"/>
      </w:pPr>
      <w:rPr>
        <w:rFonts w:hint="default"/>
      </w:rPr>
    </w:lvl>
  </w:abstractNum>
  <w:abstractNum w:abstractNumId="99" w15:restartNumberingAfterBreak="0">
    <w:nsid w:val="4F18160A"/>
    <w:multiLevelType w:val="hybridMultilevel"/>
    <w:tmpl w:val="406832A4"/>
    <w:lvl w:ilvl="0" w:tplc="0C9C23D0">
      <w:numFmt w:val="bullet"/>
      <w:lvlText w:val=""/>
      <w:lvlJc w:val="left"/>
      <w:pPr>
        <w:ind w:left="235" w:hanging="128"/>
      </w:pPr>
      <w:rPr>
        <w:rFonts w:ascii="Symbol" w:eastAsia="Symbol" w:hAnsi="Symbol" w:cs="Symbol" w:hint="default"/>
        <w:w w:val="100"/>
        <w:sz w:val="18"/>
        <w:szCs w:val="18"/>
      </w:rPr>
    </w:lvl>
    <w:lvl w:ilvl="1" w:tplc="50F09F0C">
      <w:numFmt w:val="bullet"/>
      <w:lvlText w:val="•"/>
      <w:lvlJc w:val="left"/>
      <w:pPr>
        <w:ind w:left="586" w:hanging="128"/>
      </w:pPr>
      <w:rPr>
        <w:rFonts w:hint="default"/>
      </w:rPr>
    </w:lvl>
    <w:lvl w:ilvl="2" w:tplc="FABA709E">
      <w:numFmt w:val="bullet"/>
      <w:lvlText w:val="•"/>
      <w:lvlJc w:val="left"/>
      <w:pPr>
        <w:ind w:left="933" w:hanging="128"/>
      </w:pPr>
      <w:rPr>
        <w:rFonts w:hint="default"/>
      </w:rPr>
    </w:lvl>
    <w:lvl w:ilvl="3" w:tplc="E5AA440A">
      <w:numFmt w:val="bullet"/>
      <w:lvlText w:val="•"/>
      <w:lvlJc w:val="left"/>
      <w:pPr>
        <w:ind w:left="1280" w:hanging="128"/>
      </w:pPr>
      <w:rPr>
        <w:rFonts w:hint="default"/>
      </w:rPr>
    </w:lvl>
    <w:lvl w:ilvl="4" w:tplc="BD469DA0">
      <w:numFmt w:val="bullet"/>
      <w:lvlText w:val="•"/>
      <w:lvlJc w:val="left"/>
      <w:pPr>
        <w:ind w:left="1627" w:hanging="128"/>
      </w:pPr>
      <w:rPr>
        <w:rFonts w:hint="default"/>
      </w:rPr>
    </w:lvl>
    <w:lvl w:ilvl="5" w:tplc="B27A7676">
      <w:numFmt w:val="bullet"/>
      <w:lvlText w:val="•"/>
      <w:lvlJc w:val="left"/>
      <w:pPr>
        <w:ind w:left="1974" w:hanging="128"/>
      </w:pPr>
      <w:rPr>
        <w:rFonts w:hint="default"/>
      </w:rPr>
    </w:lvl>
    <w:lvl w:ilvl="6" w:tplc="F5986852">
      <w:numFmt w:val="bullet"/>
      <w:lvlText w:val="•"/>
      <w:lvlJc w:val="left"/>
      <w:pPr>
        <w:ind w:left="2320" w:hanging="128"/>
      </w:pPr>
      <w:rPr>
        <w:rFonts w:hint="default"/>
      </w:rPr>
    </w:lvl>
    <w:lvl w:ilvl="7" w:tplc="83A0F480">
      <w:numFmt w:val="bullet"/>
      <w:lvlText w:val="•"/>
      <w:lvlJc w:val="left"/>
      <w:pPr>
        <w:ind w:left="2667" w:hanging="128"/>
      </w:pPr>
      <w:rPr>
        <w:rFonts w:hint="default"/>
      </w:rPr>
    </w:lvl>
    <w:lvl w:ilvl="8" w:tplc="5F9C4AB2">
      <w:numFmt w:val="bullet"/>
      <w:lvlText w:val="•"/>
      <w:lvlJc w:val="left"/>
      <w:pPr>
        <w:ind w:left="3014" w:hanging="128"/>
      </w:pPr>
      <w:rPr>
        <w:rFonts w:hint="default"/>
      </w:rPr>
    </w:lvl>
  </w:abstractNum>
  <w:abstractNum w:abstractNumId="100" w15:restartNumberingAfterBreak="0">
    <w:nsid w:val="514C1663"/>
    <w:multiLevelType w:val="hybridMultilevel"/>
    <w:tmpl w:val="F22AE5F4"/>
    <w:lvl w:ilvl="0" w:tplc="68225ADA">
      <w:numFmt w:val="bullet"/>
      <w:lvlText w:val=""/>
      <w:lvlJc w:val="left"/>
      <w:pPr>
        <w:ind w:left="333" w:hanging="101"/>
      </w:pPr>
      <w:rPr>
        <w:rFonts w:ascii="Wingdings" w:eastAsia="Wingdings" w:hAnsi="Wingdings" w:cs="Wingdings" w:hint="default"/>
        <w:w w:val="100"/>
        <w:sz w:val="16"/>
        <w:szCs w:val="16"/>
      </w:rPr>
    </w:lvl>
    <w:lvl w:ilvl="1" w:tplc="D8C816D2">
      <w:numFmt w:val="bullet"/>
      <w:lvlText w:val="•"/>
      <w:lvlJc w:val="left"/>
      <w:pPr>
        <w:ind w:left="588" w:hanging="101"/>
      </w:pPr>
      <w:rPr>
        <w:rFonts w:hint="default"/>
      </w:rPr>
    </w:lvl>
    <w:lvl w:ilvl="2" w:tplc="BCDA6BE4">
      <w:numFmt w:val="bullet"/>
      <w:lvlText w:val="•"/>
      <w:lvlJc w:val="left"/>
      <w:pPr>
        <w:ind w:left="836" w:hanging="101"/>
      </w:pPr>
      <w:rPr>
        <w:rFonts w:hint="default"/>
      </w:rPr>
    </w:lvl>
    <w:lvl w:ilvl="3" w:tplc="A252AE46">
      <w:numFmt w:val="bullet"/>
      <w:lvlText w:val="•"/>
      <w:lvlJc w:val="left"/>
      <w:pPr>
        <w:ind w:left="1084" w:hanging="101"/>
      </w:pPr>
      <w:rPr>
        <w:rFonts w:hint="default"/>
      </w:rPr>
    </w:lvl>
    <w:lvl w:ilvl="4" w:tplc="38847B4E">
      <w:numFmt w:val="bullet"/>
      <w:lvlText w:val="•"/>
      <w:lvlJc w:val="left"/>
      <w:pPr>
        <w:ind w:left="1332" w:hanging="101"/>
      </w:pPr>
      <w:rPr>
        <w:rFonts w:hint="default"/>
      </w:rPr>
    </w:lvl>
    <w:lvl w:ilvl="5" w:tplc="F26CDD48">
      <w:numFmt w:val="bullet"/>
      <w:lvlText w:val="•"/>
      <w:lvlJc w:val="left"/>
      <w:pPr>
        <w:ind w:left="1580" w:hanging="101"/>
      </w:pPr>
      <w:rPr>
        <w:rFonts w:hint="default"/>
      </w:rPr>
    </w:lvl>
    <w:lvl w:ilvl="6" w:tplc="C5CC98B8">
      <w:numFmt w:val="bullet"/>
      <w:lvlText w:val="•"/>
      <w:lvlJc w:val="left"/>
      <w:pPr>
        <w:ind w:left="1828" w:hanging="101"/>
      </w:pPr>
      <w:rPr>
        <w:rFonts w:hint="default"/>
      </w:rPr>
    </w:lvl>
    <w:lvl w:ilvl="7" w:tplc="7B28435A">
      <w:numFmt w:val="bullet"/>
      <w:lvlText w:val="•"/>
      <w:lvlJc w:val="left"/>
      <w:pPr>
        <w:ind w:left="2076" w:hanging="101"/>
      </w:pPr>
      <w:rPr>
        <w:rFonts w:hint="default"/>
      </w:rPr>
    </w:lvl>
    <w:lvl w:ilvl="8" w:tplc="23DE7564">
      <w:numFmt w:val="bullet"/>
      <w:lvlText w:val="•"/>
      <w:lvlJc w:val="left"/>
      <w:pPr>
        <w:ind w:left="2324" w:hanging="101"/>
      </w:pPr>
      <w:rPr>
        <w:rFonts w:hint="default"/>
      </w:rPr>
    </w:lvl>
  </w:abstractNum>
  <w:abstractNum w:abstractNumId="101" w15:restartNumberingAfterBreak="0">
    <w:nsid w:val="517E0DA3"/>
    <w:multiLevelType w:val="hybridMultilevel"/>
    <w:tmpl w:val="C4CEC186"/>
    <w:lvl w:ilvl="0" w:tplc="A3C4FE38">
      <w:numFmt w:val="bullet"/>
      <w:lvlText w:val=""/>
      <w:lvlJc w:val="left"/>
      <w:pPr>
        <w:ind w:left="1850" w:hanging="286"/>
      </w:pPr>
      <w:rPr>
        <w:rFonts w:ascii="Symbol" w:eastAsia="Symbol" w:hAnsi="Symbol" w:cs="Symbol" w:hint="default"/>
        <w:w w:val="100"/>
        <w:sz w:val="18"/>
        <w:szCs w:val="18"/>
      </w:rPr>
    </w:lvl>
    <w:lvl w:ilvl="1" w:tplc="57327070">
      <w:numFmt w:val="bullet"/>
      <w:lvlText w:val="•"/>
      <w:lvlJc w:val="left"/>
      <w:pPr>
        <w:ind w:left="2760" w:hanging="286"/>
      </w:pPr>
      <w:rPr>
        <w:rFonts w:hint="default"/>
      </w:rPr>
    </w:lvl>
    <w:lvl w:ilvl="2" w:tplc="E76817C8">
      <w:numFmt w:val="bullet"/>
      <w:lvlText w:val="•"/>
      <w:lvlJc w:val="left"/>
      <w:pPr>
        <w:ind w:left="3661" w:hanging="286"/>
      </w:pPr>
      <w:rPr>
        <w:rFonts w:hint="default"/>
      </w:rPr>
    </w:lvl>
    <w:lvl w:ilvl="3" w:tplc="9E78DAFE">
      <w:numFmt w:val="bullet"/>
      <w:lvlText w:val="•"/>
      <w:lvlJc w:val="left"/>
      <w:pPr>
        <w:ind w:left="4561" w:hanging="286"/>
      </w:pPr>
      <w:rPr>
        <w:rFonts w:hint="default"/>
      </w:rPr>
    </w:lvl>
    <w:lvl w:ilvl="4" w:tplc="D7240D0C">
      <w:numFmt w:val="bullet"/>
      <w:lvlText w:val="•"/>
      <w:lvlJc w:val="left"/>
      <w:pPr>
        <w:ind w:left="5462" w:hanging="286"/>
      </w:pPr>
      <w:rPr>
        <w:rFonts w:hint="default"/>
      </w:rPr>
    </w:lvl>
    <w:lvl w:ilvl="5" w:tplc="FB92D272">
      <w:numFmt w:val="bullet"/>
      <w:lvlText w:val="•"/>
      <w:lvlJc w:val="left"/>
      <w:pPr>
        <w:ind w:left="6363" w:hanging="286"/>
      </w:pPr>
      <w:rPr>
        <w:rFonts w:hint="default"/>
      </w:rPr>
    </w:lvl>
    <w:lvl w:ilvl="6" w:tplc="03EA662A">
      <w:numFmt w:val="bullet"/>
      <w:lvlText w:val="•"/>
      <w:lvlJc w:val="left"/>
      <w:pPr>
        <w:ind w:left="7263" w:hanging="286"/>
      </w:pPr>
      <w:rPr>
        <w:rFonts w:hint="default"/>
      </w:rPr>
    </w:lvl>
    <w:lvl w:ilvl="7" w:tplc="FA203A22">
      <w:numFmt w:val="bullet"/>
      <w:lvlText w:val="•"/>
      <w:lvlJc w:val="left"/>
      <w:pPr>
        <w:ind w:left="8164" w:hanging="286"/>
      </w:pPr>
      <w:rPr>
        <w:rFonts w:hint="default"/>
      </w:rPr>
    </w:lvl>
    <w:lvl w:ilvl="8" w:tplc="95EC0670">
      <w:numFmt w:val="bullet"/>
      <w:lvlText w:val="•"/>
      <w:lvlJc w:val="left"/>
      <w:pPr>
        <w:ind w:left="9065" w:hanging="286"/>
      </w:pPr>
      <w:rPr>
        <w:rFonts w:hint="default"/>
      </w:rPr>
    </w:lvl>
  </w:abstractNum>
  <w:abstractNum w:abstractNumId="102" w15:restartNumberingAfterBreak="0">
    <w:nsid w:val="51CB2151"/>
    <w:multiLevelType w:val="hybridMultilevel"/>
    <w:tmpl w:val="8F94931E"/>
    <w:lvl w:ilvl="0" w:tplc="7F5C6F60">
      <w:numFmt w:val="bullet"/>
      <w:lvlText w:val=""/>
      <w:lvlJc w:val="left"/>
      <w:pPr>
        <w:ind w:left="362" w:hanging="255"/>
      </w:pPr>
      <w:rPr>
        <w:rFonts w:ascii="Symbol" w:eastAsia="Symbol" w:hAnsi="Symbol" w:cs="Symbol" w:hint="default"/>
        <w:w w:val="100"/>
        <w:sz w:val="17"/>
        <w:szCs w:val="17"/>
      </w:rPr>
    </w:lvl>
    <w:lvl w:ilvl="1" w:tplc="296459D0">
      <w:numFmt w:val="bullet"/>
      <w:lvlText w:val="•"/>
      <w:lvlJc w:val="left"/>
      <w:pPr>
        <w:ind w:left="688" w:hanging="255"/>
      </w:pPr>
      <w:rPr>
        <w:rFonts w:hint="default"/>
      </w:rPr>
    </w:lvl>
    <w:lvl w:ilvl="2" w:tplc="FF2E19D2">
      <w:numFmt w:val="bullet"/>
      <w:lvlText w:val="•"/>
      <w:lvlJc w:val="left"/>
      <w:pPr>
        <w:ind w:left="1016" w:hanging="255"/>
      </w:pPr>
      <w:rPr>
        <w:rFonts w:hint="default"/>
      </w:rPr>
    </w:lvl>
    <w:lvl w:ilvl="3" w:tplc="E82C884C">
      <w:numFmt w:val="bullet"/>
      <w:lvlText w:val="•"/>
      <w:lvlJc w:val="left"/>
      <w:pPr>
        <w:ind w:left="1344" w:hanging="255"/>
      </w:pPr>
      <w:rPr>
        <w:rFonts w:hint="default"/>
      </w:rPr>
    </w:lvl>
    <w:lvl w:ilvl="4" w:tplc="66066FC2">
      <w:numFmt w:val="bullet"/>
      <w:lvlText w:val="•"/>
      <w:lvlJc w:val="left"/>
      <w:pPr>
        <w:ind w:left="1672" w:hanging="255"/>
      </w:pPr>
      <w:rPr>
        <w:rFonts w:hint="default"/>
      </w:rPr>
    </w:lvl>
    <w:lvl w:ilvl="5" w:tplc="FD00A6E0">
      <w:numFmt w:val="bullet"/>
      <w:lvlText w:val="•"/>
      <w:lvlJc w:val="left"/>
      <w:pPr>
        <w:ind w:left="2001" w:hanging="255"/>
      </w:pPr>
      <w:rPr>
        <w:rFonts w:hint="default"/>
      </w:rPr>
    </w:lvl>
    <w:lvl w:ilvl="6" w:tplc="6D76C5C4">
      <w:numFmt w:val="bullet"/>
      <w:lvlText w:val="•"/>
      <w:lvlJc w:val="left"/>
      <w:pPr>
        <w:ind w:left="2329" w:hanging="255"/>
      </w:pPr>
      <w:rPr>
        <w:rFonts w:hint="default"/>
      </w:rPr>
    </w:lvl>
    <w:lvl w:ilvl="7" w:tplc="8CFAFE62">
      <w:numFmt w:val="bullet"/>
      <w:lvlText w:val="•"/>
      <w:lvlJc w:val="left"/>
      <w:pPr>
        <w:ind w:left="2657" w:hanging="255"/>
      </w:pPr>
      <w:rPr>
        <w:rFonts w:hint="default"/>
      </w:rPr>
    </w:lvl>
    <w:lvl w:ilvl="8" w:tplc="86FE485A">
      <w:numFmt w:val="bullet"/>
      <w:lvlText w:val="•"/>
      <w:lvlJc w:val="left"/>
      <w:pPr>
        <w:ind w:left="2985" w:hanging="255"/>
      </w:pPr>
      <w:rPr>
        <w:rFonts w:hint="default"/>
      </w:rPr>
    </w:lvl>
  </w:abstractNum>
  <w:abstractNum w:abstractNumId="103" w15:restartNumberingAfterBreak="0">
    <w:nsid w:val="543A6DC3"/>
    <w:multiLevelType w:val="hybridMultilevel"/>
    <w:tmpl w:val="5D224212"/>
    <w:lvl w:ilvl="0" w:tplc="2560218A">
      <w:numFmt w:val="bullet"/>
      <w:lvlText w:val=""/>
      <w:lvlJc w:val="left"/>
      <w:pPr>
        <w:ind w:left="2018" w:hanging="360"/>
      </w:pPr>
      <w:rPr>
        <w:rFonts w:ascii="Symbol" w:eastAsia="Symbol" w:hAnsi="Symbol" w:cs="Symbol" w:hint="default"/>
        <w:w w:val="100"/>
        <w:sz w:val="18"/>
        <w:szCs w:val="18"/>
      </w:rPr>
    </w:lvl>
    <w:lvl w:ilvl="1" w:tplc="1B36661C">
      <w:numFmt w:val="bullet"/>
      <w:lvlText w:val="•"/>
      <w:lvlJc w:val="left"/>
      <w:pPr>
        <w:ind w:left="2904" w:hanging="360"/>
      </w:pPr>
      <w:rPr>
        <w:rFonts w:hint="default"/>
      </w:rPr>
    </w:lvl>
    <w:lvl w:ilvl="2" w:tplc="D44AC3E4">
      <w:numFmt w:val="bullet"/>
      <w:lvlText w:val="•"/>
      <w:lvlJc w:val="left"/>
      <w:pPr>
        <w:ind w:left="3789" w:hanging="360"/>
      </w:pPr>
      <w:rPr>
        <w:rFonts w:hint="default"/>
      </w:rPr>
    </w:lvl>
    <w:lvl w:ilvl="3" w:tplc="869690C8">
      <w:numFmt w:val="bullet"/>
      <w:lvlText w:val="•"/>
      <w:lvlJc w:val="left"/>
      <w:pPr>
        <w:ind w:left="4673" w:hanging="360"/>
      </w:pPr>
      <w:rPr>
        <w:rFonts w:hint="default"/>
      </w:rPr>
    </w:lvl>
    <w:lvl w:ilvl="4" w:tplc="F4BC8620">
      <w:numFmt w:val="bullet"/>
      <w:lvlText w:val="•"/>
      <w:lvlJc w:val="left"/>
      <w:pPr>
        <w:ind w:left="5558" w:hanging="360"/>
      </w:pPr>
      <w:rPr>
        <w:rFonts w:hint="default"/>
      </w:rPr>
    </w:lvl>
    <w:lvl w:ilvl="5" w:tplc="DE76FF22">
      <w:numFmt w:val="bullet"/>
      <w:lvlText w:val="•"/>
      <w:lvlJc w:val="left"/>
      <w:pPr>
        <w:ind w:left="6443" w:hanging="360"/>
      </w:pPr>
      <w:rPr>
        <w:rFonts w:hint="default"/>
      </w:rPr>
    </w:lvl>
    <w:lvl w:ilvl="6" w:tplc="7F0A23CC">
      <w:numFmt w:val="bullet"/>
      <w:lvlText w:val="•"/>
      <w:lvlJc w:val="left"/>
      <w:pPr>
        <w:ind w:left="7327" w:hanging="360"/>
      </w:pPr>
      <w:rPr>
        <w:rFonts w:hint="default"/>
      </w:rPr>
    </w:lvl>
    <w:lvl w:ilvl="7" w:tplc="8F6EE8F2">
      <w:numFmt w:val="bullet"/>
      <w:lvlText w:val="•"/>
      <w:lvlJc w:val="left"/>
      <w:pPr>
        <w:ind w:left="8212" w:hanging="360"/>
      </w:pPr>
      <w:rPr>
        <w:rFonts w:hint="default"/>
      </w:rPr>
    </w:lvl>
    <w:lvl w:ilvl="8" w:tplc="3880E4CE">
      <w:numFmt w:val="bullet"/>
      <w:lvlText w:val="•"/>
      <w:lvlJc w:val="left"/>
      <w:pPr>
        <w:ind w:left="9097" w:hanging="360"/>
      </w:pPr>
      <w:rPr>
        <w:rFonts w:hint="default"/>
      </w:rPr>
    </w:lvl>
  </w:abstractNum>
  <w:abstractNum w:abstractNumId="104" w15:restartNumberingAfterBreak="0">
    <w:nsid w:val="547E31A8"/>
    <w:multiLevelType w:val="hybridMultilevel"/>
    <w:tmpl w:val="6F2ED8A8"/>
    <w:lvl w:ilvl="0" w:tplc="45E4D1C4">
      <w:numFmt w:val="bullet"/>
      <w:lvlText w:val=""/>
      <w:lvlJc w:val="left"/>
      <w:pPr>
        <w:ind w:left="232" w:hanging="125"/>
      </w:pPr>
      <w:rPr>
        <w:rFonts w:ascii="Symbol" w:eastAsia="Symbol" w:hAnsi="Symbol" w:cs="Symbol" w:hint="default"/>
        <w:w w:val="100"/>
        <w:sz w:val="16"/>
        <w:szCs w:val="16"/>
      </w:rPr>
    </w:lvl>
    <w:lvl w:ilvl="1" w:tplc="D724231A">
      <w:numFmt w:val="bullet"/>
      <w:lvlText w:val="•"/>
      <w:lvlJc w:val="left"/>
      <w:pPr>
        <w:ind w:left="498" w:hanging="125"/>
      </w:pPr>
      <w:rPr>
        <w:rFonts w:hint="default"/>
      </w:rPr>
    </w:lvl>
    <w:lvl w:ilvl="2" w:tplc="0896D78E">
      <w:numFmt w:val="bullet"/>
      <w:lvlText w:val="•"/>
      <w:lvlJc w:val="left"/>
      <w:pPr>
        <w:ind w:left="756" w:hanging="125"/>
      </w:pPr>
      <w:rPr>
        <w:rFonts w:hint="default"/>
      </w:rPr>
    </w:lvl>
    <w:lvl w:ilvl="3" w:tplc="F792233C">
      <w:numFmt w:val="bullet"/>
      <w:lvlText w:val="•"/>
      <w:lvlJc w:val="left"/>
      <w:pPr>
        <w:ind w:left="1014" w:hanging="125"/>
      </w:pPr>
      <w:rPr>
        <w:rFonts w:hint="default"/>
      </w:rPr>
    </w:lvl>
    <w:lvl w:ilvl="4" w:tplc="3D6CD550">
      <w:numFmt w:val="bullet"/>
      <w:lvlText w:val="•"/>
      <w:lvlJc w:val="left"/>
      <w:pPr>
        <w:ind w:left="1272" w:hanging="125"/>
      </w:pPr>
      <w:rPr>
        <w:rFonts w:hint="default"/>
      </w:rPr>
    </w:lvl>
    <w:lvl w:ilvl="5" w:tplc="205E328E">
      <w:numFmt w:val="bullet"/>
      <w:lvlText w:val="•"/>
      <w:lvlJc w:val="left"/>
      <w:pPr>
        <w:ind w:left="1530" w:hanging="125"/>
      </w:pPr>
      <w:rPr>
        <w:rFonts w:hint="default"/>
      </w:rPr>
    </w:lvl>
    <w:lvl w:ilvl="6" w:tplc="D35C083A">
      <w:numFmt w:val="bullet"/>
      <w:lvlText w:val="•"/>
      <w:lvlJc w:val="left"/>
      <w:pPr>
        <w:ind w:left="1788" w:hanging="125"/>
      </w:pPr>
      <w:rPr>
        <w:rFonts w:hint="default"/>
      </w:rPr>
    </w:lvl>
    <w:lvl w:ilvl="7" w:tplc="D6ECD950">
      <w:numFmt w:val="bullet"/>
      <w:lvlText w:val="•"/>
      <w:lvlJc w:val="left"/>
      <w:pPr>
        <w:ind w:left="2046" w:hanging="125"/>
      </w:pPr>
      <w:rPr>
        <w:rFonts w:hint="default"/>
      </w:rPr>
    </w:lvl>
    <w:lvl w:ilvl="8" w:tplc="5EB0E6BC">
      <w:numFmt w:val="bullet"/>
      <w:lvlText w:val="•"/>
      <w:lvlJc w:val="left"/>
      <w:pPr>
        <w:ind w:left="2304" w:hanging="125"/>
      </w:pPr>
      <w:rPr>
        <w:rFonts w:hint="default"/>
      </w:rPr>
    </w:lvl>
  </w:abstractNum>
  <w:abstractNum w:abstractNumId="105" w15:restartNumberingAfterBreak="0">
    <w:nsid w:val="56084558"/>
    <w:multiLevelType w:val="multilevel"/>
    <w:tmpl w:val="AC00ED14"/>
    <w:lvl w:ilvl="0">
      <w:start w:val="16"/>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3"/>
        <w:w w:val="99"/>
        <w:sz w:val="18"/>
        <w:szCs w:val="18"/>
      </w:rPr>
    </w:lvl>
    <w:lvl w:ilvl="2">
      <w:start w:val="1"/>
      <w:numFmt w:val="decimal"/>
      <w:lvlText w:val="%1.%2.%3"/>
      <w:lvlJc w:val="left"/>
      <w:pPr>
        <w:ind w:left="1847" w:hanging="735"/>
        <w:jc w:val="left"/>
      </w:pPr>
      <w:rPr>
        <w:rFonts w:ascii="Arial" w:eastAsia="Arial" w:hAnsi="Arial" w:cs="Arial" w:hint="default"/>
        <w:b/>
        <w:bCs/>
        <w:spacing w:val="-3"/>
        <w:w w:val="99"/>
        <w:sz w:val="18"/>
        <w:szCs w:val="18"/>
      </w:rPr>
    </w:lvl>
    <w:lvl w:ilvl="3">
      <w:numFmt w:val="bullet"/>
      <w:lvlText w:val=""/>
      <w:lvlJc w:val="left"/>
      <w:pPr>
        <w:ind w:left="1850" w:hanging="425"/>
      </w:pPr>
      <w:rPr>
        <w:rFonts w:ascii="Symbol" w:eastAsia="Symbol" w:hAnsi="Symbol" w:cs="Symbol" w:hint="default"/>
        <w:w w:val="100"/>
        <w:sz w:val="18"/>
        <w:szCs w:val="18"/>
      </w:rPr>
    </w:lvl>
    <w:lvl w:ilvl="4">
      <w:numFmt w:val="bullet"/>
      <w:lvlText w:val="•"/>
      <w:lvlJc w:val="left"/>
      <w:pPr>
        <w:ind w:left="4192" w:hanging="425"/>
      </w:pPr>
      <w:rPr>
        <w:rFonts w:hint="default"/>
      </w:rPr>
    </w:lvl>
    <w:lvl w:ilvl="5">
      <w:numFmt w:val="bullet"/>
      <w:lvlText w:val="•"/>
      <w:lvlJc w:val="left"/>
      <w:pPr>
        <w:ind w:left="5304" w:hanging="425"/>
      </w:pPr>
      <w:rPr>
        <w:rFonts w:hint="default"/>
      </w:rPr>
    </w:lvl>
    <w:lvl w:ilvl="6">
      <w:numFmt w:val="bullet"/>
      <w:lvlText w:val="•"/>
      <w:lvlJc w:val="left"/>
      <w:pPr>
        <w:ind w:left="6417" w:hanging="425"/>
      </w:pPr>
      <w:rPr>
        <w:rFonts w:hint="default"/>
      </w:rPr>
    </w:lvl>
    <w:lvl w:ilvl="7">
      <w:numFmt w:val="bullet"/>
      <w:lvlText w:val="•"/>
      <w:lvlJc w:val="left"/>
      <w:pPr>
        <w:ind w:left="7529" w:hanging="425"/>
      </w:pPr>
      <w:rPr>
        <w:rFonts w:hint="default"/>
      </w:rPr>
    </w:lvl>
    <w:lvl w:ilvl="8">
      <w:numFmt w:val="bullet"/>
      <w:lvlText w:val="•"/>
      <w:lvlJc w:val="left"/>
      <w:pPr>
        <w:ind w:left="8641" w:hanging="425"/>
      </w:pPr>
      <w:rPr>
        <w:rFonts w:hint="default"/>
      </w:rPr>
    </w:lvl>
  </w:abstractNum>
  <w:abstractNum w:abstractNumId="106" w15:restartNumberingAfterBreak="0">
    <w:nsid w:val="57011A78"/>
    <w:multiLevelType w:val="hybridMultilevel"/>
    <w:tmpl w:val="56B6EB46"/>
    <w:lvl w:ilvl="0" w:tplc="942CC5A0">
      <w:numFmt w:val="bullet"/>
      <w:lvlText w:val=""/>
      <w:lvlJc w:val="left"/>
      <w:pPr>
        <w:ind w:left="380" w:hanging="202"/>
      </w:pPr>
      <w:rPr>
        <w:rFonts w:ascii="Symbol" w:eastAsia="Symbol" w:hAnsi="Symbol" w:cs="Symbol" w:hint="default"/>
        <w:w w:val="100"/>
        <w:sz w:val="17"/>
        <w:szCs w:val="17"/>
      </w:rPr>
    </w:lvl>
    <w:lvl w:ilvl="1" w:tplc="2D9ADF2C">
      <w:numFmt w:val="bullet"/>
      <w:lvlText w:val="•"/>
      <w:lvlJc w:val="left"/>
      <w:pPr>
        <w:ind w:left="798" w:hanging="202"/>
      </w:pPr>
      <w:rPr>
        <w:rFonts w:hint="default"/>
      </w:rPr>
    </w:lvl>
    <w:lvl w:ilvl="2" w:tplc="14765604">
      <w:numFmt w:val="bullet"/>
      <w:lvlText w:val="•"/>
      <w:lvlJc w:val="left"/>
      <w:pPr>
        <w:ind w:left="1216" w:hanging="202"/>
      </w:pPr>
      <w:rPr>
        <w:rFonts w:hint="default"/>
      </w:rPr>
    </w:lvl>
    <w:lvl w:ilvl="3" w:tplc="59908436">
      <w:numFmt w:val="bullet"/>
      <w:lvlText w:val="•"/>
      <w:lvlJc w:val="left"/>
      <w:pPr>
        <w:ind w:left="1634" w:hanging="202"/>
      </w:pPr>
      <w:rPr>
        <w:rFonts w:hint="default"/>
      </w:rPr>
    </w:lvl>
    <w:lvl w:ilvl="4" w:tplc="A2866954">
      <w:numFmt w:val="bullet"/>
      <w:lvlText w:val="•"/>
      <w:lvlJc w:val="left"/>
      <w:pPr>
        <w:ind w:left="2053" w:hanging="202"/>
      </w:pPr>
      <w:rPr>
        <w:rFonts w:hint="default"/>
      </w:rPr>
    </w:lvl>
    <w:lvl w:ilvl="5" w:tplc="48E85D2C">
      <w:numFmt w:val="bullet"/>
      <w:lvlText w:val="•"/>
      <w:lvlJc w:val="left"/>
      <w:pPr>
        <w:ind w:left="2471" w:hanging="202"/>
      </w:pPr>
      <w:rPr>
        <w:rFonts w:hint="default"/>
      </w:rPr>
    </w:lvl>
    <w:lvl w:ilvl="6" w:tplc="B3708152">
      <w:numFmt w:val="bullet"/>
      <w:lvlText w:val="•"/>
      <w:lvlJc w:val="left"/>
      <w:pPr>
        <w:ind w:left="2889" w:hanging="202"/>
      </w:pPr>
      <w:rPr>
        <w:rFonts w:hint="default"/>
      </w:rPr>
    </w:lvl>
    <w:lvl w:ilvl="7" w:tplc="88C43214">
      <w:numFmt w:val="bullet"/>
      <w:lvlText w:val="•"/>
      <w:lvlJc w:val="left"/>
      <w:pPr>
        <w:ind w:left="3308" w:hanging="202"/>
      </w:pPr>
      <w:rPr>
        <w:rFonts w:hint="default"/>
      </w:rPr>
    </w:lvl>
    <w:lvl w:ilvl="8" w:tplc="7B0E55C4">
      <w:numFmt w:val="bullet"/>
      <w:lvlText w:val="•"/>
      <w:lvlJc w:val="left"/>
      <w:pPr>
        <w:ind w:left="3726" w:hanging="202"/>
      </w:pPr>
      <w:rPr>
        <w:rFonts w:hint="default"/>
      </w:rPr>
    </w:lvl>
  </w:abstractNum>
  <w:abstractNum w:abstractNumId="107" w15:restartNumberingAfterBreak="0">
    <w:nsid w:val="57760646"/>
    <w:multiLevelType w:val="hybridMultilevel"/>
    <w:tmpl w:val="DB44520A"/>
    <w:lvl w:ilvl="0" w:tplc="B09829C6">
      <w:numFmt w:val="bullet"/>
      <w:lvlText w:val=""/>
      <w:lvlJc w:val="left"/>
      <w:pPr>
        <w:ind w:left="232" w:hanging="125"/>
      </w:pPr>
      <w:rPr>
        <w:rFonts w:ascii="Symbol" w:eastAsia="Symbol" w:hAnsi="Symbol" w:cs="Symbol" w:hint="default"/>
        <w:w w:val="100"/>
        <w:sz w:val="16"/>
        <w:szCs w:val="16"/>
      </w:rPr>
    </w:lvl>
    <w:lvl w:ilvl="1" w:tplc="E40AF008">
      <w:numFmt w:val="bullet"/>
      <w:lvlText w:val="•"/>
      <w:lvlJc w:val="left"/>
      <w:pPr>
        <w:ind w:left="498" w:hanging="125"/>
      </w:pPr>
      <w:rPr>
        <w:rFonts w:hint="default"/>
      </w:rPr>
    </w:lvl>
    <w:lvl w:ilvl="2" w:tplc="E130A586">
      <w:numFmt w:val="bullet"/>
      <w:lvlText w:val="•"/>
      <w:lvlJc w:val="left"/>
      <w:pPr>
        <w:ind w:left="756" w:hanging="125"/>
      </w:pPr>
      <w:rPr>
        <w:rFonts w:hint="default"/>
      </w:rPr>
    </w:lvl>
    <w:lvl w:ilvl="3" w:tplc="9AF88EBC">
      <w:numFmt w:val="bullet"/>
      <w:lvlText w:val="•"/>
      <w:lvlJc w:val="left"/>
      <w:pPr>
        <w:ind w:left="1014" w:hanging="125"/>
      </w:pPr>
      <w:rPr>
        <w:rFonts w:hint="default"/>
      </w:rPr>
    </w:lvl>
    <w:lvl w:ilvl="4" w:tplc="2FF2A03C">
      <w:numFmt w:val="bullet"/>
      <w:lvlText w:val="•"/>
      <w:lvlJc w:val="left"/>
      <w:pPr>
        <w:ind w:left="1272" w:hanging="125"/>
      </w:pPr>
      <w:rPr>
        <w:rFonts w:hint="default"/>
      </w:rPr>
    </w:lvl>
    <w:lvl w:ilvl="5" w:tplc="A892762E">
      <w:numFmt w:val="bullet"/>
      <w:lvlText w:val="•"/>
      <w:lvlJc w:val="left"/>
      <w:pPr>
        <w:ind w:left="1530" w:hanging="125"/>
      </w:pPr>
      <w:rPr>
        <w:rFonts w:hint="default"/>
      </w:rPr>
    </w:lvl>
    <w:lvl w:ilvl="6" w:tplc="3788E038">
      <w:numFmt w:val="bullet"/>
      <w:lvlText w:val="•"/>
      <w:lvlJc w:val="left"/>
      <w:pPr>
        <w:ind w:left="1788" w:hanging="125"/>
      </w:pPr>
      <w:rPr>
        <w:rFonts w:hint="default"/>
      </w:rPr>
    </w:lvl>
    <w:lvl w:ilvl="7" w:tplc="866422BC">
      <w:numFmt w:val="bullet"/>
      <w:lvlText w:val="•"/>
      <w:lvlJc w:val="left"/>
      <w:pPr>
        <w:ind w:left="2046" w:hanging="125"/>
      </w:pPr>
      <w:rPr>
        <w:rFonts w:hint="default"/>
      </w:rPr>
    </w:lvl>
    <w:lvl w:ilvl="8" w:tplc="D89671F8">
      <w:numFmt w:val="bullet"/>
      <w:lvlText w:val="•"/>
      <w:lvlJc w:val="left"/>
      <w:pPr>
        <w:ind w:left="2304" w:hanging="125"/>
      </w:pPr>
      <w:rPr>
        <w:rFonts w:hint="default"/>
      </w:rPr>
    </w:lvl>
  </w:abstractNum>
  <w:abstractNum w:abstractNumId="108" w15:restartNumberingAfterBreak="0">
    <w:nsid w:val="59F26D51"/>
    <w:multiLevelType w:val="hybridMultilevel"/>
    <w:tmpl w:val="09C64DE4"/>
    <w:lvl w:ilvl="0" w:tplc="8D3A6200">
      <w:start w:val="1"/>
      <w:numFmt w:val="lowerRoman"/>
      <w:lvlText w:val="%1)"/>
      <w:lvlJc w:val="left"/>
      <w:pPr>
        <w:ind w:left="2274" w:hanging="360"/>
        <w:jc w:val="left"/>
      </w:pPr>
      <w:rPr>
        <w:rFonts w:ascii="Arial" w:eastAsia="Arial" w:hAnsi="Arial" w:cs="Arial" w:hint="default"/>
        <w:w w:val="99"/>
        <w:sz w:val="18"/>
        <w:szCs w:val="18"/>
      </w:rPr>
    </w:lvl>
    <w:lvl w:ilvl="1" w:tplc="3956E236">
      <w:numFmt w:val="bullet"/>
      <w:lvlText w:val="•"/>
      <w:lvlJc w:val="left"/>
      <w:pPr>
        <w:ind w:left="3138" w:hanging="360"/>
      </w:pPr>
      <w:rPr>
        <w:rFonts w:hint="default"/>
      </w:rPr>
    </w:lvl>
    <w:lvl w:ilvl="2" w:tplc="AB88FA1C">
      <w:numFmt w:val="bullet"/>
      <w:lvlText w:val="•"/>
      <w:lvlJc w:val="left"/>
      <w:pPr>
        <w:ind w:left="3997" w:hanging="360"/>
      </w:pPr>
      <w:rPr>
        <w:rFonts w:hint="default"/>
      </w:rPr>
    </w:lvl>
    <w:lvl w:ilvl="3" w:tplc="8CFE7F8C">
      <w:numFmt w:val="bullet"/>
      <w:lvlText w:val="•"/>
      <w:lvlJc w:val="left"/>
      <w:pPr>
        <w:ind w:left="4855" w:hanging="360"/>
      </w:pPr>
      <w:rPr>
        <w:rFonts w:hint="default"/>
      </w:rPr>
    </w:lvl>
    <w:lvl w:ilvl="4" w:tplc="91A4C3CA">
      <w:numFmt w:val="bullet"/>
      <w:lvlText w:val="•"/>
      <w:lvlJc w:val="left"/>
      <w:pPr>
        <w:ind w:left="5714" w:hanging="360"/>
      </w:pPr>
      <w:rPr>
        <w:rFonts w:hint="default"/>
      </w:rPr>
    </w:lvl>
    <w:lvl w:ilvl="5" w:tplc="8D90736C">
      <w:numFmt w:val="bullet"/>
      <w:lvlText w:val="•"/>
      <w:lvlJc w:val="left"/>
      <w:pPr>
        <w:ind w:left="6573" w:hanging="360"/>
      </w:pPr>
      <w:rPr>
        <w:rFonts w:hint="default"/>
      </w:rPr>
    </w:lvl>
    <w:lvl w:ilvl="6" w:tplc="520CFFD4">
      <w:numFmt w:val="bullet"/>
      <w:lvlText w:val="•"/>
      <w:lvlJc w:val="left"/>
      <w:pPr>
        <w:ind w:left="7431" w:hanging="360"/>
      </w:pPr>
      <w:rPr>
        <w:rFonts w:hint="default"/>
      </w:rPr>
    </w:lvl>
    <w:lvl w:ilvl="7" w:tplc="FA646D5C">
      <w:numFmt w:val="bullet"/>
      <w:lvlText w:val="•"/>
      <w:lvlJc w:val="left"/>
      <w:pPr>
        <w:ind w:left="8290" w:hanging="360"/>
      </w:pPr>
      <w:rPr>
        <w:rFonts w:hint="default"/>
      </w:rPr>
    </w:lvl>
    <w:lvl w:ilvl="8" w:tplc="03AC2F2E">
      <w:numFmt w:val="bullet"/>
      <w:lvlText w:val="•"/>
      <w:lvlJc w:val="left"/>
      <w:pPr>
        <w:ind w:left="9149" w:hanging="360"/>
      </w:pPr>
      <w:rPr>
        <w:rFonts w:hint="default"/>
      </w:rPr>
    </w:lvl>
  </w:abstractNum>
  <w:abstractNum w:abstractNumId="109" w15:restartNumberingAfterBreak="0">
    <w:nsid w:val="5A1D4FA0"/>
    <w:multiLevelType w:val="multilevel"/>
    <w:tmpl w:val="B3CAD276"/>
    <w:lvl w:ilvl="0">
      <w:start w:val="40"/>
      <w:numFmt w:val="decimal"/>
      <w:lvlText w:val="%1"/>
      <w:lvlJc w:val="left"/>
      <w:pPr>
        <w:ind w:left="976" w:hanging="404"/>
        <w:jc w:val="left"/>
      </w:pPr>
      <w:rPr>
        <w:rFonts w:hint="default"/>
      </w:rPr>
    </w:lvl>
    <w:lvl w:ilvl="1">
      <w:start w:val="1"/>
      <w:numFmt w:val="decimal"/>
      <w:lvlText w:val="%1.%2"/>
      <w:lvlJc w:val="left"/>
      <w:pPr>
        <w:ind w:left="976" w:hanging="404"/>
        <w:jc w:val="left"/>
      </w:pPr>
      <w:rPr>
        <w:rFonts w:ascii="Arial" w:eastAsia="Arial" w:hAnsi="Arial" w:cs="Arial" w:hint="default"/>
        <w:b/>
        <w:bCs/>
        <w:w w:val="99"/>
        <w:sz w:val="18"/>
        <w:szCs w:val="18"/>
      </w:rPr>
    </w:lvl>
    <w:lvl w:ilvl="2">
      <w:start w:val="1"/>
      <w:numFmt w:val="decimal"/>
      <w:lvlText w:val="%1.%2.%3"/>
      <w:lvlJc w:val="left"/>
      <w:pPr>
        <w:ind w:left="1850" w:hanging="711"/>
        <w:jc w:val="left"/>
      </w:pPr>
      <w:rPr>
        <w:rFonts w:ascii="Arial" w:eastAsia="Arial" w:hAnsi="Arial" w:cs="Arial" w:hint="default"/>
        <w:b/>
        <w:bCs/>
        <w:spacing w:val="-4"/>
        <w:w w:val="99"/>
        <w:sz w:val="18"/>
        <w:szCs w:val="18"/>
      </w:rPr>
    </w:lvl>
    <w:lvl w:ilvl="3">
      <w:start w:val="1"/>
      <w:numFmt w:val="lowerRoman"/>
      <w:lvlText w:val="%4)"/>
      <w:lvlJc w:val="left"/>
      <w:pPr>
        <w:ind w:left="1653" w:hanging="360"/>
        <w:jc w:val="left"/>
      </w:pPr>
      <w:rPr>
        <w:rFonts w:ascii="Arial" w:eastAsia="Arial" w:hAnsi="Arial" w:cs="Arial" w:hint="default"/>
        <w:w w:val="99"/>
        <w:sz w:val="18"/>
        <w:szCs w:val="18"/>
      </w:rPr>
    </w:lvl>
    <w:lvl w:ilvl="4">
      <w:numFmt w:val="bullet"/>
      <w:lvlText w:val="•"/>
      <w:lvlJc w:val="left"/>
      <w:pPr>
        <w:ind w:left="4111" w:hanging="360"/>
      </w:pPr>
      <w:rPr>
        <w:rFonts w:hint="default"/>
      </w:rPr>
    </w:lvl>
    <w:lvl w:ilvl="5">
      <w:numFmt w:val="bullet"/>
      <w:lvlText w:val="•"/>
      <w:lvlJc w:val="left"/>
      <w:pPr>
        <w:ind w:left="5237" w:hanging="360"/>
      </w:pPr>
      <w:rPr>
        <w:rFonts w:hint="default"/>
      </w:rPr>
    </w:lvl>
    <w:lvl w:ilvl="6">
      <w:numFmt w:val="bullet"/>
      <w:lvlText w:val="•"/>
      <w:lvlJc w:val="left"/>
      <w:pPr>
        <w:ind w:left="6363" w:hanging="360"/>
      </w:pPr>
      <w:rPr>
        <w:rFonts w:hint="default"/>
      </w:rPr>
    </w:lvl>
    <w:lvl w:ilvl="7">
      <w:numFmt w:val="bullet"/>
      <w:lvlText w:val="•"/>
      <w:lvlJc w:val="left"/>
      <w:pPr>
        <w:ind w:left="7489" w:hanging="360"/>
      </w:pPr>
      <w:rPr>
        <w:rFonts w:hint="default"/>
      </w:rPr>
    </w:lvl>
    <w:lvl w:ilvl="8">
      <w:numFmt w:val="bullet"/>
      <w:lvlText w:val="•"/>
      <w:lvlJc w:val="left"/>
      <w:pPr>
        <w:ind w:left="8614" w:hanging="360"/>
      </w:pPr>
      <w:rPr>
        <w:rFonts w:hint="default"/>
      </w:rPr>
    </w:lvl>
  </w:abstractNum>
  <w:abstractNum w:abstractNumId="110" w15:restartNumberingAfterBreak="0">
    <w:nsid w:val="5A217AA5"/>
    <w:multiLevelType w:val="hybridMultilevel"/>
    <w:tmpl w:val="AC502E00"/>
    <w:lvl w:ilvl="0" w:tplc="0660D938">
      <w:start w:val="1"/>
      <w:numFmt w:val="lowerLetter"/>
      <w:lvlText w:val="%1)"/>
      <w:lvlJc w:val="left"/>
      <w:pPr>
        <w:ind w:left="775" w:hanging="211"/>
        <w:jc w:val="left"/>
      </w:pPr>
      <w:rPr>
        <w:rFonts w:ascii="Arial" w:eastAsia="Arial" w:hAnsi="Arial" w:cs="Arial" w:hint="default"/>
        <w:spacing w:val="-3"/>
        <w:w w:val="99"/>
        <w:sz w:val="18"/>
        <w:szCs w:val="18"/>
      </w:rPr>
    </w:lvl>
    <w:lvl w:ilvl="1" w:tplc="C0644644">
      <w:numFmt w:val="bullet"/>
      <w:lvlText w:val="•"/>
      <w:lvlJc w:val="left"/>
      <w:pPr>
        <w:ind w:left="1726" w:hanging="211"/>
      </w:pPr>
      <w:rPr>
        <w:rFonts w:hint="default"/>
      </w:rPr>
    </w:lvl>
    <w:lvl w:ilvl="2" w:tplc="1A347E30">
      <w:numFmt w:val="bullet"/>
      <w:lvlText w:val="•"/>
      <w:lvlJc w:val="left"/>
      <w:pPr>
        <w:ind w:left="2673" w:hanging="211"/>
      </w:pPr>
      <w:rPr>
        <w:rFonts w:hint="default"/>
      </w:rPr>
    </w:lvl>
    <w:lvl w:ilvl="3" w:tplc="64BE2AFE">
      <w:numFmt w:val="bullet"/>
      <w:lvlText w:val="•"/>
      <w:lvlJc w:val="left"/>
      <w:pPr>
        <w:ind w:left="3619" w:hanging="211"/>
      </w:pPr>
      <w:rPr>
        <w:rFonts w:hint="default"/>
      </w:rPr>
    </w:lvl>
    <w:lvl w:ilvl="4" w:tplc="D1DED766">
      <w:numFmt w:val="bullet"/>
      <w:lvlText w:val="•"/>
      <w:lvlJc w:val="left"/>
      <w:pPr>
        <w:ind w:left="4566" w:hanging="211"/>
      </w:pPr>
      <w:rPr>
        <w:rFonts w:hint="default"/>
      </w:rPr>
    </w:lvl>
    <w:lvl w:ilvl="5" w:tplc="102A8B98">
      <w:numFmt w:val="bullet"/>
      <w:lvlText w:val="•"/>
      <w:lvlJc w:val="left"/>
      <w:pPr>
        <w:ind w:left="5513" w:hanging="211"/>
      </w:pPr>
      <w:rPr>
        <w:rFonts w:hint="default"/>
      </w:rPr>
    </w:lvl>
    <w:lvl w:ilvl="6" w:tplc="B7525836">
      <w:numFmt w:val="bullet"/>
      <w:lvlText w:val="•"/>
      <w:lvlJc w:val="left"/>
      <w:pPr>
        <w:ind w:left="6459" w:hanging="211"/>
      </w:pPr>
      <w:rPr>
        <w:rFonts w:hint="default"/>
      </w:rPr>
    </w:lvl>
    <w:lvl w:ilvl="7" w:tplc="8C703B4A">
      <w:numFmt w:val="bullet"/>
      <w:lvlText w:val="•"/>
      <w:lvlJc w:val="left"/>
      <w:pPr>
        <w:ind w:left="7406" w:hanging="211"/>
      </w:pPr>
      <w:rPr>
        <w:rFonts w:hint="default"/>
      </w:rPr>
    </w:lvl>
    <w:lvl w:ilvl="8" w:tplc="EA94B7FC">
      <w:numFmt w:val="bullet"/>
      <w:lvlText w:val="•"/>
      <w:lvlJc w:val="left"/>
      <w:pPr>
        <w:ind w:left="8353" w:hanging="211"/>
      </w:pPr>
      <w:rPr>
        <w:rFonts w:hint="default"/>
      </w:rPr>
    </w:lvl>
  </w:abstractNum>
  <w:abstractNum w:abstractNumId="111" w15:restartNumberingAfterBreak="0">
    <w:nsid w:val="5B910F5C"/>
    <w:multiLevelType w:val="hybridMultilevel"/>
    <w:tmpl w:val="B9188038"/>
    <w:lvl w:ilvl="0" w:tplc="707A86F4">
      <w:numFmt w:val="bullet"/>
      <w:lvlText w:val=""/>
      <w:lvlJc w:val="left"/>
      <w:pPr>
        <w:ind w:left="620" w:hanging="255"/>
      </w:pPr>
      <w:rPr>
        <w:rFonts w:ascii="Symbol" w:eastAsia="Symbol" w:hAnsi="Symbol" w:cs="Symbol" w:hint="default"/>
        <w:w w:val="100"/>
        <w:sz w:val="17"/>
        <w:szCs w:val="17"/>
      </w:rPr>
    </w:lvl>
    <w:lvl w:ilvl="1" w:tplc="C80AAB38">
      <w:numFmt w:val="bullet"/>
      <w:lvlText w:val="•"/>
      <w:lvlJc w:val="left"/>
      <w:pPr>
        <w:ind w:left="1014" w:hanging="255"/>
      </w:pPr>
      <w:rPr>
        <w:rFonts w:hint="default"/>
      </w:rPr>
    </w:lvl>
    <w:lvl w:ilvl="2" w:tplc="142E6A54">
      <w:numFmt w:val="bullet"/>
      <w:lvlText w:val="•"/>
      <w:lvlJc w:val="left"/>
      <w:pPr>
        <w:ind w:left="1408" w:hanging="255"/>
      </w:pPr>
      <w:rPr>
        <w:rFonts w:hint="default"/>
      </w:rPr>
    </w:lvl>
    <w:lvl w:ilvl="3" w:tplc="AFFA90E6">
      <w:numFmt w:val="bullet"/>
      <w:lvlText w:val="•"/>
      <w:lvlJc w:val="left"/>
      <w:pPr>
        <w:ind w:left="1802" w:hanging="255"/>
      </w:pPr>
      <w:rPr>
        <w:rFonts w:hint="default"/>
      </w:rPr>
    </w:lvl>
    <w:lvl w:ilvl="4" w:tplc="3BFEF05E">
      <w:numFmt w:val="bullet"/>
      <w:lvlText w:val="•"/>
      <w:lvlJc w:val="left"/>
      <w:pPr>
        <w:ind w:left="2197" w:hanging="255"/>
      </w:pPr>
      <w:rPr>
        <w:rFonts w:hint="default"/>
      </w:rPr>
    </w:lvl>
    <w:lvl w:ilvl="5" w:tplc="FE34DC7E">
      <w:numFmt w:val="bullet"/>
      <w:lvlText w:val="•"/>
      <w:lvlJc w:val="left"/>
      <w:pPr>
        <w:ind w:left="2591" w:hanging="255"/>
      </w:pPr>
      <w:rPr>
        <w:rFonts w:hint="default"/>
      </w:rPr>
    </w:lvl>
    <w:lvl w:ilvl="6" w:tplc="4A5AB20C">
      <w:numFmt w:val="bullet"/>
      <w:lvlText w:val="•"/>
      <w:lvlJc w:val="left"/>
      <w:pPr>
        <w:ind w:left="2985" w:hanging="255"/>
      </w:pPr>
      <w:rPr>
        <w:rFonts w:hint="default"/>
      </w:rPr>
    </w:lvl>
    <w:lvl w:ilvl="7" w:tplc="0C765A0A">
      <w:numFmt w:val="bullet"/>
      <w:lvlText w:val="•"/>
      <w:lvlJc w:val="left"/>
      <w:pPr>
        <w:ind w:left="3380" w:hanging="255"/>
      </w:pPr>
      <w:rPr>
        <w:rFonts w:hint="default"/>
      </w:rPr>
    </w:lvl>
    <w:lvl w:ilvl="8" w:tplc="99168CBE">
      <w:numFmt w:val="bullet"/>
      <w:lvlText w:val="•"/>
      <w:lvlJc w:val="left"/>
      <w:pPr>
        <w:ind w:left="3774" w:hanging="255"/>
      </w:pPr>
      <w:rPr>
        <w:rFonts w:hint="default"/>
      </w:rPr>
    </w:lvl>
  </w:abstractNum>
  <w:abstractNum w:abstractNumId="112" w15:restartNumberingAfterBreak="0">
    <w:nsid w:val="5D985B04"/>
    <w:multiLevelType w:val="multilevel"/>
    <w:tmpl w:val="BA64349E"/>
    <w:lvl w:ilvl="0">
      <w:start w:val="9"/>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7"/>
        <w:w w:val="99"/>
        <w:sz w:val="18"/>
        <w:szCs w:val="18"/>
      </w:rPr>
    </w:lvl>
    <w:lvl w:ilvl="2">
      <w:numFmt w:val="bullet"/>
      <w:lvlText w:val=""/>
      <w:lvlJc w:val="left"/>
      <w:pPr>
        <w:ind w:left="1833" w:hanging="360"/>
      </w:pPr>
      <w:rPr>
        <w:rFonts w:ascii="Symbol" w:eastAsia="Symbol" w:hAnsi="Symbol" w:cs="Symbol" w:hint="default"/>
        <w:w w:val="100"/>
        <w:sz w:val="18"/>
        <w:szCs w:val="18"/>
      </w:rPr>
    </w:lvl>
    <w:lvl w:ilvl="3">
      <w:numFmt w:val="bullet"/>
      <w:lvlText w:val="•"/>
      <w:lvlJc w:val="left"/>
      <w:pPr>
        <w:ind w:left="3845" w:hanging="360"/>
      </w:pPr>
      <w:rPr>
        <w:rFonts w:hint="default"/>
      </w:rPr>
    </w:lvl>
    <w:lvl w:ilvl="4">
      <w:numFmt w:val="bullet"/>
      <w:lvlText w:val="•"/>
      <w:lvlJc w:val="left"/>
      <w:pPr>
        <w:ind w:left="4848" w:hanging="360"/>
      </w:pPr>
      <w:rPr>
        <w:rFonts w:hint="default"/>
      </w:rPr>
    </w:lvl>
    <w:lvl w:ilvl="5">
      <w:numFmt w:val="bullet"/>
      <w:lvlText w:val="•"/>
      <w:lvlJc w:val="left"/>
      <w:pPr>
        <w:ind w:left="5851" w:hanging="360"/>
      </w:pPr>
      <w:rPr>
        <w:rFonts w:hint="default"/>
      </w:rPr>
    </w:lvl>
    <w:lvl w:ilvl="6">
      <w:numFmt w:val="bullet"/>
      <w:lvlText w:val="•"/>
      <w:lvlJc w:val="left"/>
      <w:pPr>
        <w:ind w:left="6854" w:hanging="360"/>
      </w:pPr>
      <w:rPr>
        <w:rFonts w:hint="default"/>
      </w:rPr>
    </w:lvl>
    <w:lvl w:ilvl="7">
      <w:numFmt w:val="bullet"/>
      <w:lvlText w:val="•"/>
      <w:lvlJc w:val="left"/>
      <w:pPr>
        <w:ind w:left="7857" w:hanging="360"/>
      </w:pPr>
      <w:rPr>
        <w:rFonts w:hint="default"/>
      </w:rPr>
    </w:lvl>
    <w:lvl w:ilvl="8">
      <w:numFmt w:val="bullet"/>
      <w:lvlText w:val="•"/>
      <w:lvlJc w:val="left"/>
      <w:pPr>
        <w:ind w:left="8860" w:hanging="360"/>
      </w:pPr>
      <w:rPr>
        <w:rFonts w:hint="default"/>
      </w:rPr>
    </w:lvl>
  </w:abstractNum>
  <w:abstractNum w:abstractNumId="113" w15:restartNumberingAfterBreak="0">
    <w:nsid w:val="5EF069D5"/>
    <w:multiLevelType w:val="multilevel"/>
    <w:tmpl w:val="F5A8B348"/>
    <w:lvl w:ilvl="0">
      <w:start w:val="34"/>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4"/>
        <w:w w:val="99"/>
        <w:sz w:val="18"/>
        <w:szCs w:val="18"/>
      </w:rPr>
    </w:lvl>
    <w:lvl w:ilvl="2">
      <w:numFmt w:val="bullet"/>
      <w:lvlText w:val=""/>
      <w:lvlJc w:val="left"/>
      <w:pPr>
        <w:ind w:left="1706" w:hanging="281"/>
      </w:pPr>
      <w:rPr>
        <w:rFonts w:ascii="Symbol" w:eastAsia="Symbol" w:hAnsi="Symbol" w:cs="Symbol" w:hint="default"/>
        <w:w w:val="100"/>
        <w:sz w:val="18"/>
        <w:szCs w:val="18"/>
      </w:rPr>
    </w:lvl>
    <w:lvl w:ilvl="3">
      <w:numFmt w:val="bullet"/>
      <w:lvlText w:val="•"/>
      <w:lvlJc w:val="left"/>
      <w:pPr>
        <w:ind w:left="3736" w:hanging="281"/>
      </w:pPr>
      <w:rPr>
        <w:rFonts w:hint="default"/>
      </w:rPr>
    </w:lvl>
    <w:lvl w:ilvl="4">
      <w:numFmt w:val="bullet"/>
      <w:lvlText w:val="•"/>
      <w:lvlJc w:val="left"/>
      <w:pPr>
        <w:ind w:left="4755" w:hanging="281"/>
      </w:pPr>
      <w:rPr>
        <w:rFonts w:hint="default"/>
      </w:rPr>
    </w:lvl>
    <w:lvl w:ilvl="5">
      <w:numFmt w:val="bullet"/>
      <w:lvlText w:val="•"/>
      <w:lvlJc w:val="left"/>
      <w:pPr>
        <w:ind w:left="5773" w:hanging="281"/>
      </w:pPr>
      <w:rPr>
        <w:rFonts w:hint="default"/>
      </w:rPr>
    </w:lvl>
    <w:lvl w:ilvl="6">
      <w:numFmt w:val="bullet"/>
      <w:lvlText w:val="•"/>
      <w:lvlJc w:val="left"/>
      <w:pPr>
        <w:ind w:left="6792" w:hanging="281"/>
      </w:pPr>
      <w:rPr>
        <w:rFonts w:hint="default"/>
      </w:rPr>
    </w:lvl>
    <w:lvl w:ilvl="7">
      <w:numFmt w:val="bullet"/>
      <w:lvlText w:val="•"/>
      <w:lvlJc w:val="left"/>
      <w:pPr>
        <w:ind w:left="7810" w:hanging="281"/>
      </w:pPr>
      <w:rPr>
        <w:rFonts w:hint="default"/>
      </w:rPr>
    </w:lvl>
    <w:lvl w:ilvl="8">
      <w:numFmt w:val="bullet"/>
      <w:lvlText w:val="•"/>
      <w:lvlJc w:val="left"/>
      <w:pPr>
        <w:ind w:left="8829" w:hanging="281"/>
      </w:pPr>
      <w:rPr>
        <w:rFonts w:hint="default"/>
      </w:rPr>
    </w:lvl>
  </w:abstractNum>
  <w:abstractNum w:abstractNumId="114" w15:restartNumberingAfterBreak="0">
    <w:nsid w:val="5F3B3006"/>
    <w:multiLevelType w:val="hybridMultilevel"/>
    <w:tmpl w:val="37DC401C"/>
    <w:lvl w:ilvl="0" w:tplc="E0F0E546">
      <w:start w:val="1"/>
      <w:numFmt w:val="lowerRoman"/>
      <w:lvlText w:val="%1)"/>
      <w:lvlJc w:val="left"/>
      <w:pPr>
        <w:ind w:left="1566" w:hanging="360"/>
        <w:jc w:val="left"/>
      </w:pPr>
      <w:rPr>
        <w:rFonts w:ascii="Arial" w:eastAsia="Arial" w:hAnsi="Arial" w:cs="Arial" w:hint="default"/>
        <w:w w:val="99"/>
        <w:sz w:val="18"/>
        <w:szCs w:val="18"/>
      </w:rPr>
    </w:lvl>
    <w:lvl w:ilvl="1" w:tplc="439E95C0">
      <w:numFmt w:val="bullet"/>
      <w:lvlText w:val="•"/>
      <w:lvlJc w:val="left"/>
      <w:pPr>
        <w:ind w:left="2490" w:hanging="360"/>
      </w:pPr>
      <w:rPr>
        <w:rFonts w:hint="default"/>
      </w:rPr>
    </w:lvl>
    <w:lvl w:ilvl="2" w:tplc="8DBA976C">
      <w:numFmt w:val="bullet"/>
      <w:lvlText w:val="•"/>
      <w:lvlJc w:val="left"/>
      <w:pPr>
        <w:ind w:left="3421" w:hanging="360"/>
      </w:pPr>
      <w:rPr>
        <w:rFonts w:hint="default"/>
      </w:rPr>
    </w:lvl>
    <w:lvl w:ilvl="3" w:tplc="86FCE56A">
      <w:numFmt w:val="bullet"/>
      <w:lvlText w:val="•"/>
      <w:lvlJc w:val="left"/>
      <w:pPr>
        <w:ind w:left="4351" w:hanging="360"/>
      </w:pPr>
      <w:rPr>
        <w:rFonts w:hint="default"/>
      </w:rPr>
    </w:lvl>
    <w:lvl w:ilvl="4" w:tplc="9064E646">
      <w:numFmt w:val="bullet"/>
      <w:lvlText w:val="•"/>
      <w:lvlJc w:val="left"/>
      <w:pPr>
        <w:ind w:left="5282" w:hanging="360"/>
      </w:pPr>
      <w:rPr>
        <w:rFonts w:hint="default"/>
      </w:rPr>
    </w:lvl>
    <w:lvl w:ilvl="5" w:tplc="B2AAC13E">
      <w:numFmt w:val="bullet"/>
      <w:lvlText w:val="•"/>
      <w:lvlJc w:val="left"/>
      <w:pPr>
        <w:ind w:left="6213" w:hanging="360"/>
      </w:pPr>
      <w:rPr>
        <w:rFonts w:hint="default"/>
      </w:rPr>
    </w:lvl>
    <w:lvl w:ilvl="6" w:tplc="FF668736">
      <w:numFmt w:val="bullet"/>
      <w:lvlText w:val="•"/>
      <w:lvlJc w:val="left"/>
      <w:pPr>
        <w:ind w:left="7143" w:hanging="360"/>
      </w:pPr>
      <w:rPr>
        <w:rFonts w:hint="default"/>
      </w:rPr>
    </w:lvl>
    <w:lvl w:ilvl="7" w:tplc="AFA4DBE4">
      <w:numFmt w:val="bullet"/>
      <w:lvlText w:val="•"/>
      <w:lvlJc w:val="left"/>
      <w:pPr>
        <w:ind w:left="8074" w:hanging="360"/>
      </w:pPr>
      <w:rPr>
        <w:rFonts w:hint="default"/>
      </w:rPr>
    </w:lvl>
    <w:lvl w:ilvl="8" w:tplc="68ECC606">
      <w:numFmt w:val="bullet"/>
      <w:lvlText w:val="•"/>
      <w:lvlJc w:val="left"/>
      <w:pPr>
        <w:ind w:left="9005" w:hanging="360"/>
      </w:pPr>
      <w:rPr>
        <w:rFonts w:hint="default"/>
      </w:rPr>
    </w:lvl>
  </w:abstractNum>
  <w:abstractNum w:abstractNumId="115" w15:restartNumberingAfterBreak="0">
    <w:nsid w:val="5F806BFF"/>
    <w:multiLevelType w:val="multilevel"/>
    <w:tmpl w:val="560A561C"/>
    <w:lvl w:ilvl="0">
      <w:start w:val="29"/>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4"/>
        <w:w w:val="99"/>
        <w:sz w:val="18"/>
        <w:szCs w:val="18"/>
      </w:rPr>
    </w:lvl>
    <w:lvl w:ilvl="2">
      <w:start w:val="1"/>
      <w:numFmt w:val="lowerLetter"/>
      <w:lvlText w:val="(%3)"/>
      <w:lvlJc w:val="left"/>
      <w:pPr>
        <w:ind w:left="2013" w:hanging="588"/>
        <w:jc w:val="left"/>
      </w:pPr>
      <w:rPr>
        <w:rFonts w:ascii="Arial" w:eastAsia="Arial" w:hAnsi="Arial" w:cs="Arial" w:hint="default"/>
        <w:spacing w:val="-3"/>
        <w:w w:val="99"/>
        <w:sz w:val="18"/>
        <w:szCs w:val="18"/>
      </w:rPr>
    </w:lvl>
    <w:lvl w:ilvl="3">
      <w:numFmt w:val="bullet"/>
      <w:lvlText w:val="•"/>
      <w:lvlJc w:val="left"/>
      <w:pPr>
        <w:ind w:left="3985" w:hanging="588"/>
      </w:pPr>
      <w:rPr>
        <w:rFonts w:hint="default"/>
      </w:rPr>
    </w:lvl>
    <w:lvl w:ilvl="4">
      <w:numFmt w:val="bullet"/>
      <w:lvlText w:val="•"/>
      <w:lvlJc w:val="left"/>
      <w:pPr>
        <w:ind w:left="4968" w:hanging="588"/>
      </w:pPr>
      <w:rPr>
        <w:rFonts w:hint="default"/>
      </w:rPr>
    </w:lvl>
    <w:lvl w:ilvl="5">
      <w:numFmt w:val="bullet"/>
      <w:lvlText w:val="•"/>
      <w:lvlJc w:val="left"/>
      <w:pPr>
        <w:ind w:left="5951" w:hanging="588"/>
      </w:pPr>
      <w:rPr>
        <w:rFonts w:hint="default"/>
      </w:rPr>
    </w:lvl>
    <w:lvl w:ilvl="6">
      <w:numFmt w:val="bullet"/>
      <w:lvlText w:val="•"/>
      <w:lvlJc w:val="left"/>
      <w:pPr>
        <w:ind w:left="6934" w:hanging="588"/>
      </w:pPr>
      <w:rPr>
        <w:rFonts w:hint="default"/>
      </w:rPr>
    </w:lvl>
    <w:lvl w:ilvl="7">
      <w:numFmt w:val="bullet"/>
      <w:lvlText w:val="•"/>
      <w:lvlJc w:val="left"/>
      <w:pPr>
        <w:ind w:left="7917" w:hanging="588"/>
      </w:pPr>
      <w:rPr>
        <w:rFonts w:hint="default"/>
      </w:rPr>
    </w:lvl>
    <w:lvl w:ilvl="8">
      <w:numFmt w:val="bullet"/>
      <w:lvlText w:val="•"/>
      <w:lvlJc w:val="left"/>
      <w:pPr>
        <w:ind w:left="8900" w:hanging="588"/>
      </w:pPr>
      <w:rPr>
        <w:rFonts w:hint="default"/>
      </w:rPr>
    </w:lvl>
  </w:abstractNum>
  <w:abstractNum w:abstractNumId="116" w15:restartNumberingAfterBreak="0">
    <w:nsid w:val="61B349C5"/>
    <w:multiLevelType w:val="hybridMultilevel"/>
    <w:tmpl w:val="AF22224E"/>
    <w:lvl w:ilvl="0" w:tplc="6E9CB036">
      <w:numFmt w:val="bullet"/>
      <w:lvlText w:val=""/>
      <w:lvlJc w:val="left"/>
      <w:pPr>
        <w:ind w:left="235" w:hanging="128"/>
      </w:pPr>
      <w:rPr>
        <w:rFonts w:ascii="Symbol" w:eastAsia="Symbol" w:hAnsi="Symbol" w:cs="Symbol" w:hint="default"/>
        <w:w w:val="100"/>
        <w:sz w:val="18"/>
        <w:szCs w:val="18"/>
      </w:rPr>
    </w:lvl>
    <w:lvl w:ilvl="1" w:tplc="BED81E64">
      <w:numFmt w:val="bullet"/>
      <w:lvlText w:val="•"/>
      <w:lvlJc w:val="left"/>
      <w:pPr>
        <w:ind w:left="586" w:hanging="128"/>
      </w:pPr>
      <w:rPr>
        <w:rFonts w:hint="default"/>
      </w:rPr>
    </w:lvl>
    <w:lvl w:ilvl="2" w:tplc="4A0E633E">
      <w:numFmt w:val="bullet"/>
      <w:lvlText w:val="•"/>
      <w:lvlJc w:val="left"/>
      <w:pPr>
        <w:ind w:left="933" w:hanging="128"/>
      </w:pPr>
      <w:rPr>
        <w:rFonts w:hint="default"/>
      </w:rPr>
    </w:lvl>
    <w:lvl w:ilvl="3" w:tplc="C19E5686">
      <w:numFmt w:val="bullet"/>
      <w:lvlText w:val="•"/>
      <w:lvlJc w:val="left"/>
      <w:pPr>
        <w:ind w:left="1280" w:hanging="128"/>
      </w:pPr>
      <w:rPr>
        <w:rFonts w:hint="default"/>
      </w:rPr>
    </w:lvl>
    <w:lvl w:ilvl="4" w:tplc="B122F356">
      <w:numFmt w:val="bullet"/>
      <w:lvlText w:val="•"/>
      <w:lvlJc w:val="left"/>
      <w:pPr>
        <w:ind w:left="1627" w:hanging="128"/>
      </w:pPr>
      <w:rPr>
        <w:rFonts w:hint="default"/>
      </w:rPr>
    </w:lvl>
    <w:lvl w:ilvl="5" w:tplc="C970828C">
      <w:numFmt w:val="bullet"/>
      <w:lvlText w:val="•"/>
      <w:lvlJc w:val="left"/>
      <w:pPr>
        <w:ind w:left="1974" w:hanging="128"/>
      </w:pPr>
      <w:rPr>
        <w:rFonts w:hint="default"/>
      </w:rPr>
    </w:lvl>
    <w:lvl w:ilvl="6" w:tplc="B1BC2238">
      <w:numFmt w:val="bullet"/>
      <w:lvlText w:val="•"/>
      <w:lvlJc w:val="left"/>
      <w:pPr>
        <w:ind w:left="2320" w:hanging="128"/>
      </w:pPr>
      <w:rPr>
        <w:rFonts w:hint="default"/>
      </w:rPr>
    </w:lvl>
    <w:lvl w:ilvl="7" w:tplc="237E235C">
      <w:numFmt w:val="bullet"/>
      <w:lvlText w:val="•"/>
      <w:lvlJc w:val="left"/>
      <w:pPr>
        <w:ind w:left="2667" w:hanging="128"/>
      </w:pPr>
      <w:rPr>
        <w:rFonts w:hint="default"/>
      </w:rPr>
    </w:lvl>
    <w:lvl w:ilvl="8" w:tplc="FB1036E6">
      <w:numFmt w:val="bullet"/>
      <w:lvlText w:val="•"/>
      <w:lvlJc w:val="left"/>
      <w:pPr>
        <w:ind w:left="3014" w:hanging="128"/>
      </w:pPr>
      <w:rPr>
        <w:rFonts w:hint="default"/>
      </w:rPr>
    </w:lvl>
  </w:abstractNum>
  <w:abstractNum w:abstractNumId="117" w15:restartNumberingAfterBreak="0">
    <w:nsid w:val="62AD55E5"/>
    <w:multiLevelType w:val="hybridMultilevel"/>
    <w:tmpl w:val="1A46303C"/>
    <w:lvl w:ilvl="0" w:tplc="CB88A1E4">
      <w:start w:val="1"/>
      <w:numFmt w:val="lowerRoman"/>
      <w:lvlText w:val="%1)"/>
      <w:lvlJc w:val="left"/>
      <w:pPr>
        <w:ind w:left="1566" w:hanging="360"/>
        <w:jc w:val="left"/>
      </w:pPr>
      <w:rPr>
        <w:rFonts w:ascii="Arial" w:eastAsia="Arial" w:hAnsi="Arial" w:cs="Arial" w:hint="default"/>
        <w:w w:val="99"/>
        <w:sz w:val="18"/>
        <w:szCs w:val="18"/>
      </w:rPr>
    </w:lvl>
    <w:lvl w:ilvl="1" w:tplc="26420D0E">
      <w:numFmt w:val="bullet"/>
      <w:lvlText w:val="•"/>
      <w:lvlJc w:val="left"/>
      <w:pPr>
        <w:ind w:left="2490" w:hanging="360"/>
      </w:pPr>
      <w:rPr>
        <w:rFonts w:hint="default"/>
      </w:rPr>
    </w:lvl>
    <w:lvl w:ilvl="2" w:tplc="1CA07A50">
      <w:numFmt w:val="bullet"/>
      <w:lvlText w:val="•"/>
      <w:lvlJc w:val="left"/>
      <w:pPr>
        <w:ind w:left="3421" w:hanging="360"/>
      </w:pPr>
      <w:rPr>
        <w:rFonts w:hint="default"/>
      </w:rPr>
    </w:lvl>
    <w:lvl w:ilvl="3" w:tplc="E3B09764">
      <w:numFmt w:val="bullet"/>
      <w:lvlText w:val="•"/>
      <w:lvlJc w:val="left"/>
      <w:pPr>
        <w:ind w:left="4351" w:hanging="360"/>
      </w:pPr>
      <w:rPr>
        <w:rFonts w:hint="default"/>
      </w:rPr>
    </w:lvl>
    <w:lvl w:ilvl="4" w:tplc="55040EA4">
      <w:numFmt w:val="bullet"/>
      <w:lvlText w:val="•"/>
      <w:lvlJc w:val="left"/>
      <w:pPr>
        <w:ind w:left="5282" w:hanging="360"/>
      </w:pPr>
      <w:rPr>
        <w:rFonts w:hint="default"/>
      </w:rPr>
    </w:lvl>
    <w:lvl w:ilvl="5" w:tplc="EF1CBFEA">
      <w:numFmt w:val="bullet"/>
      <w:lvlText w:val="•"/>
      <w:lvlJc w:val="left"/>
      <w:pPr>
        <w:ind w:left="6213" w:hanging="360"/>
      </w:pPr>
      <w:rPr>
        <w:rFonts w:hint="default"/>
      </w:rPr>
    </w:lvl>
    <w:lvl w:ilvl="6" w:tplc="201E7282">
      <w:numFmt w:val="bullet"/>
      <w:lvlText w:val="•"/>
      <w:lvlJc w:val="left"/>
      <w:pPr>
        <w:ind w:left="7143" w:hanging="360"/>
      </w:pPr>
      <w:rPr>
        <w:rFonts w:hint="default"/>
      </w:rPr>
    </w:lvl>
    <w:lvl w:ilvl="7" w:tplc="7E449A56">
      <w:numFmt w:val="bullet"/>
      <w:lvlText w:val="•"/>
      <w:lvlJc w:val="left"/>
      <w:pPr>
        <w:ind w:left="8074" w:hanging="360"/>
      </w:pPr>
      <w:rPr>
        <w:rFonts w:hint="default"/>
      </w:rPr>
    </w:lvl>
    <w:lvl w:ilvl="8" w:tplc="764CA7D8">
      <w:numFmt w:val="bullet"/>
      <w:lvlText w:val="•"/>
      <w:lvlJc w:val="left"/>
      <w:pPr>
        <w:ind w:left="9005" w:hanging="360"/>
      </w:pPr>
      <w:rPr>
        <w:rFonts w:hint="default"/>
      </w:rPr>
    </w:lvl>
  </w:abstractNum>
  <w:abstractNum w:abstractNumId="118" w15:restartNumberingAfterBreak="0">
    <w:nsid w:val="62E07F0F"/>
    <w:multiLevelType w:val="multilevel"/>
    <w:tmpl w:val="C9CA035A"/>
    <w:lvl w:ilvl="0">
      <w:start w:val="1"/>
      <w:numFmt w:val="decimal"/>
      <w:lvlText w:val="%1."/>
      <w:lvlJc w:val="left"/>
      <w:pPr>
        <w:ind w:left="660" w:hanging="428"/>
        <w:jc w:val="left"/>
      </w:pPr>
      <w:rPr>
        <w:rFonts w:ascii="Arial" w:eastAsia="Arial" w:hAnsi="Arial" w:cs="Arial" w:hint="default"/>
        <w:b/>
        <w:bCs/>
        <w:spacing w:val="-1"/>
        <w:w w:val="100"/>
        <w:sz w:val="22"/>
        <w:szCs w:val="22"/>
      </w:rPr>
    </w:lvl>
    <w:lvl w:ilvl="1">
      <w:start w:val="1"/>
      <w:numFmt w:val="decimal"/>
      <w:lvlText w:val="%1.%2"/>
      <w:lvlJc w:val="left"/>
      <w:pPr>
        <w:ind w:left="660" w:hanging="428"/>
        <w:jc w:val="left"/>
      </w:pPr>
      <w:rPr>
        <w:rFonts w:ascii="Arial" w:eastAsia="Arial" w:hAnsi="Arial" w:cs="Arial" w:hint="default"/>
        <w:b/>
        <w:bCs/>
        <w:spacing w:val="-24"/>
        <w:w w:val="99"/>
        <w:sz w:val="18"/>
        <w:szCs w:val="18"/>
      </w:rPr>
    </w:lvl>
    <w:lvl w:ilvl="2">
      <w:numFmt w:val="bullet"/>
      <w:lvlText w:val="*"/>
      <w:lvlJc w:val="left"/>
      <w:pPr>
        <w:ind w:left="780" w:hanging="121"/>
      </w:pPr>
      <w:rPr>
        <w:rFonts w:ascii="Arial" w:eastAsia="Arial" w:hAnsi="Arial" w:cs="Arial" w:hint="default"/>
        <w:w w:val="99"/>
        <w:sz w:val="18"/>
        <w:szCs w:val="18"/>
      </w:rPr>
    </w:lvl>
    <w:lvl w:ilvl="3">
      <w:numFmt w:val="bullet"/>
      <w:lvlText w:val="•"/>
      <w:lvlJc w:val="left"/>
      <w:pPr>
        <w:ind w:left="2103" w:hanging="121"/>
      </w:pPr>
      <w:rPr>
        <w:rFonts w:hint="default"/>
      </w:rPr>
    </w:lvl>
    <w:lvl w:ilvl="4">
      <w:numFmt w:val="bullet"/>
      <w:lvlText w:val="•"/>
      <w:lvlJc w:val="left"/>
      <w:pPr>
        <w:ind w:left="3266" w:hanging="121"/>
      </w:pPr>
      <w:rPr>
        <w:rFonts w:hint="default"/>
      </w:rPr>
    </w:lvl>
    <w:lvl w:ilvl="5">
      <w:numFmt w:val="bullet"/>
      <w:lvlText w:val="•"/>
      <w:lvlJc w:val="left"/>
      <w:pPr>
        <w:ind w:left="4429" w:hanging="121"/>
      </w:pPr>
      <w:rPr>
        <w:rFonts w:hint="default"/>
      </w:rPr>
    </w:lvl>
    <w:lvl w:ilvl="6">
      <w:numFmt w:val="bullet"/>
      <w:lvlText w:val="•"/>
      <w:lvlJc w:val="left"/>
      <w:pPr>
        <w:ind w:left="5593" w:hanging="121"/>
      </w:pPr>
      <w:rPr>
        <w:rFonts w:hint="default"/>
      </w:rPr>
    </w:lvl>
    <w:lvl w:ilvl="7">
      <w:numFmt w:val="bullet"/>
      <w:lvlText w:val="•"/>
      <w:lvlJc w:val="left"/>
      <w:pPr>
        <w:ind w:left="6756" w:hanging="121"/>
      </w:pPr>
      <w:rPr>
        <w:rFonts w:hint="default"/>
      </w:rPr>
    </w:lvl>
    <w:lvl w:ilvl="8">
      <w:numFmt w:val="bullet"/>
      <w:lvlText w:val="•"/>
      <w:lvlJc w:val="left"/>
      <w:pPr>
        <w:ind w:left="7919" w:hanging="121"/>
      </w:pPr>
      <w:rPr>
        <w:rFonts w:hint="default"/>
      </w:rPr>
    </w:lvl>
  </w:abstractNum>
  <w:abstractNum w:abstractNumId="119" w15:restartNumberingAfterBreak="0">
    <w:nsid w:val="641E17E7"/>
    <w:multiLevelType w:val="multilevel"/>
    <w:tmpl w:val="CD2E1B26"/>
    <w:lvl w:ilvl="0">
      <w:start w:val="41"/>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9"/>
        <w:w w:val="99"/>
        <w:sz w:val="18"/>
        <w:szCs w:val="18"/>
      </w:rPr>
    </w:lvl>
    <w:lvl w:ilvl="2">
      <w:start w:val="1"/>
      <w:numFmt w:val="decimal"/>
      <w:lvlText w:val="%1.%2.%3"/>
      <w:lvlJc w:val="left"/>
      <w:pPr>
        <w:ind w:left="1850" w:hanging="711"/>
        <w:jc w:val="left"/>
      </w:pPr>
      <w:rPr>
        <w:rFonts w:ascii="Arial" w:eastAsia="Arial" w:hAnsi="Arial" w:cs="Arial" w:hint="default"/>
        <w:b/>
        <w:bCs/>
        <w:spacing w:val="-9"/>
        <w:w w:val="99"/>
        <w:sz w:val="18"/>
        <w:szCs w:val="18"/>
      </w:rPr>
    </w:lvl>
    <w:lvl w:ilvl="3">
      <w:numFmt w:val="bullet"/>
      <w:lvlText w:val=""/>
      <w:lvlJc w:val="left"/>
      <w:pPr>
        <w:ind w:left="2133" w:hanging="284"/>
      </w:pPr>
      <w:rPr>
        <w:rFonts w:ascii="Symbol" w:eastAsia="Symbol" w:hAnsi="Symbol" w:cs="Symbol" w:hint="default"/>
        <w:w w:val="100"/>
        <w:sz w:val="18"/>
        <w:szCs w:val="18"/>
      </w:rPr>
    </w:lvl>
    <w:lvl w:ilvl="4">
      <w:numFmt w:val="bullet"/>
      <w:lvlText w:val="•"/>
      <w:lvlJc w:val="left"/>
      <w:pPr>
        <w:ind w:left="4321" w:hanging="284"/>
      </w:pPr>
      <w:rPr>
        <w:rFonts w:hint="default"/>
      </w:rPr>
    </w:lvl>
    <w:lvl w:ilvl="5">
      <w:numFmt w:val="bullet"/>
      <w:lvlText w:val="•"/>
      <w:lvlJc w:val="left"/>
      <w:pPr>
        <w:ind w:left="5412" w:hanging="284"/>
      </w:pPr>
      <w:rPr>
        <w:rFonts w:hint="default"/>
      </w:rPr>
    </w:lvl>
    <w:lvl w:ilvl="6">
      <w:numFmt w:val="bullet"/>
      <w:lvlText w:val="•"/>
      <w:lvlJc w:val="left"/>
      <w:pPr>
        <w:ind w:left="6503" w:hanging="284"/>
      </w:pPr>
      <w:rPr>
        <w:rFonts w:hint="default"/>
      </w:rPr>
    </w:lvl>
    <w:lvl w:ilvl="7">
      <w:numFmt w:val="bullet"/>
      <w:lvlText w:val="•"/>
      <w:lvlJc w:val="left"/>
      <w:pPr>
        <w:ind w:left="7594" w:hanging="284"/>
      </w:pPr>
      <w:rPr>
        <w:rFonts w:hint="default"/>
      </w:rPr>
    </w:lvl>
    <w:lvl w:ilvl="8">
      <w:numFmt w:val="bullet"/>
      <w:lvlText w:val="•"/>
      <w:lvlJc w:val="left"/>
      <w:pPr>
        <w:ind w:left="8684" w:hanging="284"/>
      </w:pPr>
      <w:rPr>
        <w:rFonts w:hint="default"/>
      </w:rPr>
    </w:lvl>
  </w:abstractNum>
  <w:abstractNum w:abstractNumId="120" w15:restartNumberingAfterBreak="0">
    <w:nsid w:val="65D205D2"/>
    <w:multiLevelType w:val="multilevel"/>
    <w:tmpl w:val="ED8EF152"/>
    <w:lvl w:ilvl="0">
      <w:start w:val="7"/>
      <w:numFmt w:val="decimal"/>
      <w:lvlText w:val="%1"/>
      <w:lvlJc w:val="left"/>
      <w:pPr>
        <w:ind w:left="1366" w:hanging="567"/>
        <w:jc w:val="left"/>
      </w:pPr>
      <w:rPr>
        <w:rFonts w:hint="default"/>
      </w:rPr>
    </w:lvl>
    <w:lvl w:ilvl="1">
      <w:start w:val="2"/>
      <w:numFmt w:val="decimal"/>
      <w:lvlText w:val="%1.%2"/>
      <w:lvlJc w:val="left"/>
      <w:pPr>
        <w:ind w:left="1366" w:hanging="567"/>
        <w:jc w:val="left"/>
      </w:pPr>
      <w:rPr>
        <w:rFonts w:hint="default"/>
      </w:rPr>
    </w:lvl>
    <w:lvl w:ilvl="2">
      <w:start w:val="1"/>
      <w:numFmt w:val="decimal"/>
      <w:lvlText w:val="%1.%2.%3"/>
      <w:lvlJc w:val="left"/>
      <w:pPr>
        <w:ind w:left="1366" w:hanging="567"/>
        <w:jc w:val="left"/>
      </w:pPr>
      <w:rPr>
        <w:rFonts w:ascii="Arial" w:eastAsia="Arial" w:hAnsi="Arial" w:cs="Arial" w:hint="default"/>
        <w:b/>
        <w:bCs/>
        <w:spacing w:val="-7"/>
        <w:w w:val="99"/>
        <w:sz w:val="18"/>
        <w:szCs w:val="18"/>
      </w:rPr>
    </w:lvl>
    <w:lvl w:ilvl="3">
      <w:numFmt w:val="bullet"/>
      <w:lvlText w:val="•"/>
      <w:lvlJc w:val="left"/>
      <w:pPr>
        <w:ind w:left="4025" w:hanging="567"/>
      </w:pPr>
      <w:rPr>
        <w:rFonts w:hint="default"/>
      </w:rPr>
    </w:lvl>
    <w:lvl w:ilvl="4">
      <w:numFmt w:val="bullet"/>
      <w:lvlText w:val="•"/>
      <w:lvlJc w:val="left"/>
      <w:pPr>
        <w:ind w:left="4914" w:hanging="567"/>
      </w:pPr>
      <w:rPr>
        <w:rFonts w:hint="default"/>
      </w:rPr>
    </w:lvl>
    <w:lvl w:ilvl="5">
      <w:numFmt w:val="bullet"/>
      <w:lvlText w:val="•"/>
      <w:lvlJc w:val="left"/>
      <w:pPr>
        <w:ind w:left="5803" w:hanging="567"/>
      </w:pPr>
      <w:rPr>
        <w:rFonts w:hint="default"/>
      </w:rPr>
    </w:lvl>
    <w:lvl w:ilvl="6">
      <w:numFmt w:val="bullet"/>
      <w:lvlText w:val="•"/>
      <w:lvlJc w:val="left"/>
      <w:pPr>
        <w:ind w:left="6691" w:hanging="567"/>
      </w:pPr>
      <w:rPr>
        <w:rFonts w:hint="default"/>
      </w:rPr>
    </w:lvl>
    <w:lvl w:ilvl="7">
      <w:numFmt w:val="bullet"/>
      <w:lvlText w:val="•"/>
      <w:lvlJc w:val="left"/>
      <w:pPr>
        <w:ind w:left="7580" w:hanging="567"/>
      </w:pPr>
      <w:rPr>
        <w:rFonts w:hint="default"/>
      </w:rPr>
    </w:lvl>
    <w:lvl w:ilvl="8">
      <w:numFmt w:val="bullet"/>
      <w:lvlText w:val="•"/>
      <w:lvlJc w:val="left"/>
      <w:pPr>
        <w:ind w:left="8469" w:hanging="567"/>
      </w:pPr>
      <w:rPr>
        <w:rFonts w:hint="default"/>
      </w:rPr>
    </w:lvl>
  </w:abstractNum>
  <w:abstractNum w:abstractNumId="121" w15:restartNumberingAfterBreak="0">
    <w:nsid w:val="6610537E"/>
    <w:multiLevelType w:val="hybridMultilevel"/>
    <w:tmpl w:val="A476B384"/>
    <w:lvl w:ilvl="0" w:tplc="6C58D642">
      <w:start w:val="1"/>
      <w:numFmt w:val="lowerLetter"/>
      <w:lvlText w:val="(%1)"/>
      <w:lvlJc w:val="left"/>
      <w:pPr>
        <w:ind w:left="2982" w:hanging="567"/>
        <w:jc w:val="left"/>
      </w:pPr>
      <w:rPr>
        <w:rFonts w:ascii="Arial" w:eastAsia="Arial" w:hAnsi="Arial" w:cs="Arial" w:hint="default"/>
        <w:spacing w:val="-4"/>
        <w:w w:val="99"/>
        <w:sz w:val="18"/>
        <w:szCs w:val="18"/>
      </w:rPr>
    </w:lvl>
    <w:lvl w:ilvl="1" w:tplc="58F063D6">
      <w:numFmt w:val="bullet"/>
      <w:lvlText w:val="•"/>
      <w:lvlJc w:val="left"/>
      <w:pPr>
        <w:ind w:left="3768" w:hanging="567"/>
      </w:pPr>
      <w:rPr>
        <w:rFonts w:hint="default"/>
      </w:rPr>
    </w:lvl>
    <w:lvl w:ilvl="2" w:tplc="8CA2A912">
      <w:numFmt w:val="bullet"/>
      <w:lvlText w:val="•"/>
      <w:lvlJc w:val="left"/>
      <w:pPr>
        <w:ind w:left="4557" w:hanging="567"/>
      </w:pPr>
      <w:rPr>
        <w:rFonts w:hint="default"/>
      </w:rPr>
    </w:lvl>
    <w:lvl w:ilvl="3" w:tplc="A9B617AA">
      <w:numFmt w:val="bullet"/>
      <w:lvlText w:val="•"/>
      <w:lvlJc w:val="left"/>
      <w:pPr>
        <w:ind w:left="5345" w:hanging="567"/>
      </w:pPr>
      <w:rPr>
        <w:rFonts w:hint="default"/>
      </w:rPr>
    </w:lvl>
    <w:lvl w:ilvl="4" w:tplc="2A2E7F18">
      <w:numFmt w:val="bullet"/>
      <w:lvlText w:val="•"/>
      <w:lvlJc w:val="left"/>
      <w:pPr>
        <w:ind w:left="6134" w:hanging="567"/>
      </w:pPr>
      <w:rPr>
        <w:rFonts w:hint="default"/>
      </w:rPr>
    </w:lvl>
    <w:lvl w:ilvl="5" w:tplc="3ACE77C2">
      <w:numFmt w:val="bullet"/>
      <w:lvlText w:val="•"/>
      <w:lvlJc w:val="left"/>
      <w:pPr>
        <w:ind w:left="6923" w:hanging="567"/>
      </w:pPr>
      <w:rPr>
        <w:rFonts w:hint="default"/>
      </w:rPr>
    </w:lvl>
    <w:lvl w:ilvl="6" w:tplc="CA441D46">
      <w:numFmt w:val="bullet"/>
      <w:lvlText w:val="•"/>
      <w:lvlJc w:val="left"/>
      <w:pPr>
        <w:ind w:left="7711" w:hanging="567"/>
      </w:pPr>
      <w:rPr>
        <w:rFonts w:hint="default"/>
      </w:rPr>
    </w:lvl>
    <w:lvl w:ilvl="7" w:tplc="8BB4DE16">
      <w:numFmt w:val="bullet"/>
      <w:lvlText w:val="•"/>
      <w:lvlJc w:val="left"/>
      <w:pPr>
        <w:ind w:left="8500" w:hanging="567"/>
      </w:pPr>
      <w:rPr>
        <w:rFonts w:hint="default"/>
      </w:rPr>
    </w:lvl>
    <w:lvl w:ilvl="8" w:tplc="82AA2826">
      <w:numFmt w:val="bullet"/>
      <w:lvlText w:val="•"/>
      <w:lvlJc w:val="left"/>
      <w:pPr>
        <w:ind w:left="9289" w:hanging="567"/>
      </w:pPr>
      <w:rPr>
        <w:rFonts w:hint="default"/>
      </w:rPr>
    </w:lvl>
  </w:abstractNum>
  <w:abstractNum w:abstractNumId="122" w15:restartNumberingAfterBreak="0">
    <w:nsid w:val="66632F90"/>
    <w:multiLevelType w:val="hybridMultilevel"/>
    <w:tmpl w:val="D2FEEB14"/>
    <w:lvl w:ilvl="0" w:tplc="EE9A3536">
      <w:numFmt w:val="bullet"/>
      <w:lvlText w:val=""/>
      <w:lvlJc w:val="left"/>
      <w:pPr>
        <w:ind w:left="1706" w:hanging="281"/>
      </w:pPr>
      <w:rPr>
        <w:rFonts w:ascii="Symbol" w:eastAsia="Symbol" w:hAnsi="Symbol" w:cs="Symbol" w:hint="default"/>
        <w:w w:val="100"/>
        <w:sz w:val="18"/>
        <w:szCs w:val="18"/>
      </w:rPr>
    </w:lvl>
    <w:lvl w:ilvl="1" w:tplc="E3944A4A">
      <w:numFmt w:val="bullet"/>
      <w:lvlText w:val="•"/>
      <w:lvlJc w:val="left"/>
      <w:pPr>
        <w:ind w:left="2616" w:hanging="281"/>
      </w:pPr>
      <w:rPr>
        <w:rFonts w:hint="default"/>
      </w:rPr>
    </w:lvl>
    <w:lvl w:ilvl="2" w:tplc="4978DCDA">
      <w:numFmt w:val="bullet"/>
      <w:lvlText w:val="•"/>
      <w:lvlJc w:val="left"/>
      <w:pPr>
        <w:ind w:left="3533" w:hanging="281"/>
      </w:pPr>
      <w:rPr>
        <w:rFonts w:hint="default"/>
      </w:rPr>
    </w:lvl>
    <w:lvl w:ilvl="3" w:tplc="2402E58A">
      <w:numFmt w:val="bullet"/>
      <w:lvlText w:val="•"/>
      <w:lvlJc w:val="left"/>
      <w:pPr>
        <w:ind w:left="4449" w:hanging="281"/>
      </w:pPr>
      <w:rPr>
        <w:rFonts w:hint="default"/>
      </w:rPr>
    </w:lvl>
    <w:lvl w:ilvl="4" w:tplc="76B2FBA4">
      <w:numFmt w:val="bullet"/>
      <w:lvlText w:val="•"/>
      <w:lvlJc w:val="left"/>
      <w:pPr>
        <w:ind w:left="5366" w:hanging="281"/>
      </w:pPr>
      <w:rPr>
        <w:rFonts w:hint="default"/>
      </w:rPr>
    </w:lvl>
    <w:lvl w:ilvl="5" w:tplc="88465784">
      <w:numFmt w:val="bullet"/>
      <w:lvlText w:val="•"/>
      <w:lvlJc w:val="left"/>
      <w:pPr>
        <w:ind w:left="6283" w:hanging="281"/>
      </w:pPr>
      <w:rPr>
        <w:rFonts w:hint="default"/>
      </w:rPr>
    </w:lvl>
    <w:lvl w:ilvl="6" w:tplc="C6B4886C">
      <w:numFmt w:val="bullet"/>
      <w:lvlText w:val="•"/>
      <w:lvlJc w:val="left"/>
      <w:pPr>
        <w:ind w:left="7199" w:hanging="281"/>
      </w:pPr>
      <w:rPr>
        <w:rFonts w:hint="default"/>
      </w:rPr>
    </w:lvl>
    <w:lvl w:ilvl="7" w:tplc="0DEA1064">
      <w:numFmt w:val="bullet"/>
      <w:lvlText w:val="•"/>
      <w:lvlJc w:val="left"/>
      <w:pPr>
        <w:ind w:left="8116" w:hanging="281"/>
      </w:pPr>
      <w:rPr>
        <w:rFonts w:hint="default"/>
      </w:rPr>
    </w:lvl>
    <w:lvl w:ilvl="8" w:tplc="2C3072D2">
      <w:numFmt w:val="bullet"/>
      <w:lvlText w:val="•"/>
      <w:lvlJc w:val="left"/>
      <w:pPr>
        <w:ind w:left="9033" w:hanging="281"/>
      </w:pPr>
      <w:rPr>
        <w:rFonts w:hint="default"/>
      </w:rPr>
    </w:lvl>
  </w:abstractNum>
  <w:abstractNum w:abstractNumId="123" w15:restartNumberingAfterBreak="0">
    <w:nsid w:val="66905C51"/>
    <w:multiLevelType w:val="hybridMultilevel"/>
    <w:tmpl w:val="CC72E528"/>
    <w:lvl w:ilvl="0" w:tplc="F0B85AF0">
      <w:numFmt w:val="bullet"/>
      <w:lvlText w:val=""/>
      <w:lvlJc w:val="left"/>
      <w:pPr>
        <w:ind w:left="359" w:hanging="255"/>
      </w:pPr>
      <w:rPr>
        <w:rFonts w:ascii="Symbol" w:eastAsia="Symbol" w:hAnsi="Symbol" w:cs="Symbol" w:hint="default"/>
        <w:w w:val="100"/>
        <w:sz w:val="17"/>
        <w:szCs w:val="17"/>
      </w:rPr>
    </w:lvl>
    <w:lvl w:ilvl="1" w:tplc="FD1CDA0E">
      <w:numFmt w:val="bullet"/>
      <w:lvlText w:val="•"/>
      <w:lvlJc w:val="left"/>
      <w:pPr>
        <w:ind w:left="780" w:hanging="255"/>
      </w:pPr>
      <w:rPr>
        <w:rFonts w:hint="default"/>
      </w:rPr>
    </w:lvl>
    <w:lvl w:ilvl="2" w:tplc="C720BB20">
      <w:numFmt w:val="bullet"/>
      <w:lvlText w:val="•"/>
      <w:lvlJc w:val="left"/>
      <w:pPr>
        <w:ind w:left="1200" w:hanging="255"/>
      </w:pPr>
      <w:rPr>
        <w:rFonts w:hint="default"/>
      </w:rPr>
    </w:lvl>
    <w:lvl w:ilvl="3" w:tplc="3EF21810">
      <w:numFmt w:val="bullet"/>
      <w:lvlText w:val="•"/>
      <w:lvlJc w:val="left"/>
      <w:pPr>
        <w:ind w:left="1620" w:hanging="255"/>
      </w:pPr>
      <w:rPr>
        <w:rFonts w:hint="default"/>
      </w:rPr>
    </w:lvl>
    <w:lvl w:ilvl="4" w:tplc="7CB4A1A6">
      <w:numFmt w:val="bullet"/>
      <w:lvlText w:val="•"/>
      <w:lvlJc w:val="left"/>
      <w:pPr>
        <w:ind w:left="2041" w:hanging="255"/>
      </w:pPr>
      <w:rPr>
        <w:rFonts w:hint="default"/>
      </w:rPr>
    </w:lvl>
    <w:lvl w:ilvl="5" w:tplc="CE564948">
      <w:numFmt w:val="bullet"/>
      <w:lvlText w:val="•"/>
      <w:lvlJc w:val="left"/>
      <w:pPr>
        <w:ind w:left="2461" w:hanging="255"/>
      </w:pPr>
      <w:rPr>
        <w:rFonts w:hint="default"/>
      </w:rPr>
    </w:lvl>
    <w:lvl w:ilvl="6" w:tplc="D46CB036">
      <w:numFmt w:val="bullet"/>
      <w:lvlText w:val="•"/>
      <w:lvlJc w:val="left"/>
      <w:pPr>
        <w:ind w:left="2881" w:hanging="255"/>
      </w:pPr>
      <w:rPr>
        <w:rFonts w:hint="default"/>
      </w:rPr>
    </w:lvl>
    <w:lvl w:ilvl="7" w:tplc="817290D4">
      <w:numFmt w:val="bullet"/>
      <w:lvlText w:val="•"/>
      <w:lvlJc w:val="left"/>
      <w:pPr>
        <w:ind w:left="3302" w:hanging="255"/>
      </w:pPr>
      <w:rPr>
        <w:rFonts w:hint="default"/>
      </w:rPr>
    </w:lvl>
    <w:lvl w:ilvl="8" w:tplc="83B8B456">
      <w:numFmt w:val="bullet"/>
      <w:lvlText w:val="•"/>
      <w:lvlJc w:val="left"/>
      <w:pPr>
        <w:ind w:left="3722" w:hanging="255"/>
      </w:pPr>
      <w:rPr>
        <w:rFonts w:hint="default"/>
      </w:rPr>
    </w:lvl>
  </w:abstractNum>
  <w:abstractNum w:abstractNumId="124" w15:restartNumberingAfterBreak="0">
    <w:nsid w:val="669369A0"/>
    <w:multiLevelType w:val="hybridMultilevel"/>
    <w:tmpl w:val="D6F4C61E"/>
    <w:lvl w:ilvl="0" w:tplc="1E26FB10">
      <w:numFmt w:val="bullet"/>
      <w:lvlText w:val=""/>
      <w:lvlJc w:val="left"/>
      <w:pPr>
        <w:ind w:left="333" w:hanging="185"/>
      </w:pPr>
      <w:rPr>
        <w:rFonts w:ascii="Symbol" w:eastAsia="Symbol" w:hAnsi="Symbol" w:cs="Symbol" w:hint="default"/>
        <w:w w:val="100"/>
        <w:sz w:val="18"/>
        <w:szCs w:val="18"/>
      </w:rPr>
    </w:lvl>
    <w:lvl w:ilvl="1" w:tplc="4FD893DE">
      <w:numFmt w:val="bullet"/>
      <w:lvlText w:val="•"/>
      <w:lvlJc w:val="left"/>
      <w:pPr>
        <w:ind w:left="686" w:hanging="185"/>
      </w:pPr>
      <w:rPr>
        <w:rFonts w:hint="default"/>
      </w:rPr>
    </w:lvl>
    <w:lvl w:ilvl="2" w:tplc="21ECAB9A">
      <w:numFmt w:val="bullet"/>
      <w:lvlText w:val="•"/>
      <w:lvlJc w:val="left"/>
      <w:pPr>
        <w:ind w:left="1033" w:hanging="185"/>
      </w:pPr>
      <w:rPr>
        <w:rFonts w:hint="default"/>
      </w:rPr>
    </w:lvl>
    <w:lvl w:ilvl="3" w:tplc="E0BAF50E">
      <w:numFmt w:val="bullet"/>
      <w:lvlText w:val="•"/>
      <w:lvlJc w:val="left"/>
      <w:pPr>
        <w:ind w:left="1380" w:hanging="185"/>
      </w:pPr>
      <w:rPr>
        <w:rFonts w:hint="default"/>
      </w:rPr>
    </w:lvl>
    <w:lvl w:ilvl="4" w:tplc="DE1A4CF0">
      <w:numFmt w:val="bullet"/>
      <w:lvlText w:val="•"/>
      <w:lvlJc w:val="left"/>
      <w:pPr>
        <w:ind w:left="1726" w:hanging="185"/>
      </w:pPr>
      <w:rPr>
        <w:rFonts w:hint="default"/>
      </w:rPr>
    </w:lvl>
    <w:lvl w:ilvl="5" w:tplc="17BCDB50">
      <w:numFmt w:val="bullet"/>
      <w:lvlText w:val="•"/>
      <w:lvlJc w:val="left"/>
      <w:pPr>
        <w:ind w:left="2073" w:hanging="185"/>
      </w:pPr>
      <w:rPr>
        <w:rFonts w:hint="default"/>
      </w:rPr>
    </w:lvl>
    <w:lvl w:ilvl="6" w:tplc="33001286">
      <w:numFmt w:val="bullet"/>
      <w:lvlText w:val="•"/>
      <w:lvlJc w:val="left"/>
      <w:pPr>
        <w:ind w:left="2420" w:hanging="185"/>
      </w:pPr>
      <w:rPr>
        <w:rFonts w:hint="default"/>
      </w:rPr>
    </w:lvl>
    <w:lvl w:ilvl="7" w:tplc="DF9AD9F0">
      <w:numFmt w:val="bullet"/>
      <w:lvlText w:val="•"/>
      <w:lvlJc w:val="left"/>
      <w:pPr>
        <w:ind w:left="2766" w:hanging="185"/>
      </w:pPr>
      <w:rPr>
        <w:rFonts w:hint="default"/>
      </w:rPr>
    </w:lvl>
    <w:lvl w:ilvl="8" w:tplc="53FC4150">
      <w:numFmt w:val="bullet"/>
      <w:lvlText w:val="•"/>
      <w:lvlJc w:val="left"/>
      <w:pPr>
        <w:ind w:left="3113" w:hanging="185"/>
      </w:pPr>
      <w:rPr>
        <w:rFonts w:hint="default"/>
      </w:rPr>
    </w:lvl>
  </w:abstractNum>
  <w:abstractNum w:abstractNumId="125" w15:restartNumberingAfterBreak="0">
    <w:nsid w:val="67322DDD"/>
    <w:multiLevelType w:val="hybridMultilevel"/>
    <w:tmpl w:val="4670964E"/>
    <w:lvl w:ilvl="0" w:tplc="A1F8401E">
      <w:start w:val="1"/>
      <w:numFmt w:val="lowerLetter"/>
      <w:lvlText w:val="(%1)"/>
      <w:lvlJc w:val="left"/>
      <w:pPr>
        <w:ind w:left="1139" w:hanging="567"/>
        <w:jc w:val="left"/>
      </w:pPr>
      <w:rPr>
        <w:rFonts w:ascii="Arial" w:eastAsia="Arial" w:hAnsi="Arial" w:cs="Arial" w:hint="default"/>
        <w:spacing w:val="-2"/>
        <w:w w:val="99"/>
        <w:sz w:val="18"/>
        <w:szCs w:val="18"/>
      </w:rPr>
    </w:lvl>
    <w:lvl w:ilvl="1" w:tplc="47587A8A">
      <w:numFmt w:val="bullet"/>
      <w:lvlText w:val="•"/>
      <w:lvlJc w:val="left"/>
      <w:pPr>
        <w:ind w:left="2112" w:hanging="567"/>
      </w:pPr>
      <w:rPr>
        <w:rFonts w:hint="default"/>
      </w:rPr>
    </w:lvl>
    <w:lvl w:ilvl="2" w:tplc="9D5ECAD6">
      <w:numFmt w:val="bullet"/>
      <w:lvlText w:val="•"/>
      <w:lvlJc w:val="left"/>
      <w:pPr>
        <w:ind w:left="3085" w:hanging="567"/>
      </w:pPr>
      <w:rPr>
        <w:rFonts w:hint="default"/>
      </w:rPr>
    </w:lvl>
    <w:lvl w:ilvl="3" w:tplc="0816A67C">
      <w:numFmt w:val="bullet"/>
      <w:lvlText w:val="•"/>
      <w:lvlJc w:val="left"/>
      <w:pPr>
        <w:ind w:left="4057" w:hanging="567"/>
      </w:pPr>
      <w:rPr>
        <w:rFonts w:hint="default"/>
      </w:rPr>
    </w:lvl>
    <w:lvl w:ilvl="4" w:tplc="88360F86">
      <w:numFmt w:val="bullet"/>
      <w:lvlText w:val="•"/>
      <w:lvlJc w:val="left"/>
      <w:pPr>
        <w:ind w:left="5030" w:hanging="567"/>
      </w:pPr>
      <w:rPr>
        <w:rFonts w:hint="default"/>
      </w:rPr>
    </w:lvl>
    <w:lvl w:ilvl="5" w:tplc="E1B2FECA">
      <w:numFmt w:val="bullet"/>
      <w:lvlText w:val="•"/>
      <w:lvlJc w:val="left"/>
      <w:pPr>
        <w:ind w:left="6003" w:hanging="567"/>
      </w:pPr>
      <w:rPr>
        <w:rFonts w:hint="default"/>
      </w:rPr>
    </w:lvl>
    <w:lvl w:ilvl="6" w:tplc="30B4B8D2">
      <w:numFmt w:val="bullet"/>
      <w:lvlText w:val="•"/>
      <w:lvlJc w:val="left"/>
      <w:pPr>
        <w:ind w:left="6975" w:hanging="567"/>
      </w:pPr>
      <w:rPr>
        <w:rFonts w:hint="default"/>
      </w:rPr>
    </w:lvl>
    <w:lvl w:ilvl="7" w:tplc="C1C406B8">
      <w:numFmt w:val="bullet"/>
      <w:lvlText w:val="•"/>
      <w:lvlJc w:val="left"/>
      <w:pPr>
        <w:ind w:left="7948" w:hanging="567"/>
      </w:pPr>
      <w:rPr>
        <w:rFonts w:hint="default"/>
      </w:rPr>
    </w:lvl>
    <w:lvl w:ilvl="8" w:tplc="0C00DF90">
      <w:numFmt w:val="bullet"/>
      <w:lvlText w:val="•"/>
      <w:lvlJc w:val="left"/>
      <w:pPr>
        <w:ind w:left="8921" w:hanging="567"/>
      </w:pPr>
      <w:rPr>
        <w:rFonts w:hint="default"/>
      </w:rPr>
    </w:lvl>
  </w:abstractNum>
  <w:abstractNum w:abstractNumId="126" w15:restartNumberingAfterBreak="0">
    <w:nsid w:val="68D20E19"/>
    <w:multiLevelType w:val="multilevel"/>
    <w:tmpl w:val="622ED53E"/>
    <w:lvl w:ilvl="0">
      <w:start w:val="15"/>
      <w:numFmt w:val="decimal"/>
      <w:lvlText w:val="%1"/>
      <w:lvlJc w:val="left"/>
      <w:pPr>
        <w:ind w:left="1139" w:hanging="567"/>
        <w:jc w:val="left"/>
      </w:pPr>
      <w:rPr>
        <w:rFonts w:hint="default"/>
      </w:rPr>
    </w:lvl>
    <w:lvl w:ilvl="1">
      <w:start w:val="3"/>
      <w:numFmt w:val="decimal"/>
      <w:lvlText w:val="%1.%2"/>
      <w:lvlJc w:val="left"/>
      <w:pPr>
        <w:ind w:left="1139" w:hanging="567"/>
        <w:jc w:val="left"/>
      </w:pPr>
      <w:rPr>
        <w:rFonts w:ascii="Arial" w:eastAsia="Arial" w:hAnsi="Arial" w:cs="Arial" w:hint="default"/>
        <w:b/>
        <w:bCs/>
        <w:spacing w:val="-3"/>
        <w:w w:val="99"/>
        <w:sz w:val="18"/>
        <w:szCs w:val="18"/>
      </w:rPr>
    </w:lvl>
    <w:lvl w:ilvl="2">
      <w:start w:val="1"/>
      <w:numFmt w:val="decimal"/>
      <w:lvlText w:val="%1.%2.%3"/>
      <w:lvlJc w:val="left"/>
      <w:pPr>
        <w:ind w:left="2010" w:hanging="872"/>
        <w:jc w:val="left"/>
      </w:pPr>
      <w:rPr>
        <w:rFonts w:ascii="Arial" w:eastAsia="Arial" w:hAnsi="Arial" w:cs="Arial" w:hint="default"/>
        <w:b/>
        <w:bCs/>
        <w:spacing w:val="-4"/>
        <w:w w:val="99"/>
        <w:sz w:val="18"/>
        <w:szCs w:val="18"/>
      </w:rPr>
    </w:lvl>
    <w:lvl w:ilvl="3">
      <w:numFmt w:val="bullet"/>
      <w:lvlText w:val=""/>
      <w:lvlJc w:val="left"/>
      <w:pPr>
        <w:ind w:left="1850" w:hanging="425"/>
      </w:pPr>
      <w:rPr>
        <w:rFonts w:ascii="Symbol" w:eastAsia="Symbol" w:hAnsi="Symbol" w:cs="Symbol" w:hint="default"/>
        <w:w w:val="100"/>
        <w:sz w:val="18"/>
        <w:szCs w:val="18"/>
      </w:rPr>
    </w:lvl>
    <w:lvl w:ilvl="4">
      <w:numFmt w:val="bullet"/>
      <w:lvlText w:val="•"/>
      <w:lvlJc w:val="left"/>
      <w:pPr>
        <w:ind w:left="3283" w:hanging="425"/>
      </w:pPr>
      <w:rPr>
        <w:rFonts w:hint="default"/>
      </w:rPr>
    </w:lvl>
    <w:lvl w:ilvl="5">
      <w:numFmt w:val="bullet"/>
      <w:lvlText w:val="•"/>
      <w:lvlJc w:val="left"/>
      <w:pPr>
        <w:ind w:left="4547" w:hanging="425"/>
      </w:pPr>
      <w:rPr>
        <w:rFonts w:hint="default"/>
      </w:rPr>
    </w:lvl>
    <w:lvl w:ilvl="6">
      <w:numFmt w:val="bullet"/>
      <w:lvlText w:val="•"/>
      <w:lvlJc w:val="left"/>
      <w:pPr>
        <w:ind w:left="5811" w:hanging="425"/>
      </w:pPr>
      <w:rPr>
        <w:rFonts w:hint="default"/>
      </w:rPr>
    </w:lvl>
    <w:lvl w:ilvl="7">
      <w:numFmt w:val="bullet"/>
      <w:lvlText w:val="•"/>
      <w:lvlJc w:val="left"/>
      <w:pPr>
        <w:ind w:left="7075" w:hanging="425"/>
      </w:pPr>
      <w:rPr>
        <w:rFonts w:hint="default"/>
      </w:rPr>
    </w:lvl>
    <w:lvl w:ilvl="8">
      <w:numFmt w:val="bullet"/>
      <w:lvlText w:val="•"/>
      <w:lvlJc w:val="left"/>
      <w:pPr>
        <w:ind w:left="8338" w:hanging="425"/>
      </w:pPr>
      <w:rPr>
        <w:rFonts w:hint="default"/>
      </w:rPr>
    </w:lvl>
  </w:abstractNum>
  <w:abstractNum w:abstractNumId="127" w15:restartNumberingAfterBreak="0">
    <w:nsid w:val="690F2F2E"/>
    <w:multiLevelType w:val="hybridMultilevel"/>
    <w:tmpl w:val="47001CCA"/>
    <w:lvl w:ilvl="0" w:tplc="DF1A7966">
      <w:start w:val="1"/>
      <w:numFmt w:val="decimal"/>
      <w:lvlText w:val="%1."/>
      <w:lvlJc w:val="left"/>
      <w:pPr>
        <w:ind w:left="1139" w:hanging="567"/>
        <w:jc w:val="left"/>
      </w:pPr>
      <w:rPr>
        <w:rFonts w:ascii="Arial" w:eastAsia="Arial" w:hAnsi="Arial" w:cs="Arial" w:hint="default"/>
        <w:b/>
        <w:bCs/>
        <w:w w:val="100"/>
        <w:sz w:val="18"/>
        <w:szCs w:val="18"/>
      </w:rPr>
    </w:lvl>
    <w:lvl w:ilvl="1" w:tplc="A0E88DFA">
      <w:numFmt w:val="bullet"/>
      <w:lvlText w:val=""/>
      <w:lvlJc w:val="left"/>
      <w:pPr>
        <w:ind w:left="1425" w:hanging="286"/>
      </w:pPr>
      <w:rPr>
        <w:rFonts w:ascii="Symbol" w:eastAsia="Symbol" w:hAnsi="Symbol" w:cs="Symbol" w:hint="default"/>
        <w:w w:val="100"/>
        <w:sz w:val="18"/>
        <w:szCs w:val="18"/>
      </w:rPr>
    </w:lvl>
    <w:lvl w:ilvl="2" w:tplc="59DCC0A0">
      <w:numFmt w:val="bullet"/>
      <w:lvlText w:val="•"/>
      <w:lvlJc w:val="left"/>
      <w:pPr>
        <w:ind w:left="2469" w:hanging="286"/>
      </w:pPr>
      <w:rPr>
        <w:rFonts w:hint="default"/>
      </w:rPr>
    </w:lvl>
    <w:lvl w:ilvl="3" w:tplc="4CCA38AA">
      <w:numFmt w:val="bullet"/>
      <w:lvlText w:val="•"/>
      <w:lvlJc w:val="left"/>
      <w:pPr>
        <w:ind w:left="3519" w:hanging="286"/>
      </w:pPr>
      <w:rPr>
        <w:rFonts w:hint="default"/>
      </w:rPr>
    </w:lvl>
    <w:lvl w:ilvl="4" w:tplc="433A9292">
      <w:numFmt w:val="bullet"/>
      <w:lvlText w:val="•"/>
      <w:lvlJc w:val="left"/>
      <w:pPr>
        <w:ind w:left="4568" w:hanging="286"/>
      </w:pPr>
      <w:rPr>
        <w:rFonts w:hint="default"/>
      </w:rPr>
    </w:lvl>
    <w:lvl w:ilvl="5" w:tplc="77821BB4">
      <w:numFmt w:val="bullet"/>
      <w:lvlText w:val="•"/>
      <w:lvlJc w:val="left"/>
      <w:pPr>
        <w:ind w:left="5618" w:hanging="286"/>
      </w:pPr>
      <w:rPr>
        <w:rFonts w:hint="default"/>
      </w:rPr>
    </w:lvl>
    <w:lvl w:ilvl="6" w:tplc="31CE13A4">
      <w:numFmt w:val="bullet"/>
      <w:lvlText w:val="•"/>
      <w:lvlJc w:val="left"/>
      <w:pPr>
        <w:ind w:left="6668" w:hanging="286"/>
      </w:pPr>
      <w:rPr>
        <w:rFonts w:hint="default"/>
      </w:rPr>
    </w:lvl>
    <w:lvl w:ilvl="7" w:tplc="F64A28C6">
      <w:numFmt w:val="bullet"/>
      <w:lvlText w:val="•"/>
      <w:lvlJc w:val="left"/>
      <w:pPr>
        <w:ind w:left="7717" w:hanging="286"/>
      </w:pPr>
      <w:rPr>
        <w:rFonts w:hint="default"/>
      </w:rPr>
    </w:lvl>
    <w:lvl w:ilvl="8" w:tplc="9D08D8D8">
      <w:numFmt w:val="bullet"/>
      <w:lvlText w:val="•"/>
      <w:lvlJc w:val="left"/>
      <w:pPr>
        <w:ind w:left="8767" w:hanging="286"/>
      </w:pPr>
      <w:rPr>
        <w:rFonts w:hint="default"/>
      </w:rPr>
    </w:lvl>
  </w:abstractNum>
  <w:abstractNum w:abstractNumId="128" w15:restartNumberingAfterBreak="0">
    <w:nsid w:val="6A0763A2"/>
    <w:multiLevelType w:val="multilevel"/>
    <w:tmpl w:val="637AC8AA"/>
    <w:lvl w:ilvl="0">
      <w:start w:val="17"/>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w w:val="99"/>
        <w:sz w:val="18"/>
        <w:szCs w:val="18"/>
      </w:rPr>
    </w:lvl>
    <w:lvl w:ilvl="2">
      <w:numFmt w:val="bullet"/>
      <w:lvlText w:val="•"/>
      <w:lvlJc w:val="left"/>
      <w:pPr>
        <w:ind w:left="3085" w:hanging="567"/>
      </w:pPr>
      <w:rPr>
        <w:rFonts w:hint="default"/>
      </w:rPr>
    </w:lvl>
    <w:lvl w:ilvl="3">
      <w:numFmt w:val="bullet"/>
      <w:lvlText w:val="•"/>
      <w:lvlJc w:val="left"/>
      <w:pPr>
        <w:ind w:left="4057" w:hanging="567"/>
      </w:pPr>
      <w:rPr>
        <w:rFonts w:hint="default"/>
      </w:rPr>
    </w:lvl>
    <w:lvl w:ilvl="4">
      <w:numFmt w:val="bullet"/>
      <w:lvlText w:val="•"/>
      <w:lvlJc w:val="left"/>
      <w:pPr>
        <w:ind w:left="5030" w:hanging="567"/>
      </w:pPr>
      <w:rPr>
        <w:rFonts w:hint="default"/>
      </w:rPr>
    </w:lvl>
    <w:lvl w:ilvl="5">
      <w:numFmt w:val="bullet"/>
      <w:lvlText w:val="•"/>
      <w:lvlJc w:val="left"/>
      <w:pPr>
        <w:ind w:left="6003" w:hanging="567"/>
      </w:pPr>
      <w:rPr>
        <w:rFonts w:hint="default"/>
      </w:rPr>
    </w:lvl>
    <w:lvl w:ilvl="6">
      <w:numFmt w:val="bullet"/>
      <w:lvlText w:val="•"/>
      <w:lvlJc w:val="left"/>
      <w:pPr>
        <w:ind w:left="6975" w:hanging="567"/>
      </w:pPr>
      <w:rPr>
        <w:rFonts w:hint="default"/>
      </w:rPr>
    </w:lvl>
    <w:lvl w:ilvl="7">
      <w:numFmt w:val="bullet"/>
      <w:lvlText w:val="•"/>
      <w:lvlJc w:val="left"/>
      <w:pPr>
        <w:ind w:left="7948" w:hanging="567"/>
      </w:pPr>
      <w:rPr>
        <w:rFonts w:hint="default"/>
      </w:rPr>
    </w:lvl>
    <w:lvl w:ilvl="8">
      <w:numFmt w:val="bullet"/>
      <w:lvlText w:val="•"/>
      <w:lvlJc w:val="left"/>
      <w:pPr>
        <w:ind w:left="8921" w:hanging="567"/>
      </w:pPr>
      <w:rPr>
        <w:rFonts w:hint="default"/>
      </w:rPr>
    </w:lvl>
  </w:abstractNum>
  <w:abstractNum w:abstractNumId="129" w15:restartNumberingAfterBreak="0">
    <w:nsid w:val="6C222810"/>
    <w:multiLevelType w:val="hybridMultilevel"/>
    <w:tmpl w:val="6B4A8EA8"/>
    <w:lvl w:ilvl="0" w:tplc="5F6084D8">
      <w:numFmt w:val="bullet"/>
      <w:lvlText w:val=""/>
      <w:lvlJc w:val="left"/>
      <w:pPr>
        <w:ind w:left="3266" w:hanging="360"/>
      </w:pPr>
      <w:rPr>
        <w:rFonts w:ascii="Symbol" w:eastAsia="Symbol" w:hAnsi="Symbol" w:cs="Symbol" w:hint="default"/>
        <w:w w:val="100"/>
        <w:sz w:val="18"/>
        <w:szCs w:val="18"/>
      </w:rPr>
    </w:lvl>
    <w:lvl w:ilvl="1" w:tplc="BAAABABE">
      <w:numFmt w:val="bullet"/>
      <w:lvlText w:val="•"/>
      <w:lvlJc w:val="left"/>
      <w:pPr>
        <w:ind w:left="4020" w:hanging="360"/>
      </w:pPr>
      <w:rPr>
        <w:rFonts w:hint="default"/>
      </w:rPr>
    </w:lvl>
    <w:lvl w:ilvl="2" w:tplc="928EEDC0">
      <w:numFmt w:val="bullet"/>
      <w:lvlText w:val="•"/>
      <w:lvlJc w:val="left"/>
      <w:pPr>
        <w:ind w:left="4781" w:hanging="360"/>
      </w:pPr>
      <w:rPr>
        <w:rFonts w:hint="default"/>
      </w:rPr>
    </w:lvl>
    <w:lvl w:ilvl="3" w:tplc="761A2B34">
      <w:numFmt w:val="bullet"/>
      <w:lvlText w:val="•"/>
      <w:lvlJc w:val="left"/>
      <w:pPr>
        <w:ind w:left="5541" w:hanging="360"/>
      </w:pPr>
      <w:rPr>
        <w:rFonts w:hint="default"/>
      </w:rPr>
    </w:lvl>
    <w:lvl w:ilvl="4" w:tplc="F1062514">
      <w:numFmt w:val="bullet"/>
      <w:lvlText w:val="•"/>
      <w:lvlJc w:val="left"/>
      <w:pPr>
        <w:ind w:left="6302" w:hanging="360"/>
      </w:pPr>
      <w:rPr>
        <w:rFonts w:hint="default"/>
      </w:rPr>
    </w:lvl>
    <w:lvl w:ilvl="5" w:tplc="DA7EAF0A">
      <w:numFmt w:val="bullet"/>
      <w:lvlText w:val="•"/>
      <w:lvlJc w:val="left"/>
      <w:pPr>
        <w:ind w:left="7063" w:hanging="360"/>
      </w:pPr>
      <w:rPr>
        <w:rFonts w:hint="default"/>
      </w:rPr>
    </w:lvl>
    <w:lvl w:ilvl="6" w:tplc="952AF72E">
      <w:numFmt w:val="bullet"/>
      <w:lvlText w:val="•"/>
      <w:lvlJc w:val="left"/>
      <w:pPr>
        <w:ind w:left="7823" w:hanging="360"/>
      </w:pPr>
      <w:rPr>
        <w:rFonts w:hint="default"/>
      </w:rPr>
    </w:lvl>
    <w:lvl w:ilvl="7" w:tplc="38F8FB66">
      <w:numFmt w:val="bullet"/>
      <w:lvlText w:val="•"/>
      <w:lvlJc w:val="left"/>
      <w:pPr>
        <w:ind w:left="8584" w:hanging="360"/>
      </w:pPr>
      <w:rPr>
        <w:rFonts w:hint="default"/>
      </w:rPr>
    </w:lvl>
    <w:lvl w:ilvl="8" w:tplc="22AC683C">
      <w:numFmt w:val="bullet"/>
      <w:lvlText w:val="•"/>
      <w:lvlJc w:val="left"/>
      <w:pPr>
        <w:ind w:left="9345" w:hanging="360"/>
      </w:pPr>
      <w:rPr>
        <w:rFonts w:hint="default"/>
      </w:rPr>
    </w:lvl>
  </w:abstractNum>
  <w:abstractNum w:abstractNumId="130" w15:restartNumberingAfterBreak="0">
    <w:nsid w:val="6E6A2FEC"/>
    <w:multiLevelType w:val="multilevel"/>
    <w:tmpl w:val="D2603968"/>
    <w:lvl w:ilvl="0">
      <w:start w:val="46"/>
      <w:numFmt w:val="decimal"/>
      <w:lvlText w:val="%1"/>
      <w:lvlJc w:val="left"/>
      <w:pPr>
        <w:ind w:left="1293" w:hanging="721"/>
        <w:jc w:val="left"/>
      </w:pPr>
      <w:rPr>
        <w:rFonts w:hint="default"/>
      </w:rPr>
    </w:lvl>
    <w:lvl w:ilvl="1">
      <w:start w:val="1"/>
      <w:numFmt w:val="decimal"/>
      <w:lvlText w:val="%1.%2"/>
      <w:lvlJc w:val="left"/>
      <w:pPr>
        <w:ind w:left="1293" w:hanging="721"/>
        <w:jc w:val="left"/>
      </w:pPr>
      <w:rPr>
        <w:rFonts w:ascii="Arial" w:eastAsia="Arial" w:hAnsi="Arial" w:cs="Arial" w:hint="default"/>
        <w:b/>
        <w:bCs/>
        <w:spacing w:val="-5"/>
        <w:w w:val="99"/>
        <w:sz w:val="18"/>
        <w:szCs w:val="18"/>
      </w:rPr>
    </w:lvl>
    <w:lvl w:ilvl="2">
      <w:start w:val="1"/>
      <w:numFmt w:val="decimal"/>
      <w:lvlText w:val="%1.%2.%3"/>
      <w:lvlJc w:val="left"/>
      <w:pPr>
        <w:ind w:left="1850" w:hanging="711"/>
        <w:jc w:val="left"/>
      </w:pPr>
      <w:rPr>
        <w:rFonts w:ascii="Arial" w:eastAsia="Arial" w:hAnsi="Arial" w:cs="Arial" w:hint="default"/>
        <w:b/>
        <w:bCs/>
        <w:spacing w:val="-5"/>
        <w:w w:val="99"/>
        <w:sz w:val="18"/>
        <w:szCs w:val="18"/>
      </w:rPr>
    </w:lvl>
    <w:lvl w:ilvl="3">
      <w:numFmt w:val="bullet"/>
      <w:lvlText w:val="•"/>
      <w:lvlJc w:val="left"/>
      <w:pPr>
        <w:ind w:left="3861" w:hanging="711"/>
      </w:pPr>
      <w:rPr>
        <w:rFonts w:hint="default"/>
      </w:rPr>
    </w:lvl>
    <w:lvl w:ilvl="4">
      <w:numFmt w:val="bullet"/>
      <w:lvlText w:val="•"/>
      <w:lvlJc w:val="left"/>
      <w:pPr>
        <w:ind w:left="4862" w:hanging="711"/>
      </w:pPr>
      <w:rPr>
        <w:rFonts w:hint="default"/>
      </w:rPr>
    </w:lvl>
    <w:lvl w:ilvl="5">
      <w:numFmt w:val="bullet"/>
      <w:lvlText w:val="•"/>
      <w:lvlJc w:val="left"/>
      <w:pPr>
        <w:ind w:left="5862" w:hanging="711"/>
      </w:pPr>
      <w:rPr>
        <w:rFonts w:hint="default"/>
      </w:rPr>
    </w:lvl>
    <w:lvl w:ilvl="6">
      <w:numFmt w:val="bullet"/>
      <w:lvlText w:val="•"/>
      <w:lvlJc w:val="left"/>
      <w:pPr>
        <w:ind w:left="6863" w:hanging="711"/>
      </w:pPr>
      <w:rPr>
        <w:rFonts w:hint="default"/>
      </w:rPr>
    </w:lvl>
    <w:lvl w:ilvl="7">
      <w:numFmt w:val="bullet"/>
      <w:lvlText w:val="•"/>
      <w:lvlJc w:val="left"/>
      <w:pPr>
        <w:ind w:left="7864" w:hanging="711"/>
      </w:pPr>
      <w:rPr>
        <w:rFonts w:hint="default"/>
      </w:rPr>
    </w:lvl>
    <w:lvl w:ilvl="8">
      <w:numFmt w:val="bullet"/>
      <w:lvlText w:val="•"/>
      <w:lvlJc w:val="left"/>
      <w:pPr>
        <w:ind w:left="8864" w:hanging="711"/>
      </w:pPr>
      <w:rPr>
        <w:rFonts w:hint="default"/>
      </w:rPr>
    </w:lvl>
  </w:abstractNum>
  <w:abstractNum w:abstractNumId="131" w15:restartNumberingAfterBreak="0">
    <w:nsid w:val="6EEE6855"/>
    <w:multiLevelType w:val="hybridMultilevel"/>
    <w:tmpl w:val="8C64609C"/>
    <w:lvl w:ilvl="0" w:tplc="A9B63564">
      <w:start w:val="1"/>
      <w:numFmt w:val="lowerLetter"/>
      <w:lvlText w:val="%1)"/>
      <w:lvlJc w:val="left"/>
      <w:pPr>
        <w:ind w:left="775" w:hanging="211"/>
        <w:jc w:val="left"/>
      </w:pPr>
      <w:rPr>
        <w:rFonts w:ascii="Arial" w:eastAsia="Arial" w:hAnsi="Arial" w:cs="Arial" w:hint="default"/>
        <w:spacing w:val="-3"/>
        <w:w w:val="99"/>
        <w:sz w:val="18"/>
        <w:szCs w:val="18"/>
      </w:rPr>
    </w:lvl>
    <w:lvl w:ilvl="1" w:tplc="AB6AB2B8">
      <w:numFmt w:val="bullet"/>
      <w:lvlText w:val="•"/>
      <w:lvlJc w:val="left"/>
      <w:pPr>
        <w:ind w:left="1726" w:hanging="211"/>
      </w:pPr>
      <w:rPr>
        <w:rFonts w:hint="default"/>
      </w:rPr>
    </w:lvl>
    <w:lvl w:ilvl="2" w:tplc="EE8631D6">
      <w:numFmt w:val="bullet"/>
      <w:lvlText w:val="•"/>
      <w:lvlJc w:val="left"/>
      <w:pPr>
        <w:ind w:left="2673" w:hanging="211"/>
      </w:pPr>
      <w:rPr>
        <w:rFonts w:hint="default"/>
      </w:rPr>
    </w:lvl>
    <w:lvl w:ilvl="3" w:tplc="29FE6F38">
      <w:numFmt w:val="bullet"/>
      <w:lvlText w:val="•"/>
      <w:lvlJc w:val="left"/>
      <w:pPr>
        <w:ind w:left="3619" w:hanging="211"/>
      </w:pPr>
      <w:rPr>
        <w:rFonts w:hint="default"/>
      </w:rPr>
    </w:lvl>
    <w:lvl w:ilvl="4" w:tplc="52807546">
      <w:numFmt w:val="bullet"/>
      <w:lvlText w:val="•"/>
      <w:lvlJc w:val="left"/>
      <w:pPr>
        <w:ind w:left="4566" w:hanging="211"/>
      </w:pPr>
      <w:rPr>
        <w:rFonts w:hint="default"/>
      </w:rPr>
    </w:lvl>
    <w:lvl w:ilvl="5" w:tplc="5CB2AD2C">
      <w:numFmt w:val="bullet"/>
      <w:lvlText w:val="•"/>
      <w:lvlJc w:val="left"/>
      <w:pPr>
        <w:ind w:left="5513" w:hanging="211"/>
      </w:pPr>
      <w:rPr>
        <w:rFonts w:hint="default"/>
      </w:rPr>
    </w:lvl>
    <w:lvl w:ilvl="6" w:tplc="FF168B2E">
      <w:numFmt w:val="bullet"/>
      <w:lvlText w:val="•"/>
      <w:lvlJc w:val="left"/>
      <w:pPr>
        <w:ind w:left="6459" w:hanging="211"/>
      </w:pPr>
      <w:rPr>
        <w:rFonts w:hint="default"/>
      </w:rPr>
    </w:lvl>
    <w:lvl w:ilvl="7" w:tplc="09708886">
      <w:numFmt w:val="bullet"/>
      <w:lvlText w:val="•"/>
      <w:lvlJc w:val="left"/>
      <w:pPr>
        <w:ind w:left="7406" w:hanging="211"/>
      </w:pPr>
      <w:rPr>
        <w:rFonts w:hint="default"/>
      </w:rPr>
    </w:lvl>
    <w:lvl w:ilvl="8" w:tplc="DCA08E82">
      <w:numFmt w:val="bullet"/>
      <w:lvlText w:val="•"/>
      <w:lvlJc w:val="left"/>
      <w:pPr>
        <w:ind w:left="8353" w:hanging="211"/>
      </w:pPr>
      <w:rPr>
        <w:rFonts w:hint="default"/>
      </w:rPr>
    </w:lvl>
  </w:abstractNum>
  <w:abstractNum w:abstractNumId="132" w15:restartNumberingAfterBreak="0">
    <w:nsid w:val="6EF33570"/>
    <w:multiLevelType w:val="hybridMultilevel"/>
    <w:tmpl w:val="7FF8D80E"/>
    <w:lvl w:ilvl="0" w:tplc="318E777A">
      <w:numFmt w:val="bullet"/>
      <w:lvlText w:val=""/>
      <w:lvlJc w:val="left"/>
      <w:pPr>
        <w:ind w:left="362" w:hanging="255"/>
      </w:pPr>
      <w:rPr>
        <w:rFonts w:ascii="Symbol" w:eastAsia="Symbol" w:hAnsi="Symbol" w:cs="Symbol" w:hint="default"/>
        <w:w w:val="100"/>
        <w:sz w:val="18"/>
        <w:szCs w:val="18"/>
      </w:rPr>
    </w:lvl>
    <w:lvl w:ilvl="1" w:tplc="27124E56">
      <w:numFmt w:val="bullet"/>
      <w:lvlText w:val="•"/>
      <w:lvlJc w:val="left"/>
      <w:pPr>
        <w:ind w:left="943" w:hanging="255"/>
      </w:pPr>
      <w:rPr>
        <w:rFonts w:hint="default"/>
      </w:rPr>
    </w:lvl>
    <w:lvl w:ilvl="2" w:tplc="88220EDC">
      <w:numFmt w:val="bullet"/>
      <w:lvlText w:val="•"/>
      <w:lvlJc w:val="left"/>
      <w:pPr>
        <w:ind w:left="1526" w:hanging="255"/>
      </w:pPr>
      <w:rPr>
        <w:rFonts w:hint="default"/>
      </w:rPr>
    </w:lvl>
    <w:lvl w:ilvl="3" w:tplc="50C068F2">
      <w:numFmt w:val="bullet"/>
      <w:lvlText w:val="•"/>
      <w:lvlJc w:val="left"/>
      <w:pPr>
        <w:ind w:left="2109" w:hanging="255"/>
      </w:pPr>
      <w:rPr>
        <w:rFonts w:hint="default"/>
      </w:rPr>
    </w:lvl>
    <w:lvl w:ilvl="4" w:tplc="7B5630EC">
      <w:numFmt w:val="bullet"/>
      <w:lvlText w:val="•"/>
      <w:lvlJc w:val="left"/>
      <w:pPr>
        <w:ind w:left="2693" w:hanging="255"/>
      </w:pPr>
      <w:rPr>
        <w:rFonts w:hint="default"/>
      </w:rPr>
    </w:lvl>
    <w:lvl w:ilvl="5" w:tplc="179ADE30">
      <w:numFmt w:val="bullet"/>
      <w:lvlText w:val="•"/>
      <w:lvlJc w:val="left"/>
      <w:pPr>
        <w:ind w:left="3276" w:hanging="255"/>
      </w:pPr>
      <w:rPr>
        <w:rFonts w:hint="default"/>
      </w:rPr>
    </w:lvl>
    <w:lvl w:ilvl="6" w:tplc="55365A82">
      <w:numFmt w:val="bullet"/>
      <w:lvlText w:val="•"/>
      <w:lvlJc w:val="left"/>
      <w:pPr>
        <w:ind w:left="3859" w:hanging="255"/>
      </w:pPr>
      <w:rPr>
        <w:rFonts w:hint="default"/>
      </w:rPr>
    </w:lvl>
    <w:lvl w:ilvl="7" w:tplc="879002FC">
      <w:numFmt w:val="bullet"/>
      <w:lvlText w:val="•"/>
      <w:lvlJc w:val="left"/>
      <w:pPr>
        <w:ind w:left="4443" w:hanging="255"/>
      </w:pPr>
      <w:rPr>
        <w:rFonts w:hint="default"/>
      </w:rPr>
    </w:lvl>
    <w:lvl w:ilvl="8" w:tplc="B734F310">
      <w:numFmt w:val="bullet"/>
      <w:lvlText w:val="•"/>
      <w:lvlJc w:val="left"/>
      <w:pPr>
        <w:ind w:left="5026" w:hanging="255"/>
      </w:pPr>
      <w:rPr>
        <w:rFonts w:hint="default"/>
      </w:rPr>
    </w:lvl>
  </w:abstractNum>
  <w:abstractNum w:abstractNumId="133" w15:restartNumberingAfterBreak="0">
    <w:nsid w:val="6F0F5E44"/>
    <w:multiLevelType w:val="multilevel"/>
    <w:tmpl w:val="CC709F46"/>
    <w:lvl w:ilvl="0">
      <w:start w:val="42"/>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4"/>
        <w:w w:val="99"/>
        <w:sz w:val="18"/>
        <w:szCs w:val="18"/>
      </w:rPr>
    </w:lvl>
    <w:lvl w:ilvl="2">
      <w:numFmt w:val="bullet"/>
      <w:lvlText w:val="•"/>
      <w:lvlJc w:val="left"/>
      <w:pPr>
        <w:ind w:left="3085" w:hanging="567"/>
      </w:pPr>
      <w:rPr>
        <w:rFonts w:hint="default"/>
      </w:rPr>
    </w:lvl>
    <w:lvl w:ilvl="3">
      <w:numFmt w:val="bullet"/>
      <w:lvlText w:val="•"/>
      <w:lvlJc w:val="left"/>
      <w:pPr>
        <w:ind w:left="4057" w:hanging="567"/>
      </w:pPr>
      <w:rPr>
        <w:rFonts w:hint="default"/>
      </w:rPr>
    </w:lvl>
    <w:lvl w:ilvl="4">
      <w:numFmt w:val="bullet"/>
      <w:lvlText w:val="•"/>
      <w:lvlJc w:val="left"/>
      <w:pPr>
        <w:ind w:left="5030" w:hanging="567"/>
      </w:pPr>
      <w:rPr>
        <w:rFonts w:hint="default"/>
      </w:rPr>
    </w:lvl>
    <w:lvl w:ilvl="5">
      <w:numFmt w:val="bullet"/>
      <w:lvlText w:val="•"/>
      <w:lvlJc w:val="left"/>
      <w:pPr>
        <w:ind w:left="6003" w:hanging="567"/>
      </w:pPr>
      <w:rPr>
        <w:rFonts w:hint="default"/>
      </w:rPr>
    </w:lvl>
    <w:lvl w:ilvl="6">
      <w:numFmt w:val="bullet"/>
      <w:lvlText w:val="•"/>
      <w:lvlJc w:val="left"/>
      <w:pPr>
        <w:ind w:left="6975" w:hanging="567"/>
      </w:pPr>
      <w:rPr>
        <w:rFonts w:hint="default"/>
      </w:rPr>
    </w:lvl>
    <w:lvl w:ilvl="7">
      <w:numFmt w:val="bullet"/>
      <w:lvlText w:val="•"/>
      <w:lvlJc w:val="left"/>
      <w:pPr>
        <w:ind w:left="7948" w:hanging="567"/>
      </w:pPr>
      <w:rPr>
        <w:rFonts w:hint="default"/>
      </w:rPr>
    </w:lvl>
    <w:lvl w:ilvl="8">
      <w:numFmt w:val="bullet"/>
      <w:lvlText w:val="•"/>
      <w:lvlJc w:val="left"/>
      <w:pPr>
        <w:ind w:left="8921" w:hanging="567"/>
      </w:pPr>
      <w:rPr>
        <w:rFonts w:hint="default"/>
      </w:rPr>
    </w:lvl>
  </w:abstractNum>
  <w:abstractNum w:abstractNumId="134" w15:restartNumberingAfterBreak="0">
    <w:nsid w:val="6FB116B7"/>
    <w:multiLevelType w:val="multilevel"/>
    <w:tmpl w:val="A8EAB2E6"/>
    <w:lvl w:ilvl="0">
      <w:start w:val="2"/>
      <w:numFmt w:val="decimal"/>
      <w:lvlText w:val="%1"/>
      <w:lvlJc w:val="left"/>
      <w:pPr>
        <w:ind w:left="1850" w:hanging="706"/>
        <w:jc w:val="left"/>
      </w:pPr>
      <w:rPr>
        <w:rFonts w:hint="default"/>
      </w:rPr>
    </w:lvl>
    <w:lvl w:ilvl="1">
      <w:start w:val="4"/>
      <w:numFmt w:val="decimal"/>
      <w:lvlText w:val="%1.%2"/>
      <w:lvlJc w:val="left"/>
      <w:pPr>
        <w:ind w:left="1850" w:hanging="706"/>
        <w:jc w:val="left"/>
      </w:pPr>
      <w:rPr>
        <w:rFonts w:hint="default"/>
      </w:rPr>
    </w:lvl>
    <w:lvl w:ilvl="2">
      <w:start w:val="1"/>
      <w:numFmt w:val="decimal"/>
      <w:lvlText w:val="%1.%2.%3"/>
      <w:lvlJc w:val="left"/>
      <w:pPr>
        <w:ind w:left="1850" w:hanging="706"/>
        <w:jc w:val="left"/>
      </w:pPr>
      <w:rPr>
        <w:rFonts w:ascii="Arial" w:eastAsia="Arial" w:hAnsi="Arial" w:cs="Arial" w:hint="default"/>
        <w:b/>
        <w:bCs/>
        <w:spacing w:val="-3"/>
        <w:w w:val="99"/>
        <w:sz w:val="18"/>
        <w:szCs w:val="18"/>
      </w:rPr>
    </w:lvl>
    <w:lvl w:ilvl="3">
      <w:numFmt w:val="bullet"/>
      <w:lvlText w:val=""/>
      <w:lvlJc w:val="left"/>
      <w:pPr>
        <w:ind w:left="2133" w:hanging="284"/>
      </w:pPr>
      <w:rPr>
        <w:rFonts w:ascii="Symbol" w:eastAsia="Symbol" w:hAnsi="Symbol" w:cs="Symbol" w:hint="default"/>
        <w:w w:val="100"/>
        <w:sz w:val="18"/>
        <w:szCs w:val="18"/>
      </w:rPr>
    </w:lvl>
    <w:lvl w:ilvl="4">
      <w:numFmt w:val="bullet"/>
      <w:lvlText w:val="•"/>
      <w:lvlJc w:val="left"/>
      <w:pPr>
        <w:ind w:left="5048" w:hanging="284"/>
      </w:pPr>
      <w:rPr>
        <w:rFonts w:hint="default"/>
      </w:rPr>
    </w:lvl>
    <w:lvl w:ilvl="5">
      <w:numFmt w:val="bullet"/>
      <w:lvlText w:val="•"/>
      <w:lvlJc w:val="left"/>
      <w:pPr>
        <w:ind w:left="6018" w:hanging="284"/>
      </w:pPr>
      <w:rPr>
        <w:rFonts w:hint="default"/>
      </w:rPr>
    </w:lvl>
    <w:lvl w:ilvl="6">
      <w:numFmt w:val="bullet"/>
      <w:lvlText w:val="•"/>
      <w:lvlJc w:val="left"/>
      <w:pPr>
        <w:ind w:left="6988" w:hanging="284"/>
      </w:pPr>
      <w:rPr>
        <w:rFonts w:hint="default"/>
      </w:rPr>
    </w:lvl>
    <w:lvl w:ilvl="7">
      <w:numFmt w:val="bullet"/>
      <w:lvlText w:val="•"/>
      <w:lvlJc w:val="left"/>
      <w:pPr>
        <w:ind w:left="7957" w:hanging="284"/>
      </w:pPr>
      <w:rPr>
        <w:rFonts w:hint="default"/>
      </w:rPr>
    </w:lvl>
    <w:lvl w:ilvl="8">
      <w:numFmt w:val="bullet"/>
      <w:lvlText w:val="•"/>
      <w:lvlJc w:val="left"/>
      <w:pPr>
        <w:ind w:left="8927" w:hanging="284"/>
      </w:pPr>
      <w:rPr>
        <w:rFonts w:hint="default"/>
      </w:rPr>
    </w:lvl>
  </w:abstractNum>
  <w:abstractNum w:abstractNumId="135" w15:restartNumberingAfterBreak="0">
    <w:nsid w:val="6FE914F9"/>
    <w:multiLevelType w:val="hybridMultilevel"/>
    <w:tmpl w:val="B78C0EC2"/>
    <w:lvl w:ilvl="0" w:tplc="7E248E84">
      <w:numFmt w:val="bullet"/>
      <w:lvlText w:val=""/>
      <w:lvlJc w:val="left"/>
      <w:pPr>
        <w:ind w:left="230" w:hanging="125"/>
      </w:pPr>
      <w:rPr>
        <w:rFonts w:ascii="Symbol" w:eastAsia="Symbol" w:hAnsi="Symbol" w:cs="Symbol" w:hint="default"/>
        <w:w w:val="100"/>
        <w:sz w:val="18"/>
        <w:szCs w:val="18"/>
      </w:rPr>
    </w:lvl>
    <w:lvl w:ilvl="1" w:tplc="F97493F2">
      <w:numFmt w:val="bullet"/>
      <w:lvlText w:val="•"/>
      <w:lvlJc w:val="left"/>
      <w:pPr>
        <w:ind w:left="668" w:hanging="125"/>
      </w:pPr>
      <w:rPr>
        <w:rFonts w:hint="default"/>
      </w:rPr>
    </w:lvl>
    <w:lvl w:ilvl="2" w:tplc="4B9AC100">
      <w:numFmt w:val="bullet"/>
      <w:lvlText w:val="•"/>
      <w:lvlJc w:val="left"/>
      <w:pPr>
        <w:ind w:left="1097" w:hanging="125"/>
      </w:pPr>
      <w:rPr>
        <w:rFonts w:hint="default"/>
      </w:rPr>
    </w:lvl>
    <w:lvl w:ilvl="3" w:tplc="CDD8527A">
      <w:numFmt w:val="bullet"/>
      <w:lvlText w:val="•"/>
      <w:lvlJc w:val="left"/>
      <w:pPr>
        <w:ind w:left="1526" w:hanging="125"/>
      </w:pPr>
      <w:rPr>
        <w:rFonts w:hint="default"/>
      </w:rPr>
    </w:lvl>
    <w:lvl w:ilvl="4" w:tplc="7E26D44C">
      <w:numFmt w:val="bullet"/>
      <w:lvlText w:val="•"/>
      <w:lvlJc w:val="left"/>
      <w:pPr>
        <w:ind w:left="1954" w:hanging="125"/>
      </w:pPr>
      <w:rPr>
        <w:rFonts w:hint="default"/>
      </w:rPr>
    </w:lvl>
    <w:lvl w:ilvl="5" w:tplc="16E0E99E">
      <w:numFmt w:val="bullet"/>
      <w:lvlText w:val="•"/>
      <w:lvlJc w:val="left"/>
      <w:pPr>
        <w:ind w:left="2383" w:hanging="125"/>
      </w:pPr>
      <w:rPr>
        <w:rFonts w:hint="default"/>
      </w:rPr>
    </w:lvl>
    <w:lvl w:ilvl="6" w:tplc="025CCFF0">
      <w:numFmt w:val="bullet"/>
      <w:lvlText w:val="•"/>
      <w:lvlJc w:val="left"/>
      <w:pPr>
        <w:ind w:left="2812" w:hanging="125"/>
      </w:pPr>
      <w:rPr>
        <w:rFonts w:hint="default"/>
      </w:rPr>
    </w:lvl>
    <w:lvl w:ilvl="7" w:tplc="AF9A4C22">
      <w:numFmt w:val="bullet"/>
      <w:lvlText w:val="•"/>
      <w:lvlJc w:val="left"/>
      <w:pPr>
        <w:ind w:left="3240" w:hanging="125"/>
      </w:pPr>
      <w:rPr>
        <w:rFonts w:hint="default"/>
      </w:rPr>
    </w:lvl>
    <w:lvl w:ilvl="8" w:tplc="3592AE1A">
      <w:numFmt w:val="bullet"/>
      <w:lvlText w:val="•"/>
      <w:lvlJc w:val="left"/>
      <w:pPr>
        <w:ind w:left="3669" w:hanging="125"/>
      </w:pPr>
      <w:rPr>
        <w:rFonts w:hint="default"/>
      </w:rPr>
    </w:lvl>
  </w:abstractNum>
  <w:abstractNum w:abstractNumId="136" w15:restartNumberingAfterBreak="0">
    <w:nsid w:val="70681BE3"/>
    <w:multiLevelType w:val="multilevel"/>
    <w:tmpl w:val="BB52CD72"/>
    <w:lvl w:ilvl="0">
      <w:start w:val="44"/>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3"/>
        <w:w w:val="99"/>
        <w:sz w:val="18"/>
        <w:szCs w:val="18"/>
      </w:rPr>
    </w:lvl>
    <w:lvl w:ilvl="2">
      <w:numFmt w:val="bullet"/>
      <w:lvlText w:val="•"/>
      <w:lvlJc w:val="left"/>
      <w:pPr>
        <w:ind w:left="3085" w:hanging="567"/>
      </w:pPr>
      <w:rPr>
        <w:rFonts w:hint="default"/>
      </w:rPr>
    </w:lvl>
    <w:lvl w:ilvl="3">
      <w:numFmt w:val="bullet"/>
      <w:lvlText w:val="•"/>
      <w:lvlJc w:val="left"/>
      <w:pPr>
        <w:ind w:left="4057" w:hanging="567"/>
      </w:pPr>
      <w:rPr>
        <w:rFonts w:hint="default"/>
      </w:rPr>
    </w:lvl>
    <w:lvl w:ilvl="4">
      <w:numFmt w:val="bullet"/>
      <w:lvlText w:val="•"/>
      <w:lvlJc w:val="left"/>
      <w:pPr>
        <w:ind w:left="5030" w:hanging="567"/>
      </w:pPr>
      <w:rPr>
        <w:rFonts w:hint="default"/>
      </w:rPr>
    </w:lvl>
    <w:lvl w:ilvl="5">
      <w:numFmt w:val="bullet"/>
      <w:lvlText w:val="•"/>
      <w:lvlJc w:val="left"/>
      <w:pPr>
        <w:ind w:left="6003" w:hanging="567"/>
      </w:pPr>
      <w:rPr>
        <w:rFonts w:hint="default"/>
      </w:rPr>
    </w:lvl>
    <w:lvl w:ilvl="6">
      <w:numFmt w:val="bullet"/>
      <w:lvlText w:val="•"/>
      <w:lvlJc w:val="left"/>
      <w:pPr>
        <w:ind w:left="6975" w:hanging="567"/>
      </w:pPr>
      <w:rPr>
        <w:rFonts w:hint="default"/>
      </w:rPr>
    </w:lvl>
    <w:lvl w:ilvl="7">
      <w:numFmt w:val="bullet"/>
      <w:lvlText w:val="•"/>
      <w:lvlJc w:val="left"/>
      <w:pPr>
        <w:ind w:left="7948" w:hanging="567"/>
      </w:pPr>
      <w:rPr>
        <w:rFonts w:hint="default"/>
      </w:rPr>
    </w:lvl>
    <w:lvl w:ilvl="8">
      <w:numFmt w:val="bullet"/>
      <w:lvlText w:val="•"/>
      <w:lvlJc w:val="left"/>
      <w:pPr>
        <w:ind w:left="8921" w:hanging="567"/>
      </w:pPr>
      <w:rPr>
        <w:rFonts w:hint="default"/>
      </w:rPr>
    </w:lvl>
  </w:abstractNum>
  <w:abstractNum w:abstractNumId="137" w15:restartNumberingAfterBreak="0">
    <w:nsid w:val="7109284D"/>
    <w:multiLevelType w:val="hybridMultilevel"/>
    <w:tmpl w:val="90EC1758"/>
    <w:lvl w:ilvl="0" w:tplc="EC423836">
      <w:start w:val="1"/>
      <w:numFmt w:val="decimal"/>
      <w:lvlText w:val="(%1)"/>
      <w:lvlJc w:val="left"/>
      <w:pPr>
        <w:ind w:left="1293" w:hanging="360"/>
        <w:jc w:val="left"/>
      </w:pPr>
      <w:rPr>
        <w:rFonts w:ascii="Arial" w:eastAsia="Arial" w:hAnsi="Arial" w:cs="Arial" w:hint="default"/>
        <w:spacing w:val="-11"/>
        <w:w w:val="99"/>
        <w:sz w:val="18"/>
        <w:szCs w:val="18"/>
      </w:rPr>
    </w:lvl>
    <w:lvl w:ilvl="1" w:tplc="C0CE539E">
      <w:start w:val="1"/>
      <w:numFmt w:val="lowerLetter"/>
      <w:lvlText w:val="(%2)"/>
      <w:lvlJc w:val="left"/>
      <w:pPr>
        <w:ind w:left="2013" w:hanging="360"/>
        <w:jc w:val="left"/>
      </w:pPr>
      <w:rPr>
        <w:rFonts w:ascii="Arial" w:eastAsia="Arial" w:hAnsi="Arial" w:cs="Arial" w:hint="default"/>
        <w:spacing w:val="-11"/>
        <w:w w:val="99"/>
        <w:sz w:val="18"/>
        <w:szCs w:val="18"/>
      </w:rPr>
    </w:lvl>
    <w:lvl w:ilvl="2" w:tplc="43103BE6">
      <w:numFmt w:val="bullet"/>
      <w:lvlText w:val=""/>
      <w:lvlJc w:val="left"/>
      <w:pPr>
        <w:ind w:left="2733" w:hanging="180"/>
      </w:pPr>
      <w:rPr>
        <w:rFonts w:ascii="Symbol" w:eastAsia="Symbol" w:hAnsi="Symbol" w:cs="Symbol" w:hint="default"/>
        <w:w w:val="100"/>
        <w:sz w:val="18"/>
        <w:szCs w:val="18"/>
      </w:rPr>
    </w:lvl>
    <w:lvl w:ilvl="3" w:tplc="442829EA">
      <w:numFmt w:val="bullet"/>
      <w:lvlText w:val="•"/>
      <w:lvlJc w:val="left"/>
      <w:pPr>
        <w:ind w:left="3755" w:hanging="180"/>
      </w:pPr>
      <w:rPr>
        <w:rFonts w:hint="default"/>
      </w:rPr>
    </w:lvl>
    <w:lvl w:ilvl="4" w:tplc="79BED032">
      <w:numFmt w:val="bullet"/>
      <w:lvlText w:val="•"/>
      <w:lvlJc w:val="left"/>
      <w:pPr>
        <w:ind w:left="4771" w:hanging="180"/>
      </w:pPr>
      <w:rPr>
        <w:rFonts w:hint="default"/>
      </w:rPr>
    </w:lvl>
    <w:lvl w:ilvl="5" w:tplc="C34CD3B6">
      <w:numFmt w:val="bullet"/>
      <w:lvlText w:val="•"/>
      <w:lvlJc w:val="left"/>
      <w:pPr>
        <w:ind w:left="5787" w:hanging="180"/>
      </w:pPr>
      <w:rPr>
        <w:rFonts w:hint="default"/>
      </w:rPr>
    </w:lvl>
    <w:lvl w:ilvl="6" w:tplc="A5C64534">
      <w:numFmt w:val="bullet"/>
      <w:lvlText w:val="•"/>
      <w:lvlJc w:val="left"/>
      <w:pPr>
        <w:ind w:left="6803" w:hanging="180"/>
      </w:pPr>
      <w:rPr>
        <w:rFonts w:hint="default"/>
      </w:rPr>
    </w:lvl>
    <w:lvl w:ilvl="7" w:tplc="46ACBF86">
      <w:numFmt w:val="bullet"/>
      <w:lvlText w:val="•"/>
      <w:lvlJc w:val="left"/>
      <w:pPr>
        <w:ind w:left="7819" w:hanging="180"/>
      </w:pPr>
      <w:rPr>
        <w:rFonts w:hint="default"/>
      </w:rPr>
    </w:lvl>
    <w:lvl w:ilvl="8" w:tplc="EC5AD33A">
      <w:numFmt w:val="bullet"/>
      <w:lvlText w:val="•"/>
      <w:lvlJc w:val="left"/>
      <w:pPr>
        <w:ind w:left="8834" w:hanging="180"/>
      </w:pPr>
      <w:rPr>
        <w:rFonts w:hint="default"/>
      </w:rPr>
    </w:lvl>
  </w:abstractNum>
  <w:abstractNum w:abstractNumId="138" w15:restartNumberingAfterBreak="0">
    <w:nsid w:val="718D6C14"/>
    <w:multiLevelType w:val="hybridMultilevel"/>
    <w:tmpl w:val="3306D112"/>
    <w:lvl w:ilvl="0" w:tplc="499A1798">
      <w:numFmt w:val="bullet"/>
      <w:lvlText w:val="-"/>
      <w:lvlJc w:val="left"/>
      <w:pPr>
        <w:ind w:left="1293" w:hanging="360"/>
      </w:pPr>
      <w:rPr>
        <w:rFonts w:ascii="Arial" w:eastAsia="Arial" w:hAnsi="Arial" w:cs="Arial" w:hint="default"/>
        <w:spacing w:val="-2"/>
        <w:w w:val="99"/>
        <w:sz w:val="18"/>
        <w:szCs w:val="18"/>
      </w:rPr>
    </w:lvl>
    <w:lvl w:ilvl="1" w:tplc="8AC04EA2">
      <w:numFmt w:val="bullet"/>
      <w:lvlText w:val="•"/>
      <w:lvlJc w:val="left"/>
      <w:pPr>
        <w:ind w:left="2256" w:hanging="360"/>
      </w:pPr>
      <w:rPr>
        <w:rFonts w:hint="default"/>
      </w:rPr>
    </w:lvl>
    <w:lvl w:ilvl="2" w:tplc="0044B1E2">
      <w:numFmt w:val="bullet"/>
      <w:lvlText w:val="•"/>
      <w:lvlJc w:val="left"/>
      <w:pPr>
        <w:ind w:left="3213" w:hanging="360"/>
      </w:pPr>
      <w:rPr>
        <w:rFonts w:hint="default"/>
      </w:rPr>
    </w:lvl>
    <w:lvl w:ilvl="3" w:tplc="C318E6B2">
      <w:numFmt w:val="bullet"/>
      <w:lvlText w:val="•"/>
      <w:lvlJc w:val="left"/>
      <w:pPr>
        <w:ind w:left="4169" w:hanging="360"/>
      </w:pPr>
      <w:rPr>
        <w:rFonts w:hint="default"/>
      </w:rPr>
    </w:lvl>
    <w:lvl w:ilvl="4" w:tplc="D958B570">
      <w:numFmt w:val="bullet"/>
      <w:lvlText w:val="•"/>
      <w:lvlJc w:val="left"/>
      <w:pPr>
        <w:ind w:left="5126" w:hanging="360"/>
      </w:pPr>
      <w:rPr>
        <w:rFonts w:hint="default"/>
      </w:rPr>
    </w:lvl>
    <w:lvl w:ilvl="5" w:tplc="24787278">
      <w:numFmt w:val="bullet"/>
      <w:lvlText w:val="•"/>
      <w:lvlJc w:val="left"/>
      <w:pPr>
        <w:ind w:left="6083" w:hanging="360"/>
      </w:pPr>
      <w:rPr>
        <w:rFonts w:hint="default"/>
      </w:rPr>
    </w:lvl>
    <w:lvl w:ilvl="6" w:tplc="D1B236DC">
      <w:numFmt w:val="bullet"/>
      <w:lvlText w:val="•"/>
      <w:lvlJc w:val="left"/>
      <w:pPr>
        <w:ind w:left="7039" w:hanging="360"/>
      </w:pPr>
      <w:rPr>
        <w:rFonts w:hint="default"/>
      </w:rPr>
    </w:lvl>
    <w:lvl w:ilvl="7" w:tplc="15FCA18A">
      <w:numFmt w:val="bullet"/>
      <w:lvlText w:val="•"/>
      <w:lvlJc w:val="left"/>
      <w:pPr>
        <w:ind w:left="7996" w:hanging="360"/>
      </w:pPr>
      <w:rPr>
        <w:rFonts w:hint="default"/>
      </w:rPr>
    </w:lvl>
    <w:lvl w:ilvl="8" w:tplc="AAE45CB2">
      <w:numFmt w:val="bullet"/>
      <w:lvlText w:val="•"/>
      <w:lvlJc w:val="left"/>
      <w:pPr>
        <w:ind w:left="8953" w:hanging="360"/>
      </w:pPr>
      <w:rPr>
        <w:rFonts w:hint="default"/>
      </w:rPr>
    </w:lvl>
  </w:abstractNum>
  <w:abstractNum w:abstractNumId="139" w15:restartNumberingAfterBreak="0">
    <w:nsid w:val="71F34A54"/>
    <w:multiLevelType w:val="hybridMultilevel"/>
    <w:tmpl w:val="6910FB4C"/>
    <w:lvl w:ilvl="0" w:tplc="455EAF60">
      <w:start w:val="1"/>
      <w:numFmt w:val="decimal"/>
      <w:lvlText w:val="(%1)"/>
      <w:lvlJc w:val="left"/>
      <w:pPr>
        <w:ind w:left="856" w:hanging="284"/>
        <w:jc w:val="left"/>
      </w:pPr>
      <w:rPr>
        <w:rFonts w:ascii="Arial" w:eastAsia="Arial" w:hAnsi="Arial" w:cs="Arial" w:hint="default"/>
        <w:w w:val="99"/>
        <w:sz w:val="18"/>
        <w:szCs w:val="18"/>
      </w:rPr>
    </w:lvl>
    <w:lvl w:ilvl="1" w:tplc="A1AE3D64">
      <w:start w:val="1"/>
      <w:numFmt w:val="lowerLetter"/>
      <w:lvlText w:val="(%2)"/>
      <w:lvlJc w:val="left"/>
      <w:pPr>
        <w:ind w:left="1293" w:hanging="437"/>
        <w:jc w:val="left"/>
      </w:pPr>
      <w:rPr>
        <w:rFonts w:ascii="Arial" w:eastAsia="Arial" w:hAnsi="Arial" w:cs="Arial" w:hint="default"/>
        <w:spacing w:val="-4"/>
        <w:w w:val="99"/>
        <w:sz w:val="18"/>
        <w:szCs w:val="18"/>
      </w:rPr>
    </w:lvl>
    <w:lvl w:ilvl="2" w:tplc="A55A09C6">
      <w:numFmt w:val="bullet"/>
      <w:lvlText w:val="•"/>
      <w:lvlJc w:val="left"/>
      <w:pPr>
        <w:ind w:left="1300" w:hanging="437"/>
      </w:pPr>
      <w:rPr>
        <w:rFonts w:hint="default"/>
      </w:rPr>
    </w:lvl>
    <w:lvl w:ilvl="3" w:tplc="533A5730">
      <w:numFmt w:val="bullet"/>
      <w:lvlText w:val="•"/>
      <w:lvlJc w:val="left"/>
      <w:pPr>
        <w:ind w:left="2495" w:hanging="437"/>
      </w:pPr>
      <w:rPr>
        <w:rFonts w:hint="default"/>
      </w:rPr>
    </w:lvl>
    <w:lvl w:ilvl="4" w:tplc="2072019A">
      <w:numFmt w:val="bullet"/>
      <w:lvlText w:val="•"/>
      <w:lvlJc w:val="left"/>
      <w:pPr>
        <w:ind w:left="3691" w:hanging="437"/>
      </w:pPr>
      <w:rPr>
        <w:rFonts w:hint="default"/>
      </w:rPr>
    </w:lvl>
    <w:lvl w:ilvl="5" w:tplc="B1162EDA">
      <w:numFmt w:val="bullet"/>
      <w:lvlText w:val="•"/>
      <w:lvlJc w:val="left"/>
      <w:pPr>
        <w:ind w:left="4887" w:hanging="437"/>
      </w:pPr>
      <w:rPr>
        <w:rFonts w:hint="default"/>
      </w:rPr>
    </w:lvl>
    <w:lvl w:ilvl="6" w:tplc="B8425CD4">
      <w:numFmt w:val="bullet"/>
      <w:lvlText w:val="•"/>
      <w:lvlJc w:val="left"/>
      <w:pPr>
        <w:ind w:left="6083" w:hanging="437"/>
      </w:pPr>
      <w:rPr>
        <w:rFonts w:hint="default"/>
      </w:rPr>
    </w:lvl>
    <w:lvl w:ilvl="7" w:tplc="9FAAE34C">
      <w:numFmt w:val="bullet"/>
      <w:lvlText w:val="•"/>
      <w:lvlJc w:val="left"/>
      <w:pPr>
        <w:ind w:left="7279" w:hanging="437"/>
      </w:pPr>
      <w:rPr>
        <w:rFonts w:hint="default"/>
      </w:rPr>
    </w:lvl>
    <w:lvl w:ilvl="8" w:tplc="89DE9EB4">
      <w:numFmt w:val="bullet"/>
      <w:lvlText w:val="•"/>
      <w:lvlJc w:val="left"/>
      <w:pPr>
        <w:ind w:left="8474" w:hanging="437"/>
      </w:pPr>
      <w:rPr>
        <w:rFonts w:hint="default"/>
      </w:rPr>
    </w:lvl>
  </w:abstractNum>
  <w:abstractNum w:abstractNumId="140" w15:restartNumberingAfterBreak="0">
    <w:nsid w:val="722A0F0A"/>
    <w:multiLevelType w:val="hybridMultilevel"/>
    <w:tmpl w:val="4AB8CABC"/>
    <w:lvl w:ilvl="0" w:tplc="1BDC325E">
      <w:start w:val="1"/>
      <w:numFmt w:val="decimal"/>
      <w:lvlText w:val="%1."/>
      <w:lvlJc w:val="left"/>
      <w:pPr>
        <w:ind w:left="653" w:hanging="421"/>
        <w:jc w:val="left"/>
      </w:pPr>
      <w:rPr>
        <w:rFonts w:ascii="Arial" w:eastAsia="Arial" w:hAnsi="Arial" w:cs="Arial" w:hint="default"/>
        <w:b/>
        <w:bCs/>
        <w:spacing w:val="-1"/>
        <w:w w:val="100"/>
        <w:sz w:val="22"/>
        <w:szCs w:val="22"/>
      </w:rPr>
    </w:lvl>
    <w:lvl w:ilvl="1" w:tplc="CE1A5E22">
      <w:numFmt w:val="bullet"/>
      <w:lvlText w:val="•"/>
      <w:lvlJc w:val="left"/>
      <w:pPr>
        <w:ind w:left="885" w:hanging="113"/>
      </w:pPr>
      <w:rPr>
        <w:rFonts w:ascii="Arial" w:eastAsia="Arial" w:hAnsi="Arial" w:cs="Arial" w:hint="default"/>
        <w:w w:val="100"/>
        <w:sz w:val="18"/>
        <w:szCs w:val="18"/>
      </w:rPr>
    </w:lvl>
    <w:lvl w:ilvl="2" w:tplc="DC3A367A">
      <w:numFmt w:val="bullet"/>
      <w:lvlText w:val="•"/>
      <w:lvlJc w:val="left"/>
      <w:pPr>
        <w:ind w:left="1920" w:hanging="113"/>
      </w:pPr>
      <w:rPr>
        <w:rFonts w:hint="default"/>
      </w:rPr>
    </w:lvl>
    <w:lvl w:ilvl="3" w:tplc="54AA6198">
      <w:numFmt w:val="bullet"/>
      <w:lvlText w:val="•"/>
      <w:lvlJc w:val="left"/>
      <w:pPr>
        <w:ind w:left="2961" w:hanging="113"/>
      </w:pPr>
      <w:rPr>
        <w:rFonts w:hint="default"/>
      </w:rPr>
    </w:lvl>
    <w:lvl w:ilvl="4" w:tplc="6BB44062">
      <w:numFmt w:val="bullet"/>
      <w:lvlText w:val="•"/>
      <w:lvlJc w:val="left"/>
      <w:pPr>
        <w:ind w:left="4002" w:hanging="113"/>
      </w:pPr>
      <w:rPr>
        <w:rFonts w:hint="default"/>
      </w:rPr>
    </w:lvl>
    <w:lvl w:ilvl="5" w:tplc="5D40E588">
      <w:numFmt w:val="bullet"/>
      <w:lvlText w:val="•"/>
      <w:lvlJc w:val="left"/>
      <w:pPr>
        <w:ind w:left="5042" w:hanging="113"/>
      </w:pPr>
      <w:rPr>
        <w:rFonts w:hint="default"/>
      </w:rPr>
    </w:lvl>
    <w:lvl w:ilvl="6" w:tplc="159A148E">
      <w:numFmt w:val="bullet"/>
      <w:lvlText w:val="•"/>
      <w:lvlJc w:val="left"/>
      <w:pPr>
        <w:ind w:left="6083" w:hanging="113"/>
      </w:pPr>
      <w:rPr>
        <w:rFonts w:hint="default"/>
      </w:rPr>
    </w:lvl>
    <w:lvl w:ilvl="7" w:tplc="D9482B18">
      <w:numFmt w:val="bullet"/>
      <w:lvlText w:val="•"/>
      <w:lvlJc w:val="left"/>
      <w:pPr>
        <w:ind w:left="7124" w:hanging="113"/>
      </w:pPr>
      <w:rPr>
        <w:rFonts w:hint="default"/>
      </w:rPr>
    </w:lvl>
    <w:lvl w:ilvl="8" w:tplc="BE72B462">
      <w:numFmt w:val="bullet"/>
      <w:lvlText w:val="•"/>
      <w:lvlJc w:val="left"/>
      <w:pPr>
        <w:ind w:left="8164" w:hanging="113"/>
      </w:pPr>
      <w:rPr>
        <w:rFonts w:hint="default"/>
      </w:rPr>
    </w:lvl>
  </w:abstractNum>
  <w:abstractNum w:abstractNumId="141" w15:restartNumberingAfterBreak="0">
    <w:nsid w:val="730A0616"/>
    <w:multiLevelType w:val="hybridMultilevel"/>
    <w:tmpl w:val="6358ABAE"/>
    <w:lvl w:ilvl="0" w:tplc="A3C06778">
      <w:numFmt w:val="bullet"/>
      <w:lvlText w:val=""/>
      <w:lvlJc w:val="left"/>
      <w:pPr>
        <w:ind w:left="1706" w:hanging="356"/>
      </w:pPr>
      <w:rPr>
        <w:rFonts w:ascii="Symbol" w:eastAsia="Symbol" w:hAnsi="Symbol" w:cs="Symbol" w:hint="default"/>
        <w:w w:val="100"/>
        <w:sz w:val="18"/>
        <w:szCs w:val="18"/>
      </w:rPr>
    </w:lvl>
    <w:lvl w:ilvl="1" w:tplc="C76872D4">
      <w:numFmt w:val="bullet"/>
      <w:lvlText w:val="•"/>
      <w:lvlJc w:val="left"/>
      <w:pPr>
        <w:ind w:left="2616" w:hanging="356"/>
      </w:pPr>
      <w:rPr>
        <w:rFonts w:hint="default"/>
      </w:rPr>
    </w:lvl>
    <w:lvl w:ilvl="2" w:tplc="A0CE7A74">
      <w:numFmt w:val="bullet"/>
      <w:lvlText w:val="•"/>
      <w:lvlJc w:val="left"/>
      <w:pPr>
        <w:ind w:left="3533" w:hanging="356"/>
      </w:pPr>
      <w:rPr>
        <w:rFonts w:hint="default"/>
      </w:rPr>
    </w:lvl>
    <w:lvl w:ilvl="3" w:tplc="5914CAAA">
      <w:numFmt w:val="bullet"/>
      <w:lvlText w:val="•"/>
      <w:lvlJc w:val="left"/>
      <w:pPr>
        <w:ind w:left="4449" w:hanging="356"/>
      </w:pPr>
      <w:rPr>
        <w:rFonts w:hint="default"/>
      </w:rPr>
    </w:lvl>
    <w:lvl w:ilvl="4" w:tplc="6F849920">
      <w:numFmt w:val="bullet"/>
      <w:lvlText w:val="•"/>
      <w:lvlJc w:val="left"/>
      <w:pPr>
        <w:ind w:left="5366" w:hanging="356"/>
      </w:pPr>
      <w:rPr>
        <w:rFonts w:hint="default"/>
      </w:rPr>
    </w:lvl>
    <w:lvl w:ilvl="5" w:tplc="F75C1AF8">
      <w:numFmt w:val="bullet"/>
      <w:lvlText w:val="•"/>
      <w:lvlJc w:val="left"/>
      <w:pPr>
        <w:ind w:left="6283" w:hanging="356"/>
      </w:pPr>
      <w:rPr>
        <w:rFonts w:hint="default"/>
      </w:rPr>
    </w:lvl>
    <w:lvl w:ilvl="6" w:tplc="13F4DB7E">
      <w:numFmt w:val="bullet"/>
      <w:lvlText w:val="•"/>
      <w:lvlJc w:val="left"/>
      <w:pPr>
        <w:ind w:left="7199" w:hanging="356"/>
      </w:pPr>
      <w:rPr>
        <w:rFonts w:hint="default"/>
      </w:rPr>
    </w:lvl>
    <w:lvl w:ilvl="7" w:tplc="EA7649D8">
      <w:numFmt w:val="bullet"/>
      <w:lvlText w:val="•"/>
      <w:lvlJc w:val="left"/>
      <w:pPr>
        <w:ind w:left="8116" w:hanging="356"/>
      </w:pPr>
      <w:rPr>
        <w:rFonts w:hint="default"/>
      </w:rPr>
    </w:lvl>
    <w:lvl w:ilvl="8" w:tplc="440606DC">
      <w:numFmt w:val="bullet"/>
      <w:lvlText w:val="•"/>
      <w:lvlJc w:val="left"/>
      <w:pPr>
        <w:ind w:left="9033" w:hanging="356"/>
      </w:pPr>
      <w:rPr>
        <w:rFonts w:hint="default"/>
      </w:rPr>
    </w:lvl>
  </w:abstractNum>
  <w:abstractNum w:abstractNumId="142" w15:restartNumberingAfterBreak="0">
    <w:nsid w:val="730E3CCA"/>
    <w:multiLevelType w:val="multilevel"/>
    <w:tmpl w:val="3E606408"/>
    <w:lvl w:ilvl="0">
      <w:start w:val="5"/>
      <w:numFmt w:val="decimal"/>
      <w:lvlText w:val="%1"/>
      <w:lvlJc w:val="left"/>
      <w:pPr>
        <w:ind w:left="1293" w:hanging="771"/>
        <w:jc w:val="left"/>
      </w:pPr>
      <w:rPr>
        <w:rFonts w:hint="default"/>
      </w:rPr>
    </w:lvl>
    <w:lvl w:ilvl="1">
      <w:start w:val="1"/>
      <w:numFmt w:val="decimal"/>
      <w:lvlText w:val="%1.%2"/>
      <w:lvlJc w:val="left"/>
      <w:pPr>
        <w:ind w:left="1293" w:hanging="771"/>
        <w:jc w:val="left"/>
      </w:pPr>
      <w:rPr>
        <w:rFonts w:ascii="Arial" w:eastAsia="Arial" w:hAnsi="Arial" w:cs="Arial" w:hint="default"/>
        <w:b/>
        <w:bCs/>
        <w:spacing w:val="-4"/>
        <w:w w:val="99"/>
        <w:sz w:val="18"/>
        <w:szCs w:val="18"/>
      </w:rPr>
    </w:lvl>
    <w:lvl w:ilvl="2">
      <w:numFmt w:val="bullet"/>
      <w:lvlText w:val="•"/>
      <w:lvlJc w:val="left"/>
      <w:pPr>
        <w:ind w:left="3213" w:hanging="771"/>
      </w:pPr>
      <w:rPr>
        <w:rFonts w:hint="default"/>
      </w:rPr>
    </w:lvl>
    <w:lvl w:ilvl="3">
      <w:numFmt w:val="bullet"/>
      <w:lvlText w:val="•"/>
      <w:lvlJc w:val="left"/>
      <w:pPr>
        <w:ind w:left="4169" w:hanging="771"/>
      </w:pPr>
      <w:rPr>
        <w:rFonts w:hint="default"/>
      </w:rPr>
    </w:lvl>
    <w:lvl w:ilvl="4">
      <w:numFmt w:val="bullet"/>
      <w:lvlText w:val="•"/>
      <w:lvlJc w:val="left"/>
      <w:pPr>
        <w:ind w:left="5126" w:hanging="771"/>
      </w:pPr>
      <w:rPr>
        <w:rFonts w:hint="default"/>
      </w:rPr>
    </w:lvl>
    <w:lvl w:ilvl="5">
      <w:numFmt w:val="bullet"/>
      <w:lvlText w:val="•"/>
      <w:lvlJc w:val="left"/>
      <w:pPr>
        <w:ind w:left="6083" w:hanging="771"/>
      </w:pPr>
      <w:rPr>
        <w:rFonts w:hint="default"/>
      </w:rPr>
    </w:lvl>
    <w:lvl w:ilvl="6">
      <w:numFmt w:val="bullet"/>
      <w:lvlText w:val="•"/>
      <w:lvlJc w:val="left"/>
      <w:pPr>
        <w:ind w:left="7039" w:hanging="771"/>
      </w:pPr>
      <w:rPr>
        <w:rFonts w:hint="default"/>
      </w:rPr>
    </w:lvl>
    <w:lvl w:ilvl="7">
      <w:numFmt w:val="bullet"/>
      <w:lvlText w:val="•"/>
      <w:lvlJc w:val="left"/>
      <w:pPr>
        <w:ind w:left="7996" w:hanging="771"/>
      </w:pPr>
      <w:rPr>
        <w:rFonts w:hint="default"/>
      </w:rPr>
    </w:lvl>
    <w:lvl w:ilvl="8">
      <w:numFmt w:val="bullet"/>
      <w:lvlText w:val="•"/>
      <w:lvlJc w:val="left"/>
      <w:pPr>
        <w:ind w:left="8953" w:hanging="771"/>
      </w:pPr>
      <w:rPr>
        <w:rFonts w:hint="default"/>
      </w:rPr>
    </w:lvl>
  </w:abstractNum>
  <w:abstractNum w:abstractNumId="143" w15:restartNumberingAfterBreak="0">
    <w:nsid w:val="734F72B6"/>
    <w:multiLevelType w:val="hybridMultilevel"/>
    <w:tmpl w:val="0DC6C9A8"/>
    <w:lvl w:ilvl="0" w:tplc="B88427B8">
      <w:numFmt w:val="bullet"/>
      <w:lvlText w:val=""/>
      <w:lvlJc w:val="left"/>
      <w:pPr>
        <w:ind w:left="232" w:hanging="125"/>
      </w:pPr>
      <w:rPr>
        <w:rFonts w:ascii="Symbol" w:eastAsia="Symbol" w:hAnsi="Symbol" w:cs="Symbol" w:hint="default"/>
        <w:w w:val="100"/>
        <w:sz w:val="16"/>
        <w:szCs w:val="16"/>
      </w:rPr>
    </w:lvl>
    <w:lvl w:ilvl="1" w:tplc="24A898BC">
      <w:numFmt w:val="bullet"/>
      <w:lvlText w:val="•"/>
      <w:lvlJc w:val="left"/>
      <w:pPr>
        <w:ind w:left="498" w:hanging="125"/>
      </w:pPr>
      <w:rPr>
        <w:rFonts w:hint="default"/>
      </w:rPr>
    </w:lvl>
    <w:lvl w:ilvl="2" w:tplc="CC58F3DC">
      <w:numFmt w:val="bullet"/>
      <w:lvlText w:val="•"/>
      <w:lvlJc w:val="left"/>
      <w:pPr>
        <w:ind w:left="756" w:hanging="125"/>
      </w:pPr>
      <w:rPr>
        <w:rFonts w:hint="default"/>
      </w:rPr>
    </w:lvl>
    <w:lvl w:ilvl="3" w:tplc="06042254">
      <w:numFmt w:val="bullet"/>
      <w:lvlText w:val="•"/>
      <w:lvlJc w:val="left"/>
      <w:pPr>
        <w:ind w:left="1014" w:hanging="125"/>
      </w:pPr>
      <w:rPr>
        <w:rFonts w:hint="default"/>
      </w:rPr>
    </w:lvl>
    <w:lvl w:ilvl="4" w:tplc="6CB25A54">
      <w:numFmt w:val="bullet"/>
      <w:lvlText w:val="•"/>
      <w:lvlJc w:val="left"/>
      <w:pPr>
        <w:ind w:left="1272" w:hanging="125"/>
      </w:pPr>
      <w:rPr>
        <w:rFonts w:hint="default"/>
      </w:rPr>
    </w:lvl>
    <w:lvl w:ilvl="5" w:tplc="BCBC294E">
      <w:numFmt w:val="bullet"/>
      <w:lvlText w:val="•"/>
      <w:lvlJc w:val="left"/>
      <w:pPr>
        <w:ind w:left="1530" w:hanging="125"/>
      </w:pPr>
      <w:rPr>
        <w:rFonts w:hint="default"/>
      </w:rPr>
    </w:lvl>
    <w:lvl w:ilvl="6" w:tplc="1506F4D4">
      <w:numFmt w:val="bullet"/>
      <w:lvlText w:val="•"/>
      <w:lvlJc w:val="left"/>
      <w:pPr>
        <w:ind w:left="1788" w:hanging="125"/>
      </w:pPr>
      <w:rPr>
        <w:rFonts w:hint="default"/>
      </w:rPr>
    </w:lvl>
    <w:lvl w:ilvl="7" w:tplc="0F62631C">
      <w:numFmt w:val="bullet"/>
      <w:lvlText w:val="•"/>
      <w:lvlJc w:val="left"/>
      <w:pPr>
        <w:ind w:left="2046" w:hanging="125"/>
      </w:pPr>
      <w:rPr>
        <w:rFonts w:hint="default"/>
      </w:rPr>
    </w:lvl>
    <w:lvl w:ilvl="8" w:tplc="9EAA4892">
      <w:numFmt w:val="bullet"/>
      <w:lvlText w:val="•"/>
      <w:lvlJc w:val="left"/>
      <w:pPr>
        <w:ind w:left="2304" w:hanging="125"/>
      </w:pPr>
      <w:rPr>
        <w:rFonts w:hint="default"/>
      </w:rPr>
    </w:lvl>
  </w:abstractNum>
  <w:abstractNum w:abstractNumId="144" w15:restartNumberingAfterBreak="0">
    <w:nsid w:val="73777812"/>
    <w:multiLevelType w:val="hybridMultilevel"/>
    <w:tmpl w:val="363CFFA8"/>
    <w:lvl w:ilvl="0" w:tplc="7ABCE14A">
      <w:start w:val="1"/>
      <w:numFmt w:val="lowerRoman"/>
      <w:lvlText w:val="%1)"/>
      <w:lvlJc w:val="left"/>
      <w:pPr>
        <w:ind w:left="1566" w:hanging="360"/>
        <w:jc w:val="left"/>
      </w:pPr>
      <w:rPr>
        <w:rFonts w:ascii="Arial" w:eastAsia="Arial" w:hAnsi="Arial" w:cs="Arial" w:hint="default"/>
        <w:w w:val="99"/>
        <w:sz w:val="18"/>
        <w:szCs w:val="18"/>
      </w:rPr>
    </w:lvl>
    <w:lvl w:ilvl="1" w:tplc="7CE4B67C">
      <w:numFmt w:val="bullet"/>
      <w:lvlText w:val="•"/>
      <w:lvlJc w:val="left"/>
      <w:pPr>
        <w:ind w:left="2490" w:hanging="360"/>
      </w:pPr>
      <w:rPr>
        <w:rFonts w:hint="default"/>
      </w:rPr>
    </w:lvl>
    <w:lvl w:ilvl="2" w:tplc="40F67180">
      <w:numFmt w:val="bullet"/>
      <w:lvlText w:val="•"/>
      <w:lvlJc w:val="left"/>
      <w:pPr>
        <w:ind w:left="3421" w:hanging="360"/>
      </w:pPr>
      <w:rPr>
        <w:rFonts w:hint="default"/>
      </w:rPr>
    </w:lvl>
    <w:lvl w:ilvl="3" w:tplc="DB12D8A0">
      <w:numFmt w:val="bullet"/>
      <w:lvlText w:val="•"/>
      <w:lvlJc w:val="left"/>
      <w:pPr>
        <w:ind w:left="4351" w:hanging="360"/>
      </w:pPr>
      <w:rPr>
        <w:rFonts w:hint="default"/>
      </w:rPr>
    </w:lvl>
    <w:lvl w:ilvl="4" w:tplc="EAEA9E08">
      <w:numFmt w:val="bullet"/>
      <w:lvlText w:val="•"/>
      <w:lvlJc w:val="left"/>
      <w:pPr>
        <w:ind w:left="5282" w:hanging="360"/>
      </w:pPr>
      <w:rPr>
        <w:rFonts w:hint="default"/>
      </w:rPr>
    </w:lvl>
    <w:lvl w:ilvl="5" w:tplc="4A4483F8">
      <w:numFmt w:val="bullet"/>
      <w:lvlText w:val="•"/>
      <w:lvlJc w:val="left"/>
      <w:pPr>
        <w:ind w:left="6213" w:hanging="360"/>
      </w:pPr>
      <w:rPr>
        <w:rFonts w:hint="default"/>
      </w:rPr>
    </w:lvl>
    <w:lvl w:ilvl="6" w:tplc="57608942">
      <w:numFmt w:val="bullet"/>
      <w:lvlText w:val="•"/>
      <w:lvlJc w:val="left"/>
      <w:pPr>
        <w:ind w:left="7143" w:hanging="360"/>
      </w:pPr>
      <w:rPr>
        <w:rFonts w:hint="default"/>
      </w:rPr>
    </w:lvl>
    <w:lvl w:ilvl="7" w:tplc="1602BD38">
      <w:numFmt w:val="bullet"/>
      <w:lvlText w:val="•"/>
      <w:lvlJc w:val="left"/>
      <w:pPr>
        <w:ind w:left="8074" w:hanging="360"/>
      </w:pPr>
      <w:rPr>
        <w:rFonts w:hint="default"/>
      </w:rPr>
    </w:lvl>
    <w:lvl w:ilvl="8" w:tplc="A5BA801E">
      <w:numFmt w:val="bullet"/>
      <w:lvlText w:val="•"/>
      <w:lvlJc w:val="left"/>
      <w:pPr>
        <w:ind w:left="9005" w:hanging="360"/>
      </w:pPr>
      <w:rPr>
        <w:rFonts w:hint="default"/>
      </w:rPr>
    </w:lvl>
  </w:abstractNum>
  <w:abstractNum w:abstractNumId="145" w15:restartNumberingAfterBreak="0">
    <w:nsid w:val="73902070"/>
    <w:multiLevelType w:val="hybridMultilevel"/>
    <w:tmpl w:val="4E48B246"/>
    <w:lvl w:ilvl="0" w:tplc="9E884A70">
      <w:numFmt w:val="bullet"/>
      <w:lvlText w:val=""/>
      <w:lvlJc w:val="left"/>
      <w:pPr>
        <w:ind w:left="1576" w:hanging="284"/>
      </w:pPr>
      <w:rPr>
        <w:rFonts w:ascii="Symbol" w:eastAsia="Symbol" w:hAnsi="Symbol" w:cs="Symbol" w:hint="default"/>
        <w:w w:val="100"/>
        <w:sz w:val="18"/>
        <w:szCs w:val="18"/>
      </w:rPr>
    </w:lvl>
    <w:lvl w:ilvl="1" w:tplc="FBBAB832">
      <w:numFmt w:val="bullet"/>
      <w:lvlText w:val=""/>
      <w:lvlJc w:val="left"/>
      <w:pPr>
        <w:ind w:left="1859" w:hanging="284"/>
      </w:pPr>
      <w:rPr>
        <w:rFonts w:ascii="Wingdings" w:eastAsia="Wingdings" w:hAnsi="Wingdings" w:cs="Wingdings" w:hint="default"/>
        <w:w w:val="100"/>
        <w:sz w:val="18"/>
        <w:szCs w:val="18"/>
      </w:rPr>
    </w:lvl>
    <w:lvl w:ilvl="2" w:tplc="EEA004D2">
      <w:numFmt w:val="bullet"/>
      <w:lvlText w:val="•"/>
      <w:lvlJc w:val="left"/>
      <w:pPr>
        <w:ind w:left="2860" w:hanging="284"/>
      </w:pPr>
      <w:rPr>
        <w:rFonts w:hint="default"/>
      </w:rPr>
    </w:lvl>
    <w:lvl w:ilvl="3" w:tplc="3208BC12">
      <w:numFmt w:val="bullet"/>
      <w:lvlText w:val="•"/>
      <w:lvlJc w:val="left"/>
      <w:pPr>
        <w:ind w:left="3861" w:hanging="284"/>
      </w:pPr>
      <w:rPr>
        <w:rFonts w:hint="default"/>
      </w:rPr>
    </w:lvl>
    <w:lvl w:ilvl="4" w:tplc="6DE8C9B2">
      <w:numFmt w:val="bullet"/>
      <w:lvlText w:val="•"/>
      <w:lvlJc w:val="left"/>
      <w:pPr>
        <w:ind w:left="4862" w:hanging="284"/>
      </w:pPr>
      <w:rPr>
        <w:rFonts w:hint="default"/>
      </w:rPr>
    </w:lvl>
    <w:lvl w:ilvl="5" w:tplc="6BBEB65C">
      <w:numFmt w:val="bullet"/>
      <w:lvlText w:val="•"/>
      <w:lvlJc w:val="left"/>
      <w:pPr>
        <w:ind w:left="5862" w:hanging="284"/>
      </w:pPr>
      <w:rPr>
        <w:rFonts w:hint="default"/>
      </w:rPr>
    </w:lvl>
    <w:lvl w:ilvl="6" w:tplc="717039C2">
      <w:numFmt w:val="bullet"/>
      <w:lvlText w:val="•"/>
      <w:lvlJc w:val="left"/>
      <w:pPr>
        <w:ind w:left="6863" w:hanging="284"/>
      </w:pPr>
      <w:rPr>
        <w:rFonts w:hint="default"/>
      </w:rPr>
    </w:lvl>
    <w:lvl w:ilvl="7" w:tplc="4D367210">
      <w:numFmt w:val="bullet"/>
      <w:lvlText w:val="•"/>
      <w:lvlJc w:val="left"/>
      <w:pPr>
        <w:ind w:left="7864" w:hanging="284"/>
      </w:pPr>
      <w:rPr>
        <w:rFonts w:hint="default"/>
      </w:rPr>
    </w:lvl>
    <w:lvl w:ilvl="8" w:tplc="3B0A659C">
      <w:numFmt w:val="bullet"/>
      <w:lvlText w:val="•"/>
      <w:lvlJc w:val="left"/>
      <w:pPr>
        <w:ind w:left="8864" w:hanging="284"/>
      </w:pPr>
      <w:rPr>
        <w:rFonts w:hint="default"/>
      </w:rPr>
    </w:lvl>
  </w:abstractNum>
  <w:abstractNum w:abstractNumId="146" w15:restartNumberingAfterBreak="0">
    <w:nsid w:val="73A9726C"/>
    <w:multiLevelType w:val="hybridMultilevel"/>
    <w:tmpl w:val="D3FAC016"/>
    <w:lvl w:ilvl="0" w:tplc="C43830AC">
      <w:start w:val="1"/>
      <w:numFmt w:val="lowerRoman"/>
      <w:lvlText w:val="%1)"/>
      <w:lvlJc w:val="left"/>
      <w:pPr>
        <w:ind w:left="2274" w:hanging="425"/>
        <w:jc w:val="left"/>
      </w:pPr>
      <w:rPr>
        <w:rFonts w:ascii="Arial" w:eastAsia="Arial" w:hAnsi="Arial" w:cs="Arial" w:hint="default"/>
        <w:w w:val="99"/>
        <w:sz w:val="18"/>
        <w:szCs w:val="18"/>
      </w:rPr>
    </w:lvl>
    <w:lvl w:ilvl="1" w:tplc="ADCE3752">
      <w:numFmt w:val="bullet"/>
      <w:lvlText w:val="•"/>
      <w:lvlJc w:val="left"/>
      <w:pPr>
        <w:ind w:left="3138" w:hanging="425"/>
      </w:pPr>
      <w:rPr>
        <w:rFonts w:hint="default"/>
      </w:rPr>
    </w:lvl>
    <w:lvl w:ilvl="2" w:tplc="B2BED284">
      <w:numFmt w:val="bullet"/>
      <w:lvlText w:val="•"/>
      <w:lvlJc w:val="left"/>
      <w:pPr>
        <w:ind w:left="3997" w:hanging="425"/>
      </w:pPr>
      <w:rPr>
        <w:rFonts w:hint="default"/>
      </w:rPr>
    </w:lvl>
    <w:lvl w:ilvl="3" w:tplc="8A88FAE0">
      <w:numFmt w:val="bullet"/>
      <w:lvlText w:val="•"/>
      <w:lvlJc w:val="left"/>
      <w:pPr>
        <w:ind w:left="4855" w:hanging="425"/>
      </w:pPr>
      <w:rPr>
        <w:rFonts w:hint="default"/>
      </w:rPr>
    </w:lvl>
    <w:lvl w:ilvl="4" w:tplc="0E540F38">
      <w:numFmt w:val="bullet"/>
      <w:lvlText w:val="•"/>
      <w:lvlJc w:val="left"/>
      <w:pPr>
        <w:ind w:left="5714" w:hanging="425"/>
      </w:pPr>
      <w:rPr>
        <w:rFonts w:hint="default"/>
      </w:rPr>
    </w:lvl>
    <w:lvl w:ilvl="5" w:tplc="3594CB6E">
      <w:numFmt w:val="bullet"/>
      <w:lvlText w:val="•"/>
      <w:lvlJc w:val="left"/>
      <w:pPr>
        <w:ind w:left="6573" w:hanging="425"/>
      </w:pPr>
      <w:rPr>
        <w:rFonts w:hint="default"/>
      </w:rPr>
    </w:lvl>
    <w:lvl w:ilvl="6" w:tplc="DEF26360">
      <w:numFmt w:val="bullet"/>
      <w:lvlText w:val="•"/>
      <w:lvlJc w:val="left"/>
      <w:pPr>
        <w:ind w:left="7431" w:hanging="425"/>
      </w:pPr>
      <w:rPr>
        <w:rFonts w:hint="default"/>
      </w:rPr>
    </w:lvl>
    <w:lvl w:ilvl="7" w:tplc="D10EB846">
      <w:numFmt w:val="bullet"/>
      <w:lvlText w:val="•"/>
      <w:lvlJc w:val="left"/>
      <w:pPr>
        <w:ind w:left="8290" w:hanging="425"/>
      </w:pPr>
      <w:rPr>
        <w:rFonts w:hint="default"/>
      </w:rPr>
    </w:lvl>
    <w:lvl w:ilvl="8" w:tplc="C7663620">
      <w:numFmt w:val="bullet"/>
      <w:lvlText w:val="•"/>
      <w:lvlJc w:val="left"/>
      <w:pPr>
        <w:ind w:left="9149" w:hanging="425"/>
      </w:pPr>
      <w:rPr>
        <w:rFonts w:hint="default"/>
      </w:rPr>
    </w:lvl>
  </w:abstractNum>
  <w:abstractNum w:abstractNumId="147" w15:restartNumberingAfterBreak="0">
    <w:nsid w:val="74B21AD9"/>
    <w:multiLevelType w:val="hybridMultilevel"/>
    <w:tmpl w:val="5DE6AC0A"/>
    <w:lvl w:ilvl="0" w:tplc="80CE06B6">
      <w:numFmt w:val="bullet"/>
      <w:lvlText w:val=""/>
      <w:lvlJc w:val="left"/>
      <w:pPr>
        <w:ind w:left="431" w:hanging="255"/>
      </w:pPr>
      <w:rPr>
        <w:rFonts w:ascii="Symbol" w:eastAsia="Symbol" w:hAnsi="Symbol" w:cs="Symbol" w:hint="default"/>
        <w:w w:val="100"/>
        <w:sz w:val="17"/>
        <w:szCs w:val="17"/>
      </w:rPr>
    </w:lvl>
    <w:lvl w:ilvl="1" w:tplc="E41E1072">
      <w:numFmt w:val="bullet"/>
      <w:lvlText w:val="•"/>
      <w:lvlJc w:val="left"/>
      <w:pPr>
        <w:ind w:left="760" w:hanging="255"/>
      </w:pPr>
      <w:rPr>
        <w:rFonts w:hint="default"/>
      </w:rPr>
    </w:lvl>
    <w:lvl w:ilvl="2" w:tplc="3F286C6C">
      <w:numFmt w:val="bullet"/>
      <w:lvlText w:val="•"/>
      <w:lvlJc w:val="left"/>
      <w:pPr>
        <w:ind w:left="1080" w:hanging="255"/>
      </w:pPr>
      <w:rPr>
        <w:rFonts w:hint="default"/>
      </w:rPr>
    </w:lvl>
    <w:lvl w:ilvl="3" w:tplc="D82A81B2">
      <w:numFmt w:val="bullet"/>
      <w:lvlText w:val="•"/>
      <w:lvlJc w:val="left"/>
      <w:pPr>
        <w:ind w:left="1400" w:hanging="255"/>
      </w:pPr>
      <w:rPr>
        <w:rFonts w:hint="default"/>
      </w:rPr>
    </w:lvl>
    <w:lvl w:ilvl="4" w:tplc="207C8F08">
      <w:numFmt w:val="bullet"/>
      <w:lvlText w:val="•"/>
      <w:lvlJc w:val="left"/>
      <w:pPr>
        <w:ind w:left="1720" w:hanging="255"/>
      </w:pPr>
      <w:rPr>
        <w:rFonts w:hint="default"/>
      </w:rPr>
    </w:lvl>
    <w:lvl w:ilvl="5" w:tplc="CDD05BA4">
      <w:numFmt w:val="bullet"/>
      <w:lvlText w:val="•"/>
      <w:lvlJc w:val="left"/>
      <w:pPr>
        <w:ind w:left="2041" w:hanging="255"/>
      </w:pPr>
      <w:rPr>
        <w:rFonts w:hint="default"/>
      </w:rPr>
    </w:lvl>
    <w:lvl w:ilvl="6" w:tplc="F66ADF1C">
      <w:numFmt w:val="bullet"/>
      <w:lvlText w:val="•"/>
      <w:lvlJc w:val="left"/>
      <w:pPr>
        <w:ind w:left="2361" w:hanging="255"/>
      </w:pPr>
      <w:rPr>
        <w:rFonts w:hint="default"/>
      </w:rPr>
    </w:lvl>
    <w:lvl w:ilvl="7" w:tplc="C17C5274">
      <w:numFmt w:val="bullet"/>
      <w:lvlText w:val="•"/>
      <w:lvlJc w:val="left"/>
      <w:pPr>
        <w:ind w:left="2681" w:hanging="255"/>
      </w:pPr>
      <w:rPr>
        <w:rFonts w:hint="default"/>
      </w:rPr>
    </w:lvl>
    <w:lvl w:ilvl="8" w:tplc="7E1EE3E6">
      <w:numFmt w:val="bullet"/>
      <w:lvlText w:val="•"/>
      <w:lvlJc w:val="left"/>
      <w:pPr>
        <w:ind w:left="3001" w:hanging="255"/>
      </w:pPr>
      <w:rPr>
        <w:rFonts w:hint="default"/>
      </w:rPr>
    </w:lvl>
  </w:abstractNum>
  <w:abstractNum w:abstractNumId="148" w15:restartNumberingAfterBreak="0">
    <w:nsid w:val="74E4231B"/>
    <w:multiLevelType w:val="hybridMultilevel"/>
    <w:tmpl w:val="128024A0"/>
    <w:lvl w:ilvl="0" w:tplc="94202078">
      <w:numFmt w:val="bullet"/>
      <w:lvlText w:val=""/>
      <w:lvlJc w:val="left"/>
      <w:pPr>
        <w:ind w:left="1651" w:hanging="305"/>
      </w:pPr>
      <w:rPr>
        <w:rFonts w:ascii="Symbol" w:eastAsia="Symbol" w:hAnsi="Symbol" w:cs="Symbol" w:hint="default"/>
        <w:w w:val="100"/>
        <w:sz w:val="18"/>
        <w:szCs w:val="18"/>
      </w:rPr>
    </w:lvl>
    <w:lvl w:ilvl="1" w:tplc="FD38FC1E">
      <w:numFmt w:val="bullet"/>
      <w:lvlText w:val="•"/>
      <w:lvlJc w:val="left"/>
      <w:pPr>
        <w:ind w:left="2518" w:hanging="305"/>
      </w:pPr>
      <w:rPr>
        <w:rFonts w:hint="default"/>
      </w:rPr>
    </w:lvl>
    <w:lvl w:ilvl="2" w:tplc="D116F724">
      <w:numFmt w:val="bullet"/>
      <w:lvlText w:val="•"/>
      <w:lvlJc w:val="left"/>
      <w:pPr>
        <w:ind w:left="3377" w:hanging="305"/>
      </w:pPr>
      <w:rPr>
        <w:rFonts w:hint="default"/>
      </w:rPr>
    </w:lvl>
    <w:lvl w:ilvl="3" w:tplc="A48287F0">
      <w:numFmt w:val="bullet"/>
      <w:lvlText w:val="•"/>
      <w:lvlJc w:val="left"/>
      <w:pPr>
        <w:ind w:left="4235" w:hanging="305"/>
      </w:pPr>
      <w:rPr>
        <w:rFonts w:hint="default"/>
      </w:rPr>
    </w:lvl>
    <w:lvl w:ilvl="4" w:tplc="A48645BA">
      <w:numFmt w:val="bullet"/>
      <w:lvlText w:val="•"/>
      <w:lvlJc w:val="left"/>
      <w:pPr>
        <w:ind w:left="5094" w:hanging="305"/>
      </w:pPr>
      <w:rPr>
        <w:rFonts w:hint="default"/>
      </w:rPr>
    </w:lvl>
    <w:lvl w:ilvl="5" w:tplc="7212B0B8">
      <w:numFmt w:val="bullet"/>
      <w:lvlText w:val="•"/>
      <w:lvlJc w:val="left"/>
      <w:pPr>
        <w:ind w:left="5953" w:hanging="305"/>
      </w:pPr>
      <w:rPr>
        <w:rFonts w:hint="default"/>
      </w:rPr>
    </w:lvl>
    <w:lvl w:ilvl="6" w:tplc="1BF604FA">
      <w:numFmt w:val="bullet"/>
      <w:lvlText w:val="•"/>
      <w:lvlJc w:val="left"/>
      <w:pPr>
        <w:ind w:left="6811" w:hanging="305"/>
      </w:pPr>
      <w:rPr>
        <w:rFonts w:hint="default"/>
      </w:rPr>
    </w:lvl>
    <w:lvl w:ilvl="7" w:tplc="56626BBA">
      <w:numFmt w:val="bullet"/>
      <w:lvlText w:val="•"/>
      <w:lvlJc w:val="left"/>
      <w:pPr>
        <w:ind w:left="7670" w:hanging="305"/>
      </w:pPr>
      <w:rPr>
        <w:rFonts w:hint="default"/>
      </w:rPr>
    </w:lvl>
    <w:lvl w:ilvl="8" w:tplc="38509CD4">
      <w:numFmt w:val="bullet"/>
      <w:lvlText w:val="•"/>
      <w:lvlJc w:val="left"/>
      <w:pPr>
        <w:ind w:left="8529" w:hanging="305"/>
      </w:pPr>
      <w:rPr>
        <w:rFonts w:hint="default"/>
      </w:rPr>
    </w:lvl>
  </w:abstractNum>
  <w:abstractNum w:abstractNumId="149" w15:restartNumberingAfterBreak="0">
    <w:nsid w:val="74F07E97"/>
    <w:multiLevelType w:val="hybridMultilevel"/>
    <w:tmpl w:val="5A6C6650"/>
    <w:lvl w:ilvl="0" w:tplc="9D680AAC">
      <w:start w:val="1"/>
      <w:numFmt w:val="lowerRoman"/>
      <w:lvlText w:val="%1)"/>
      <w:lvlJc w:val="left"/>
      <w:pPr>
        <w:ind w:left="1566" w:hanging="437"/>
        <w:jc w:val="left"/>
      </w:pPr>
      <w:rPr>
        <w:rFonts w:ascii="Arial" w:eastAsia="Arial" w:hAnsi="Arial" w:cs="Arial" w:hint="default"/>
        <w:w w:val="99"/>
        <w:sz w:val="18"/>
        <w:szCs w:val="18"/>
      </w:rPr>
    </w:lvl>
    <w:lvl w:ilvl="1" w:tplc="C130EC9C">
      <w:numFmt w:val="bullet"/>
      <w:lvlText w:val="•"/>
      <w:lvlJc w:val="left"/>
      <w:pPr>
        <w:ind w:left="2490" w:hanging="437"/>
      </w:pPr>
      <w:rPr>
        <w:rFonts w:hint="default"/>
      </w:rPr>
    </w:lvl>
    <w:lvl w:ilvl="2" w:tplc="C30ACE3A">
      <w:numFmt w:val="bullet"/>
      <w:lvlText w:val="•"/>
      <w:lvlJc w:val="left"/>
      <w:pPr>
        <w:ind w:left="3421" w:hanging="437"/>
      </w:pPr>
      <w:rPr>
        <w:rFonts w:hint="default"/>
      </w:rPr>
    </w:lvl>
    <w:lvl w:ilvl="3" w:tplc="06F662C6">
      <w:numFmt w:val="bullet"/>
      <w:lvlText w:val="•"/>
      <w:lvlJc w:val="left"/>
      <w:pPr>
        <w:ind w:left="4351" w:hanging="437"/>
      </w:pPr>
      <w:rPr>
        <w:rFonts w:hint="default"/>
      </w:rPr>
    </w:lvl>
    <w:lvl w:ilvl="4" w:tplc="C5E45460">
      <w:numFmt w:val="bullet"/>
      <w:lvlText w:val="•"/>
      <w:lvlJc w:val="left"/>
      <w:pPr>
        <w:ind w:left="5282" w:hanging="437"/>
      </w:pPr>
      <w:rPr>
        <w:rFonts w:hint="default"/>
      </w:rPr>
    </w:lvl>
    <w:lvl w:ilvl="5" w:tplc="53B6F8B8">
      <w:numFmt w:val="bullet"/>
      <w:lvlText w:val="•"/>
      <w:lvlJc w:val="left"/>
      <w:pPr>
        <w:ind w:left="6213" w:hanging="437"/>
      </w:pPr>
      <w:rPr>
        <w:rFonts w:hint="default"/>
      </w:rPr>
    </w:lvl>
    <w:lvl w:ilvl="6" w:tplc="2CFE5DF2">
      <w:numFmt w:val="bullet"/>
      <w:lvlText w:val="•"/>
      <w:lvlJc w:val="left"/>
      <w:pPr>
        <w:ind w:left="7143" w:hanging="437"/>
      </w:pPr>
      <w:rPr>
        <w:rFonts w:hint="default"/>
      </w:rPr>
    </w:lvl>
    <w:lvl w:ilvl="7" w:tplc="6B9CCEEC">
      <w:numFmt w:val="bullet"/>
      <w:lvlText w:val="•"/>
      <w:lvlJc w:val="left"/>
      <w:pPr>
        <w:ind w:left="8074" w:hanging="437"/>
      </w:pPr>
      <w:rPr>
        <w:rFonts w:hint="default"/>
      </w:rPr>
    </w:lvl>
    <w:lvl w:ilvl="8" w:tplc="D9E48360">
      <w:numFmt w:val="bullet"/>
      <w:lvlText w:val="•"/>
      <w:lvlJc w:val="left"/>
      <w:pPr>
        <w:ind w:left="9005" w:hanging="437"/>
      </w:pPr>
      <w:rPr>
        <w:rFonts w:hint="default"/>
      </w:rPr>
    </w:lvl>
  </w:abstractNum>
  <w:abstractNum w:abstractNumId="150" w15:restartNumberingAfterBreak="0">
    <w:nsid w:val="75825DF0"/>
    <w:multiLevelType w:val="hybridMultilevel"/>
    <w:tmpl w:val="2AFA2F32"/>
    <w:lvl w:ilvl="0" w:tplc="F730B402">
      <w:numFmt w:val="bullet"/>
      <w:lvlText w:val=""/>
      <w:lvlJc w:val="left"/>
      <w:pPr>
        <w:ind w:left="232" w:hanging="125"/>
      </w:pPr>
      <w:rPr>
        <w:rFonts w:ascii="Symbol" w:eastAsia="Symbol" w:hAnsi="Symbol" w:cs="Symbol" w:hint="default"/>
        <w:w w:val="100"/>
        <w:sz w:val="16"/>
        <w:szCs w:val="16"/>
      </w:rPr>
    </w:lvl>
    <w:lvl w:ilvl="1" w:tplc="4D401EA6">
      <w:numFmt w:val="bullet"/>
      <w:lvlText w:val=""/>
      <w:lvlJc w:val="left"/>
      <w:pPr>
        <w:ind w:left="333" w:hanging="125"/>
      </w:pPr>
      <w:rPr>
        <w:rFonts w:ascii="Wingdings" w:eastAsia="Wingdings" w:hAnsi="Wingdings" w:cs="Wingdings" w:hint="default"/>
        <w:w w:val="100"/>
        <w:sz w:val="16"/>
        <w:szCs w:val="16"/>
      </w:rPr>
    </w:lvl>
    <w:lvl w:ilvl="2" w:tplc="3BEC31A0">
      <w:numFmt w:val="bullet"/>
      <w:lvlText w:val="•"/>
      <w:lvlJc w:val="left"/>
      <w:pPr>
        <w:ind w:left="615" w:hanging="125"/>
      </w:pPr>
      <w:rPr>
        <w:rFonts w:hint="default"/>
      </w:rPr>
    </w:lvl>
    <w:lvl w:ilvl="3" w:tplc="4784E26C">
      <w:numFmt w:val="bullet"/>
      <w:lvlText w:val="•"/>
      <w:lvlJc w:val="left"/>
      <w:pPr>
        <w:ind w:left="891" w:hanging="125"/>
      </w:pPr>
      <w:rPr>
        <w:rFonts w:hint="default"/>
      </w:rPr>
    </w:lvl>
    <w:lvl w:ilvl="4" w:tplc="D0168DF2">
      <w:numFmt w:val="bullet"/>
      <w:lvlText w:val="•"/>
      <w:lvlJc w:val="left"/>
      <w:pPr>
        <w:ind w:left="1166" w:hanging="125"/>
      </w:pPr>
      <w:rPr>
        <w:rFonts w:hint="default"/>
      </w:rPr>
    </w:lvl>
    <w:lvl w:ilvl="5" w:tplc="0E4484F6">
      <w:numFmt w:val="bullet"/>
      <w:lvlText w:val="•"/>
      <w:lvlJc w:val="left"/>
      <w:pPr>
        <w:ind w:left="1442" w:hanging="125"/>
      </w:pPr>
      <w:rPr>
        <w:rFonts w:hint="default"/>
      </w:rPr>
    </w:lvl>
    <w:lvl w:ilvl="6" w:tplc="61EADB7E">
      <w:numFmt w:val="bullet"/>
      <w:lvlText w:val="•"/>
      <w:lvlJc w:val="left"/>
      <w:pPr>
        <w:ind w:left="1717" w:hanging="125"/>
      </w:pPr>
      <w:rPr>
        <w:rFonts w:hint="default"/>
      </w:rPr>
    </w:lvl>
    <w:lvl w:ilvl="7" w:tplc="EDC89540">
      <w:numFmt w:val="bullet"/>
      <w:lvlText w:val="•"/>
      <w:lvlJc w:val="left"/>
      <w:pPr>
        <w:ind w:left="1993" w:hanging="125"/>
      </w:pPr>
      <w:rPr>
        <w:rFonts w:hint="default"/>
      </w:rPr>
    </w:lvl>
    <w:lvl w:ilvl="8" w:tplc="1D3CDC6A">
      <w:numFmt w:val="bullet"/>
      <w:lvlText w:val="•"/>
      <w:lvlJc w:val="left"/>
      <w:pPr>
        <w:ind w:left="2268" w:hanging="125"/>
      </w:pPr>
      <w:rPr>
        <w:rFonts w:hint="default"/>
      </w:rPr>
    </w:lvl>
  </w:abstractNum>
  <w:abstractNum w:abstractNumId="151" w15:restartNumberingAfterBreak="0">
    <w:nsid w:val="75F222DB"/>
    <w:multiLevelType w:val="hybridMultilevel"/>
    <w:tmpl w:val="D8EA4C5A"/>
    <w:lvl w:ilvl="0" w:tplc="AFFCC8B2">
      <w:start w:val="1"/>
      <w:numFmt w:val="lowerLetter"/>
      <w:lvlText w:val="%1)"/>
      <w:lvlJc w:val="left"/>
      <w:pPr>
        <w:ind w:left="775" w:hanging="211"/>
        <w:jc w:val="left"/>
      </w:pPr>
      <w:rPr>
        <w:rFonts w:ascii="Arial" w:eastAsia="Arial" w:hAnsi="Arial" w:cs="Arial" w:hint="default"/>
        <w:spacing w:val="-3"/>
        <w:w w:val="99"/>
        <w:sz w:val="18"/>
        <w:szCs w:val="18"/>
      </w:rPr>
    </w:lvl>
    <w:lvl w:ilvl="1" w:tplc="F4A6226C">
      <w:numFmt w:val="bullet"/>
      <w:lvlText w:val="•"/>
      <w:lvlJc w:val="left"/>
      <w:pPr>
        <w:ind w:left="1726" w:hanging="211"/>
      </w:pPr>
      <w:rPr>
        <w:rFonts w:hint="default"/>
      </w:rPr>
    </w:lvl>
    <w:lvl w:ilvl="2" w:tplc="145EC3E6">
      <w:numFmt w:val="bullet"/>
      <w:lvlText w:val="•"/>
      <w:lvlJc w:val="left"/>
      <w:pPr>
        <w:ind w:left="2673" w:hanging="211"/>
      </w:pPr>
      <w:rPr>
        <w:rFonts w:hint="default"/>
      </w:rPr>
    </w:lvl>
    <w:lvl w:ilvl="3" w:tplc="08726A9A">
      <w:numFmt w:val="bullet"/>
      <w:lvlText w:val="•"/>
      <w:lvlJc w:val="left"/>
      <w:pPr>
        <w:ind w:left="3619" w:hanging="211"/>
      </w:pPr>
      <w:rPr>
        <w:rFonts w:hint="default"/>
      </w:rPr>
    </w:lvl>
    <w:lvl w:ilvl="4" w:tplc="3070A74A">
      <w:numFmt w:val="bullet"/>
      <w:lvlText w:val="•"/>
      <w:lvlJc w:val="left"/>
      <w:pPr>
        <w:ind w:left="4566" w:hanging="211"/>
      </w:pPr>
      <w:rPr>
        <w:rFonts w:hint="default"/>
      </w:rPr>
    </w:lvl>
    <w:lvl w:ilvl="5" w:tplc="35823BA4">
      <w:numFmt w:val="bullet"/>
      <w:lvlText w:val="•"/>
      <w:lvlJc w:val="left"/>
      <w:pPr>
        <w:ind w:left="5513" w:hanging="211"/>
      </w:pPr>
      <w:rPr>
        <w:rFonts w:hint="default"/>
      </w:rPr>
    </w:lvl>
    <w:lvl w:ilvl="6" w:tplc="856E5168">
      <w:numFmt w:val="bullet"/>
      <w:lvlText w:val="•"/>
      <w:lvlJc w:val="left"/>
      <w:pPr>
        <w:ind w:left="6459" w:hanging="211"/>
      </w:pPr>
      <w:rPr>
        <w:rFonts w:hint="default"/>
      </w:rPr>
    </w:lvl>
    <w:lvl w:ilvl="7" w:tplc="6C78AAC8">
      <w:numFmt w:val="bullet"/>
      <w:lvlText w:val="•"/>
      <w:lvlJc w:val="left"/>
      <w:pPr>
        <w:ind w:left="7406" w:hanging="211"/>
      </w:pPr>
      <w:rPr>
        <w:rFonts w:hint="default"/>
      </w:rPr>
    </w:lvl>
    <w:lvl w:ilvl="8" w:tplc="5000A8E6">
      <w:numFmt w:val="bullet"/>
      <w:lvlText w:val="•"/>
      <w:lvlJc w:val="left"/>
      <w:pPr>
        <w:ind w:left="8353" w:hanging="211"/>
      </w:pPr>
      <w:rPr>
        <w:rFonts w:hint="default"/>
      </w:rPr>
    </w:lvl>
  </w:abstractNum>
  <w:abstractNum w:abstractNumId="152" w15:restartNumberingAfterBreak="0">
    <w:nsid w:val="764C10D9"/>
    <w:multiLevelType w:val="hybridMultilevel"/>
    <w:tmpl w:val="1A10216C"/>
    <w:lvl w:ilvl="0" w:tplc="8C4A87A0">
      <w:start w:val="1"/>
      <w:numFmt w:val="decimal"/>
      <w:lvlText w:val="(%1)"/>
      <w:lvlJc w:val="left"/>
      <w:pPr>
        <w:ind w:left="2523" w:hanging="371"/>
        <w:jc w:val="left"/>
      </w:pPr>
      <w:rPr>
        <w:rFonts w:ascii="Times New Roman" w:eastAsia="Times New Roman" w:hAnsi="Times New Roman" w:cs="Times New Roman" w:hint="default"/>
        <w:w w:val="100"/>
        <w:sz w:val="22"/>
        <w:szCs w:val="22"/>
      </w:rPr>
    </w:lvl>
    <w:lvl w:ilvl="1" w:tplc="A5C6505C">
      <w:start w:val="1"/>
      <w:numFmt w:val="lowerLetter"/>
      <w:lvlText w:val="(%2)"/>
      <w:lvlJc w:val="left"/>
      <w:pPr>
        <w:ind w:left="3034" w:hanging="358"/>
        <w:jc w:val="left"/>
      </w:pPr>
      <w:rPr>
        <w:rFonts w:ascii="Times New Roman" w:eastAsia="Times New Roman" w:hAnsi="Times New Roman" w:cs="Times New Roman" w:hint="default"/>
        <w:w w:val="100"/>
        <w:sz w:val="22"/>
        <w:szCs w:val="22"/>
      </w:rPr>
    </w:lvl>
    <w:lvl w:ilvl="2" w:tplc="560EB256">
      <w:start w:val="1"/>
      <w:numFmt w:val="lowerRoman"/>
      <w:lvlText w:val="(%3)"/>
      <w:lvlJc w:val="left"/>
      <w:pPr>
        <w:ind w:left="3488" w:hanging="322"/>
        <w:jc w:val="right"/>
      </w:pPr>
      <w:rPr>
        <w:rFonts w:ascii="Times New Roman" w:eastAsia="Times New Roman" w:hAnsi="Times New Roman" w:cs="Times New Roman" w:hint="default"/>
        <w:w w:val="100"/>
        <w:sz w:val="22"/>
        <w:szCs w:val="22"/>
      </w:rPr>
    </w:lvl>
    <w:lvl w:ilvl="3" w:tplc="35C2B440">
      <w:numFmt w:val="bullet"/>
      <w:lvlText w:val="•"/>
      <w:lvlJc w:val="left"/>
      <w:pPr>
        <w:ind w:left="4238" w:hanging="322"/>
      </w:pPr>
      <w:rPr>
        <w:rFonts w:hint="default"/>
      </w:rPr>
    </w:lvl>
    <w:lvl w:ilvl="4" w:tplc="8D84AC48">
      <w:numFmt w:val="bullet"/>
      <w:lvlText w:val="•"/>
      <w:lvlJc w:val="left"/>
      <w:pPr>
        <w:ind w:left="4996" w:hanging="322"/>
      </w:pPr>
      <w:rPr>
        <w:rFonts w:hint="default"/>
      </w:rPr>
    </w:lvl>
    <w:lvl w:ilvl="5" w:tplc="C1FC9220">
      <w:numFmt w:val="bullet"/>
      <w:lvlText w:val="•"/>
      <w:lvlJc w:val="left"/>
      <w:pPr>
        <w:ind w:left="5754" w:hanging="322"/>
      </w:pPr>
      <w:rPr>
        <w:rFonts w:hint="default"/>
      </w:rPr>
    </w:lvl>
    <w:lvl w:ilvl="6" w:tplc="37FC4BD0">
      <w:numFmt w:val="bullet"/>
      <w:lvlText w:val="•"/>
      <w:lvlJc w:val="left"/>
      <w:pPr>
        <w:ind w:left="6513" w:hanging="322"/>
      </w:pPr>
      <w:rPr>
        <w:rFonts w:hint="default"/>
      </w:rPr>
    </w:lvl>
    <w:lvl w:ilvl="7" w:tplc="E4D20A8C">
      <w:numFmt w:val="bullet"/>
      <w:lvlText w:val="•"/>
      <w:lvlJc w:val="left"/>
      <w:pPr>
        <w:ind w:left="7271" w:hanging="322"/>
      </w:pPr>
      <w:rPr>
        <w:rFonts w:hint="default"/>
      </w:rPr>
    </w:lvl>
    <w:lvl w:ilvl="8" w:tplc="09F413C0">
      <w:numFmt w:val="bullet"/>
      <w:lvlText w:val="•"/>
      <w:lvlJc w:val="left"/>
      <w:pPr>
        <w:ind w:left="8029" w:hanging="322"/>
      </w:pPr>
      <w:rPr>
        <w:rFonts w:hint="default"/>
      </w:rPr>
    </w:lvl>
  </w:abstractNum>
  <w:abstractNum w:abstractNumId="153" w15:restartNumberingAfterBreak="0">
    <w:nsid w:val="766847EA"/>
    <w:multiLevelType w:val="hybridMultilevel"/>
    <w:tmpl w:val="4F5285E8"/>
    <w:lvl w:ilvl="0" w:tplc="B7ACBAC0">
      <w:numFmt w:val="bullet"/>
      <w:lvlText w:val=""/>
      <w:lvlJc w:val="left"/>
      <w:pPr>
        <w:ind w:left="335" w:hanging="202"/>
      </w:pPr>
      <w:rPr>
        <w:rFonts w:ascii="Symbol" w:eastAsia="Symbol" w:hAnsi="Symbol" w:cs="Symbol" w:hint="default"/>
        <w:w w:val="100"/>
        <w:sz w:val="18"/>
        <w:szCs w:val="18"/>
      </w:rPr>
    </w:lvl>
    <w:lvl w:ilvl="1" w:tplc="F3F0FF1A">
      <w:numFmt w:val="bullet"/>
      <w:lvlText w:val="•"/>
      <w:lvlJc w:val="left"/>
      <w:pPr>
        <w:ind w:left="758" w:hanging="202"/>
      </w:pPr>
      <w:rPr>
        <w:rFonts w:hint="default"/>
      </w:rPr>
    </w:lvl>
    <w:lvl w:ilvl="2" w:tplc="5106AC74">
      <w:numFmt w:val="bullet"/>
      <w:lvlText w:val="•"/>
      <w:lvlJc w:val="left"/>
      <w:pPr>
        <w:ind w:left="1176" w:hanging="202"/>
      </w:pPr>
      <w:rPr>
        <w:rFonts w:hint="default"/>
      </w:rPr>
    </w:lvl>
    <w:lvl w:ilvl="3" w:tplc="91B8DE36">
      <w:numFmt w:val="bullet"/>
      <w:lvlText w:val="•"/>
      <w:lvlJc w:val="left"/>
      <w:pPr>
        <w:ind w:left="1594" w:hanging="202"/>
      </w:pPr>
      <w:rPr>
        <w:rFonts w:hint="default"/>
      </w:rPr>
    </w:lvl>
    <w:lvl w:ilvl="4" w:tplc="74B60610">
      <w:numFmt w:val="bullet"/>
      <w:lvlText w:val="•"/>
      <w:lvlJc w:val="left"/>
      <w:pPr>
        <w:ind w:left="2012" w:hanging="202"/>
      </w:pPr>
      <w:rPr>
        <w:rFonts w:hint="default"/>
      </w:rPr>
    </w:lvl>
    <w:lvl w:ilvl="5" w:tplc="0660FAF8">
      <w:numFmt w:val="bullet"/>
      <w:lvlText w:val="•"/>
      <w:lvlJc w:val="left"/>
      <w:pPr>
        <w:ind w:left="2431" w:hanging="202"/>
      </w:pPr>
      <w:rPr>
        <w:rFonts w:hint="default"/>
      </w:rPr>
    </w:lvl>
    <w:lvl w:ilvl="6" w:tplc="85DA5E2C">
      <w:numFmt w:val="bullet"/>
      <w:lvlText w:val="•"/>
      <w:lvlJc w:val="left"/>
      <w:pPr>
        <w:ind w:left="2849" w:hanging="202"/>
      </w:pPr>
      <w:rPr>
        <w:rFonts w:hint="default"/>
      </w:rPr>
    </w:lvl>
    <w:lvl w:ilvl="7" w:tplc="3FEC9AAC">
      <w:numFmt w:val="bullet"/>
      <w:lvlText w:val="•"/>
      <w:lvlJc w:val="left"/>
      <w:pPr>
        <w:ind w:left="3267" w:hanging="202"/>
      </w:pPr>
      <w:rPr>
        <w:rFonts w:hint="default"/>
      </w:rPr>
    </w:lvl>
    <w:lvl w:ilvl="8" w:tplc="3718E3FE">
      <w:numFmt w:val="bullet"/>
      <w:lvlText w:val="•"/>
      <w:lvlJc w:val="left"/>
      <w:pPr>
        <w:ind w:left="3685" w:hanging="202"/>
      </w:pPr>
      <w:rPr>
        <w:rFonts w:hint="default"/>
      </w:rPr>
    </w:lvl>
  </w:abstractNum>
  <w:abstractNum w:abstractNumId="154" w15:restartNumberingAfterBreak="0">
    <w:nsid w:val="76A86529"/>
    <w:multiLevelType w:val="multilevel"/>
    <w:tmpl w:val="254C3FF6"/>
    <w:lvl w:ilvl="0">
      <w:start w:val="1"/>
      <w:numFmt w:val="decimal"/>
      <w:lvlText w:val="%1."/>
      <w:lvlJc w:val="left"/>
      <w:pPr>
        <w:ind w:left="660" w:hanging="428"/>
        <w:jc w:val="left"/>
      </w:pPr>
      <w:rPr>
        <w:rFonts w:ascii="Arial" w:eastAsia="Arial" w:hAnsi="Arial" w:cs="Arial" w:hint="default"/>
        <w:b/>
        <w:bCs/>
        <w:spacing w:val="-1"/>
        <w:w w:val="100"/>
        <w:sz w:val="22"/>
        <w:szCs w:val="22"/>
      </w:rPr>
    </w:lvl>
    <w:lvl w:ilvl="1">
      <w:start w:val="1"/>
      <w:numFmt w:val="decimal"/>
      <w:lvlText w:val="%1.%2"/>
      <w:lvlJc w:val="left"/>
      <w:pPr>
        <w:ind w:left="660" w:hanging="428"/>
        <w:jc w:val="left"/>
      </w:pPr>
      <w:rPr>
        <w:rFonts w:ascii="Arial" w:eastAsia="Arial" w:hAnsi="Arial" w:cs="Arial" w:hint="default"/>
        <w:b/>
        <w:bCs/>
        <w:spacing w:val="-24"/>
        <w:w w:val="99"/>
        <w:sz w:val="18"/>
        <w:szCs w:val="18"/>
      </w:rPr>
    </w:lvl>
    <w:lvl w:ilvl="2">
      <w:numFmt w:val="bullet"/>
      <w:lvlText w:val="*"/>
      <w:lvlJc w:val="left"/>
      <w:pPr>
        <w:ind w:left="780" w:hanging="121"/>
      </w:pPr>
      <w:rPr>
        <w:rFonts w:ascii="Arial" w:eastAsia="Arial" w:hAnsi="Arial" w:cs="Arial" w:hint="default"/>
        <w:w w:val="99"/>
        <w:sz w:val="18"/>
        <w:szCs w:val="18"/>
      </w:rPr>
    </w:lvl>
    <w:lvl w:ilvl="3">
      <w:numFmt w:val="bullet"/>
      <w:lvlText w:val="•"/>
      <w:lvlJc w:val="left"/>
      <w:pPr>
        <w:ind w:left="2883" w:hanging="121"/>
      </w:pPr>
      <w:rPr>
        <w:rFonts w:hint="default"/>
      </w:rPr>
    </w:lvl>
    <w:lvl w:ilvl="4">
      <w:numFmt w:val="bullet"/>
      <w:lvlText w:val="•"/>
      <w:lvlJc w:val="left"/>
      <w:pPr>
        <w:ind w:left="3935" w:hanging="121"/>
      </w:pPr>
      <w:rPr>
        <w:rFonts w:hint="default"/>
      </w:rPr>
    </w:lvl>
    <w:lvl w:ilvl="5">
      <w:numFmt w:val="bullet"/>
      <w:lvlText w:val="•"/>
      <w:lvlJc w:val="left"/>
      <w:pPr>
        <w:ind w:left="4987" w:hanging="121"/>
      </w:pPr>
      <w:rPr>
        <w:rFonts w:hint="default"/>
      </w:rPr>
    </w:lvl>
    <w:lvl w:ilvl="6">
      <w:numFmt w:val="bullet"/>
      <w:lvlText w:val="•"/>
      <w:lvlJc w:val="left"/>
      <w:pPr>
        <w:ind w:left="6039" w:hanging="121"/>
      </w:pPr>
      <w:rPr>
        <w:rFonts w:hint="default"/>
      </w:rPr>
    </w:lvl>
    <w:lvl w:ilvl="7">
      <w:numFmt w:val="bullet"/>
      <w:lvlText w:val="•"/>
      <w:lvlJc w:val="left"/>
      <w:pPr>
        <w:ind w:left="7090" w:hanging="121"/>
      </w:pPr>
      <w:rPr>
        <w:rFonts w:hint="default"/>
      </w:rPr>
    </w:lvl>
    <w:lvl w:ilvl="8">
      <w:numFmt w:val="bullet"/>
      <w:lvlText w:val="•"/>
      <w:lvlJc w:val="left"/>
      <w:pPr>
        <w:ind w:left="8142" w:hanging="121"/>
      </w:pPr>
      <w:rPr>
        <w:rFonts w:hint="default"/>
      </w:rPr>
    </w:lvl>
  </w:abstractNum>
  <w:abstractNum w:abstractNumId="155" w15:restartNumberingAfterBreak="0">
    <w:nsid w:val="76E75D3D"/>
    <w:multiLevelType w:val="hybridMultilevel"/>
    <w:tmpl w:val="7EA295B6"/>
    <w:lvl w:ilvl="0" w:tplc="F44CC89A">
      <w:numFmt w:val="bullet"/>
      <w:lvlText w:val=""/>
      <w:lvlJc w:val="left"/>
      <w:pPr>
        <w:ind w:left="1850" w:hanging="425"/>
      </w:pPr>
      <w:rPr>
        <w:rFonts w:ascii="Symbol" w:eastAsia="Symbol" w:hAnsi="Symbol" w:cs="Symbol" w:hint="default"/>
        <w:w w:val="100"/>
        <w:sz w:val="18"/>
        <w:szCs w:val="18"/>
      </w:rPr>
    </w:lvl>
    <w:lvl w:ilvl="1" w:tplc="555C2DEE">
      <w:numFmt w:val="bullet"/>
      <w:lvlText w:val="•"/>
      <w:lvlJc w:val="left"/>
      <w:pPr>
        <w:ind w:left="2760" w:hanging="425"/>
      </w:pPr>
      <w:rPr>
        <w:rFonts w:hint="default"/>
      </w:rPr>
    </w:lvl>
    <w:lvl w:ilvl="2" w:tplc="616256E6">
      <w:numFmt w:val="bullet"/>
      <w:lvlText w:val="•"/>
      <w:lvlJc w:val="left"/>
      <w:pPr>
        <w:ind w:left="3661" w:hanging="425"/>
      </w:pPr>
      <w:rPr>
        <w:rFonts w:hint="default"/>
      </w:rPr>
    </w:lvl>
    <w:lvl w:ilvl="3" w:tplc="4EA8FD1A">
      <w:numFmt w:val="bullet"/>
      <w:lvlText w:val="•"/>
      <w:lvlJc w:val="left"/>
      <w:pPr>
        <w:ind w:left="4561" w:hanging="425"/>
      </w:pPr>
      <w:rPr>
        <w:rFonts w:hint="default"/>
      </w:rPr>
    </w:lvl>
    <w:lvl w:ilvl="4" w:tplc="6610EDCC">
      <w:numFmt w:val="bullet"/>
      <w:lvlText w:val="•"/>
      <w:lvlJc w:val="left"/>
      <w:pPr>
        <w:ind w:left="5462" w:hanging="425"/>
      </w:pPr>
      <w:rPr>
        <w:rFonts w:hint="default"/>
      </w:rPr>
    </w:lvl>
    <w:lvl w:ilvl="5" w:tplc="2B0CF05C">
      <w:numFmt w:val="bullet"/>
      <w:lvlText w:val="•"/>
      <w:lvlJc w:val="left"/>
      <w:pPr>
        <w:ind w:left="6363" w:hanging="425"/>
      </w:pPr>
      <w:rPr>
        <w:rFonts w:hint="default"/>
      </w:rPr>
    </w:lvl>
    <w:lvl w:ilvl="6" w:tplc="95A45CE6">
      <w:numFmt w:val="bullet"/>
      <w:lvlText w:val="•"/>
      <w:lvlJc w:val="left"/>
      <w:pPr>
        <w:ind w:left="7263" w:hanging="425"/>
      </w:pPr>
      <w:rPr>
        <w:rFonts w:hint="default"/>
      </w:rPr>
    </w:lvl>
    <w:lvl w:ilvl="7" w:tplc="7480D6AC">
      <w:numFmt w:val="bullet"/>
      <w:lvlText w:val="•"/>
      <w:lvlJc w:val="left"/>
      <w:pPr>
        <w:ind w:left="8164" w:hanging="425"/>
      </w:pPr>
      <w:rPr>
        <w:rFonts w:hint="default"/>
      </w:rPr>
    </w:lvl>
    <w:lvl w:ilvl="8" w:tplc="0F987668">
      <w:numFmt w:val="bullet"/>
      <w:lvlText w:val="•"/>
      <w:lvlJc w:val="left"/>
      <w:pPr>
        <w:ind w:left="9065" w:hanging="425"/>
      </w:pPr>
      <w:rPr>
        <w:rFonts w:hint="default"/>
      </w:rPr>
    </w:lvl>
  </w:abstractNum>
  <w:abstractNum w:abstractNumId="156" w15:restartNumberingAfterBreak="0">
    <w:nsid w:val="791A1AEC"/>
    <w:multiLevelType w:val="multilevel"/>
    <w:tmpl w:val="54B61BBE"/>
    <w:lvl w:ilvl="0">
      <w:start w:val="7"/>
      <w:numFmt w:val="decimal"/>
      <w:lvlText w:val="%1"/>
      <w:lvlJc w:val="left"/>
      <w:pPr>
        <w:ind w:left="1139" w:hanging="567"/>
        <w:jc w:val="left"/>
      </w:pPr>
      <w:rPr>
        <w:rFonts w:hint="default"/>
      </w:rPr>
    </w:lvl>
    <w:lvl w:ilvl="1">
      <w:start w:val="1"/>
      <w:numFmt w:val="decimal"/>
      <w:lvlText w:val="%1.%2"/>
      <w:lvlJc w:val="left"/>
      <w:pPr>
        <w:ind w:left="1139" w:hanging="567"/>
        <w:jc w:val="left"/>
      </w:pPr>
      <w:rPr>
        <w:rFonts w:ascii="Arial" w:eastAsia="Arial" w:hAnsi="Arial" w:cs="Arial" w:hint="default"/>
        <w:b/>
        <w:bCs/>
        <w:spacing w:val="-2"/>
        <w:w w:val="99"/>
        <w:sz w:val="18"/>
        <w:szCs w:val="18"/>
      </w:rPr>
    </w:lvl>
    <w:lvl w:ilvl="2">
      <w:numFmt w:val="bullet"/>
      <w:lvlText w:val=""/>
      <w:lvlJc w:val="left"/>
      <w:pPr>
        <w:ind w:left="1425" w:hanging="286"/>
      </w:pPr>
      <w:rPr>
        <w:rFonts w:ascii="Symbol" w:eastAsia="Symbol" w:hAnsi="Symbol" w:cs="Symbol" w:hint="default"/>
        <w:w w:val="100"/>
        <w:sz w:val="18"/>
        <w:szCs w:val="18"/>
      </w:rPr>
    </w:lvl>
    <w:lvl w:ilvl="3">
      <w:numFmt w:val="bullet"/>
      <w:lvlText w:val=""/>
      <w:lvlJc w:val="left"/>
      <w:pPr>
        <w:ind w:left="1859" w:hanging="360"/>
      </w:pPr>
      <w:rPr>
        <w:rFonts w:ascii="Symbol" w:eastAsia="Symbol" w:hAnsi="Symbol" w:cs="Symbol" w:hint="default"/>
        <w:w w:val="100"/>
        <w:sz w:val="18"/>
        <w:szCs w:val="18"/>
      </w:rPr>
    </w:lvl>
    <w:lvl w:ilvl="4">
      <w:numFmt w:val="bullet"/>
      <w:lvlText w:val="•"/>
      <w:lvlJc w:val="left"/>
      <w:pPr>
        <w:ind w:left="4111" w:hanging="360"/>
      </w:pPr>
      <w:rPr>
        <w:rFonts w:hint="default"/>
      </w:rPr>
    </w:lvl>
    <w:lvl w:ilvl="5">
      <w:numFmt w:val="bullet"/>
      <w:lvlText w:val="•"/>
      <w:lvlJc w:val="left"/>
      <w:pPr>
        <w:ind w:left="5237" w:hanging="360"/>
      </w:pPr>
      <w:rPr>
        <w:rFonts w:hint="default"/>
      </w:rPr>
    </w:lvl>
    <w:lvl w:ilvl="6">
      <w:numFmt w:val="bullet"/>
      <w:lvlText w:val="•"/>
      <w:lvlJc w:val="left"/>
      <w:pPr>
        <w:ind w:left="6363" w:hanging="360"/>
      </w:pPr>
      <w:rPr>
        <w:rFonts w:hint="default"/>
      </w:rPr>
    </w:lvl>
    <w:lvl w:ilvl="7">
      <w:numFmt w:val="bullet"/>
      <w:lvlText w:val="•"/>
      <w:lvlJc w:val="left"/>
      <w:pPr>
        <w:ind w:left="7489" w:hanging="360"/>
      </w:pPr>
      <w:rPr>
        <w:rFonts w:hint="default"/>
      </w:rPr>
    </w:lvl>
    <w:lvl w:ilvl="8">
      <w:numFmt w:val="bullet"/>
      <w:lvlText w:val="•"/>
      <w:lvlJc w:val="left"/>
      <w:pPr>
        <w:ind w:left="8614" w:hanging="360"/>
      </w:pPr>
      <w:rPr>
        <w:rFonts w:hint="default"/>
      </w:rPr>
    </w:lvl>
  </w:abstractNum>
  <w:abstractNum w:abstractNumId="157" w15:restartNumberingAfterBreak="0">
    <w:nsid w:val="79295C79"/>
    <w:multiLevelType w:val="hybridMultilevel"/>
    <w:tmpl w:val="D4347ECE"/>
    <w:lvl w:ilvl="0" w:tplc="0BC83ACE">
      <w:numFmt w:val="bullet"/>
      <w:lvlText w:val=""/>
      <w:lvlJc w:val="left"/>
      <w:pPr>
        <w:ind w:left="333" w:hanging="101"/>
      </w:pPr>
      <w:rPr>
        <w:rFonts w:ascii="Wingdings" w:eastAsia="Wingdings" w:hAnsi="Wingdings" w:cs="Wingdings" w:hint="default"/>
        <w:w w:val="100"/>
        <w:sz w:val="16"/>
        <w:szCs w:val="16"/>
      </w:rPr>
    </w:lvl>
    <w:lvl w:ilvl="1" w:tplc="6BB8E3A6">
      <w:numFmt w:val="bullet"/>
      <w:lvlText w:val="•"/>
      <w:lvlJc w:val="left"/>
      <w:pPr>
        <w:ind w:left="588" w:hanging="101"/>
      </w:pPr>
      <w:rPr>
        <w:rFonts w:hint="default"/>
      </w:rPr>
    </w:lvl>
    <w:lvl w:ilvl="2" w:tplc="1BDE5B28">
      <w:numFmt w:val="bullet"/>
      <w:lvlText w:val="•"/>
      <w:lvlJc w:val="left"/>
      <w:pPr>
        <w:ind w:left="836" w:hanging="101"/>
      </w:pPr>
      <w:rPr>
        <w:rFonts w:hint="default"/>
      </w:rPr>
    </w:lvl>
    <w:lvl w:ilvl="3" w:tplc="79182EA8">
      <w:numFmt w:val="bullet"/>
      <w:lvlText w:val="•"/>
      <w:lvlJc w:val="left"/>
      <w:pPr>
        <w:ind w:left="1084" w:hanging="101"/>
      </w:pPr>
      <w:rPr>
        <w:rFonts w:hint="default"/>
      </w:rPr>
    </w:lvl>
    <w:lvl w:ilvl="4" w:tplc="33E06398">
      <w:numFmt w:val="bullet"/>
      <w:lvlText w:val="•"/>
      <w:lvlJc w:val="left"/>
      <w:pPr>
        <w:ind w:left="1332" w:hanging="101"/>
      </w:pPr>
      <w:rPr>
        <w:rFonts w:hint="default"/>
      </w:rPr>
    </w:lvl>
    <w:lvl w:ilvl="5" w:tplc="3BBAB5DA">
      <w:numFmt w:val="bullet"/>
      <w:lvlText w:val="•"/>
      <w:lvlJc w:val="left"/>
      <w:pPr>
        <w:ind w:left="1580" w:hanging="101"/>
      </w:pPr>
      <w:rPr>
        <w:rFonts w:hint="default"/>
      </w:rPr>
    </w:lvl>
    <w:lvl w:ilvl="6" w:tplc="18001A2E">
      <w:numFmt w:val="bullet"/>
      <w:lvlText w:val="•"/>
      <w:lvlJc w:val="left"/>
      <w:pPr>
        <w:ind w:left="1828" w:hanging="101"/>
      </w:pPr>
      <w:rPr>
        <w:rFonts w:hint="default"/>
      </w:rPr>
    </w:lvl>
    <w:lvl w:ilvl="7" w:tplc="98625A12">
      <w:numFmt w:val="bullet"/>
      <w:lvlText w:val="•"/>
      <w:lvlJc w:val="left"/>
      <w:pPr>
        <w:ind w:left="2076" w:hanging="101"/>
      </w:pPr>
      <w:rPr>
        <w:rFonts w:hint="default"/>
      </w:rPr>
    </w:lvl>
    <w:lvl w:ilvl="8" w:tplc="F538ECB6">
      <w:numFmt w:val="bullet"/>
      <w:lvlText w:val="•"/>
      <w:lvlJc w:val="left"/>
      <w:pPr>
        <w:ind w:left="2324" w:hanging="101"/>
      </w:pPr>
      <w:rPr>
        <w:rFonts w:hint="default"/>
      </w:rPr>
    </w:lvl>
  </w:abstractNum>
  <w:abstractNum w:abstractNumId="158" w15:restartNumberingAfterBreak="0">
    <w:nsid w:val="79B44976"/>
    <w:multiLevelType w:val="multilevel"/>
    <w:tmpl w:val="8C7CD5CE"/>
    <w:lvl w:ilvl="0">
      <w:start w:val="43"/>
      <w:numFmt w:val="decimal"/>
      <w:lvlText w:val="%1"/>
      <w:lvlJc w:val="left"/>
      <w:pPr>
        <w:ind w:left="1113" w:hanging="541"/>
        <w:jc w:val="left"/>
      </w:pPr>
      <w:rPr>
        <w:rFonts w:hint="default"/>
      </w:rPr>
    </w:lvl>
    <w:lvl w:ilvl="1">
      <w:start w:val="1"/>
      <w:numFmt w:val="decimal"/>
      <w:lvlText w:val="%1.%2"/>
      <w:lvlJc w:val="left"/>
      <w:pPr>
        <w:ind w:left="1113" w:hanging="541"/>
        <w:jc w:val="left"/>
      </w:pPr>
      <w:rPr>
        <w:rFonts w:ascii="Arial" w:eastAsia="Arial" w:hAnsi="Arial" w:cs="Arial" w:hint="default"/>
        <w:b/>
        <w:bCs/>
        <w:spacing w:val="-12"/>
        <w:w w:val="99"/>
        <w:sz w:val="18"/>
        <w:szCs w:val="18"/>
      </w:rPr>
    </w:lvl>
    <w:lvl w:ilvl="2">
      <w:numFmt w:val="bullet"/>
      <w:lvlText w:val=""/>
      <w:lvlJc w:val="left"/>
      <w:pPr>
        <w:ind w:left="1468" w:hanging="329"/>
      </w:pPr>
      <w:rPr>
        <w:rFonts w:ascii="Symbol" w:eastAsia="Symbol" w:hAnsi="Symbol" w:cs="Symbol" w:hint="default"/>
        <w:w w:val="100"/>
        <w:sz w:val="18"/>
        <w:szCs w:val="18"/>
      </w:rPr>
    </w:lvl>
    <w:lvl w:ilvl="3">
      <w:numFmt w:val="bullet"/>
      <w:lvlText w:val="•"/>
      <w:lvlJc w:val="left"/>
      <w:pPr>
        <w:ind w:left="3550" w:hanging="329"/>
      </w:pPr>
      <w:rPr>
        <w:rFonts w:hint="default"/>
      </w:rPr>
    </w:lvl>
    <w:lvl w:ilvl="4">
      <w:numFmt w:val="bullet"/>
      <w:lvlText w:val="•"/>
      <w:lvlJc w:val="left"/>
      <w:pPr>
        <w:ind w:left="4595" w:hanging="329"/>
      </w:pPr>
      <w:rPr>
        <w:rFonts w:hint="default"/>
      </w:rPr>
    </w:lvl>
    <w:lvl w:ilvl="5">
      <w:numFmt w:val="bullet"/>
      <w:lvlText w:val="•"/>
      <w:lvlJc w:val="left"/>
      <w:pPr>
        <w:ind w:left="5640" w:hanging="329"/>
      </w:pPr>
      <w:rPr>
        <w:rFonts w:hint="default"/>
      </w:rPr>
    </w:lvl>
    <w:lvl w:ilvl="6">
      <w:numFmt w:val="bullet"/>
      <w:lvlText w:val="•"/>
      <w:lvlJc w:val="left"/>
      <w:pPr>
        <w:ind w:left="6685" w:hanging="329"/>
      </w:pPr>
      <w:rPr>
        <w:rFonts w:hint="default"/>
      </w:rPr>
    </w:lvl>
    <w:lvl w:ilvl="7">
      <w:numFmt w:val="bullet"/>
      <w:lvlText w:val="•"/>
      <w:lvlJc w:val="left"/>
      <w:pPr>
        <w:ind w:left="7730" w:hanging="329"/>
      </w:pPr>
      <w:rPr>
        <w:rFonts w:hint="default"/>
      </w:rPr>
    </w:lvl>
    <w:lvl w:ilvl="8">
      <w:numFmt w:val="bullet"/>
      <w:lvlText w:val="•"/>
      <w:lvlJc w:val="left"/>
      <w:pPr>
        <w:ind w:left="8776" w:hanging="329"/>
      </w:pPr>
      <w:rPr>
        <w:rFonts w:hint="default"/>
      </w:rPr>
    </w:lvl>
  </w:abstractNum>
  <w:abstractNum w:abstractNumId="159" w15:restartNumberingAfterBreak="0">
    <w:nsid w:val="7AC51784"/>
    <w:multiLevelType w:val="hybridMultilevel"/>
    <w:tmpl w:val="AA70FF74"/>
    <w:lvl w:ilvl="0" w:tplc="90A0AEEA">
      <w:start w:val="1"/>
      <w:numFmt w:val="lowerRoman"/>
      <w:lvlText w:val="(%1)"/>
      <w:lvlJc w:val="left"/>
      <w:pPr>
        <w:ind w:left="516" w:hanging="396"/>
        <w:jc w:val="left"/>
      </w:pPr>
      <w:rPr>
        <w:rFonts w:ascii="Calibri" w:eastAsia="Calibri" w:hAnsi="Calibri" w:cs="Calibri" w:hint="default"/>
        <w:color w:val="59595B"/>
        <w:spacing w:val="-2"/>
        <w:w w:val="93"/>
        <w:sz w:val="20"/>
        <w:szCs w:val="20"/>
      </w:rPr>
    </w:lvl>
    <w:lvl w:ilvl="1" w:tplc="E946C284">
      <w:numFmt w:val="bullet"/>
      <w:lvlText w:val="•"/>
      <w:lvlJc w:val="left"/>
      <w:pPr>
        <w:ind w:left="995" w:hanging="396"/>
      </w:pPr>
      <w:rPr>
        <w:rFonts w:hint="default"/>
      </w:rPr>
    </w:lvl>
    <w:lvl w:ilvl="2" w:tplc="D3FE48DA">
      <w:numFmt w:val="bullet"/>
      <w:lvlText w:val="•"/>
      <w:lvlJc w:val="left"/>
      <w:pPr>
        <w:ind w:left="1471" w:hanging="396"/>
      </w:pPr>
      <w:rPr>
        <w:rFonts w:hint="default"/>
      </w:rPr>
    </w:lvl>
    <w:lvl w:ilvl="3" w:tplc="593E0FF2">
      <w:numFmt w:val="bullet"/>
      <w:lvlText w:val="•"/>
      <w:lvlJc w:val="left"/>
      <w:pPr>
        <w:ind w:left="1947" w:hanging="396"/>
      </w:pPr>
      <w:rPr>
        <w:rFonts w:hint="default"/>
      </w:rPr>
    </w:lvl>
    <w:lvl w:ilvl="4" w:tplc="3530E69E">
      <w:numFmt w:val="bullet"/>
      <w:lvlText w:val="•"/>
      <w:lvlJc w:val="left"/>
      <w:pPr>
        <w:ind w:left="2423" w:hanging="396"/>
      </w:pPr>
      <w:rPr>
        <w:rFonts w:hint="default"/>
      </w:rPr>
    </w:lvl>
    <w:lvl w:ilvl="5" w:tplc="BC0818EC">
      <w:numFmt w:val="bullet"/>
      <w:lvlText w:val="•"/>
      <w:lvlJc w:val="left"/>
      <w:pPr>
        <w:ind w:left="2898" w:hanging="396"/>
      </w:pPr>
      <w:rPr>
        <w:rFonts w:hint="default"/>
      </w:rPr>
    </w:lvl>
    <w:lvl w:ilvl="6" w:tplc="7B6AF0E8">
      <w:numFmt w:val="bullet"/>
      <w:lvlText w:val="•"/>
      <w:lvlJc w:val="left"/>
      <w:pPr>
        <w:ind w:left="3374" w:hanging="396"/>
      </w:pPr>
      <w:rPr>
        <w:rFonts w:hint="default"/>
      </w:rPr>
    </w:lvl>
    <w:lvl w:ilvl="7" w:tplc="B06CC75A">
      <w:numFmt w:val="bullet"/>
      <w:lvlText w:val="•"/>
      <w:lvlJc w:val="left"/>
      <w:pPr>
        <w:ind w:left="3850" w:hanging="396"/>
      </w:pPr>
      <w:rPr>
        <w:rFonts w:hint="default"/>
      </w:rPr>
    </w:lvl>
    <w:lvl w:ilvl="8" w:tplc="5F5E2E8C">
      <w:numFmt w:val="bullet"/>
      <w:lvlText w:val="•"/>
      <w:lvlJc w:val="left"/>
      <w:pPr>
        <w:ind w:left="4326" w:hanging="396"/>
      </w:pPr>
      <w:rPr>
        <w:rFonts w:hint="default"/>
      </w:rPr>
    </w:lvl>
  </w:abstractNum>
  <w:abstractNum w:abstractNumId="160" w15:restartNumberingAfterBreak="0">
    <w:nsid w:val="7B471EEA"/>
    <w:multiLevelType w:val="hybridMultilevel"/>
    <w:tmpl w:val="594AF588"/>
    <w:lvl w:ilvl="0" w:tplc="ED9AB208">
      <w:start w:val="1"/>
      <w:numFmt w:val="lowerLetter"/>
      <w:lvlText w:val="(%1)"/>
      <w:lvlJc w:val="left"/>
      <w:pPr>
        <w:ind w:left="2913" w:hanging="360"/>
        <w:jc w:val="left"/>
      </w:pPr>
      <w:rPr>
        <w:rFonts w:ascii="Arial" w:eastAsia="Arial" w:hAnsi="Arial" w:cs="Arial" w:hint="default"/>
        <w:spacing w:val="-11"/>
        <w:w w:val="99"/>
        <w:sz w:val="18"/>
        <w:szCs w:val="18"/>
      </w:rPr>
    </w:lvl>
    <w:lvl w:ilvl="1" w:tplc="898E867A">
      <w:numFmt w:val="bullet"/>
      <w:lvlText w:val="•"/>
      <w:lvlJc w:val="left"/>
      <w:pPr>
        <w:ind w:left="3714" w:hanging="360"/>
      </w:pPr>
      <w:rPr>
        <w:rFonts w:hint="default"/>
      </w:rPr>
    </w:lvl>
    <w:lvl w:ilvl="2" w:tplc="7FA691F4">
      <w:numFmt w:val="bullet"/>
      <w:lvlText w:val="•"/>
      <w:lvlJc w:val="left"/>
      <w:pPr>
        <w:ind w:left="4509" w:hanging="360"/>
      </w:pPr>
      <w:rPr>
        <w:rFonts w:hint="default"/>
      </w:rPr>
    </w:lvl>
    <w:lvl w:ilvl="3" w:tplc="A1385394">
      <w:numFmt w:val="bullet"/>
      <w:lvlText w:val="•"/>
      <w:lvlJc w:val="left"/>
      <w:pPr>
        <w:ind w:left="5303" w:hanging="360"/>
      </w:pPr>
      <w:rPr>
        <w:rFonts w:hint="default"/>
      </w:rPr>
    </w:lvl>
    <w:lvl w:ilvl="4" w:tplc="D6EA6828">
      <w:numFmt w:val="bullet"/>
      <w:lvlText w:val="•"/>
      <w:lvlJc w:val="left"/>
      <w:pPr>
        <w:ind w:left="6098" w:hanging="360"/>
      </w:pPr>
      <w:rPr>
        <w:rFonts w:hint="default"/>
      </w:rPr>
    </w:lvl>
    <w:lvl w:ilvl="5" w:tplc="4CE68446">
      <w:numFmt w:val="bullet"/>
      <w:lvlText w:val="•"/>
      <w:lvlJc w:val="left"/>
      <w:pPr>
        <w:ind w:left="6893" w:hanging="360"/>
      </w:pPr>
      <w:rPr>
        <w:rFonts w:hint="default"/>
      </w:rPr>
    </w:lvl>
    <w:lvl w:ilvl="6" w:tplc="14568F00">
      <w:numFmt w:val="bullet"/>
      <w:lvlText w:val="•"/>
      <w:lvlJc w:val="left"/>
      <w:pPr>
        <w:ind w:left="7687" w:hanging="360"/>
      </w:pPr>
      <w:rPr>
        <w:rFonts w:hint="default"/>
      </w:rPr>
    </w:lvl>
    <w:lvl w:ilvl="7" w:tplc="8D849AFE">
      <w:numFmt w:val="bullet"/>
      <w:lvlText w:val="•"/>
      <w:lvlJc w:val="left"/>
      <w:pPr>
        <w:ind w:left="8482" w:hanging="360"/>
      </w:pPr>
      <w:rPr>
        <w:rFonts w:hint="default"/>
      </w:rPr>
    </w:lvl>
    <w:lvl w:ilvl="8" w:tplc="6A00ECFC">
      <w:numFmt w:val="bullet"/>
      <w:lvlText w:val="•"/>
      <w:lvlJc w:val="left"/>
      <w:pPr>
        <w:ind w:left="9277" w:hanging="360"/>
      </w:pPr>
      <w:rPr>
        <w:rFonts w:hint="default"/>
      </w:rPr>
    </w:lvl>
  </w:abstractNum>
  <w:abstractNum w:abstractNumId="161" w15:restartNumberingAfterBreak="0">
    <w:nsid w:val="7C9109E3"/>
    <w:multiLevelType w:val="multilevel"/>
    <w:tmpl w:val="00B45D4E"/>
    <w:lvl w:ilvl="0">
      <w:start w:val="7"/>
      <w:numFmt w:val="decimal"/>
      <w:lvlText w:val="%1"/>
      <w:lvlJc w:val="left"/>
      <w:pPr>
        <w:ind w:left="1679" w:hanging="567"/>
        <w:jc w:val="left"/>
      </w:pPr>
      <w:rPr>
        <w:rFonts w:hint="default"/>
      </w:rPr>
    </w:lvl>
    <w:lvl w:ilvl="1">
      <w:start w:val="3"/>
      <w:numFmt w:val="decimal"/>
      <w:lvlText w:val="%1.%2"/>
      <w:lvlJc w:val="left"/>
      <w:pPr>
        <w:ind w:left="1679" w:hanging="567"/>
        <w:jc w:val="right"/>
      </w:pPr>
      <w:rPr>
        <w:rFonts w:hint="default"/>
      </w:rPr>
    </w:lvl>
    <w:lvl w:ilvl="2">
      <w:start w:val="1"/>
      <w:numFmt w:val="decimal"/>
      <w:lvlText w:val="%1.%2.%3"/>
      <w:lvlJc w:val="left"/>
      <w:pPr>
        <w:ind w:left="1679" w:hanging="567"/>
        <w:jc w:val="left"/>
      </w:pPr>
      <w:rPr>
        <w:rFonts w:ascii="Arial" w:eastAsia="Arial" w:hAnsi="Arial" w:cs="Arial" w:hint="default"/>
        <w:b/>
        <w:bCs/>
        <w:spacing w:val="-4"/>
        <w:w w:val="99"/>
        <w:sz w:val="18"/>
        <w:szCs w:val="18"/>
      </w:rPr>
    </w:lvl>
    <w:lvl w:ilvl="3">
      <w:numFmt w:val="bullet"/>
      <w:lvlText w:val=""/>
      <w:lvlJc w:val="left"/>
      <w:pPr>
        <w:ind w:left="1991" w:hanging="312"/>
      </w:pPr>
      <w:rPr>
        <w:rFonts w:ascii="Symbol" w:eastAsia="Symbol" w:hAnsi="Symbol" w:cs="Symbol" w:hint="default"/>
        <w:w w:val="100"/>
        <w:sz w:val="18"/>
        <w:szCs w:val="18"/>
      </w:rPr>
    </w:lvl>
    <w:lvl w:ilvl="4">
      <w:numFmt w:val="bullet"/>
      <w:lvlText w:val="•"/>
      <w:lvlJc w:val="left"/>
      <w:pPr>
        <w:ind w:left="4955" w:hanging="312"/>
      </w:pPr>
      <w:rPr>
        <w:rFonts w:hint="default"/>
      </w:rPr>
    </w:lvl>
    <w:lvl w:ilvl="5">
      <w:numFmt w:val="bullet"/>
      <w:lvlText w:val="•"/>
      <w:lvlJc w:val="left"/>
      <w:pPr>
        <w:ind w:left="5940" w:hanging="312"/>
      </w:pPr>
      <w:rPr>
        <w:rFonts w:hint="default"/>
      </w:rPr>
    </w:lvl>
    <w:lvl w:ilvl="6">
      <w:numFmt w:val="bullet"/>
      <w:lvlText w:val="•"/>
      <w:lvlJc w:val="left"/>
      <w:pPr>
        <w:ind w:left="6925" w:hanging="312"/>
      </w:pPr>
      <w:rPr>
        <w:rFonts w:hint="default"/>
      </w:rPr>
    </w:lvl>
    <w:lvl w:ilvl="7">
      <w:numFmt w:val="bullet"/>
      <w:lvlText w:val="•"/>
      <w:lvlJc w:val="left"/>
      <w:pPr>
        <w:ind w:left="7910" w:hanging="312"/>
      </w:pPr>
      <w:rPr>
        <w:rFonts w:hint="default"/>
      </w:rPr>
    </w:lvl>
    <w:lvl w:ilvl="8">
      <w:numFmt w:val="bullet"/>
      <w:lvlText w:val="•"/>
      <w:lvlJc w:val="left"/>
      <w:pPr>
        <w:ind w:left="8896" w:hanging="312"/>
      </w:pPr>
      <w:rPr>
        <w:rFonts w:hint="default"/>
      </w:rPr>
    </w:lvl>
  </w:abstractNum>
  <w:abstractNum w:abstractNumId="162" w15:restartNumberingAfterBreak="0">
    <w:nsid w:val="7E40404A"/>
    <w:multiLevelType w:val="multilevel"/>
    <w:tmpl w:val="EEFCDEA2"/>
    <w:lvl w:ilvl="0">
      <w:start w:val="8"/>
      <w:numFmt w:val="decimal"/>
      <w:lvlText w:val="%1"/>
      <w:lvlJc w:val="left"/>
      <w:pPr>
        <w:ind w:left="2733" w:hanging="884"/>
        <w:jc w:val="left"/>
      </w:pPr>
      <w:rPr>
        <w:rFonts w:hint="default"/>
      </w:rPr>
    </w:lvl>
    <w:lvl w:ilvl="1">
      <w:start w:val="4"/>
      <w:numFmt w:val="decimal"/>
      <w:lvlText w:val="%1.%2"/>
      <w:lvlJc w:val="left"/>
      <w:pPr>
        <w:ind w:left="2733" w:hanging="884"/>
        <w:jc w:val="right"/>
      </w:pPr>
      <w:rPr>
        <w:rFonts w:hint="default"/>
      </w:rPr>
    </w:lvl>
    <w:lvl w:ilvl="2">
      <w:start w:val="2"/>
      <w:numFmt w:val="decimal"/>
      <w:lvlText w:val="%1.%2.%3"/>
      <w:lvlJc w:val="left"/>
      <w:pPr>
        <w:ind w:left="2733" w:hanging="884"/>
        <w:jc w:val="right"/>
      </w:pPr>
      <w:rPr>
        <w:rFonts w:hint="default"/>
      </w:rPr>
    </w:lvl>
    <w:lvl w:ilvl="3">
      <w:start w:val="1"/>
      <w:numFmt w:val="decimal"/>
      <w:lvlText w:val="%1.%2.%3.%4"/>
      <w:lvlJc w:val="left"/>
      <w:pPr>
        <w:ind w:left="2733" w:hanging="884"/>
        <w:jc w:val="left"/>
      </w:pPr>
      <w:rPr>
        <w:rFonts w:ascii="Arial" w:eastAsia="Arial" w:hAnsi="Arial" w:cs="Arial" w:hint="default"/>
        <w:b/>
        <w:bCs/>
        <w:spacing w:val="-19"/>
        <w:w w:val="99"/>
        <w:sz w:val="18"/>
        <w:szCs w:val="18"/>
      </w:rPr>
    </w:lvl>
    <w:lvl w:ilvl="4">
      <w:numFmt w:val="bullet"/>
      <w:lvlText w:val=""/>
      <w:lvlJc w:val="left"/>
      <w:pPr>
        <w:ind w:left="2274" w:hanging="284"/>
      </w:pPr>
      <w:rPr>
        <w:rFonts w:ascii="Symbol" w:eastAsia="Symbol" w:hAnsi="Symbol" w:cs="Symbol" w:hint="default"/>
        <w:w w:val="100"/>
        <w:sz w:val="18"/>
        <w:szCs w:val="18"/>
      </w:rPr>
    </w:lvl>
    <w:lvl w:ilvl="5">
      <w:numFmt w:val="bullet"/>
      <w:lvlText w:val="•"/>
      <w:lvlJc w:val="left"/>
      <w:pPr>
        <w:ind w:left="6351" w:hanging="284"/>
      </w:pPr>
      <w:rPr>
        <w:rFonts w:hint="default"/>
      </w:rPr>
    </w:lvl>
    <w:lvl w:ilvl="6">
      <w:numFmt w:val="bullet"/>
      <w:lvlText w:val="•"/>
      <w:lvlJc w:val="left"/>
      <w:pPr>
        <w:ind w:left="7254" w:hanging="284"/>
      </w:pPr>
      <w:rPr>
        <w:rFonts w:hint="default"/>
      </w:rPr>
    </w:lvl>
    <w:lvl w:ilvl="7">
      <w:numFmt w:val="bullet"/>
      <w:lvlText w:val="•"/>
      <w:lvlJc w:val="left"/>
      <w:pPr>
        <w:ind w:left="8157" w:hanging="284"/>
      </w:pPr>
      <w:rPr>
        <w:rFonts w:hint="default"/>
      </w:rPr>
    </w:lvl>
    <w:lvl w:ilvl="8">
      <w:numFmt w:val="bullet"/>
      <w:lvlText w:val="•"/>
      <w:lvlJc w:val="left"/>
      <w:pPr>
        <w:ind w:left="9060" w:hanging="284"/>
      </w:pPr>
      <w:rPr>
        <w:rFonts w:hint="default"/>
      </w:rPr>
    </w:lvl>
  </w:abstractNum>
  <w:abstractNum w:abstractNumId="163" w15:restartNumberingAfterBreak="0">
    <w:nsid w:val="7F605D8B"/>
    <w:multiLevelType w:val="hybridMultilevel"/>
    <w:tmpl w:val="BC48A680"/>
    <w:lvl w:ilvl="0" w:tplc="1A768B1A">
      <w:numFmt w:val="bullet"/>
      <w:lvlText w:val=""/>
      <w:lvlJc w:val="left"/>
      <w:pPr>
        <w:ind w:left="362" w:hanging="255"/>
      </w:pPr>
      <w:rPr>
        <w:rFonts w:ascii="Symbol" w:eastAsia="Symbol" w:hAnsi="Symbol" w:cs="Symbol" w:hint="default"/>
        <w:w w:val="100"/>
        <w:sz w:val="17"/>
        <w:szCs w:val="17"/>
      </w:rPr>
    </w:lvl>
    <w:lvl w:ilvl="1" w:tplc="C560869E">
      <w:numFmt w:val="bullet"/>
      <w:lvlText w:val="•"/>
      <w:lvlJc w:val="left"/>
      <w:pPr>
        <w:ind w:left="688" w:hanging="255"/>
      </w:pPr>
      <w:rPr>
        <w:rFonts w:hint="default"/>
      </w:rPr>
    </w:lvl>
    <w:lvl w:ilvl="2" w:tplc="D46E0CBC">
      <w:numFmt w:val="bullet"/>
      <w:lvlText w:val="•"/>
      <w:lvlJc w:val="left"/>
      <w:pPr>
        <w:ind w:left="1016" w:hanging="255"/>
      </w:pPr>
      <w:rPr>
        <w:rFonts w:hint="default"/>
      </w:rPr>
    </w:lvl>
    <w:lvl w:ilvl="3" w:tplc="C318EDF0">
      <w:numFmt w:val="bullet"/>
      <w:lvlText w:val="•"/>
      <w:lvlJc w:val="left"/>
      <w:pPr>
        <w:ind w:left="1344" w:hanging="255"/>
      </w:pPr>
      <w:rPr>
        <w:rFonts w:hint="default"/>
      </w:rPr>
    </w:lvl>
    <w:lvl w:ilvl="4" w:tplc="B3041A00">
      <w:numFmt w:val="bullet"/>
      <w:lvlText w:val="•"/>
      <w:lvlJc w:val="left"/>
      <w:pPr>
        <w:ind w:left="1672" w:hanging="255"/>
      </w:pPr>
      <w:rPr>
        <w:rFonts w:hint="default"/>
      </w:rPr>
    </w:lvl>
    <w:lvl w:ilvl="5" w:tplc="EE9A33D6">
      <w:numFmt w:val="bullet"/>
      <w:lvlText w:val="•"/>
      <w:lvlJc w:val="left"/>
      <w:pPr>
        <w:ind w:left="2001" w:hanging="255"/>
      </w:pPr>
      <w:rPr>
        <w:rFonts w:hint="default"/>
      </w:rPr>
    </w:lvl>
    <w:lvl w:ilvl="6" w:tplc="E22064D2">
      <w:numFmt w:val="bullet"/>
      <w:lvlText w:val="•"/>
      <w:lvlJc w:val="left"/>
      <w:pPr>
        <w:ind w:left="2329" w:hanging="255"/>
      </w:pPr>
      <w:rPr>
        <w:rFonts w:hint="default"/>
      </w:rPr>
    </w:lvl>
    <w:lvl w:ilvl="7" w:tplc="25D81AE8">
      <w:numFmt w:val="bullet"/>
      <w:lvlText w:val="•"/>
      <w:lvlJc w:val="left"/>
      <w:pPr>
        <w:ind w:left="2657" w:hanging="255"/>
      </w:pPr>
      <w:rPr>
        <w:rFonts w:hint="default"/>
      </w:rPr>
    </w:lvl>
    <w:lvl w:ilvl="8" w:tplc="97CE6836">
      <w:numFmt w:val="bullet"/>
      <w:lvlText w:val="•"/>
      <w:lvlJc w:val="left"/>
      <w:pPr>
        <w:ind w:left="2985" w:hanging="255"/>
      </w:pPr>
      <w:rPr>
        <w:rFonts w:hint="default"/>
      </w:rPr>
    </w:lvl>
  </w:abstractNum>
  <w:num w:numId="1">
    <w:abstractNumId w:val="61"/>
  </w:num>
  <w:num w:numId="2">
    <w:abstractNumId w:val="23"/>
  </w:num>
  <w:num w:numId="3">
    <w:abstractNumId w:val="152"/>
  </w:num>
  <w:num w:numId="4">
    <w:abstractNumId w:val="11"/>
  </w:num>
  <w:num w:numId="5">
    <w:abstractNumId w:val="148"/>
  </w:num>
  <w:num w:numId="6">
    <w:abstractNumId w:val="140"/>
  </w:num>
  <w:num w:numId="7">
    <w:abstractNumId w:val="118"/>
  </w:num>
  <w:num w:numId="8">
    <w:abstractNumId w:val="110"/>
  </w:num>
  <w:num w:numId="9">
    <w:abstractNumId w:val="151"/>
  </w:num>
  <w:num w:numId="10">
    <w:abstractNumId w:val="13"/>
  </w:num>
  <w:num w:numId="11">
    <w:abstractNumId w:val="29"/>
  </w:num>
  <w:num w:numId="12">
    <w:abstractNumId w:val="22"/>
  </w:num>
  <w:num w:numId="13">
    <w:abstractNumId w:val="131"/>
  </w:num>
  <w:num w:numId="14">
    <w:abstractNumId w:val="77"/>
  </w:num>
  <w:num w:numId="15">
    <w:abstractNumId w:val="17"/>
  </w:num>
  <w:num w:numId="16">
    <w:abstractNumId w:val="31"/>
  </w:num>
  <w:num w:numId="17">
    <w:abstractNumId w:val="33"/>
  </w:num>
  <w:num w:numId="18">
    <w:abstractNumId w:val="70"/>
  </w:num>
  <w:num w:numId="19">
    <w:abstractNumId w:val="154"/>
  </w:num>
  <w:num w:numId="20">
    <w:abstractNumId w:val="32"/>
  </w:num>
  <w:num w:numId="21">
    <w:abstractNumId w:val="120"/>
  </w:num>
  <w:num w:numId="22">
    <w:abstractNumId w:val="93"/>
  </w:num>
  <w:num w:numId="23">
    <w:abstractNumId w:val="46"/>
  </w:num>
  <w:num w:numId="24">
    <w:abstractNumId w:val="37"/>
  </w:num>
  <w:num w:numId="25">
    <w:abstractNumId w:val="130"/>
  </w:num>
  <w:num w:numId="26">
    <w:abstractNumId w:val="73"/>
  </w:num>
  <w:num w:numId="27">
    <w:abstractNumId w:val="136"/>
  </w:num>
  <w:num w:numId="28">
    <w:abstractNumId w:val="158"/>
  </w:num>
  <w:num w:numId="29">
    <w:abstractNumId w:val="133"/>
  </w:num>
  <w:num w:numId="30">
    <w:abstractNumId w:val="92"/>
  </w:num>
  <w:num w:numId="31">
    <w:abstractNumId w:val="68"/>
  </w:num>
  <w:num w:numId="32">
    <w:abstractNumId w:val="119"/>
  </w:num>
  <w:num w:numId="33">
    <w:abstractNumId w:val="109"/>
  </w:num>
  <w:num w:numId="34">
    <w:abstractNumId w:val="106"/>
  </w:num>
  <w:num w:numId="35">
    <w:abstractNumId w:val="102"/>
  </w:num>
  <w:num w:numId="36">
    <w:abstractNumId w:val="163"/>
  </w:num>
  <w:num w:numId="37">
    <w:abstractNumId w:val="39"/>
  </w:num>
  <w:num w:numId="38">
    <w:abstractNumId w:val="123"/>
  </w:num>
  <w:num w:numId="39">
    <w:abstractNumId w:val="111"/>
  </w:num>
  <w:num w:numId="40">
    <w:abstractNumId w:val="147"/>
  </w:num>
  <w:num w:numId="41">
    <w:abstractNumId w:val="96"/>
  </w:num>
  <w:num w:numId="42">
    <w:abstractNumId w:val="91"/>
  </w:num>
  <w:num w:numId="43">
    <w:abstractNumId w:val="4"/>
  </w:num>
  <w:num w:numId="44">
    <w:abstractNumId w:val="1"/>
  </w:num>
  <w:num w:numId="45">
    <w:abstractNumId w:val="74"/>
  </w:num>
  <w:num w:numId="46">
    <w:abstractNumId w:val="27"/>
  </w:num>
  <w:num w:numId="47">
    <w:abstractNumId w:val="113"/>
  </w:num>
  <w:num w:numId="48">
    <w:abstractNumId w:val="38"/>
  </w:num>
  <w:num w:numId="49">
    <w:abstractNumId w:val="35"/>
  </w:num>
  <w:num w:numId="50">
    <w:abstractNumId w:val="18"/>
  </w:num>
  <w:num w:numId="51">
    <w:abstractNumId w:val="122"/>
  </w:num>
  <w:num w:numId="52">
    <w:abstractNumId w:val="52"/>
  </w:num>
  <w:num w:numId="53">
    <w:abstractNumId w:val="141"/>
  </w:num>
  <w:num w:numId="54">
    <w:abstractNumId w:val="53"/>
  </w:num>
  <w:num w:numId="55">
    <w:abstractNumId w:val="115"/>
  </w:num>
  <w:num w:numId="56">
    <w:abstractNumId w:val="80"/>
  </w:num>
  <w:num w:numId="57">
    <w:abstractNumId w:val="30"/>
  </w:num>
  <w:num w:numId="58">
    <w:abstractNumId w:val="97"/>
  </w:num>
  <w:num w:numId="59">
    <w:abstractNumId w:val="88"/>
  </w:num>
  <w:num w:numId="60">
    <w:abstractNumId w:val="7"/>
  </w:num>
  <w:num w:numId="61">
    <w:abstractNumId w:val="20"/>
  </w:num>
  <w:num w:numId="62">
    <w:abstractNumId w:val="54"/>
  </w:num>
  <w:num w:numId="63">
    <w:abstractNumId w:val="41"/>
  </w:num>
  <w:num w:numId="64">
    <w:abstractNumId w:val="101"/>
  </w:num>
  <w:num w:numId="65">
    <w:abstractNumId w:val="47"/>
  </w:num>
  <w:num w:numId="66">
    <w:abstractNumId w:val="128"/>
  </w:num>
  <w:num w:numId="67">
    <w:abstractNumId w:val="108"/>
  </w:num>
  <w:num w:numId="68">
    <w:abstractNumId w:val="45"/>
  </w:num>
  <w:num w:numId="69">
    <w:abstractNumId w:val="155"/>
  </w:num>
  <w:num w:numId="70">
    <w:abstractNumId w:val="144"/>
  </w:num>
  <w:num w:numId="71">
    <w:abstractNumId w:val="78"/>
  </w:num>
  <w:num w:numId="72">
    <w:abstractNumId w:val="117"/>
  </w:num>
  <w:num w:numId="73">
    <w:abstractNumId w:val="114"/>
  </w:num>
  <w:num w:numId="74">
    <w:abstractNumId w:val="85"/>
  </w:num>
  <w:num w:numId="75">
    <w:abstractNumId w:val="124"/>
  </w:num>
  <w:num w:numId="76">
    <w:abstractNumId w:val="10"/>
  </w:num>
  <w:num w:numId="77">
    <w:abstractNumId w:val="8"/>
  </w:num>
  <w:num w:numId="78">
    <w:abstractNumId w:val="69"/>
  </w:num>
  <w:num w:numId="79">
    <w:abstractNumId w:val="90"/>
  </w:num>
  <w:num w:numId="80">
    <w:abstractNumId w:val="19"/>
  </w:num>
  <w:num w:numId="81">
    <w:abstractNumId w:val="15"/>
  </w:num>
  <w:num w:numId="82">
    <w:abstractNumId w:val="105"/>
  </w:num>
  <w:num w:numId="83">
    <w:abstractNumId w:val="79"/>
  </w:num>
  <w:num w:numId="84">
    <w:abstractNumId w:val="99"/>
  </w:num>
  <w:num w:numId="85">
    <w:abstractNumId w:val="135"/>
  </w:num>
  <w:num w:numId="86">
    <w:abstractNumId w:val="116"/>
  </w:num>
  <w:num w:numId="87">
    <w:abstractNumId w:val="86"/>
  </w:num>
  <w:num w:numId="88">
    <w:abstractNumId w:val="56"/>
  </w:num>
  <w:num w:numId="89">
    <w:abstractNumId w:val="48"/>
  </w:num>
  <w:num w:numId="90">
    <w:abstractNumId w:val="143"/>
  </w:num>
  <w:num w:numId="91">
    <w:abstractNumId w:val="71"/>
  </w:num>
  <w:num w:numId="92">
    <w:abstractNumId w:val="3"/>
  </w:num>
  <w:num w:numId="93">
    <w:abstractNumId w:val="83"/>
  </w:num>
  <w:num w:numId="94">
    <w:abstractNumId w:val="107"/>
  </w:num>
  <w:num w:numId="95">
    <w:abstractNumId w:val="100"/>
  </w:num>
  <w:num w:numId="96">
    <w:abstractNumId w:val="157"/>
  </w:num>
  <w:num w:numId="97">
    <w:abstractNumId w:val="104"/>
  </w:num>
  <w:num w:numId="98">
    <w:abstractNumId w:val="65"/>
  </w:num>
  <w:num w:numId="99">
    <w:abstractNumId w:val="50"/>
  </w:num>
  <w:num w:numId="100">
    <w:abstractNumId w:val="59"/>
  </w:num>
  <w:num w:numId="101">
    <w:abstractNumId w:val="150"/>
  </w:num>
  <w:num w:numId="102">
    <w:abstractNumId w:val="75"/>
  </w:num>
  <w:num w:numId="103">
    <w:abstractNumId w:val="126"/>
  </w:num>
  <w:num w:numId="104">
    <w:abstractNumId w:val="132"/>
  </w:num>
  <w:num w:numId="105">
    <w:abstractNumId w:val="26"/>
  </w:num>
  <w:num w:numId="106">
    <w:abstractNumId w:val="9"/>
  </w:num>
  <w:num w:numId="107">
    <w:abstractNumId w:val="57"/>
  </w:num>
  <w:num w:numId="108">
    <w:abstractNumId w:val="12"/>
  </w:num>
  <w:num w:numId="109">
    <w:abstractNumId w:val="149"/>
  </w:num>
  <w:num w:numId="110">
    <w:abstractNumId w:val="58"/>
  </w:num>
  <w:num w:numId="111">
    <w:abstractNumId w:val="51"/>
  </w:num>
  <w:num w:numId="112">
    <w:abstractNumId w:val="2"/>
  </w:num>
  <w:num w:numId="113">
    <w:abstractNumId w:val="64"/>
  </w:num>
  <w:num w:numId="114">
    <w:abstractNumId w:val="153"/>
  </w:num>
  <w:num w:numId="115">
    <w:abstractNumId w:val="14"/>
  </w:num>
  <w:num w:numId="116">
    <w:abstractNumId w:val="94"/>
  </w:num>
  <w:num w:numId="117">
    <w:abstractNumId w:val="43"/>
  </w:num>
  <w:num w:numId="118">
    <w:abstractNumId w:val="63"/>
  </w:num>
  <w:num w:numId="119">
    <w:abstractNumId w:val="28"/>
  </w:num>
  <w:num w:numId="120">
    <w:abstractNumId w:val="6"/>
  </w:num>
  <w:num w:numId="121">
    <w:abstractNumId w:val="112"/>
  </w:num>
  <w:num w:numId="122">
    <w:abstractNumId w:val="98"/>
  </w:num>
  <w:num w:numId="123">
    <w:abstractNumId w:val="82"/>
  </w:num>
  <w:num w:numId="124">
    <w:abstractNumId w:val="162"/>
  </w:num>
  <w:num w:numId="125">
    <w:abstractNumId w:val="0"/>
  </w:num>
  <w:num w:numId="126">
    <w:abstractNumId w:val="16"/>
  </w:num>
  <w:num w:numId="127">
    <w:abstractNumId w:val="145"/>
  </w:num>
  <w:num w:numId="128">
    <w:abstractNumId w:val="103"/>
  </w:num>
  <w:num w:numId="129">
    <w:abstractNumId w:val="55"/>
  </w:num>
  <w:num w:numId="130">
    <w:abstractNumId w:val="121"/>
  </w:num>
  <w:num w:numId="131">
    <w:abstractNumId w:val="81"/>
  </w:num>
  <w:num w:numId="132">
    <w:abstractNumId w:val="129"/>
  </w:num>
  <w:num w:numId="133">
    <w:abstractNumId w:val="24"/>
  </w:num>
  <w:num w:numId="134">
    <w:abstractNumId w:val="44"/>
  </w:num>
  <w:num w:numId="135">
    <w:abstractNumId w:val="66"/>
  </w:num>
  <w:num w:numId="136">
    <w:abstractNumId w:val="161"/>
  </w:num>
  <w:num w:numId="137">
    <w:abstractNumId w:val="156"/>
  </w:num>
  <w:num w:numId="138">
    <w:abstractNumId w:val="146"/>
  </w:num>
  <w:num w:numId="139">
    <w:abstractNumId w:val="160"/>
  </w:num>
  <w:num w:numId="140">
    <w:abstractNumId w:val="5"/>
  </w:num>
  <w:num w:numId="141">
    <w:abstractNumId w:val="142"/>
  </w:num>
  <w:num w:numId="142">
    <w:abstractNumId w:val="137"/>
  </w:num>
  <w:num w:numId="143">
    <w:abstractNumId w:val="138"/>
  </w:num>
  <w:num w:numId="144">
    <w:abstractNumId w:val="87"/>
  </w:num>
  <w:num w:numId="145">
    <w:abstractNumId w:val="139"/>
  </w:num>
  <w:num w:numId="146">
    <w:abstractNumId w:val="125"/>
  </w:num>
  <w:num w:numId="147">
    <w:abstractNumId w:val="21"/>
  </w:num>
  <w:num w:numId="148">
    <w:abstractNumId w:val="25"/>
  </w:num>
  <w:num w:numId="149">
    <w:abstractNumId w:val="134"/>
  </w:num>
  <w:num w:numId="150">
    <w:abstractNumId w:val="84"/>
  </w:num>
  <w:num w:numId="151">
    <w:abstractNumId w:val="127"/>
  </w:num>
  <w:num w:numId="152">
    <w:abstractNumId w:val="49"/>
  </w:num>
  <w:num w:numId="153">
    <w:abstractNumId w:val="95"/>
  </w:num>
  <w:num w:numId="154">
    <w:abstractNumId w:val="62"/>
  </w:num>
  <w:num w:numId="155">
    <w:abstractNumId w:val="67"/>
  </w:num>
  <w:num w:numId="156">
    <w:abstractNumId w:val="42"/>
  </w:num>
  <w:num w:numId="157">
    <w:abstractNumId w:val="72"/>
  </w:num>
  <w:num w:numId="158">
    <w:abstractNumId w:val="89"/>
  </w:num>
  <w:num w:numId="159">
    <w:abstractNumId w:val="159"/>
  </w:num>
  <w:num w:numId="160">
    <w:abstractNumId w:val="34"/>
  </w:num>
  <w:num w:numId="161">
    <w:abstractNumId w:val="40"/>
  </w:num>
  <w:num w:numId="162">
    <w:abstractNumId w:val="76"/>
  </w:num>
  <w:num w:numId="163">
    <w:abstractNumId w:val="60"/>
  </w:num>
  <w:num w:numId="164">
    <w:abstractNumId w:val="36"/>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41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A226C8"/>
    <w:rsid w:val="0048408E"/>
    <w:rsid w:val="00A226C8"/>
    <w:rsid w:val="00CF6A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11"/>
    <o:shapelayout v:ext="edit">
      <o:idmap v:ext="edit" data="1"/>
    </o:shapelayout>
  </w:shapeDefaults>
  <w:decimalSymbol w:val="."/>
  <w:listSeparator w:val=","/>
  <w15:docId w15:val="{951F3A82-90C7-4A4E-B56F-F286EE8DC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227"/>
      <w:ind w:left="517" w:hanging="397"/>
      <w:outlineLvl w:val="0"/>
    </w:pPr>
    <w:rPr>
      <w:rFonts w:ascii="Calibri" w:eastAsia="Calibri" w:hAnsi="Calibri" w:cs="Calibri"/>
      <w:b/>
      <w:bCs/>
      <w:sz w:val="36"/>
      <w:szCs w:val="36"/>
    </w:rPr>
  </w:style>
  <w:style w:type="paragraph" w:styleId="Heading2">
    <w:name w:val="heading 2"/>
    <w:basedOn w:val="Normal"/>
    <w:uiPriority w:val="1"/>
    <w:qFormat/>
    <w:pPr>
      <w:ind w:left="1139" w:hanging="567"/>
      <w:outlineLvl w:val="1"/>
    </w:pPr>
    <w:rPr>
      <w:b/>
      <w:bCs/>
      <w:sz w:val="28"/>
      <w:szCs w:val="28"/>
    </w:rPr>
  </w:style>
  <w:style w:type="paragraph" w:styleId="Heading3">
    <w:name w:val="heading 3"/>
    <w:basedOn w:val="Normal"/>
    <w:uiPriority w:val="1"/>
    <w:qFormat/>
    <w:pPr>
      <w:ind w:left="858"/>
      <w:outlineLvl w:val="2"/>
    </w:pPr>
    <w:rPr>
      <w:b/>
      <w:bCs/>
      <w:sz w:val="24"/>
      <w:szCs w:val="24"/>
    </w:rPr>
  </w:style>
  <w:style w:type="paragraph" w:styleId="Heading4">
    <w:name w:val="heading 4"/>
    <w:basedOn w:val="Normal"/>
    <w:uiPriority w:val="1"/>
    <w:qFormat/>
    <w:pPr>
      <w:ind w:left="420"/>
      <w:outlineLvl w:val="3"/>
    </w:pPr>
    <w:rPr>
      <w:rFonts w:ascii="Calibri" w:eastAsia="Calibri" w:hAnsi="Calibri" w:cs="Calibri"/>
      <w:b/>
      <w:bCs/>
    </w:rPr>
  </w:style>
  <w:style w:type="paragraph" w:styleId="Heading5">
    <w:name w:val="heading 5"/>
    <w:basedOn w:val="Normal"/>
    <w:uiPriority w:val="1"/>
    <w:qFormat/>
    <w:pPr>
      <w:spacing w:before="40"/>
      <w:ind w:left="3034"/>
      <w:outlineLvl w:val="4"/>
    </w:pPr>
    <w:rPr>
      <w:rFonts w:ascii="Times New Roman" w:eastAsia="Times New Roman" w:hAnsi="Times New Roman" w:cs="Times New Roman"/>
    </w:rPr>
  </w:style>
  <w:style w:type="paragraph" w:styleId="Heading6">
    <w:name w:val="heading 6"/>
    <w:basedOn w:val="Normal"/>
    <w:uiPriority w:val="1"/>
    <w:qFormat/>
    <w:pPr>
      <w:ind w:left="112"/>
      <w:outlineLvl w:val="5"/>
    </w:pPr>
    <w:rPr>
      <w:b/>
      <w:bCs/>
      <w:sz w:val="20"/>
      <w:szCs w:val="20"/>
      <w:u w:val="single" w:color="000000"/>
    </w:rPr>
  </w:style>
  <w:style w:type="paragraph" w:styleId="Heading7">
    <w:name w:val="heading 7"/>
    <w:basedOn w:val="Normal"/>
    <w:uiPriority w:val="1"/>
    <w:qFormat/>
    <w:pPr>
      <w:outlineLvl w:val="6"/>
    </w:pPr>
    <w:rPr>
      <w:sz w:val="19"/>
      <w:szCs w:val="19"/>
    </w:rPr>
  </w:style>
  <w:style w:type="paragraph" w:styleId="Heading8">
    <w:name w:val="heading 8"/>
    <w:basedOn w:val="Normal"/>
    <w:uiPriority w:val="1"/>
    <w:qFormat/>
    <w:pPr>
      <w:ind w:left="232"/>
      <w:outlineLvl w:val="7"/>
    </w:pPr>
    <w:rPr>
      <w:b/>
      <w:bCs/>
      <w:sz w:val="18"/>
      <w:szCs w:val="18"/>
    </w:rPr>
  </w:style>
  <w:style w:type="paragraph" w:styleId="Heading9">
    <w:name w:val="heading 9"/>
    <w:basedOn w:val="Normal"/>
    <w:uiPriority w:val="1"/>
    <w:qFormat/>
    <w:pPr>
      <w:ind w:left="1850"/>
      <w:outlineLvl w:val="8"/>
    </w:pPr>
    <w:rPr>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139" w:hanging="567"/>
    </w:pPr>
    <w:rPr>
      <w:b/>
      <w:bCs/>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139" w:hanging="567"/>
    </w:pPr>
  </w:style>
  <w:style w:type="paragraph" w:customStyle="1" w:styleId="TableParagraph">
    <w:name w:val="Table Paragraph"/>
    <w:basedOn w:val="Normal"/>
    <w:uiPriority w:val="1"/>
    <w:qFormat/>
    <w:pPr>
      <w:spacing w:before="5" w:line="185" w:lineRule="exact"/>
      <w:jc w:val="right"/>
    </w:pPr>
    <w:rPr>
      <w:rFonts w:ascii="Calibri" w:eastAsia="Calibri" w:hAnsi="Calibri" w:cs="Calibri"/>
    </w:rPr>
  </w:style>
  <w:style w:type="paragraph" w:styleId="Header">
    <w:name w:val="header"/>
    <w:basedOn w:val="Normal"/>
    <w:link w:val="HeaderChar"/>
    <w:uiPriority w:val="99"/>
    <w:unhideWhenUsed/>
    <w:rsid w:val="0048408E"/>
    <w:pPr>
      <w:tabs>
        <w:tab w:val="center" w:pos="4513"/>
        <w:tab w:val="right" w:pos="9026"/>
      </w:tabs>
    </w:pPr>
  </w:style>
  <w:style w:type="character" w:customStyle="1" w:styleId="HeaderChar">
    <w:name w:val="Header Char"/>
    <w:basedOn w:val="DefaultParagraphFont"/>
    <w:link w:val="Header"/>
    <w:uiPriority w:val="99"/>
    <w:rsid w:val="0048408E"/>
    <w:rPr>
      <w:rFonts w:ascii="Arial" w:eastAsia="Arial" w:hAnsi="Arial" w:cs="Arial"/>
    </w:rPr>
  </w:style>
  <w:style w:type="paragraph" w:styleId="Footer">
    <w:name w:val="footer"/>
    <w:basedOn w:val="Normal"/>
    <w:link w:val="FooterChar"/>
    <w:uiPriority w:val="99"/>
    <w:unhideWhenUsed/>
    <w:rsid w:val="0048408E"/>
    <w:pPr>
      <w:tabs>
        <w:tab w:val="center" w:pos="4513"/>
        <w:tab w:val="right" w:pos="9026"/>
      </w:tabs>
    </w:pPr>
  </w:style>
  <w:style w:type="character" w:customStyle="1" w:styleId="FooterChar">
    <w:name w:val="Footer Char"/>
    <w:basedOn w:val="DefaultParagraphFont"/>
    <w:link w:val="Footer"/>
    <w:uiPriority w:val="99"/>
    <w:rsid w:val="0048408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49.xml"/><Relationship Id="rId21" Type="http://schemas.openxmlformats.org/officeDocument/2006/relationships/footer" Target="footer4.xml"/><Relationship Id="rId63" Type="http://schemas.openxmlformats.org/officeDocument/2006/relationships/footer" Target="footer18.xml"/><Relationship Id="rId159" Type="http://schemas.openxmlformats.org/officeDocument/2006/relationships/footer" Target="footer86.xml"/><Relationship Id="rId170" Type="http://schemas.openxmlformats.org/officeDocument/2006/relationships/header" Target="header7.xml"/><Relationship Id="rId226" Type="http://schemas.openxmlformats.org/officeDocument/2006/relationships/image" Target="media/image40.jpeg"/><Relationship Id="rId268" Type="http://schemas.openxmlformats.org/officeDocument/2006/relationships/footer" Target="footer154.xml"/><Relationship Id="rId32" Type="http://schemas.openxmlformats.org/officeDocument/2006/relationships/image" Target="media/image15.png"/><Relationship Id="rId74" Type="http://schemas.openxmlformats.org/officeDocument/2006/relationships/footer" Target="footer21.xml"/><Relationship Id="rId128" Type="http://schemas.openxmlformats.org/officeDocument/2006/relationships/footer" Target="footer55.xml"/><Relationship Id="rId5" Type="http://schemas.openxmlformats.org/officeDocument/2006/relationships/footnotes" Target="footnotes.xml"/><Relationship Id="rId181" Type="http://schemas.openxmlformats.org/officeDocument/2006/relationships/footer" Target="footer105.xml"/><Relationship Id="rId237" Type="http://schemas.openxmlformats.org/officeDocument/2006/relationships/header" Target="header12.xml"/><Relationship Id="rId258" Type="http://schemas.openxmlformats.org/officeDocument/2006/relationships/footer" Target="footer149.xml"/><Relationship Id="rId279" Type="http://schemas.openxmlformats.org/officeDocument/2006/relationships/customXml" Target="../customXml/item3.xml"/><Relationship Id="rId22" Type="http://schemas.openxmlformats.org/officeDocument/2006/relationships/image" Target="media/image7.png"/><Relationship Id="rId43" Type="http://schemas.openxmlformats.org/officeDocument/2006/relationships/footer" Target="footer14.xml"/><Relationship Id="rId64" Type="http://schemas.openxmlformats.org/officeDocument/2006/relationships/footer" Target="footer19.xml"/><Relationship Id="rId118" Type="http://schemas.openxmlformats.org/officeDocument/2006/relationships/image" Target="media/image29.png"/><Relationship Id="rId139" Type="http://schemas.openxmlformats.org/officeDocument/2006/relationships/footer" Target="footer66.xml"/><Relationship Id="rId85" Type="http://schemas.openxmlformats.org/officeDocument/2006/relationships/image" Target="media/image23.png"/><Relationship Id="rId150" Type="http://schemas.openxmlformats.org/officeDocument/2006/relationships/footer" Target="footer77.xml"/><Relationship Id="rId171" Type="http://schemas.openxmlformats.org/officeDocument/2006/relationships/footer" Target="footer96.xml"/><Relationship Id="rId192" Type="http://schemas.openxmlformats.org/officeDocument/2006/relationships/footer" Target="footer116.xml"/><Relationship Id="rId206" Type="http://schemas.openxmlformats.org/officeDocument/2006/relationships/footer" Target="footer130.xml"/><Relationship Id="rId227" Type="http://schemas.openxmlformats.org/officeDocument/2006/relationships/header" Target="header10.xml"/><Relationship Id="rId248" Type="http://schemas.openxmlformats.org/officeDocument/2006/relationships/image" Target="media/image54.png"/><Relationship Id="rId269" Type="http://schemas.openxmlformats.org/officeDocument/2006/relationships/image" Target="media/image59.png"/><Relationship Id="rId12" Type="http://schemas.openxmlformats.org/officeDocument/2006/relationships/image" Target="media/image5.png"/><Relationship Id="rId33" Type="http://schemas.openxmlformats.org/officeDocument/2006/relationships/image" Target="media/image16.png"/><Relationship Id="rId108" Type="http://schemas.openxmlformats.org/officeDocument/2006/relationships/footer" Target="footer44.xml"/><Relationship Id="rId129" Type="http://schemas.openxmlformats.org/officeDocument/2006/relationships/footer" Target="footer56.xml"/><Relationship Id="rId54" Type="http://schemas.openxmlformats.org/officeDocument/2006/relationships/hyperlink" Target="https://www.cqu.edu.au/policy" TargetMode="External"/><Relationship Id="rId75" Type="http://schemas.openxmlformats.org/officeDocument/2006/relationships/image" Target="media/image19.png"/><Relationship Id="rId96" Type="http://schemas.openxmlformats.org/officeDocument/2006/relationships/footer" Target="footer32.xml"/><Relationship Id="rId140" Type="http://schemas.openxmlformats.org/officeDocument/2006/relationships/footer" Target="footer67.xml"/><Relationship Id="rId161" Type="http://schemas.openxmlformats.org/officeDocument/2006/relationships/footer" Target="footer88.xml"/><Relationship Id="rId182" Type="http://schemas.openxmlformats.org/officeDocument/2006/relationships/footer" Target="footer106.xml"/><Relationship Id="rId217" Type="http://schemas.openxmlformats.org/officeDocument/2006/relationships/footer" Target="footer141.xml"/><Relationship Id="rId6" Type="http://schemas.openxmlformats.org/officeDocument/2006/relationships/endnotes" Target="endnotes.xml"/><Relationship Id="rId238" Type="http://schemas.openxmlformats.org/officeDocument/2006/relationships/footer" Target="footer145.xml"/><Relationship Id="rId259" Type="http://schemas.openxmlformats.org/officeDocument/2006/relationships/header" Target="header17.xml"/><Relationship Id="rId23" Type="http://schemas.openxmlformats.org/officeDocument/2006/relationships/image" Target="media/image8.png"/><Relationship Id="rId119" Type="http://schemas.openxmlformats.org/officeDocument/2006/relationships/image" Target="media/image30.png"/><Relationship Id="rId270" Type="http://schemas.openxmlformats.org/officeDocument/2006/relationships/header" Target="header22.xml"/><Relationship Id="rId44" Type="http://schemas.openxmlformats.org/officeDocument/2006/relationships/hyperlink" Target="https://www.cqu.edu.au/policy" TargetMode="External"/><Relationship Id="rId65" Type="http://schemas.openxmlformats.org/officeDocument/2006/relationships/hyperlink" Target="http://www.cqu.edu.au/about-us/governance/glossary" TargetMode="External"/><Relationship Id="rId86" Type="http://schemas.openxmlformats.org/officeDocument/2006/relationships/image" Target="media/image24.png"/><Relationship Id="rId130" Type="http://schemas.openxmlformats.org/officeDocument/2006/relationships/footer" Target="footer57.xml"/><Relationship Id="rId151" Type="http://schemas.openxmlformats.org/officeDocument/2006/relationships/footer" Target="footer78.xml"/><Relationship Id="rId172" Type="http://schemas.openxmlformats.org/officeDocument/2006/relationships/footer" Target="footer97.xml"/><Relationship Id="rId193" Type="http://schemas.openxmlformats.org/officeDocument/2006/relationships/footer" Target="footer117.xml"/><Relationship Id="rId207" Type="http://schemas.openxmlformats.org/officeDocument/2006/relationships/footer" Target="footer131.xml"/><Relationship Id="rId228" Type="http://schemas.openxmlformats.org/officeDocument/2006/relationships/footer" Target="footer143.xml"/><Relationship Id="rId249" Type="http://schemas.openxmlformats.org/officeDocument/2006/relationships/header" Target="header14.xml"/><Relationship Id="rId13" Type="http://schemas.openxmlformats.org/officeDocument/2006/relationships/image" Target="media/image6.jpeg"/><Relationship Id="rId109" Type="http://schemas.openxmlformats.org/officeDocument/2006/relationships/footer" Target="footer45.xml"/><Relationship Id="rId260" Type="http://schemas.openxmlformats.org/officeDocument/2006/relationships/footer" Target="footer150.xml"/><Relationship Id="rId34" Type="http://schemas.openxmlformats.org/officeDocument/2006/relationships/footer" Target="footer7.xml"/><Relationship Id="rId55" Type="http://schemas.openxmlformats.org/officeDocument/2006/relationships/hyperlink" Target="https://www.cqu.edu.au/policy" TargetMode="External"/><Relationship Id="rId76" Type="http://schemas.openxmlformats.org/officeDocument/2006/relationships/header" Target="header1.xml"/><Relationship Id="rId97" Type="http://schemas.openxmlformats.org/officeDocument/2006/relationships/footer" Target="footer33.xml"/><Relationship Id="rId120" Type="http://schemas.openxmlformats.org/officeDocument/2006/relationships/image" Target="media/image31.png"/><Relationship Id="rId141" Type="http://schemas.openxmlformats.org/officeDocument/2006/relationships/footer" Target="footer68.xml"/><Relationship Id="rId7" Type="http://schemas.openxmlformats.org/officeDocument/2006/relationships/image" Target="media/image1.png"/><Relationship Id="rId162" Type="http://schemas.openxmlformats.org/officeDocument/2006/relationships/footer" Target="footer89.xml"/><Relationship Id="rId183" Type="http://schemas.openxmlformats.org/officeDocument/2006/relationships/footer" Target="footer107.xml"/><Relationship Id="rId218" Type="http://schemas.openxmlformats.org/officeDocument/2006/relationships/header" Target="header9.xml"/><Relationship Id="rId239" Type="http://schemas.openxmlformats.org/officeDocument/2006/relationships/image" Target="media/image47.png"/><Relationship Id="rId250" Type="http://schemas.openxmlformats.org/officeDocument/2006/relationships/footer" Target="footer147.xml"/><Relationship Id="rId271" Type="http://schemas.openxmlformats.org/officeDocument/2006/relationships/footer" Target="footer155.xml"/><Relationship Id="rId24" Type="http://schemas.openxmlformats.org/officeDocument/2006/relationships/footer" Target="footer5.xml"/><Relationship Id="rId45" Type="http://schemas.openxmlformats.org/officeDocument/2006/relationships/hyperlink" Target="https://www.cqu.edu.au/policy" TargetMode="External"/><Relationship Id="rId66" Type="http://schemas.openxmlformats.org/officeDocument/2006/relationships/footer" Target="footer20.xml"/><Relationship Id="rId87" Type="http://schemas.openxmlformats.org/officeDocument/2006/relationships/header" Target="header4.xml"/><Relationship Id="rId110" Type="http://schemas.openxmlformats.org/officeDocument/2006/relationships/footer" Target="footer46.xml"/><Relationship Id="rId131" Type="http://schemas.openxmlformats.org/officeDocument/2006/relationships/footer" Target="footer58.xml"/><Relationship Id="rId152" Type="http://schemas.openxmlformats.org/officeDocument/2006/relationships/footer" Target="footer79.xml"/><Relationship Id="rId173" Type="http://schemas.openxmlformats.org/officeDocument/2006/relationships/footer" Target="footer98.xml"/><Relationship Id="rId194" Type="http://schemas.openxmlformats.org/officeDocument/2006/relationships/footer" Target="footer118.xml"/><Relationship Id="rId208" Type="http://schemas.openxmlformats.org/officeDocument/2006/relationships/footer" Target="footer132.xml"/><Relationship Id="rId229" Type="http://schemas.openxmlformats.org/officeDocument/2006/relationships/image" Target="media/image41.jpeg"/><Relationship Id="rId240" Type="http://schemas.openxmlformats.org/officeDocument/2006/relationships/image" Target="media/image48.png"/><Relationship Id="rId261" Type="http://schemas.openxmlformats.org/officeDocument/2006/relationships/header" Target="header18.xml"/><Relationship Id="rId14" Type="http://schemas.openxmlformats.org/officeDocument/2006/relationships/footer" Target="footer1.xml"/><Relationship Id="rId35" Type="http://schemas.openxmlformats.org/officeDocument/2006/relationships/footer" Target="footer8.xml"/><Relationship Id="rId56" Type="http://schemas.openxmlformats.org/officeDocument/2006/relationships/hyperlink" Target="https://www.cqu.edu.au/policy" TargetMode="External"/><Relationship Id="rId77" Type="http://schemas.openxmlformats.org/officeDocument/2006/relationships/footer" Target="footer22.xml"/><Relationship Id="rId100" Type="http://schemas.openxmlformats.org/officeDocument/2006/relationships/footer" Target="footer36.xml"/><Relationship Id="rId8" Type="http://schemas.openxmlformats.org/officeDocument/2006/relationships/hyperlink" Target="mailto:m.misztal@cqu.edu.au" TargetMode="External"/><Relationship Id="rId98" Type="http://schemas.openxmlformats.org/officeDocument/2006/relationships/footer" Target="footer34.xml"/><Relationship Id="rId121" Type="http://schemas.openxmlformats.org/officeDocument/2006/relationships/image" Target="media/image32.png"/><Relationship Id="rId142" Type="http://schemas.openxmlformats.org/officeDocument/2006/relationships/footer" Target="footer69.xml"/><Relationship Id="rId163" Type="http://schemas.openxmlformats.org/officeDocument/2006/relationships/footer" Target="footer90.xml"/><Relationship Id="rId184" Type="http://schemas.openxmlformats.org/officeDocument/2006/relationships/footer" Target="footer108.xml"/><Relationship Id="rId219" Type="http://schemas.openxmlformats.org/officeDocument/2006/relationships/footer" Target="footer142.xml"/><Relationship Id="rId230" Type="http://schemas.openxmlformats.org/officeDocument/2006/relationships/image" Target="media/image42.jpeg"/><Relationship Id="rId251" Type="http://schemas.openxmlformats.org/officeDocument/2006/relationships/image" Target="media/image55.jpeg"/><Relationship Id="rId25" Type="http://schemas.openxmlformats.org/officeDocument/2006/relationships/image" Target="media/image9.png"/><Relationship Id="rId46" Type="http://schemas.openxmlformats.org/officeDocument/2006/relationships/footer" Target="footer15.xml"/><Relationship Id="rId67" Type="http://schemas.openxmlformats.org/officeDocument/2006/relationships/hyperlink" Target="http://policy.cqu.edu.au/Policy/policy_list.do" TargetMode="External"/><Relationship Id="rId272" Type="http://schemas.openxmlformats.org/officeDocument/2006/relationships/image" Target="media/image60.png"/><Relationship Id="rId88" Type="http://schemas.openxmlformats.org/officeDocument/2006/relationships/footer" Target="footer25.xml"/><Relationship Id="rId111" Type="http://schemas.openxmlformats.org/officeDocument/2006/relationships/footer" Target="footer47.xml"/><Relationship Id="rId132" Type="http://schemas.openxmlformats.org/officeDocument/2006/relationships/footer" Target="footer59.xml"/><Relationship Id="rId153" Type="http://schemas.openxmlformats.org/officeDocument/2006/relationships/footer" Target="footer80.xml"/><Relationship Id="rId174" Type="http://schemas.openxmlformats.org/officeDocument/2006/relationships/footer" Target="footer99.xml"/><Relationship Id="rId195" Type="http://schemas.openxmlformats.org/officeDocument/2006/relationships/footer" Target="footer119.xml"/><Relationship Id="rId209" Type="http://schemas.openxmlformats.org/officeDocument/2006/relationships/footer" Target="footer133.xml"/><Relationship Id="rId220" Type="http://schemas.openxmlformats.org/officeDocument/2006/relationships/image" Target="media/image34.jpeg"/><Relationship Id="rId241" Type="http://schemas.openxmlformats.org/officeDocument/2006/relationships/image" Target="media/image49.jpeg"/><Relationship Id="rId15" Type="http://schemas.openxmlformats.org/officeDocument/2006/relationships/footer" Target="footer2.xml"/><Relationship Id="rId36" Type="http://schemas.openxmlformats.org/officeDocument/2006/relationships/footer" Target="footer9.xml"/><Relationship Id="rId57" Type="http://schemas.openxmlformats.org/officeDocument/2006/relationships/hyperlink" Target="https://www.cqu.edu.au/policy" TargetMode="External"/><Relationship Id="rId262" Type="http://schemas.openxmlformats.org/officeDocument/2006/relationships/footer" Target="footer151.xml"/><Relationship Id="rId78" Type="http://schemas.openxmlformats.org/officeDocument/2006/relationships/image" Target="media/image20.png"/><Relationship Id="rId99" Type="http://schemas.openxmlformats.org/officeDocument/2006/relationships/footer" Target="footer35.xml"/><Relationship Id="rId101" Type="http://schemas.openxmlformats.org/officeDocument/2006/relationships/footer" Target="footer37.xml"/><Relationship Id="rId122" Type="http://schemas.openxmlformats.org/officeDocument/2006/relationships/image" Target="media/image33.png"/><Relationship Id="rId143" Type="http://schemas.openxmlformats.org/officeDocument/2006/relationships/footer" Target="footer70.xml"/><Relationship Id="rId164" Type="http://schemas.openxmlformats.org/officeDocument/2006/relationships/footer" Target="footer91.xml"/><Relationship Id="rId185" Type="http://schemas.openxmlformats.org/officeDocument/2006/relationships/footer" Target="footer109.xml"/><Relationship Id="rId9" Type="http://schemas.openxmlformats.org/officeDocument/2006/relationships/image" Target="media/image2.png"/><Relationship Id="rId210" Type="http://schemas.openxmlformats.org/officeDocument/2006/relationships/footer" Target="footer134.xml"/><Relationship Id="rId26" Type="http://schemas.openxmlformats.org/officeDocument/2006/relationships/image" Target="media/image10.png"/><Relationship Id="rId231" Type="http://schemas.openxmlformats.org/officeDocument/2006/relationships/image" Target="media/image43.jpeg"/><Relationship Id="rId252" Type="http://schemas.openxmlformats.org/officeDocument/2006/relationships/image" Target="media/image56.png"/><Relationship Id="rId273" Type="http://schemas.openxmlformats.org/officeDocument/2006/relationships/header" Target="header23.xml"/><Relationship Id="rId47" Type="http://schemas.openxmlformats.org/officeDocument/2006/relationships/hyperlink" Target="https://www.cqu.edu.au/policy" TargetMode="External"/><Relationship Id="rId68" Type="http://schemas.openxmlformats.org/officeDocument/2006/relationships/hyperlink" Target="http://policy.cqu.edu.au/Policy/policy_list.do" TargetMode="External"/><Relationship Id="rId89" Type="http://schemas.openxmlformats.org/officeDocument/2006/relationships/header" Target="header5.xml"/><Relationship Id="rId112" Type="http://schemas.openxmlformats.org/officeDocument/2006/relationships/footer" Target="footer48.xml"/><Relationship Id="rId133" Type="http://schemas.openxmlformats.org/officeDocument/2006/relationships/footer" Target="footer60.xml"/><Relationship Id="rId154" Type="http://schemas.openxmlformats.org/officeDocument/2006/relationships/footer" Target="footer81.xml"/><Relationship Id="rId175" Type="http://schemas.openxmlformats.org/officeDocument/2006/relationships/footer" Target="footer100.xml"/><Relationship Id="rId196" Type="http://schemas.openxmlformats.org/officeDocument/2006/relationships/footer" Target="footer120.xml"/><Relationship Id="rId200" Type="http://schemas.openxmlformats.org/officeDocument/2006/relationships/footer" Target="footer124.xml"/><Relationship Id="rId16" Type="http://schemas.openxmlformats.org/officeDocument/2006/relationships/hyperlink" Target="https://www.cqu.edu.au/about-us/structure/governance/glossary" TargetMode="External"/><Relationship Id="rId221" Type="http://schemas.openxmlformats.org/officeDocument/2006/relationships/image" Target="media/image35.jpeg"/><Relationship Id="rId242" Type="http://schemas.openxmlformats.org/officeDocument/2006/relationships/header" Target="header13.xml"/><Relationship Id="rId263" Type="http://schemas.openxmlformats.org/officeDocument/2006/relationships/header" Target="header19.xml"/><Relationship Id="rId37" Type="http://schemas.openxmlformats.org/officeDocument/2006/relationships/footer" Target="footer10.xml"/><Relationship Id="rId58" Type="http://schemas.openxmlformats.org/officeDocument/2006/relationships/hyperlink" Target="https://www.cqu.edu.au/policy" TargetMode="External"/><Relationship Id="rId79" Type="http://schemas.openxmlformats.org/officeDocument/2006/relationships/image" Target="media/image21.jpeg"/><Relationship Id="rId102" Type="http://schemas.openxmlformats.org/officeDocument/2006/relationships/footer" Target="footer38.xml"/><Relationship Id="rId123" Type="http://schemas.openxmlformats.org/officeDocument/2006/relationships/footer" Target="footer50.xml"/><Relationship Id="rId144" Type="http://schemas.openxmlformats.org/officeDocument/2006/relationships/footer" Target="footer71.xml"/><Relationship Id="rId90" Type="http://schemas.openxmlformats.org/officeDocument/2006/relationships/footer" Target="footer26.xml"/><Relationship Id="rId165" Type="http://schemas.openxmlformats.org/officeDocument/2006/relationships/footer" Target="footer92.xml"/><Relationship Id="rId186" Type="http://schemas.openxmlformats.org/officeDocument/2006/relationships/footer" Target="footer110.xml"/><Relationship Id="rId211" Type="http://schemas.openxmlformats.org/officeDocument/2006/relationships/footer" Target="footer135.xml"/><Relationship Id="rId232" Type="http://schemas.openxmlformats.org/officeDocument/2006/relationships/header" Target="header11.xml"/><Relationship Id="rId253" Type="http://schemas.openxmlformats.org/officeDocument/2006/relationships/header" Target="header15.xml"/><Relationship Id="rId274" Type="http://schemas.openxmlformats.org/officeDocument/2006/relationships/footer" Target="footer156.xml"/><Relationship Id="rId27" Type="http://schemas.openxmlformats.org/officeDocument/2006/relationships/image" Target="media/image11.png"/><Relationship Id="rId48" Type="http://schemas.openxmlformats.org/officeDocument/2006/relationships/hyperlink" Target="https://www.cqu.edu.au/policy" TargetMode="External"/><Relationship Id="rId69" Type="http://schemas.openxmlformats.org/officeDocument/2006/relationships/hyperlink" Target="http://policy.cqu.edu.au/Policy/policy_list.do" TargetMode="External"/><Relationship Id="rId113" Type="http://schemas.openxmlformats.org/officeDocument/2006/relationships/image" Target="media/image25.png"/><Relationship Id="rId134" Type="http://schemas.openxmlformats.org/officeDocument/2006/relationships/footer" Target="footer61.xml"/><Relationship Id="rId80" Type="http://schemas.openxmlformats.org/officeDocument/2006/relationships/header" Target="header2.xml"/><Relationship Id="rId155" Type="http://schemas.openxmlformats.org/officeDocument/2006/relationships/footer" Target="footer82.xml"/><Relationship Id="rId176" Type="http://schemas.openxmlformats.org/officeDocument/2006/relationships/footer" Target="footer101.xml"/><Relationship Id="rId197" Type="http://schemas.openxmlformats.org/officeDocument/2006/relationships/footer" Target="footer121.xml"/><Relationship Id="rId201" Type="http://schemas.openxmlformats.org/officeDocument/2006/relationships/footer" Target="footer125.xml"/><Relationship Id="rId222" Type="http://schemas.openxmlformats.org/officeDocument/2006/relationships/image" Target="media/image36.jpeg"/><Relationship Id="rId243" Type="http://schemas.openxmlformats.org/officeDocument/2006/relationships/footer" Target="footer146.xml"/><Relationship Id="rId264" Type="http://schemas.openxmlformats.org/officeDocument/2006/relationships/footer" Target="footer152.xml"/><Relationship Id="rId17" Type="http://schemas.openxmlformats.org/officeDocument/2006/relationships/footer" Target="footer3.xml"/><Relationship Id="rId38" Type="http://schemas.openxmlformats.org/officeDocument/2006/relationships/footer" Target="footer11.xml"/><Relationship Id="rId59" Type="http://schemas.openxmlformats.org/officeDocument/2006/relationships/hyperlink" Target="mailto:policy@cqu.edu.au" TargetMode="External"/><Relationship Id="rId103" Type="http://schemas.openxmlformats.org/officeDocument/2006/relationships/footer" Target="footer39.xml"/><Relationship Id="rId124" Type="http://schemas.openxmlformats.org/officeDocument/2006/relationships/footer" Target="footer51.xml"/><Relationship Id="rId70" Type="http://schemas.openxmlformats.org/officeDocument/2006/relationships/hyperlink" Target="http://policy.cqu.edu.au/Policy/policy_list.do" TargetMode="External"/><Relationship Id="rId91" Type="http://schemas.openxmlformats.org/officeDocument/2006/relationships/footer" Target="footer27.xml"/><Relationship Id="rId145" Type="http://schemas.openxmlformats.org/officeDocument/2006/relationships/footer" Target="footer72.xml"/><Relationship Id="rId166" Type="http://schemas.openxmlformats.org/officeDocument/2006/relationships/footer" Target="footer93.xml"/><Relationship Id="rId187" Type="http://schemas.openxmlformats.org/officeDocument/2006/relationships/footer" Target="footer111.xml"/><Relationship Id="rId1" Type="http://schemas.openxmlformats.org/officeDocument/2006/relationships/numbering" Target="numbering.xml"/><Relationship Id="rId212" Type="http://schemas.openxmlformats.org/officeDocument/2006/relationships/footer" Target="footer136.xml"/><Relationship Id="rId233" Type="http://schemas.openxmlformats.org/officeDocument/2006/relationships/footer" Target="footer144.xml"/><Relationship Id="rId254" Type="http://schemas.openxmlformats.org/officeDocument/2006/relationships/footer" Target="footer148.xml"/><Relationship Id="rId28" Type="http://schemas.openxmlformats.org/officeDocument/2006/relationships/image" Target="media/image12.png"/><Relationship Id="rId49" Type="http://schemas.openxmlformats.org/officeDocument/2006/relationships/footer" Target="footer16.xml"/><Relationship Id="rId114" Type="http://schemas.openxmlformats.org/officeDocument/2006/relationships/image" Target="media/image26.png"/><Relationship Id="rId275" Type="http://schemas.openxmlformats.org/officeDocument/2006/relationships/fontTable" Target="fontTable.xml"/><Relationship Id="rId60" Type="http://schemas.openxmlformats.org/officeDocument/2006/relationships/footer" Target="footer17.xml"/><Relationship Id="rId81" Type="http://schemas.openxmlformats.org/officeDocument/2006/relationships/footer" Target="footer23.xml"/><Relationship Id="rId135" Type="http://schemas.openxmlformats.org/officeDocument/2006/relationships/footer" Target="footer62.xml"/><Relationship Id="rId156" Type="http://schemas.openxmlformats.org/officeDocument/2006/relationships/footer" Target="footer83.xml"/><Relationship Id="rId177" Type="http://schemas.openxmlformats.org/officeDocument/2006/relationships/footer" Target="footer102.xml"/><Relationship Id="rId198" Type="http://schemas.openxmlformats.org/officeDocument/2006/relationships/footer" Target="footer122.xml"/><Relationship Id="rId202" Type="http://schemas.openxmlformats.org/officeDocument/2006/relationships/footer" Target="footer126.xml"/><Relationship Id="rId223" Type="http://schemas.openxmlformats.org/officeDocument/2006/relationships/image" Target="media/image37.jpeg"/><Relationship Id="rId244" Type="http://schemas.openxmlformats.org/officeDocument/2006/relationships/image" Target="media/image50.jpeg"/><Relationship Id="rId18" Type="http://schemas.openxmlformats.org/officeDocument/2006/relationships/hyperlink" Target="https://www.nhmrc.gov.au/guidelines-publications/r39" TargetMode="External"/><Relationship Id="rId39" Type="http://schemas.openxmlformats.org/officeDocument/2006/relationships/image" Target="media/image17.png"/><Relationship Id="rId265" Type="http://schemas.openxmlformats.org/officeDocument/2006/relationships/header" Target="header20.xml"/><Relationship Id="rId50" Type="http://schemas.openxmlformats.org/officeDocument/2006/relationships/hyperlink" Target="https://www.cqu.edu.au/about-us/structure/governance/glossary" TargetMode="External"/><Relationship Id="rId104" Type="http://schemas.openxmlformats.org/officeDocument/2006/relationships/footer" Target="footer40.xml"/><Relationship Id="rId125" Type="http://schemas.openxmlformats.org/officeDocument/2006/relationships/footer" Target="footer52.xml"/><Relationship Id="rId146" Type="http://schemas.openxmlformats.org/officeDocument/2006/relationships/footer" Target="footer73.xml"/><Relationship Id="rId167" Type="http://schemas.openxmlformats.org/officeDocument/2006/relationships/footer" Target="footer94.xml"/><Relationship Id="rId188" Type="http://schemas.openxmlformats.org/officeDocument/2006/relationships/footer" Target="footer112.xml"/><Relationship Id="rId71" Type="http://schemas.openxmlformats.org/officeDocument/2006/relationships/hyperlink" Target="http://policy.cqu.edu.au/Policy/policy_list.do" TargetMode="External"/><Relationship Id="rId92" Type="http://schemas.openxmlformats.org/officeDocument/2006/relationships/footer" Target="footer28.xml"/><Relationship Id="rId213" Type="http://schemas.openxmlformats.org/officeDocument/2006/relationships/footer" Target="footer137.xml"/><Relationship Id="rId234" Type="http://schemas.openxmlformats.org/officeDocument/2006/relationships/image" Target="media/image44.jpeg"/><Relationship Id="rId2" Type="http://schemas.openxmlformats.org/officeDocument/2006/relationships/styles" Target="styles.xml"/><Relationship Id="rId29" Type="http://schemas.openxmlformats.org/officeDocument/2006/relationships/footer" Target="footer6.xml"/><Relationship Id="rId255" Type="http://schemas.openxmlformats.org/officeDocument/2006/relationships/image" Target="media/image57.png"/><Relationship Id="rId276" Type="http://schemas.openxmlformats.org/officeDocument/2006/relationships/theme" Target="theme/theme1.xml"/><Relationship Id="rId40" Type="http://schemas.openxmlformats.org/officeDocument/2006/relationships/footer" Target="footer12.xml"/><Relationship Id="rId115" Type="http://schemas.openxmlformats.org/officeDocument/2006/relationships/image" Target="media/image27.png"/><Relationship Id="rId136" Type="http://schemas.openxmlformats.org/officeDocument/2006/relationships/footer" Target="footer63.xml"/><Relationship Id="rId157" Type="http://schemas.openxmlformats.org/officeDocument/2006/relationships/footer" Target="footer84.xml"/><Relationship Id="rId178" Type="http://schemas.openxmlformats.org/officeDocument/2006/relationships/header" Target="header8.xml"/><Relationship Id="rId61" Type="http://schemas.openxmlformats.org/officeDocument/2006/relationships/image" Target="media/image18.jpeg"/><Relationship Id="rId82" Type="http://schemas.openxmlformats.org/officeDocument/2006/relationships/image" Target="media/image22.png"/><Relationship Id="rId199" Type="http://schemas.openxmlformats.org/officeDocument/2006/relationships/footer" Target="footer123.xml"/><Relationship Id="rId203" Type="http://schemas.openxmlformats.org/officeDocument/2006/relationships/footer" Target="footer127.xml"/><Relationship Id="rId19" Type="http://schemas.openxmlformats.org/officeDocument/2006/relationships/hyperlink" Target="http://policy.cqu.edu.au/Policy/policy_list.do" TargetMode="External"/><Relationship Id="rId224" Type="http://schemas.openxmlformats.org/officeDocument/2006/relationships/image" Target="media/image38.jpeg"/><Relationship Id="rId245" Type="http://schemas.openxmlformats.org/officeDocument/2006/relationships/image" Target="media/image51.jpeg"/><Relationship Id="rId266" Type="http://schemas.openxmlformats.org/officeDocument/2006/relationships/footer" Target="footer153.xml"/><Relationship Id="rId30" Type="http://schemas.openxmlformats.org/officeDocument/2006/relationships/image" Target="media/image13.png"/><Relationship Id="rId105" Type="http://schemas.openxmlformats.org/officeDocument/2006/relationships/footer" Target="footer41.xml"/><Relationship Id="rId126" Type="http://schemas.openxmlformats.org/officeDocument/2006/relationships/footer" Target="footer53.xml"/><Relationship Id="rId147" Type="http://schemas.openxmlformats.org/officeDocument/2006/relationships/footer" Target="footer74.xml"/><Relationship Id="rId168" Type="http://schemas.openxmlformats.org/officeDocument/2006/relationships/header" Target="header6.xml"/><Relationship Id="rId51" Type="http://schemas.openxmlformats.org/officeDocument/2006/relationships/hyperlink" Target="https://www.cqu.edu.au/policy" TargetMode="External"/><Relationship Id="rId72" Type="http://schemas.openxmlformats.org/officeDocument/2006/relationships/hyperlink" Target="http://www.aasb.gov.au/Pronouncements/Current-standards.aspx" TargetMode="External"/><Relationship Id="rId93" Type="http://schemas.openxmlformats.org/officeDocument/2006/relationships/footer" Target="footer29.xml"/><Relationship Id="rId189" Type="http://schemas.openxmlformats.org/officeDocument/2006/relationships/footer" Target="footer113.xml"/><Relationship Id="rId3" Type="http://schemas.openxmlformats.org/officeDocument/2006/relationships/settings" Target="settings.xml"/><Relationship Id="rId214" Type="http://schemas.openxmlformats.org/officeDocument/2006/relationships/footer" Target="footer138.xml"/><Relationship Id="rId235" Type="http://schemas.openxmlformats.org/officeDocument/2006/relationships/image" Target="media/image45.jpeg"/><Relationship Id="rId256" Type="http://schemas.openxmlformats.org/officeDocument/2006/relationships/image" Target="media/image58.png"/><Relationship Id="rId277" Type="http://schemas.openxmlformats.org/officeDocument/2006/relationships/customXml" Target="../customXml/item1.xml"/><Relationship Id="rId116" Type="http://schemas.openxmlformats.org/officeDocument/2006/relationships/image" Target="media/image28.png"/><Relationship Id="rId137" Type="http://schemas.openxmlformats.org/officeDocument/2006/relationships/footer" Target="footer64.xml"/><Relationship Id="rId158" Type="http://schemas.openxmlformats.org/officeDocument/2006/relationships/footer" Target="footer85.xml"/><Relationship Id="rId20" Type="http://schemas.openxmlformats.org/officeDocument/2006/relationships/hyperlink" Target="mailto:policy@cqu.edu.au" TargetMode="External"/><Relationship Id="rId41" Type="http://schemas.openxmlformats.org/officeDocument/2006/relationships/hyperlink" Target="https://www.cqu.edu.au/policy" TargetMode="External"/><Relationship Id="rId62" Type="http://schemas.openxmlformats.org/officeDocument/2006/relationships/hyperlink" Target="http://policy.cqu.edu.au/Policy/policy_list.do" TargetMode="External"/><Relationship Id="rId83" Type="http://schemas.openxmlformats.org/officeDocument/2006/relationships/header" Target="header3.xml"/><Relationship Id="rId179" Type="http://schemas.openxmlformats.org/officeDocument/2006/relationships/footer" Target="footer103.xml"/><Relationship Id="rId190" Type="http://schemas.openxmlformats.org/officeDocument/2006/relationships/footer" Target="footer114.xml"/><Relationship Id="rId204" Type="http://schemas.openxmlformats.org/officeDocument/2006/relationships/footer" Target="footer128.xml"/><Relationship Id="rId225" Type="http://schemas.openxmlformats.org/officeDocument/2006/relationships/image" Target="media/image39.jpeg"/><Relationship Id="rId246" Type="http://schemas.openxmlformats.org/officeDocument/2006/relationships/image" Target="media/image52.jpeg"/><Relationship Id="rId267" Type="http://schemas.openxmlformats.org/officeDocument/2006/relationships/header" Target="header21.xml"/><Relationship Id="rId106" Type="http://schemas.openxmlformats.org/officeDocument/2006/relationships/footer" Target="footer42.xml"/><Relationship Id="rId127" Type="http://schemas.openxmlformats.org/officeDocument/2006/relationships/footer" Target="footer54.xml"/><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hyperlink" Target="https://www.cqu.edu.au/policy" TargetMode="External"/><Relationship Id="rId73" Type="http://schemas.openxmlformats.org/officeDocument/2006/relationships/hyperlink" Target="http://www.austlii.edu.au/au/legis/cth/consol_act/ca2001172/" TargetMode="External"/><Relationship Id="rId94" Type="http://schemas.openxmlformats.org/officeDocument/2006/relationships/footer" Target="footer30.xml"/><Relationship Id="rId148" Type="http://schemas.openxmlformats.org/officeDocument/2006/relationships/footer" Target="footer75.xml"/><Relationship Id="rId169" Type="http://schemas.openxmlformats.org/officeDocument/2006/relationships/footer" Target="footer95.xml"/><Relationship Id="rId4" Type="http://schemas.openxmlformats.org/officeDocument/2006/relationships/webSettings" Target="webSettings.xml"/><Relationship Id="rId180" Type="http://schemas.openxmlformats.org/officeDocument/2006/relationships/footer" Target="footer104.xml"/><Relationship Id="rId215" Type="http://schemas.openxmlformats.org/officeDocument/2006/relationships/footer" Target="footer139.xml"/><Relationship Id="rId236" Type="http://schemas.openxmlformats.org/officeDocument/2006/relationships/image" Target="media/image46.png"/><Relationship Id="rId257" Type="http://schemas.openxmlformats.org/officeDocument/2006/relationships/header" Target="header16.xml"/><Relationship Id="rId278" Type="http://schemas.openxmlformats.org/officeDocument/2006/relationships/customXml" Target="../customXml/item2.xml"/><Relationship Id="rId42" Type="http://schemas.openxmlformats.org/officeDocument/2006/relationships/footer" Target="footer13.xml"/><Relationship Id="rId84" Type="http://schemas.openxmlformats.org/officeDocument/2006/relationships/footer" Target="footer24.xml"/><Relationship Id="rId138" Type="http://schemas.openxmlformats.org/officeDocument/2006/relationships/footer" Target="footer65.xml"/><Relationship Id="rId191" Type="http://schemas.openxmlformats.org/officeDocument/2006/relationships/footer" Target="footer115.xml"/><Relationship Id="rId205" Type="http://schemas.openxmlformats.org/officeDocument/2006/relationships/footer" Target="footer129.xml"/><Relationship Id="rId247" Type="http://schemas.openxmlformats.org/officeDocument/2006/relationships/image" Target="media/image53.png"/><Relationship Id="rId107" Type="http://schemas.openxmlformats.org/officeDocument/2006/relationships/footer" Target="footer43.xml"/><Relationship Id="rId11" Type="http://schemas.openxmlformats.org/officeDocument/2006/relationships/image" Target="media/image4.png"/><Relationship Id="rId53" Type="http://schemas.openxmlformats.org/officeDocument/2006/relationships/hyperlink" Target="http://policy.cqu.edu.au/Policy" TargetMode="External"/><Relationship Id="rId149" Type="http://schemas.openxmlformats.org/officeDocument/2006/relationships/footer" Target="footer76.xml"/><Relationship Id="rId95" Type="http://schemas.openxmlformats.org/officeDocument/2006/relationships/footer" Target="footer31.xml"/><Relationship Id="rId160" Type="http://schemas.openxmlformats.org/officeDocument/2006/relationships/footer" Target="footer87.xml"/><Relationship Id="rId216" Type="http://schemas.openxmlformats.org/officeDocument/2006/relationships/footer" Target="footer1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9D2DA3B1208439AE392714049B6E1" ma:contentTypeVersion="0" ma:contentTypeDescription="Create a new document." ma:contentTypeScope="" ma:versionID="2c9abb55b496b31aeb4db78010b32e8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4CAAC1-4105-4122-8A15-27F8A77E2B0E}"/>
</file>

<file path=customXml/itemProps2.xml><?xml version="1.0" encoding="utf-8"?>
<ds:datastoreItem xmlns:ds="http://schemas.openxmlformats.org/officeDocument/2006/customXml" ds:itemID="{A6DA1A5F-8476-4BEF-B939-379227726FB0}"/>
</file>

<file path=customXml/itemProps3.xml><?xml version="1.0" encoding="utf-8"?>
<ds:datastoreItem xmlns:ds="http://schemas.openxmlformats.org/officeDocument/2006/customXml" ds:itemID="{862F54E2-F280-49CF-A3AF-829C9958BA51}"/>
</file>

<file path=docProps/app.xml><?xml version="1.0" encoding="utf-8"?>
<Properties xmlns="http://schemas.openxmlformats.org/officeDocument/2006/extended-properties" xmlns:vt="http://schemas.openxmlformats.org/officeDocument/2006/docPropsVTypes">
  <Template>2EE691C6.dotm</Template>
  <TotalTime>12</TotalTime>
  <Pages>160</Pages>
  <Words>72160</Words>
  <Characters>411318</Characters>
  <Application>Microsoft Office Word</Application>
  <DocSecurity>0</DocSecurity>
  <Lines>3427</Lines>
  <Paragraphs>965</Paragraphs>
  <ScaleCrop>false</ScaleCrop>
  <Company>Australian Government</Company>
  <LinksUpToDate>false</LinksUpToDate>
  <CharactersWithSpaces>482513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YU,Ping</dc:creator>
  <cp:lastModifiedBy>KINAL,Larissa</cp:lastModifiedBy>
  <cp:revision>3</cp:revision>
  <dcterms:created xsi:type="dcterms:W3CDTF">2019-03-14T04:28:00Z</dcterms:created>
  <dcterms:modified xsi:type="dcterms:W3CDTF">2019-03-27T00:47:00Z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2018-12-19T00:00:00Z</vt:filetime>
  </property>
  <property fmtid="{D5CDD505-2E9C-101B-9397-08002B2CF9AE}" pid="3" name="Creator">
    <vt:lpwstr>Adobe Acrobat Pro DC 19.10.20064</vt:lpwstr>
  </property>
  <property fmtid="{D5CDD505-2E9C-101B-9397-08002B2CF9AE}" pid="4" name="LastSaved">
    <vt:filetime>2019-03-14T00:00:00Z</vt:filetime>
  </property>
  <property fmtid="{D5CDD505-2E9C-101B-9397-08002B2CF9AE}" pid="5" name="ContentTypeId">
    <vt:lpwstr>0x010100D319D2DA3B1208439AE392714049B6E1</vt:lpwstr>
  </property>
</Properties>
</file>