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06" w:rsidRPr="008F7BC0" w:rsidRDefault="007D6D06" w:rsidP="008F7BC0">
      <w:pPr>
        <w:pStyle w:val="Heading1"/>
        <w:rPr>
          <w:color w:val="auto"/>
        </w:rPr>
      </w:pPr>
      <w:r w:rsidRPr="008F7BC0">
        <w:rPr>
          <w:color w:val="auto"/>
        </w:rPr>
        <w:t>Recipient Details</w:t>
      </w:r>
    </w:p>
    <w:p w:rsidR="007D6D06" w:rsidRPr="008F7BC0" w:rsidRDefault="007D6D06">
      <w:r w:rsidRPr="008F7BC0">
        <w:t>Name of organisation or individual</w:t>
      </w:r>
      <w:r>
        <w:t xml:space="preserve">: </w:t>
      </w:r>
      <w:r>
        <w:rPr>
          <w:noProof/>
        </w:rPr>
        <w:t xml:space="preserve">[I] </w:t>
      </w:r>
      <w:bookmarkStart w:id="0" w:name="_GoBack"/>
      <w:r>
        <w:rPr>
          <w:noProof/>
        </w:rPr>
        <w:t>Chandler, Nicholas</w:t>
      </w:r>
      <w:bookmarkEnd w:id="0"/>
    </w:p>
    <w:p w:rsidR="007D6D06" w:rsidRPr="008F7BC0" w:rsidRDefault="007D6D06">
      <w:r w:rsidRPr="008F7BC0">
        <w:t>Reference Type</w:t>
      </w:r>
      <w:r>
        <w:t xml:space="preserve">: </w:t>
      </w:r>
      <w:r>
        <w:rPr>
          <w:noProof/>
        </w:rPr>
        <w:t>Teacher - School</w:t>
      </w:r>
    </w:p>
    <w:p w:rsidR="007D6D06" w:rsidRPr="008F7BC0" w:rsidRDefault="007D6D06">
      <w:r w:rsidRPr="008F7BC0">
        <w:t>State or territory</w:t>
      </w:r>
      <w:r>
        <w:t xml:space="preserve">: </w:t>
      </w:r>
      <w:r>
        <w:rPr>
          <w:noProof/>
        </w:rPr>
        <w:t>Qld</w:t>
      </w:r>
      <w:r w:rsidRPr="008F7BC0">
        <w:t xml:space="preserve"> </w:t>
      </w:r>
    </w:p>
    <w:p w:rsidR="007D6D06" w:rsidRPr="008F7BC0" w:rsidRDefault="007D6D06">
      <w:r>
        <w:t xml:space="preserve">Serial Identification Number: </w:t>
      </w:r>
      <w:r>
        <w:rPr>
          <w:noProof/>
        </w:rPr>
        <w:t>0</w:t>
      </w:r>
    </w:p>
    <w:p w:rsidR="007D6D06" w:rsidRPr="008F7BC0" w:rsidRDefault="007D6D06" w:rsidP="008F7BC0">
      <w:pPr>
        <w:pStyle w:val="Heading1"/>
        <w:rPr>
          <w:color w:val="auto"/>
        </w:rPr>
      </w:pPr>
      <w:r w:rsidRPr="008F7BC0">
        <w:rPr>
          <w:color w:val="auto"/>
        </w:rPr>
        <w:t>Responses</w:t>
      </w:r>
    </w:p>
    <w:p w:rsidR="007D6D06" w:rsidRDefault="007D6D06" w:rsidP="008F7BC0">
      <w:pPr>
        <w:pStyle w:val="Heading2"/>
        <w:rPr>
          <w:color w:val="auto"/>
        </w:rPr>
      </w:pPr>
      <w:r w:rsidRPr="008F7BC0">
        <w:rPr>
          <w:color w:val="auto"/>
        </w:rPr>
        <w:t>Curriculum and assessment</w:t>
      </w:r>
    </w:p>
    <w:p w:rsidR="007D6D06" w:rsidRPr="008B5144" w:rsidRDefault="007D6D06" w:rsidP="008B5144">
      <w:r>
        <w:rPr>
          <w:noProof/>
        </w:rPr>
        <w:t>The ACARA national curriculum provides scope for teachers  to  create engaging and relevant curriculum for the  students in  their school,  but there is no time for  teachers to create resources, as the job already demands too much from teachers to be able to create relevant lesson  materials, unit  plans and  assessment. The Queensland governments' solution has been to create a statewide  curriculum and assessment package, C2C, which doesn't suit rural  and  remote students and is not student-focused. Heads of  curriculum and regional curriculum officers do not assist teachers with creating relevant and engaging teaching material and assessment plans. The result is that Qld curriculum and assessment is disengaging  regional and remote students from learning.</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t>Teachers and teaching</w:t>
      </w:r>
    </w:p>
    <w:p w:rsidR="007D6D06" w:rsidRPr="008B5144" w:rsidRDefault="007D6D06" w:rsidP="008B5144">
      <w:r>
        <w:rPr>
          <w:noProof/>
        </w:rPr>
        <w:t>No time to do  anything.  I  don't have weekends, I plan  on weekends.  I don't go  to school at 8:30,  I am on my laptop planning  at 4:00 in the  morning. Teachers  get a pay check that says 5 hours per day, 5 days a week. After tax  I am getting paid $11  an  hour when I  calculate the amount  of  hours I  work a week.  Teachers get told teacher quality is the single most important variable in educational  achievement. There is a massive gulf between this "importance" and how the government pays teachers and acknowledges their workload.</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t>Leaders and leadership</w:t>
      </w:r>
    </w:p>
    <w:p w:rsidR="007D6D06" w:rsidRPr="00AD11C2" w:rsidRDefault="007D6D06" w:rsidP="00AD11C2">
      <w:r>
        <w:rPr>
          <w:noProof/>
        </w:rPr>
        <w:t>There  is no leadership  course that teaches teachers how to  be leaders. Teachers often exhibit authoritarian  tendencies  and micromanaging  behaviours when managing students, they then get a promotion and become responsible  for adult teachers. The authoritarian tendencies and micromanaging practices continue despite the difference between students  and adults. A proper  public service leadership academy should be teaching teachers how to act like leaders  when  they get a promotion. Honesty, humility and team building should be explicitly taught to  candidates for leadership positions  in  schools.</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t>School and Community</w:t>
      </w:r>
    </w:p>
    <w:p w:rsidR="007D6D06" w:rsidRPr="00AD11C2" w:rsidRDefault="007D6D06" w:rsidP="00AD11C2">
      <w:r>
        <w:rPr>
          <w:noProof/>
        </w:rPr>
        <w:t>In remote  areas the community is the source of significant tension that manifests  in student behaviour and  attitudes towards schooling.  Schools should be  actively engaged in  creating opportunities  for parents  and  caregivers to be regularly involved in teaching activities. There should be incentives for parents and caregivers to  participate.</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lastRenderedPageBreak/>
        <w:t>Information and Communication Technology</w:t>
      </w:r>
    </w:p>
    <w:p w:rsidR="007D6D06" w:rsidRPr="00AD11C2" w:rsidRDefault="007D6D06" w:rsidP="00AD11C2">
      <w:r>
        <w:rPr>
          <w:noProof/>
        </w:rPr>
        <w:t>ICT is the future employer.</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t>Entrepreneurship and schools</w:t>
      </w:r>
    </w:p>
    <w:p w:rsidR="007D6D06" w:rsidRPr="00AD11C2" w:rsidRDefault="007D6D06" w:rsidP="00AD11C2">
      <w:r>
        <w:rPr>
          <w:noProof/>
        </w:rPr>
        <w:t>The Australian Government doesn't understand  entrepreneurship.  I couldn't think of  anything worse than the government trying to get schools to  act entrepreneurially. TAFE should be better  linked to high schools and workplaces in the community. TAFE should offer tangible employment pathways for all  students, rather than just watered down curriculum pathways.</w:t>
      </w:r>
    </w:p>
    <w:p w:rsidR="007D6D06" w:rsidRPr="008F7BC0" w:rsidRDefault="007D6D06">
      <w:r w:rsidRPr="008F7BC0">
        <w:t>Rating</w:t>
      </w:r>
      <w:r>
        <w:t xml:space="preserve">: </w:t>
      </w:r>
      <w:r>
        <w:rPr>
          <w:noProof/>
        </w:rPr>
        <w:t>0</w:t>
      </w:r>
    </w:p>
    <w:p w:rsidR="007D6D06" w:rsidRDefault="007D6D06" w:rsidP="008F7BC0">
      <w:pPr>
        <w:pStyle w:val="Heading2"/>
        <w:rPr>
          <w:color w:val="auto"/>
        </w:rPr>
      </w:pPr>
      <w:r w:rsidRPr="008F7BC0">
        <w:rPr>
          <w:color w:val="auto"/>
        </w:rPr>
        <w:t>Improving access – enrolments, clusters, distance education and boarding</w:t>
      </w:r>
    </w:p>
    <w:p w:rsidR="007D6D06" w:rsidRPr="008F7BC0" w:rsidRDefault="007D6D06">
      <w:r w:rsidRPr="008F7BC0">
        <w:t>Rating for enrolments</w:t>
      </w:r>
      <w:r>
        <w:t xml:space="preserve">: </w:t>
      </w:r>
      <w:r>
        <w:rPr>
          <w:noProof/>
        </w:rPr>
        <w:t>0</w:t>
      </w:r>
    </w:p>
    <w:p w:rsidR="007D6D06" w:rsidRPr="008F7BC0" w:rsidRDefault="007D6D06">
      <w:r w:rsidRPr="008F7BC0">
        <w:t>Rating for clusters</w:t>
      </w:r>
      <w:r>
        <w:t xml:space="preserve">: </w:t>
      </w:r>
      <w:r>
        <w:rPr>
          <w:noProof/>
        </w:rPr>
        <w:t>0</w:t>
      </w:r>
    </w:p>
    <w:p w:rsidR="007D6D06" w:rsidRPr="008F7BC0" w:rsidRDefault="007D6D06">
      <w:r w:rsidRPr="008F7BC0">
        <w:t>Rating for distance education</w:t>
      </w:r>
      <w:r>
        <w:t xml:space="preserve">: </w:t>
      </w:r>
      <w:r>
        <w:rPr>
          <w:noProof/>
        </w:rPr>
        <w:t>0</w:t>
      </w:r>
    </w:p>
    <w:p w:rsidR="007D6D06" w:rsidRPr="008F7BC0" w:rsidRDefault="007D6D06">
      <w:r w:rsidRPr="008F7BC0">
        <w:t>Rating for boarding</w:t>
      </w:r>
      <w:r>
        <w:t xml:space="preserve">: </w:t>
      </w:r>
      <w:r>
        <w:rPr>
          <w:noProof/>
        </w:rPr>
        <w:t>0</w:t>
      </w:r>
    </w:p>
    <w:p w:rsidR="007D6D06" w:rsidRDefault="007D6D06" w:rsidP="008F7BC0">
      <w:pPr>
        <w:pStyle w:val="Heading2"/>
        <w:rPr>
          <w:color w:val="auto"/>
        </w:rPr>
      </w:pPr>
      <w:r w:rsidRPr="008F7BC0">
        <w:rPr>
          <w:color w:val="auto"/>
        </w:rPr>
        <w:t>Diversity</w:t>
      </w:r>
    </w:p>
    <w:p w:rsidR="007D6D06" w:rsidRPr="00AD11C2" w:rsidRDefault="007D6D06" w:rsidP="00AD11C2">
      <w:r>
        <w:rPr>
          <w:noProof/>
        </w:rPr>
        <w:t>EAL/D students do  not  receive any consideration in the curriculum  and assessment. Special Needs students  receive greater funding  and consideration for  curriculum and assessment, but the barriers  to  access are tangibly  great for EAL/D learners as  well. Teachers are expected to  "differentiate" - an impossible task when you are teaching Grade 10 English and a student in your class has the equivalent of 2 years  of schooling and 2 years  of experience  with the English  language. You can't just  give them colouring pencils and  say you have "differentiated." These students need  to  be properly targeted by literacy and  numeracy programs.</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t>Transitioning beyond school</w:t>
      </w:r>
    </w:p>
    <w:p w:rsidR="007D6D06" w:rsidRPr="00AD11C2" w:rsidRDefault="007D6D06" w:rsidP="00AD11C2">
      <w:r>
        <w:rPr>
          <w:noProof/>
        </w:rPr>
        <w:t>Schools do not offer any real pathway for students to  jobs. It is  just a daycare  centre until they turn  18. Good behaviour and strong  participation  in schooling programs should lead to tangible  opportunities for employment. High schools in  remote areas are such hard polaces to  teach  because students do not  see any rewards  for participation. This needs to  change. Employers need to  be  in schools. Schools need to  be linked to the economy.</w:t>
      </w:r>
    </w:p>
    <w:p w:rsidR="007D6D06" w:rsidRPr="008F7BC0" w:rsidRDefault="007D6D06">
      <w:r w:rsidRPr="008F7BC0">
        <w:t>Rating</w:t>
      </w:r>
      <w:r>
        <w:t xml:space="preserve">: </w:t>
      </w:r>
      <w:r>
        <w:rPr>
          <w:noProof/>
        </w:rPr>
        <w:t>7</w:t>
      </w:r>
    </w:p>
    <w:p w:rsidR="007D6D06" w:rsidRDefault="007D6D06" w:rsidP="008F7BC0">
      <w:pPr>
        <w:pStyle w:val="Heading2"/>
        <w:rPr>
          <w:color w:val="auto"/>
        </w:rPr>
      </w:pPr>
      <w:r w:rsidRPr="008F7BC0">
        <w:rPr>
          <w:color w:val="auto"/>
        </w:rPr>
        <w:t>Additional Comments</w:t>
      </w:r>
    </w:p>
    <w:p w:rsidR="007D6D06" w:rsidRDefault="007D6D06" w:rsidP="00AD11C2">
      <w:pPr>
        <w:sectPr w:rsidR="007D6D06" w:rsidSect="007D6D06">
          <w:pgSz w:w="11906" w:h="16838"/>
          <w:pgMar w:top="1440" w:right="1440" w:bottom="1440" w:left="1440" w:header="708" w:footer="708" w:gutter="0"/>
          <w:pgNumType w:start="1"/>
          <w:cols w:space="708"/>
          <w:docGrid w:linePitch="360"/>
        </w:sectPr>
      </w:pPr>
      <w:r>
        <w:rPr>
          <w:noProof/>
        </w:rPr>
        <w:t>Decentralised innovation and local leadership is vital to  improving  schooling. Federal government should create the right incentives, and leave it up to  locals to create the  right programs. Centralised reform is what has ruined education so far.</w:t>
      </w:r>
    </w:p>
    <w:p w:rsidR="007D6D06" w:rsidRPr="00AD11C2" w:rsidRDefault="007D6D06" w:rsidP="00AD11C2"/>
    <w:sectPr w:rsidR="007D6D06" w:rsidRPr="00AD11C2" w:rsidSect="007D6D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7D6D06"/>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BC4081-08C7-4E9C-8200-ED43737F2E36}"/>
</file>

<file path=customXml/itemProps2.xml><?xml version="1.0" encoding="utf-8"?>
<ds:datastoreItem xmlns:ds="http://schemas.openxmlformats.org/officeDocument/2006/customXml" ds:itemID="{AEE808BF-4A6B-410C-A9E8-CCBF7620E5C6}"/>
</file>

<file path=customXml/itemProps3.xml><?xml version="1.0" encoding="utf-8"?>
<ds:datastoreItem xmlns:ds="http://schemas.openxmlformats.org/officeDocument/2006/customXml" ds:itemID="{DF5DF3F3-1C2C-4974-942C-DC30F2851DDB}"/>
</file>

<file path=docProps/app.xml><?xml version="1.0" encoding="utf-8"?>
<Properties xmlns="http://schemas.openxmlformats.org/officeDocument/2006/extended-properties" xmlns:vt="http://schemas.openxmlformats.org/officeDocument/2006/docPropsVTypes">
  <Template>D641C8BA.dotm</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2018-02-08T06:23:00Z</dcterms:created>
  <dcterms:modified xsi:type="dcterms:W3CDTF">2018-02-08T06:23:00Z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