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62209" w14:textId="77777777" w:rsidR="002E1921" w:rsidRDefault="002E1921" w:rsidP="002E1921">
      <w:pPr>
        <w:spacing w:after="0"/>
        <w:rPr>
          <w:sz w:val="20"/>
          <w:szCs w:val="20"/>
        </w:rPr>
      </w:pPr>
    </w:p>
    <w:p w14:paraId="0166220A" w14:textId="77777777" w:rsidR="00087BF1" w:rsidRPr="00DA677F" w:rsidRDefault="00087BF1" w:rsidP="00087BF1">
      <w:pPr>
        <w:spacing w:after="0"/>
        <w:jc w:val="right"/>
        <w:rPr>
          <w:rFonts w:eastAsia="Times New Roman" w:cs="Arial"/>
          <w:sz w:val="20"/>
          <w:szCs w:val="20"/>
        </w:rPr>
      </w:pPr>
      <w:r>
        <w:rPr>
          <w:rFonts w:eastAsia="Times New Roman" w:cs="Arial"/>
          <w:sz w:val="20"/>
          <w:szCs w:val="20"/>
        </w:rPr>
        <w:t>2</w:t>
      </w:r>
      <w:r w:rsidR="009E2ACE">
        <w:rPr>
          <w:rFonts w:eastAsia="Times New Roman" w:cs="Arial"/>
          <w:sz w:val="20"/>
          <w:szCs w:val="20"/>
        </w:rPr>
        <w:t>8</w:t>
      </w:r>
      <w:r>
        <w:rPr>
          <w:rFonts w:eastAsia="Times New Roman" w:cs="Arial"/>
          <w:sz w:val="20"/>
          <w:szCs w:val="20"/>
        </w:rPr>
        <w:t xml:space="preserve"> November 2014</w:t>
      </w:r>
    </w:p>
    <w:p w14:paraId="0166220B" w14:textId="77777777" w:rsidR="00087BF1" w:rsidRPr="00DA677F" w:rsidRDefault="00087BF1" w:rsidP="00087BF1">
      <w:pPr>
        <w:rPr>
          <w:rFonts w:eastAsia="Times New Roman" w:cs="Arial"/>
          <w:sz w:val="20"/>
          <w:szCs w:val="20"/>
        </w:rPr>
      </w:pPr>
      <w:r w:rsidRPr="00DA677F">
        <w:rPr>
          <w:rFonts w:eastAsia="Times New Roman" w:cs="Arial"/>
          <w:sz w:val="20"/>
          <w:szCs w:val="20"/>
        </w:rPr>
        <w:t xml:space="preserve">Dear </w:t>
      </w:r>
      <w:r>
        <w:rPr>
          <w:rFonts w:eastAsia="Times New Roman" w:cs="Arial"/>
          <w:sz w:val="20"/>
          <w:szCs w:val="20"/>
        </w:rPr>
        <w:t>Secretariat</w:t>
      </w:r>
      <w:r w:rsidRPr="00DA677F">
        <w:rPr>
          <w:rFonts w:eastAsia="Times New Roman" w:cs="Arial"/>
          <w:sz w:val="20"/>
          <w:szCs w:val="20"/>
        </w:rPr>
        <w:t>,</w:t>
      </w:r>
    </w:p>
    <w:p w14:paraId="0166220C" w14:textId="77777777" w:rsidR="00087BF1" w:rsidRPr="00DA677F" w:rsidRDefault="00087BF1" w:rsidP="002E1921">
      <w:pPr>
        <w:jc w:val="center"/>
        <w:rPr>
          <w:rFonts w:eastAsia="Times New Roman" w:cs="Arial"/>
          <w:b/>
          <w:sz w:val="20"/>
          <w:szCs w:val="20"/>
        </w:rPr>
      </w:pPr>
      <w:r w:rsidRPr="00DA677F">
        <w:rPr>
          <w:rFonts w:eastAsia="Times New Roman" w:cs="Arial"/>
          <w:b/>
          <w:sz w:val="20"/>
          <w:szCs w:val="20"/>
        </w:rPr>
        <w:t xml:space="preserve">Re.: </w:t>
      </w:r>
      <w:r>
        <w:rPr>
          <w:rFonts w:eastAsia="Times New Roman" w:cs="Arial"/>
          <w:b/>
          <w:sz w:val="20"/>
          <w:szCs w:val="20"/>
        </w:rPr>
        <w:t xml:space="preserve">ANFF response to the consultation paper </w:t>
      </w:r>
      <w:r w:rsidR="002E1921">
        <w:rPr>
          <w:rFonts w:eastAsia="Times New Roman" w:cs="Arial"/>
          <w:b/>
          <w:sz w:val="20"/>
          <w:szCs w:val="20"/>
        </w:rPr>
        <w:t>‘</w:t>
      </w:r>
      <w:r w:rsidRPr="002E1921">
        <w:rPr>
          <w:rFonts w:eastAsia="Times New Roman" w:cs="Arial"/>
          <w:b/>
          <w:i/>
          <w:sz w:val="20"/>
          <w:szCs w:val="20"/>
        </w:rPr>
        <w:t>Boosting the Commercial Returns from Research</w:t>
      </w:r>
      <w:r w:rsidR="002E1921">
        <w:rPr>
          <w:rFonts w:eastAsia="Times New Roman" w:cs="Arial"/>
          <w:b/>
          <w:i/>
          <w:sz w:val="20"/>
          <w:szCs w:val="20"/>
        </w:rPr>
        <w:t>’</w:t>
      </w:r>
    </w:p>
    <w:p w14:paraId="0166220D" w14:textId="77777777" w:rsidR="00087BF1" w:rsidRPr="006B471C" w:rsidRDefault="00087BF1" w:rsidP="00087BF1">
      <w:pPr>
        <w:spacing w:line="240" w:lineRule="auto"/>
        <w:rPr>
          <w:sz w:val="20"/>
          <w:szCs w:val="20"/>
        </w:rPr>
      </w:pPr>
      <w:r w:rsidRPr="006B471C">
        <w:rPr>
          <w:sz w:val="20"/>
          <w:szCs w:val="20"/>
        </w:rPr>
        <w:t xml:space="preserve">The Australian National Fabrication Facility (ANFF) welcomes the opportunity to </w:t>
      </w:r>
      <w:r>
        <w:rPr>
          <w:sz w:val="20"/>
          <w:szCs w:val="20"/>
        </w:rPr>
        <w:t xml:space="preserve">respond to the consultation paper </w:t>
      </w:r>
      <w:r w:rsidR="002E1921">
        <w:rPr>
          <w:sz w:val="20"/>
          <w:szCs w:val="20"/>
        </w:rPr>
        <w:t>‘</w:t>
      </w:r>
      <w:r w:rsidRPr="00087BF1">
        <w:rPr>
          <w:i/>
          <w:sz w:val="20"/>
          <w:szCs w:val="20"/>
        </w:rPr>
        <w:t>Boosting the Commercial Returns from Research</w:t>
      </w:r>
      <w:r>
        <w:rPr>
          <w:sz w:val="20"/>
          <w:szCs w:val="20"/>
        </w:rPr>
        <w:t>.</w:t>
      </w:r>
      <w:r w:rsidR="002E1921">
        <w:rPr>
          <w:sz w:val="20"/>
          <w:szCs w:val="20"/>
        </w:rPr>
        <w:t>’</w:t>
      </w:r>
      <w:r>
        <w:rPr>
          <w:sz w:val="20"/>
          <w:szCs w:val="20"/>
        </w:rPr>
        <w:t xml:space="preserve"> </w:t>
      </w:r>
    </w:p>
    <w:p w14:paraId="0166220E" w14:textId="77777777" w:rsidR="00087BF1" w:rsidRDefault="00087BF1" w:rsidP="00087BF1">
      <w:pPr>
        <w:spacing w:line="240" w:lineRule="auto"/>
        <w:rPr>
          <w:sz w:val="20"/>
          <w:szCs w:val="20"/>
        </w:rPr>
      </w:pPr>
      <w:r w:rsidRPr="006B471C">
        <w:rPr>
          <w:sz w:val="20"/>
          <w:szCs w:val="20"/>
        </w:rPr>
        <w:t xml:space="preserve">ANFF has been funded under the National Collaborative Research Infrastructure Scheme (NCRIS) to provide access to </w:t>
      </w:r>
      <w:r>
        <w:rPr>
          <w:sz w:val="20"/>
          <w:szCs w:val="20"/>
        </w:rPr>
        <w:t>state-of-the-art micro and nano</w:t>
      </w:r>
      <w:r w:rsidRPr="006B471C">
        <w:rPr>
          <w:sz w:val="20"/>
          <w:szCs w:val="20"/>
        </w:rPr>
        <w:t xml:space="preserve">fabrication facilities. </w:t>
      </w:r>
      <w:r w:rsidRPr="00E42D7A">
        <w:rPr>
          <w:sz w:val="20"/>
          <w:szCs w:val="20"/>
        </w:rPr>
        <w:t>ANFF, with its focus on the fabrication of new materials and devices, is a highly relevant organisation for fostering</w:t>
      </w:r>
      <w:r>
        <w:rPr>
          <w:sz w:val="20"/>
          <w:szCs w:val="20"/>
        </w:rPr>
        <w:t xml:space="preserve"> Australian </w:t>
      </w:r>
      <w:r w:rsidRPr="00E42D7A">
        <w:rPr>
          <w:sz w:val="20"/>
          <w:szCs w:val="20"/>
        </w:rPr>
        <w:t xml:space="preserve">innovation </w:t>
      </w:r>
      <w:r>
        <w:rPr>
          <w:sz w:val="20"/>
          <w:szCs w:val="20"/>
        </w:rPr>
        <w:t>and university-</w:t>
      </w:r>
      <w:r w:rsidRPr="00E42D7A">
        <w:rPr>
          <w:sz w:val="20"/>
          <w:szCs w:val="20"/>
        </w:rPr>
        <w:t>industry</w:t>
      </w:r>
      <w:r>
        <w:rPr>
          <w:sz w:val="20"/>
          <w:szCs w:val="20"/>
        </w:rPr>
        <w:t xml:space="preserve"> collaborations</w:t>
      </w:r>
      <w:r w:rsidRPr="00E42D7A">
        <w:rPr>
          <w:sz w:val="20"/>
          <w:szCs w:val="20"/>
        </w:rPr>
        <w:t xml:space="preserve">. </w:t>
      </w:r>
    </w:p>
    <w:p w14:paraId="0166220F" w14:textId="77777777" w:rsidR="00087BF1" w:rsidRPr="006B471C" w:rsidRDefault="00087BF1" w:rsidP="00087BF1">
      <w:pPr>
        <w:spacing w:line="240" w:lineRule="auto"/>
        <w:rPr>
          <w:sz w:val="20"/>
          <w:szCs w:val="20"/>
        </w:rPr>
      </w:pPr>
      <w:r w:rsidRPr="006B471C">
        <w:rPr>
          <w:sz w:val="20"/>
          <w:szCs w:val="20"/>
        </w:rPr>
        <w:t xml:space="preserve">Key recommendations are: </w:t>
      </w:r>
    </w:p>
    <w:p w14:paraId="01662210" w14:textId="77777777" w:rsidR="001D2CC5" w:rsidRDefault="001D2CC5" w:rsidP="00EA6986">
      <w:pPr>
        <w:pStyle w:val="ListParagraph"/>
        <w:numPr>
          <w:ilvl w:val="0"/>
          <w:numId w:val="17"/>
        </w:numPr>
        <w:spacing w:line="240" w:lineRule="auto"/>
        <w:contextualSpacing w:val="0"/>
        <w:rPr>
          <w:sz w:val="20"/>
          <w:szCs w:val="20"/>
        </w:rPr>
      </w:pPr>
      <w:r w:rsidRPr="002C0CB9">
        <w:rPr>
          <w:sz w:val="20"/>
          <w:szCs w:val="20"/>
        </w:rPr>
        <w:t>Voucher schemes for industry access of research infrastructure provide support for emerging industries.</w:t>
      </w:r>
    </w:p>
    <w:p w14:paraId="01662211" w14:textId="77777777" w:rsidR="001D2CC5" w:rsidRDefault="001D2CC5" w:rsidP="00EA6986">
      <w:pPr>
        <w:pStyle w:val="ListParagraph"/>
        <w:numPr>
          <w:ilvl w:val="0"/>
          <w:numId w:val="17"/>
        </w:numPr>
        <w:spacing w:line="240" w:lineRule="auto"/>
        <w:contextualSpacing w:val="0"/>
        <w:rPr>
          <w:sz w:val="20"/>
          <w:szCs w:val="20"/>
        </w:rPr>
      </w:pPr>
      <w:r>
        <w:rPr>
          <w:sz w:val="20"/>
          <w:szCs w:val="20"/>
        </w:rPr>
        <w:t>Stability of funding is critical. A roadmap for long-term research infrastructure investment and a commitment to funding the roadmap is essential for increased productivity in the sector.</w:t>
      </w:r>
    </w:p>
    <w:p w14:paraId="01662212" w14:textId="77777777" w:rsidR="001D2CC5" w:rsidRDefault="001D2CC5" w:rsidP="00EA6986">
      <w:pPr>
        <w:pStyle w:val="ListParagraph"/>
        <w:numPr>
          <w:ilvl w:val="0"/>
          <w:numId w:val="17"/>
        </w:numPr>
        <w:spacing w:line="240" w:lineRule="auto"/>
        <w:contextualSpacing w:val="0"/>
        <w:rPr>
          <w:sz w:val="20"/>
          <w:szCs w:val="20"/>
        </w:rPr>
      </w:pPr>
      <w:r w:rsidRPr="00AE4F33">
        <w:rPr>
          <w:sz w:val="20"/>
          <w:szCs w:val="20"/>
        </w:rPr>
        <w:t>The ANFF governance model, a company limited by guarantee</w:t>
      </w:r>
      <w:r>
        <w:rPr>
          <w:sz w:val="20"/>
          <w:szCs w:val="20"/>
        </w:rPr>
        <w:t xml:space="preserve"> with a non-representative industry-based board</w:t>
      </w:r>
      <w:r w:rsidRPr="00AE4F33">
        <w:rPr>
          <w:sz w:val="20"/>
          <w:szCs w:val="20"/>
        </w:rPr>
        <w:t>, has been highly successful.</w:t>
      </w:r>
    </w:p>
    <w:p w14:paraId="01662213" w14:textId="77777777" w:rsidR="00087BF1" w:rsidRPr="00ED2704" w:rsidRDefault="00087BF1" w:rsidP="00EA6986">
      <w:pPr>
        <w:numPr>
          <w:ilvl w:val="0"/>
          <w:numId w:val="17"/>
        </w:numPr>
        <w:spacing w:line="240" w:lineRule="auto"/>
        <w:rPr>
          <w:sz w:val="20"/>
          <w:szCs w:val="20"/>
        </w:rPr>
      </w:pPr>
      <w:r w:rsidRPr="00ED2704">
        <w:rPr>
          <w:sz w:val="20"/>
          <w:szCs w:val="20"/>
        </w:rPr>
        <w:t xml:space="preserve">Education is </w:t>
      </w:r>
      <w:r>
        <w:rPr>
          <w:sz w:val="20"/>
          <w:szCs w:val="20"/>
        </w:rPr>
        <w:t>critical</w:t>
      </w:r>
      <w:r w:rsidRPr="00ED2704">
        <w:rPr>
          <w:sz w:val="20"/>
          <w:szCs w:val="20"/>
        </w:rPr>
        <w:t xml:space="preserve"> to ensure technology uptake, reduce skill shortages and enable informed public discussion.</w:t>
      </w:r>
    </w:p>
    <w:p w14:paraId="01662214" w14:textId="77777777" w:rsidR="00087BF1" w:rsidRPr="00A90417" w:rsidRDefault="00EA6986" w:rsidP="00EA6986">
      <w:pPr>
        <w:pStyle w:val="ListParagraph"/>
        <w:numPr>
          <w:ilvl w:val="0"/>
          <w:numId w:val="17"/>
        </w:numPr>
        <w:spacing w:line="240" w:lineRule="auto"/>
        <w:contextualSpacing w:val="0"/>
        <w:rPr>
          <w:sz w:val="20"/>
          <w:szCs w:val="20"/>
        </w:rPr>
      </w:pPr>
      <w:r>
        <w:rPr>
          <w:sz w:val="20"/>
          <w:szCs w:val="20"/>
        </w:rPr>
        <w:t xml:space="preserve">ANFF welcomes the development of a </w:t>
      </w:r>
      <w:r w:rsidRPr="00177B65">
        <w:rPr>
          <w:sz w:val="20"/>
          <w:szCs w:val="20"/>
          <w:lang w:val="en"/>
        </w:rPr>
        <w:t>system-wide collaboration to develop metrics for engagement, knowledge transfer, research outcomes and impact</w:t>
      </w:r>
      <w:r>
        <w:rPr>
          <w:sz w:val="20"/>
          <w:szCs w:val="20"/>
          <w:lang w:val="en"/>
        </w:rPr>
        <w:t xml:space="preserve">. </w:t>
      </w:r>
      <w:r w:rsidR="00087BF1" w:rsidRPr="00412817">
        <w:rPr>
          <w:sz w:val="20"/>
          <w:szCs w:val="20"/>
        </w:rPr>
        <w:t>Strong international relationships are essential</w:t>
      </w:r>
      <w:r w:rsidR="00087BF1">
        <w:rPr>
          <w:sz w:val="20"/>
          <w:szCs w:val="20"/>
        </w:rPr>
        <w:t xml:space="preserve"> to operate in a global market</w:t>
      </w:r>
      <w:r>
        <w:rPr>
          <w:sz w:val="20"/>
          <w:szCs w:val="20"/>
        </w:rPr>
        <w:t xml:space="preserve"> and </w:t>
      </w:r>
      <w:r w:rsidR="00EB7B93">
        <w:rPr>
          <w:sz w:val="20"/>
          <w:szCs w:val="20"/>
        </w:rPr>
        <w:t xml:space="preserve">an examination of overseas facilities </w:t>
      </w:r>
      <w:r>
        <w:rPr>
          <w:sz w:val="20"/>
          <w:szCs w:val="20"/>
        </w:rPr>
        <w:t xml:space="preserve">should contribute to the assessment of outcomes.  </w:t>
      </w:r>
    </w:p>
    <w:p w14:paraId="01662215" w14:textId="77777777" w:rsidR="00087BF1" w:rsidRDefault="00087BF1" w:rsidP="00087BF1">
      <w:pPr>
        <w:tabs>
          <w:tab w:val="left" w:pos="6589"/>
        </w:tabs>
        <w:spacing w:after="0" w:line="240" w:lineRule="auto"/>
        <w:rPr>
          <w:sz w:val="20"/>
          <w:szCs w:val="20"/>
        </w:rPr>
      </w:pPr>
      <w:r>
        <w:rPr>
          <w:sz w:val="20"/>
          <w:szCs w:val="20"/>
        </w:rPr>
        <w:t xml:space="preserve">Yours sincerely, </w:t>
      </w:r>
    </w:p>
    <w:p w14:paraId="01662216" w14:textId="77777777" w:rsidR="00087BF1" w:rsidRDefault="00087BF1" w:rsidP="00087BF1">
      <w:pPr>
        <w:spacing w:after="0" w:line="240" w:lineRule="auto"/>
        <w:rPr>
          <w:sz w:val="20"/>
          <w:szCs w:val="20"/>
        </w:rPr>
      </w:pPr>
    </w:p>
    <w:p w14:paraId="01662217" w14:textId="77777777" w:rsidR="00087BF1" w:rsidRDefault="00087BF1" w:rsidP="00087BF1">
      <w:pPr>
        <w:spacing w:after="0" w:line="240" w:lineRule="auto"/>
        <w:rPr>
          <w:sz w:val="20"/>
          <w:szCs w:val="20"/>
        </w:rPr>
      </w:pPr>
    </w:p>
    <w:p w14:paraId="01662218" w14:textId="77777777" w:rsidR="00EA6986" w:rsidRDefault="00EA6986" w:rsidP="00087BF1">
      <w:pPr>
        <w:spacing w:after="0" w:line="240" w:lineRule="auto"/>
        <w:rPr>
          <w:sz w:val="20"/>
          <w:szCs w:val="20"/>
        </w:rPr>
      </w:pPr>
    </w:p>
    <w:p w14:paraId="01662219" w14:textId="77777777" w:rsidR="00087BF1" w:rsidRDefault="00087BF1" w:rsidP="00087BF1">
      <w:pPr>
        <w:spacing w:after="0" w:line="240" w:lineRule="auto"/>
        <w:rPr>
          <w:sz w:val="20"/>
          <w:szCs w:val="20"/>
        </w:rPr>
      </w:pPr>
    </w:p>
    <w:p w14:paraId="0166221A" w14:textId="77777777" w:rsidR="00087BF1" w:rsidRDefault="00087BF1" w:rsidP="00087BF1">
      <w:pPr>
        <w:tabs>
          <w:tab w:val="left" w:pos="1617"/>
        </w:tabs>
        <w:spacing w:after="0" w:line="240" w:lineRule="auto"/>
        <w:rPr>
          <w:sz w:val="20"/>
          <w:szCs w:val="20"/>
        </w:rPr>
      </w:pPr>
      <w:r>
        <w:rPr>
          <w:sz w:val="20"/>
          <w:szCs w:val="20"/>
        </w:rPr>
        <w:t>Rosie Hicks</w:t>
      </w:r>
      <w:r>
        <w:rPr>
          <w:sz w:val="20"/>
          <w:szCs w:val="20"/>
        </w:rPr>
        <w:tab/>
      </w:r>
    </w:p>
    <w:p w14:paraId="0166221B" w14:textId="77777777" w:rsidR="00087BF1" w:rsidRDefault="00087BF1" w:rsidP="00087BF1">
      <w:pPr>
        <w:spacing w:after="0" w:line="240" w:lineRule="auto"/>
        <w:rPr>
          <w:sz w:val="20"/>
          <w:szCs w:val="20"/>
        </w:rPr>
      </w:pPr>
      <w:r>
        <w:rPr>
          <w:sz w:val="20"/>
          <w:szCs w:val="20"/>
        </w:rPr>
        <w:t>CEO Australian National Fabrication Facility</w:t>
      </w:r>
    </w:p>
    <w:p w14:paraId="0166221C" w14:textId="77777777" w:rsidR="00087BF1" w:rsidRDefault="00087BF1">
      <w:pPr>
        <w:spacing w:after="0" w:line="240" w:lineRule="auto"/>
        <w:rPr>
          <w:b/>
          <w:sz w:val="20"/>
          <w:szCs w:val="20"/>
        </w:rPr>
      </w:pPr>
      <w:r>
        <w:rPr>
          <w:b/>
          <w:sz w:val="20"/>
          <w:szCs w:val="20"/>
        </w:rPr>
        <w:br w:type="page"/>
      </w:r>
    </w:p>
    <w:p w14:paraId="0166221D" w14:textId="77777777" w:rsidR="004A2F81" w:rsidRPr="004A2F81" w:rsidRDefault="004A2F81" w:rsidP="007E2447">
      <w:pPr>
        <w:pStyle w:val="Heading1"/>
      </w:pPr>
      <w:r w:rsidRPr="004A2F81">
        <w:lastRenderedPageBreak/>
        <w:t>Background</w:t>
      </w:r>
    </w:p>
    <w:p w14:paraId="0166221E" w14:textId="77777777" w:rsidR="00F5440D" w:rsidRDefault="001D2CC5" w:rsidP="00B04667">
      <w:pPr>
        <w:rPr>
          <w:sz w:val="20"/>
          <w:szCs w:val="20"/>
          <w:lang w:val="en"/>
        </w:rPr>
      </w:pPr>
      <w:r>
        <w:rPr>
          <w:sz w:val="20"/>
          <w:szCs w:val="20"/>
        </w:rPr>
        <w:t>In 2007, t</w:t>
      </w:r>
      <w:r w:rsidR="004A2F81" w:rsidRPr="004A2F81">
        <w:rPr>
          <w:sz w:val="20"/>
          <w:szCs w:val="20"/>
        </w:rPr>
        <w:t xml:space="preserve">he Australian National Fabrication Facility Pty Ltd (ANFF) </w:t>
      </w:r>
      <w:r>
        <w:rPr>
          <w:sz w:val="20"/>
          <w:szCs w:val="20"/>
        </w:rPr>
        <w:t>was</w:t>
      </w:r>
      <w:r w:rsidR="004A2F81" w:rsidRPr="004A2F81">
        <w:rPr>
          <w:sz w:val="20"/>
          <w:szCs w:val="20"/>
        </w:rPr>
        <w:t xml:space="preserve"> established under the National Collaborative Research Infrastructure Strategy (NCRIS) to provide </w:t>
      </w:r>
      <w:r w:rsidR="005E5163" w:rsidRPr="006B471C">
        <w:rPr>
          <w:sz w:val="20"/>
          <w:szCs w:val="20"/>
        </w:rPr>
        <w:t xml:space="preserve">access to </w:t>
      </w:r>
      <w:r w:rsidR="005E5163">
        <w:rPr>
          <w:sz w:val="20"/>
          <w:szCs w:val="20"/>
        </w:rPr>
        <w:t>state-of-the-art micro and nano</w:t>
      </w:r>
      <w:r w:rsidR="005E5163" w:rsidRPr="006B471C">
        <w:rPr>
          <w:sz w:val="20"/>
          <w:szCs w:val="20"/>
        </w:rPr>
        <w:t>fabrication facilities</w:t>
      </w:r>
      <w:r w:rsidR="005E5163">
        <w:rPr>
          <w:sz w:val="20"/>
          <w:szCs w:val="20"/>
        </w:rPr>
        <w:t xml:space="preserve">. These facilities enable researchers and industry </w:t>
      </w:r>
      <w:r w:rsidR="004A2F81" w:rsidRPr="004A2F81">
        <w:rPr>
          <w:sz w:val="20"/>
          <w:szCs w:val="20"/>
        </w:rPr>
        <w:t xml:space="preserve">to </w:t>
      </w:r>
      <w:r w:rsidR="004A2F81" w:rsidRPr="004A2F81">
        <w:rPr>
          <w:sz w:val="20"/>
          <w:szCs w:val="20"/>
          <w:lang w:val="en"/>
        </w:rPr>
        <w:t xml:space="preserve">process hard materials (metals, composites and ceramics) and soft materials (polymers and polymer-biological moieties) and transform these into structures that have application in sensors, medical devices, </w:t>
      </w:r>
      <w:proofErr w:type="spellStart"/>
      <w:r w:rsidR="004A2F81" w:rsidRPr="004A2F81">
        <w:rPr>
          <w:sz w:val="20"/>
          <w:szCs w:val="20"/>
          <w:lang w:val="en"/>
        </w:rPr>
        <w:t>nanophotonics</w:t>
      </w:r>
      <w:proofErr w:type="spellEnd"/>
      <w:r w:rsidR="004A2F81" w:rsidRPr="004A2F81">
        <w:rPr>
          <w:sz w:val="20"/>
          <w:szCs w:val="20"/>
          <w:lang w:val="en"/>
        </w:rPr>
        <w:t xml:space="preserve"> and </w:t>
      </w:r>
      <w:proofErr w:type="spellStart"/>
      <w:r w:rsidR="004A2F81" w:rsidRPr="004A2F81">
        <w:rPr>
          <w:sz w:val="20"/>
          <w:szCs w:val="20"/>
          <w:lang w:val="en"/>
        </w:rPr>
        <w:t>nanoelectronics</w:t>
      </w:r>
      <w:proofErr w:type="spellEnd"/>
      <w:r w:rsidR="004A2F81" w:rsidRPr="004A2F81">
        <w:rPr>
          <w:sz w:val="20"/>
          <w:szCs w:val="20"/>
          <w:lang w:val="en"/>
        </w:rPr>
        <w:t xml:space="preserve">. </w:t>
      </w:r>
    </w:p>
    <w:p w14:paraId="0166221F" w14:textId="77777777" w:rsidR="00F5440D" w:rsidRPr="004A2F81" w:rsidRDefault="00F5440D" w:rsidP="00B04667">
      <w:pPr>
        <w:rPr>
          <w:sz w:val="20"/>
          <w:szCs w:val="20"/>
          <w:lang w:val="en"/>
        </w:rPr>
      </w:pPr>
      <w:r w:rsidRPr="004A2F81">
        <w:rPr>
          <w:sz w:val="20"/>
          <w:szCs w:val="20"/>
          <w:lang w:val="en"/>
        </w:rPr>
        <w:t>Nanotechnology is a transformational technology impacting on many sectors of industry:</w:t>
      </w:r>
      <w:r>
        <w:rPr>
          <w:sz w:val="20"/>
          <w:szCs w:val="20"/>
          <w:lang w:val="en"/>
        </w:rPr>
        <w:t xml:space="preserve"> </w:t>
      </w:r>
      <w:r w:rsidR="00892551">
        <w:rPr>
          <w:sz w:val="20"/>
          <w:szCs w:val="20"/>
          <w:lang w:val="en"/>
        </w:rPr>
        <w:t>communications and information t</w:t>
      </w:r>
      <w:r w:rsidRPr="004A2F81">
        <w:rPr>
          <w:sz w:val="20"/>
          <w:szCs w:val="20"/>
          <w:lang w:val="en"/>
        </w:rPr>
        <w:t>echnology</w:t>
      </w:r>
      <w:r w:rsidR="00892551">
        <w:rPr>
          <w:sz w:val="20"/>
          <w:szCs w:val="20"/>
          <w:lang w:val="en"/>
        </w:rPr>
        <w:t>;</w:t>
      </w:r>
      <w:r w:rsidRPr="004A2F81">
        <w:rPr>
          <w:sz w:val="20"/>
          <w:szCs w:val="20"/>
          <w:lang w:val="en"/>
        </w:rPr>
        <w:t xml:space="preserve"> </w:t>
      </w:r>
      <w:r w:rsidR="00892551">
        <w:rPr>
          <w:sz w:val="20"/>
          <w:szCs w:val="20"/>
          <w:lang w:val="en"/>
        </w:rPr>
        <w:t>h</w:t>
      </w:r>
      <w:r w:rsidRPr="004A2F81">
        <w:rPr>
          <w:sz w:val="20"/>
          <w:szCs w:val="20"/>
          <w:lang w:val="en"/>
        </w:rPr>
        <w:t>ealth</w:t>
      </w:r>
      <w:r w:rsidR="00892551">
        <w:rPr>
          <w:sz w:val="20"/>
          <w:szCs w:val="20"/>
          <w:lang w:val="en"/>
        </w:rPr>
        <w:t>;</w:t>
      </w:r>
      <w:r w:rsidRPr="004A2F81">
        <w:rPr>
          <w:sz w:val="20"/>
          <w:szCs w:val="20"/>
          <w:lang w:val="en"/>
        </w:rPr>
        <w:t xml:space="preserve"> </w:t>
      </w:r>
      <w:proofErr w:type="spellStart"/>
      <w:r w:rsidR="00892551">
        <w:rPr>
          <w:sz w:val="20"/>
          <w:szCs w:val="20"/>
          <w:lang w:val="en"/>
        </w:rPr>
        <w:t>d</w:t>
      </w:r>
      <w:r w:rsidRPr="004A2F81">
        <w:rPr>
          <w:sz w:val="20"/>
          <w:szCs w:val="20"/>
          <w:lang w:val="en"/>
        </w:rPr>
        <w:t>efence</w:t>
      </w:r>
      <w:proofErr w:type="spellEnd"/>
      <w:r w:rsidRPr="004A2F81">
        <w:rPr>
          <w:sz w:val="20"/>
          <w:szCs w:val="20"/>
          <w:lang w:val="en"/>
        </w:rPr>
        <w:t xml:space="preserve"> and </w:t>
      </w:r>
      <w:r w:rsidR="00892551">
        <w:rPr>
          <w:sz w:val="20"/>
          <w:szCs w:val="20"/>
          <w:lang w:val="en"/>
        </w:rPr>
        <w:t>s</w:t>
      </w:r>
      <w:r w:rsidRPr="004A2F81">
        <w:rPr>
          <w:sz w:val="20"/>
          <w:szCs w:val="20"/>
          <w:lang w:val="en"/>
        </w:rPr>
        <w:t>ecurit</w:t>
      </w:r>
      <w:r w:rsidR="00892551">
        <w:rPr>
          <w:sz w:val="20"/>
          <w:szCs w:val="20"/>
          <w:lang w:val="en"/>
        </w:rPr>
        <w:t>y; b</w:t>
      </w:r>
      <w:r>
        <w:rPr>
          <w:sz w:val="20"/>
          <w:szCs w:val="20"/>
          <w:lang w:val="en"/>
        </w:rPr>
        <w:t>iotechnology</w:t>
      </w:r>
      <w:r w:rsidR="00892551">
        <w:rPr>
          <w:sz w:val="20"/>
          <w:szCs w:val="20"/>
          <w:lang w:val="en"/>
        </w:rPr>
        <w:t>; a</w:t>
      </w:r>
      <w:r>
        <w:rPr>
          <w:sz w:val="20"/>
          <w:szCs w:val="20"/>
          <w:lang w:val="en"/>
        </w:rPr>
        <w:t>griculture</w:t>
      </w:r>
      <w:r w:rsidR="00892551">
        <w:rPr>
          <w:sz w:val="20"/>
          <w:szCs w:val="20"/>
          <w:lang w:val="en"/>
        </w:rPr>
        <w:t>;</w:t>
      </w:r>
      <w:r>
        <w:rPr>
          <w:sz w:val="20"/>
          <w:szCs w:val="20"/>
          <w:lang w:val="en"/>
        </w:rPr>
        <w:t xml:space="preserve"> </w:t>
      </w:r>
      <w:r w:rsidR="00892551">
        <w:rPr>
          <w:sz w:val="20"/>
          <w:szCs w:val="20"/>
          <w:lang w:val="en"/>
        </w:rPr>
        <w:t>minerals recovery and processing; construction;</w:t>
      </w:r>
      <w:r w:rsidRPr="004A2F81">
        <w:rPr>
          <w:sz w:val="20"/>
          <w:szCs w:val="20"/>
          <w:lang w:val="en"/>
        </w:rPr>
        <w:t xml:space="preserve"> and </w:t>
      </w:r>
      <w:r w:rsidR="00892551">
        <w:rPr>
          <w:sz w:val="20"/>
          <w:szCs w:val="20"/>
          <w:lang w:val="en"/>
        </w:rPr>
        <w:t>e</w:t>
      </w:r>
      <w:r w:rsidRPr="004A2F81">
        <w:rPr>
          <w:sz w:val="20"/>
          <w:szCs w:val="20"/>
          <w:lang w:val="en"/>
        </w:rPr>
        <w:t xml:space="preserve">ducation. At its heart is the ability to fabricate at the </w:t>
      </w:r>
      <w:proofErr w:type="spellStart"/>
      <w:r w:rsidRPr="004A2F81">
        <w:rPr>
          <w:sz w:val="20"/>
          <w:szCs w:val="20"/>
          <w:lang w:val="en"/>
        </w:rPr>
        <w:t>nano</w:t>
      </w:r>
      <w:proofErr w:type="spellEnd"/>
      <w:r w:rsidRPr="004A2F81">
        <w:rPr>
          <w:sz w:val="20"/>
          <w:szCs w:val="20"/>
          <w:lang w:val="en"/>
        </w:rPr>
        <w:t>-scale (to 10</w:t>
      </w:r>
      <w:r w:rsidRPr="004A2F81">
        <w:rPr>
          <w:sz w:val="20"/>
          <w:szCs w:val="20"/>
          <w:vertAlign w:val="superscript"/>
          <w:lang w:val="en"/>
        </w:rPr>
        <w:t>-9</w:t>
      </w:r>
      <w:r w:rsidRPr="004A2F81">
        <w:rPr>
          <w:sz w:val="20"/>
          <w:szCs w:val="20"/>
          <w:lang w:val="en"/>
        </w:rPr>
        <w:t xml:space="preserve"> m) where surface</w:t>
      </w:r>
      <w:r>
        <w:rPr>
          <w:sz w:val="20"/>
          <w:szCs w:val="20"/>
          <w:lang w:val="en"/>
        </w:rPr>
        <w:t xml:space="preserve"> effects become very important </w:t>
      </w:r>
      <w:r w:rsidRPr="004A2F81">
        <w:rPr>
          <w:sz w:val="20"/>
          <w:szCs w:val="20"/>
          <w:lang w:val="en"/>
        </w:rPr>
        <w:t xml:space="preserve">and high functionality can be achieved in a very small volume at a low materials cost. Such fabrication typically takes place in a dust-free, clean room environment using special equipment. This may build structures by </w:t>
      </w:r>
      <w:r w:rsidR="00892551">
        <w:rPr>
          <w:sz w:val="20"/>
          <w:szCs w:val="20"/>
          <w:lang w:val="en"/>
        </w:rPr>
        <w:t>top-down patterning techniques</w:t>
      </w:r>
      <w:r w:rsidRPr="004A2F81">
        <w:rPr>
          <w:sz w:val="20"/>
          <w:szCs w:val="20"/>
          <w:lang w:val="en"/>
        </w:rPr>
        <w:t xml:space="preserve"> or using the self-assembly characteristics of chemicals. Providing researchers with expert support and the facilities to fabricate prototypes for scientific and commercial evaluation is the role of ANFF. It users cover the gamut of pure and applied science through to technology and engineering.</w:t>
      </w:r>
    </w:p>
    <w:p w14:paraId="01662220" w14:textId="77777777" w:rsidR="00F5440D" w:rsidRPr="004A2F81" w:rsidRDefault="00F5440D" w:rsidP="00B04667">
      <w:pPr>
        <w:rPr>
          <w:sz w:val="20"/>
          <w:szCs w:val="20"/>
          <w:lang w:val="en"/>
        </w:rPr>
      </w:pPr>
      <w:r w:rsidRPr="004A2F81">
        <w:rPr>
          <w:sz w:val="20"/>
          <w:szCs w:val="20"/>
          <w:lang w:val="en"/>
        </w:rPr>
        <w:t>On the world scale nanotechnology products are predicted to constitute an annual market of $US 3 trillion by 2020</w:t>
      </w:r>
      <w:r w:rsidRPr="004A2F81">
        <w:rPr>
          <w:sz w:val="20"/>
          <w:szCs w:val="20"/>
          <w:vertAlign w:val="superscript"/>
          <w:lang w:val="en"/>
        </w:rPr>
        <w:footnoteReference w:id="1"/>
      </w:r>
      <w:r w:rsidRPr="004A2F81">
        <w:rPr>
          <w:sz w:val="20"/>
          <w:szCs w:val="20"/>
          <w:lang w:val="en"/>
        </w:rPr>
        <w:t xml:space="preserve">. Currently there are in excess of 150 Australian companies listed as active in nanotechnology. The number is expected to grow significantly as the benefits of using nanotechnology impact on established technologies and offer new solutions. An analysis of the latest Australian Research Council (ARC) funding outcomes shows that nanotechnology-related Discovery projects account for 13% of the annual total, with the annual funding by ARC in all grant categories for nanotechnology-related research exceeding $80 million. </w:t>
      </w:r>
    </w:p>
    <w:p w14:paraId="01662221" w14:textId="77777777" w:rsidR="004A2F81" w:rsidRPr="004A2F81" w:rsidRDefault="00892551" w:rsidP="00B04667">
      <w:pPr>
        <w:rPr>
          <w:sz w:val="20"/>
          <w:szCs w:val="20"/>
          <w:lang w:val="en"/>
        </w:rPr>
      </w:pPr>
      <w:r>
        <w:rPr>
          <w:sz w:val="20"/>
          <w:szCs w:val="20"/>
          <w:lang w:val="en"/>
        </w:rPr>
        <w:t>ANFF</w:t>
      </w:r>
      <w:r w:rsidR="004A2F81" w:rsidRPr="004A2F81">
        <w:rPr>
          <w:sz w:val="20"/>
          <w:szCs w:val="20"/>
          <w:lang w:val="en"/>
        </w:rPr>
        <w:t xml:space="preserve"> consists of eight university-based nodes which provide researchers and industry with complementary access to state-of-art fabrication facilities. Members of the company include 19 universities and CSIRO. Its facilities are provided to all Australian researchers and to industry. It has fostered linkages with overseas research groups and aided in developing collaborative research projects with groups such as the US Military Laboratories.</w:t>
      </w:r>
    </w:p>
    <w:p w14:paraId="01662222" w14:textId="77777777" w:rsidR="004A2F81" w:rsidRPr="004A2F81" w:rsidRDefault="004A2F81" w:rsidP="00B04667">
      <w:pPr>
        <w:rPr>
          <w:sz w:val="20"/>
          <w:szCs w:val="20"/>
          <w:lang w:val="en"/>
        </w:rPr>
      </w:pPr>
      <w:r>
        <w:rPr>
          <w:sz w:val="20"/>
          <w:szCs w:val="20"/>
          <w:lang w:val="en"/>
        </w:rPr>
        <w:t>T</w:t>
      </w:r>
      <w:r w:rsidRPr="004A2F81">
        <w:rPr>
          <w:sz w:val="20"/>
          <w:szCs w:val="20"/>
          <w:lang w:val="en"/>
        </w:rPr>
        <w:t>o date, ANFF has received funding of $113 million from the Commonwealth and has augmented this to over $200 million with grants from State Governments, institutions and CSIRO.</w:t>
      </w:r>
    </w:p>
    <w:p w14:paraId="01662223" w14:textId="77777777" w:rsidR="004A2F81" w:rsidRPr="004A2F81" w:rsidRDefault="004A2F81" w:rsidP="00B04667">
      <w:pPr>
        <w:rPr>
          <w:sz w:val="20"/>
          <w:szCs w:val="20"/>
          <w:lang w:val="en"/>
        </w:rPr>
      </w:pPr>
      <w:r w:rsidRPr="004A2F81">
        <w:rPr>
          <w:sz w:val="20"/>
          <w:szCs w:val="20"/>
          <w:lang w:val="en"/>
        </w:rPr>
        <w:t>In 2013-14, ANFF serviced the research needs of 2,500 researchers, with its use by industry (238 researchers) totaling 23% of its operational hours. Significant innovations developed using the ANFF facilities are detailed in case study reports</w:t>
      </w:r>
      <w:r w:rsidRPr="004A2F81">
        <w:rPr>
          <w:sz w:val="20"/>
          <w:szCs w:val="20"/>
          <w:vertAlign w:val="superscript"/>
          <w:lang w:val="en"/>
        </w:rPr>
        <w:footnoteReference w:id="2"/>
      </w:r>
      <w:r w:rsidRPr="004A2F81">
        <w:rPr>
          <w:sz w:val="20"/>
          <w:szCs w:val="20"/>
          <w:lang w:val="en"/>
        </w:rPr>
        <w:t xml:space="preserve"> in which 61 innovations of commercial significance are described.</w:t>
      </w:r>
    </w:p>
    <w:p w14:paraId="01662224" w14:textId="77777777" w:rsidR="001D2CC5" w:rsidRDefault="004A2F81" w:rsidP="00B04667">
      <w:pPr>
        <w:rPr>
          <w:sz w:val="20"/>
          <w:szCs w:val="20"/>
          <w:lang w:val="en"/>
        </w:rPr>
      </w:pPr>
      <w:r w:rsidRPr="004A2F81">
        <w:rPr>
          <w:sz w:val="20"/>
          <w:szCs w:val="20"/>
          <w:lang w:val="en"/>
        </w:rPr>
        <w:t>Australia’s response in developing ANFF parallels that in most OECD countries, with shared facilities seen as a way to foster world-class research and to assist in the establishment of a strong industry base incorporating nanotechnology. All users are charged access fees, with those for industry users aimed at recovering the operating costs of the facility. This is in line with practice overseas.</w:t>
      </w:r>
    </w:p>
    <w:p w14:paraId="01662225" w14:textId="77777777" w:rsidR="001D2CC5" w:rsidRDefault="001D2CC5">
      <w:pPr>
        <w:spacing w:after="0" w:line="240" w:lineRule="auto"/>
        <w:rPr>
          <w:sz w:val="20"/>
          <w:szCs w:val="20"/>
          <w:lang w:val="en"/>
        </w:rPr>
      </w:pPr>
      <w:r>
        <w:rPr>
          <w:sz w:val="20"/>
          <w:szCs w:val="20"/>
          <w:lang w:val="en"/>
        </w:rPr>
        <w:br w:type="page"/>
      </w:r>
    </w:p>
    <w:p w14:paraId="01662226" w14:textId="77777777" w:rsidR="000958C6" w:rsidRPr="004A2F81" w:rsidRDefault="004A2F81" w:rsidP="007E2447">
      <w:pPr>
        <w:pStyle w:val="Heading1"/>
      </w:pPr>
      <w:r w:rsidRPr="004A2F81">
        <w:lastRenderedPageBreak/>
        <w:t>Creating stronger incentives for research-industry collaboration</w:t>
      </w:r>
    </w:p>
    <w:p w14:paraId="01662227" w14:textId="77777777" w:rsidR="00200FFC" w:rsidRDefault="003D7AE5" w:rsidP="00B04667">
      <w:pPr>
        <w:rPr>
          <w:sz w:val="20"/>
          <w:szCs w:val="20"/>
        </w:rPr>
      </w:pPr>
      <w:r w:rsidRPr="003D7AE5">
        <w:rPr>
          <w:sz w:val="20"/>
          <w:szCs w:val="20"/>
        </w:rPr>
        <w:t>ANFF supports the adoption of the Government’s proposals. While recognising that fundamental research is often at the heart o</w:t>
      </w:r>
      <w:r w:rsidR="00200FFC">
        <w:rPr>
          <w:sz w:val="20"/>
          <w:szCs w:val="20"/>
        </w:rPr>
        <w:t>f transformational innovation, ANFF</w:t>
      </w:r>
      <w:r w:rsidRPr="003D7AE5">
        <w:rPr>
          <w:sz w:val="20"/>
          <w:szCs w:val="20"/>
        </w:rPr>
        <w:t xml:space="preserve"> strongly recommends that funding agencies encourage applicant researchers in appropriate disciplines to commercially scope the likely benefits flowing from their research if it is successful and to explore mechanisms for linking with industry end-users. This same approach should flow through to institutional use of block grant funding. </w:t>
      </w:r>
    </w:p>
    <w:p w14:paraId="01662228" w14:textId="77777777" w:rsidR="002926AB" w:rsidRPr="002926AB" w:rsidRDefault="002926AB" w:rsidP="00B04667">
      <w:pPr>
        <w:rPr>
          <w:sz w:val="20"/>
          <w:szCs w:val="20"/>
        </w:rPr>
      </w:pPr>
      <w:r w:rsidRPr="002926AB">
        <w:rPr>
          <w:sz w:val="20"/>
          <w:szCs w:val="20"/>
        </w:rPr>
        <w:t xml:space="preserve">National </w:t>
      </w:r>
      <w:r w:rsidR="00177B65">
        <w:rPr>
          <w:sz w:val="20"/>
          <w:szCs w:val="20"/>
        </w:rPr>
        <w:t>infrastructure f</w:t>
      </w:r>
      <w:r w:rsidRPr="002926AB">
        <w:rPr>
          <w:sz w:val="20"/>
          <w:szCs w:val="20"/>
        </w:rPr>
        <w:t xml:space="preserve">acilities </w:t>
      </w:r>
      <w:r w:rsidR="00177B65">
        <w:rPr>
          <w:sz w:val="20"/>
          <w:szCs w:val="20"/>
        </w:rPr>
        <w:t xml:space="preserve">are </w:t>
      </w:r>
      <w:r w:rsidRPr="002926AB">
        <w:rPr>
          <w:sz w:val="20"/>
          <w:szCs w:val="20"/>
        </w:rPr>
        <w:t xml:space="preserve">a means of promoting </w:t>
      </w:r>
      <w:r w:rsidR="00177B65">
        <w:rPr>
          <w:sz w:val="20"/>
          <w:szCs w:val="20"/>
        </w:rPr>
        <w:t>i</w:t>
      </w:r>
      <w:r w:rsidRPr="002926AB">
        <w:rPr>
          <w:sz w:val="20"/>
          <w:szCs w:val="20"/>
        </w:rPr>
        <w:t>ndustry-</w:t>
      </w:r>
      <w:r w:rsidR="00177B65">
        <w:rPr>
          <w:sz w:val="20"/>
          <w:szCs w:val="20"/>
        </w:rPr>
        <w:t>university c</w:t>
      </w:r>
      <w:r w:rsidR="00200FFC">
        <w:rPr>
          <w:sz w:val="20"/>
          <w:szCs w:val="20"/>
        </w:rPr>
        <w:t>ollaboration and provide assistance for SMEs to develop pre-commercialisation p</w:t>
      </w:r>
      <w:r w:rsidRPr="002926AB">
        <w:rPr>
          <w:sz w:val="20"/>
          <w:szCs w:val="20"/>
        </w:rPr>
        <w:t>rototypes</w:t>
      </w:r>
      <w:r w:rsidR="00200FFC">
        <w:rPr>
          <w:sz w:val="20"/>
          <w:szCs w:val="20"/>
        </w:rPr>
        <w:t xml:space="preserve">. </w:t>
      </w:r>
      <w:r w:rsidRPr="002926AB">
        <w:rPr>
          <w:sz w:val="20"/>
          <w:szCs w:val="20"/>
        </w:rPr>
        <w:t xml:space="preserve">ANFF is of the firm view that </w:t>
      </w:r>
      <w:r w:rsidR="00B37CE5">
        <w:rPr>
          <w:sz w:val="20"/>
          <w:szCs w:val="20"/>
        </w:rPr>
        <w:t xml:space="preserve">a number </w:t>
      </w:r>
      <w:r w:rsidRPr="002926AB">
        <w:rPr>
          <w:sz w:val="20"/>
          <w:szCs w:val="20"/>
        </w:rPr>
        <w:t xml:space="preserve">of the NCRIS capabilities are in an excellent position to promote industry-university collaboration and has made the improvement of this a Key Performance Indicator for ANFF management and Node Directors. Through its annual Research Showcases and with support from the National Nanotechnology Network, it has sought to bring Australian industry up-to-date with promising research and to encourage the researchers to foster </w:t>
      </w:r>
      <w:r w:rsidR="00B37CE5">
        <w:rPr>
          <w:sz w:val="20"/>
          <w:szCs w:val="20"/>
        </w:rPr>
        <w:t xml:space="preserve">linkages with industry. ANFF’s </w:t>
      </w:r>
      <w:r w:rsidRPr="002926AB">
        <w:rPr>
          <w:sz w:val="20"/>
          <w:szCs w:val="20"/>
        </w:rPr>
        <w:t>Business Development Manager has the clear remit to engage industry with the national R&amp;D effort and to search for areas where nanotechnology can offer commercial opportunities for the transformation of existing technologies to world prominence. A</w:t>
      </w:r>
      <w:r w:rsidR="00200FFC">
        <w:rPr>
          <w:sz w:val="20"/>
          <w:szCs w:val="20"/>
        </w:rPr>
        <w:t xml:space="preserve">cross ANFF, </w:t>
      </w:r>
      <w:r w:rsidRPr="002926AB">
        <w:rPr>
          <w:sz w:val="20"/>
          <w:szCs w:val="20"/>
        </w:rPr>
        <w:t xml:space="preserve">external enquiries about nanotechnology </w:t>
      </w:r>
      <w:r w:rsidR="00200FFC">
        <w:rPr>
          <w:sz w:val="20"/>
          <w:szCs w:val="20"/>
        </w:rPr>
        <w:t xml:space="preserve">from academia and industry </w:t>
      </w:r>
      <w:r w:rsidRPr="002926AB">
        <w:rPr>
          <w:sz w:val="20"/>
          <w:szCs w:val="20"/>
        </w:rPr>
        <w:t xml:space="preserve">are directed to </w:t>
      </w:r>
      <w:r w:rsidR="00200FFC" w:rsidRPr="002926AB">
        <w:rPr>
          <w:sz w:val="20"/>
          <w:szCs w:val="20"/>
        </w:rPr>
        <w:t>the most appropriate node</w:t>
      </w:r>
      <w:r w:rsidR="00200FFC">
        <w:rPr>
          <w:sz w:val="20"/>
          <w:szCs w:val="20"/>
        </w:rPr>
        <w:t xml:space="preserve"> and researchers. </w:t>
      </w:r>
    </w:p>
    <w:p w14:paraId="01662229" w14:textId="77777777" w:rsidR="004A2F81" w:rsidRDefault="00177B65" w:rsidP="00B04667">
      <w:pPr>
        <w:rPr>
          <w:sz w:val="20"/>
          <w:szCs w:val="20"/>
        </w:rPr>
      </w:pPr>
      <w:r w:rsidRPr="00D43224">
        <w:rPr>
          <w:noProof/>
          <w:sz w:val="24"/>
          <w:szCs w:val="24"/>
        </w:rPr>
        <mc:AlternateContent>
          <mc:Choice Requires="wps">
            <w:drawing>
              <wp:anchor distT="0" distB="0" distL="114300" distR="114300" simplePos="0" relativeHeight="251667456" behindDoc="0" locked="0" layoutInCell="1" allowOverlap="1" wp14:anchorId="01662243" wp14:editId="01662244">
                <wp:simplePos x="0" y="0"/>
                <wp:positionH relativeFrom="column">
                  <wp:posOffset>-17780</wp:posOffset>
                </wp:positionH>
                <wp:positionV relativeFrom="paragraph">
                  <wp:posOffset>987425</wp:posOffset>
                </wp:positionV>
                <wp:extent cx="5580000" cy="900000"/>
                <wp:effectExtent l="0" t="0" r="20955" b="146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900000"/>
                        </a:xfrm>
                        <a:prstGeom prst="rect">
                          <a:avLst/>
                        </a:prstGeom>
                        <a:solidFill>
                          <a:srgbClr val="FFFFFF"/>
                        </a:solidFill>
                        <a:ln w="9525">
                          <a:solidFill>
                            <a:srgbClr val="000000"/>
                          </a:solidFill>
                          <a:miter lim="800000"/>
                          <a:headEnd/>
                          <a:tailEnd/>
                        </a:ln>
                      </wps:spPr>
                      <wps:txbx>
                        <w:txbxContent>
                          <w:p w14:paraId="01662265" w14:textId="77777777" w:rsidR="002926AB" w:rsidRPr="00ED2704" w:rsidRDefault="002926AB" w:rsidP="002926AB">
                            <w:pPr>
                              <w:spacing w:after="0" w:line="240" w:lineRule="auto"/>
                              <w:rPr>
                                <w:sz w:val="20"/>
                                <w:szCs w:val="20"/>
                              </w:rPr>
                            </w:pPr>
                            <w:r w:rsidRPr="00ED2704">
                              <w:rPr>
                                <w:sz w:val="20"/>
                                <w:szCs w:val="20"/>
                              </w:rPr>
                              <w:t>ANFF believes it would be very beneficial to innovation if voucher schemes to provide funding for SMEs to access NCRIS facilities in partnership with a public sector collaborator were introduced at the national level. It would also see benefit in ARC Linkage Grants scheme being amplified with an accent, where appropriate, placed on the development of prototypes as a route to commercialisation.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pt;margin-top:77.75pt;width:439.35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">
                <v:textbox>
                  <w:txbxContent>
                    <w:p w14:paraId="01662265" w14:textId="77777777" w:rsidR="002926AB" w:rsidRPr="00ED2704" w:rsidRDefault="002926AB" w:rsidP="002926AB">
                      <w:pPr>
                        <w:spacing w:after="0" w:line="240" w:lineRule="auto"/>
                        <w:rPr>
                          <w:sz w:val="20"/>
                          <w:szCs w:val="20"/>
                        </w:rPr>
                      </w:pPr>
                      <w:r w:rsidRPr="00ED2704">
                        <w:rPr>
                          <w:sz w:val="20"/>
                          <w:szCs w:val="20"/>
                        </w:rPr>
                        <w:t>ANFF believes it would be very beneficial to innovation if voucher schemes to provide funding for SMEs to access NCRIS facilities in partnership with a public sector collaborator were introduced at the national level. It would also see benefit in ARC Linkage Grants scheme being amplified with an accent, where appropriate, placed on the development of prototypes as a route to commercialisation.</w:t>
                      </w:r>
                    </w:p>
                  </w:txbxContent>
                </v:textbox>
                <w10:wrap type="topAndBottom"/>
              </v:shape>
            </w:pict>
          </mc:Fallback>
        </mc:AlternateContent>
      </w:r>
      <w:r w:rsidR="002926AB" w:rsidRPr="002926AB">
        <w:rPr>
          <w:sz w:val="20"/>
          <w:szCs w:val="20"/>
        </w:rPr>
        <w:t xml:space="preserve">It is noted that </w:t>
      </w:r>
      <w:r w:rsidR="00200FFC">
        <w:rPr>
          <w:sz w:val="20"/>
          <w:szCs w:val="20"/>
        </w:rPr>
        <w:t>translation of research to com</w:t>
      </w:r>
      <w:r w:rsidR="002926AB" w:rsidRPr="002926AB">
        <w:rPr>
          <w:sz w:val="20"/>
          <w:szCs w:val="20"/>
        </w:rPr>
        <w:t xml:space="preserve">mercially attractive outcomes </w:t>
      </w:r>
      <w:r w:rsidR="00200FFC">
        <w:rPr>
          <w:sz w:val="20"/>
          <w:szCs w:val="20"/>
        </w:rPr>
        <w:t>frequently</w:t>
      </w:r>
      <w:r w:rsidR="002926AB" w:rsidRPr="002926AB">
        <w:rPr>
          <w:sz w:val="20"/>
          <w:szCs w:val="20"/>
        </w:rPr>
        <w:t xml:space="preserve"> </w:t>
      </w:r>
      <w:r w:rsidR="00200FFC">
        <w:rPr>
          <w:sz w:val="20"/>
          <w:szCs w:val="20"/>
        </w:rPr>
        <w:t>requires</w:t>
      </w:r>
      <w:r w:rsidR="002926AB" w:rsidRPr="002926AB">
        <w:rPr>
          <w:sz w:val="20"/>
          <w:szCs w:val="20"/>
        </w:rPr>
        <w:t xml:space="preserve"> the production of a prototype </w:t>
      </w:r>
      <w:r w:rsidR="00200FFC">
        <w:rPr>
          <w:sz w:val="20"/>
          <w:szCs w:val="20"/>
        </w:rPr>
        <w:t>that</w:t>
      </w:r>
      <w:r w:rsidR="002926AB" w:rsidRPr="002926AB">
        <w:rPr>
          <w:sz w:val="20"/>
          <w:szCs w:val="20"/>
        </w:rPr>
        <w:t xml:space="preserve"> can be tested for public or industry acceptance. This has been the pattern followed in a number of the successful commercialisations outlined in the</w:t>
      </w:r>
      <w:r w:rsidR="00200FFC">
        <w:rPr>
          <w:sz w:val="20"/>
          <w:szCs w:val="20"/>
        </w:rPr>
        <w:t xml:space="preserve"> ANFF</w:t>
      </w:r>
      <w:r w:rsidR="002926AB" w:rsidRPr="002926AB">
        <w:rPr>
          <w:sz w:val="20"/>
          <w:szCs w:val="20"/>
        </w:rPr>
        <w:t xml:space="preserve"> case studies. Key to this is often the provision of modest start-up funds to allow access to an ANFF facility to allow a prototype to be developed. Several State-based schemes are helpful in this regard.</w:t>
      </w:r>
    </w:p>
    <w:p w14:paraId="0166222B" w14:textId="77777777" w:rsidR="004A2F81" w:rsidRPr="004A2F81" w:rsidRDefault="004A2F81" w:rsidP="007E2447">
      <w:pPr>
        <w:pStyle w:val="Heading1"/>
      </w:pPr>
      <w:r w:rsidRPr="004A2F81">
        <w:t>Supporting research infrastructure</w:t>
      </w:r>
    </w:p>
    <w:p w14:paraId="0166222C" w14:textId="77777777" w:rsidR="00ED2704" w:rsidRPr="004B1F86" w:rsidRDefault="003D7AE5" w:rsidP="004B1F86">
      <w:pPr>
        <w:rPr>
          <w:sz w:val="20"/>
          <w:szCs w:val="20"/>
        </w:rPr>
      </w:pPr>
      <w:proofErr w:type="spellStart"/>
      <w:r w:rsidRPr="003D7AE5">
        <w:rPr>
          <w:sz w:val="20"/>
          <w:szCs w:val="20"/>
        </w:rPr>
        <w:t>ANFF</w:t>
      </w:r>
      <w:proofErr w:type="spellEnd"/>
      <w:r w:rsidRPr="003D7AE5">
        <w:rPr>
          <w:sz w:val="20"/>
          <w:szCs w:val="20"/>
        </w:rPr>
        <w:t xml:space="preserve"> supports the Government’s proposals in this area.</w:t>
      </w:r>
      <w:r w:rsidR="004B1F86">
        <w:rPr>
          <w:sz w:val="20"/>
          <w:szCs w:val="20"/>
        </w:rPr>
        <w:t xml:space="preserve"> </w:t>
      </w:r>
      <w:r w:rsidR="00ED2704">
        <w:rPr>
          <w:sz w:val="20"/>
          <w:szCs w:val="20"/>
        </w:rPr>
        <w:t xml:space="preserve">As a research infrastructure funded by NCRIS, ANFF has a demonstrated track record for acting as an intermediary between research and business. For example, </w:t>
      </w:r>
      <w:r w:rsidR="00107B4F">
        <w:rPr>
          <w:sz w:val="20"/>
          <w:szCs w:val="20"/>
        </w:rPr>
        <w:t xml:space="preserve">23% of all usage in FY13 included industry. </w:t>
      </w:r>
      <w:r w:rsidR="00107B4F" w:rsidRPr="00107B4F">
        <w:rPr>
          <w:sz w:val="20"/>
          <w:szCs w:val="20"/>
        </w:rPr>
        <w:t>13.5</w:t>
      </w:r>
      <w:r w:rsidR="00ED2704" w:rsidRPr="00107B4F">
        <w:rPr>
          <w:sz w:val="20"/>
          <w:szCs w:val="20"/>
        </w:rPr>
        <w:t xml:space="preserve">% of </w:t>
      </w:r>
      <w:r w:rsidR="00ED2704">
        <w:rPr>
          <w:sz w:val="20"/>
          <w:szCs w:val="20"/>
        </w:rPr>
        <w:t xml:space="preserve">usage was for ARC Linkage grants. However, as stated in the consultation paper, </w:t>
      </w:r>
      <w:r w:rsidR="00ED2704" w:rsidRPr="00ED2704">
        <w:rPr>
          <w:sz w:val="20"/>
          <w:szCs w:val="20"/>
        </w:rPr>
        <w:t xml:space="preserve">stop-start funding of the National Collaborative Research Infrastructure Strategy (NCRIS), </w:t>
      </w:r>
      <w:r w:rsidR="00ED2704">
        <w:rPr>
          <w:sz w:val="20"/>
          <w:szCs w:val="20"/>
        </w:rPr>
        <w:t>has</w:t>
      </w:r>
      <w:r w:rsidR="00ED2704" w:rsidRPr="00ED2704">
        <w:rPr>
          <w:sz w:val="20"/>
          <w:szCs w:val="20"/>
        </w:rPr>
        <w:t xml:space="preserve"> reduced the sector’s productivity</w:t>
      </w:r>
      <w:r w:rsidR="00ED2704">
        <w:rPr>
          <w:sz w:val="20"/>
          <w:szCs w:val="20"/>
        </w:rPr>
        <w:t xml:space="preserve">. Stability of funding beyond the current 18-month, then 12-month extensions is essential to maximise the return on the investment. </w:t>
      </w:r>
      <w:r w:rsidR="00B37CE5">
        <w:rPr>
          <w:sz w:val="20"/>
          <w:szCs w:val="20"/>
        </w:rPr>
        <w:t>ANFF plays a key role in the translation of research because it allows the development of devices up to pre-production</w:t>
      </w:r>
      <w:r w:rsidR="004B1F86">
        <w:rPr>
          <w:sz w:val="20"/>
          <w:szCs w:val="20"/>
        </w:rPr>
        <w:t xml:space="preserve"> quantities</w:t>
      </w:r>
      <w:r w:rsidR="00B37CE5">
        <w:rPr>
          <w:sz w:val="20"/>
          <w:szCs w:val="20"/>
        </w:rPr>
        <w:t xml:space="preserve"> without the significant investment in capital equipment</w:t>
      </w:r>
      <w:r w:rsidR="004B1F86">
        <w:rPr>
          <w:sz w:val="20"/>
          <w:szCs w:val="20"/>
        </w:rPr>
        <w:t>,</w:t>
      </w:r>
      <w:r w:rsidR="00B37CE5">
        <w:rPr>
          <w:sz w:val="20"/>
          <w:szCs w:val="20"/>
        </w:rPr>
        <w:t xml:space="preserve"> such as cleanrooms</w:t>
      </w:r>
      <w:r w:rsidR="004B1F86">
        <w:rPr>
          <w:sz w:val="20"/>
          <w:szCs w:val="20"/>
        </w:rPr>
        <w:t>,</w:t>
      </w:r>
      <w:r w:rsidR="00B37CE5">
        <w:rPr>
          <w:sz w:val="20"/>
          <w:szCs w:val="20"/>
        </w:rPr>
        <w:t xml:space="preserve"> that would be otherwise required. This significantly lowers the risk associated with device development. However, </w:t>
      </w:r>
      <w:r w:rsidR="004B1F86">
        <w:rPr>
          <w:sz w:val="20"/>
          <w:szCs w:val="20"/>
        </w:rPr>
        <w:t xml:space="preserve">industry must have confidence that the facility will continue to </w:t>
      </w:r>
      <w:r w:rsidR="004B1F86" w:rsidRPr="004B1F86">
        <w:rPr>
          <w:sz w:val="20"/>
          <w:szCs w:val="20"/>
        </w:rPr>
        <w:t>operate</w:t>
      </w:r>
      <w:r w:rsidR="00EB4DE7">
        <w:rPr>
          <w:sz w:val="20"/>
          <w:szCs w:val="20"/>
        </w:rPr>
        <w:t xml:space="preserve"> </w:t>
      </w:r>
      <w:r w:rsidR="004B1F86" w:rsidRPr="004B1F86">
        <w:rPr>
          <w:sz w:val="20"/>
          <w:szCs w:val="20"/>
        </w:rPr>
        <w:t xml:space="preserve">until development has been completed. </w:t>
      </w:r>
    </w:p>
    <w:p w14:paraId="0166222D" w14:textId="77777777" w:rsidR="004B1F86" w:rsidRDefault="004B1F86" w:rsidP="007511E2">
      <w:pPr>
        <w:rPr>
          <w:sz w:val="20"/>
          <w:szCs w:val="20"/>
        </w:rPr>
      </w:pPr>
      <w:r w:rsidRPr="00D43224">
        <w:rPr>
          <w:noProof/>
          <w:sz w:val="24"/>
          <w:szCs w:val="24"/>
        </w:rPr>
        <mc:AlternateContent>
          <mc:Choice Requires="wps">
            <w:drawing>
              <wp:anchor distT="0" distB="0" distL="114300" distR="114300" simplePos="0" relativeHeight="251669504" behindDoc="0" locked="0" layoutInCell="1" allowOverlap="1" wp14:anchorId="01662245" wp14:editId="01662246">
                <wp:simplePos x="0" y="0"/>
                <wp:positionH relativeFrom="column">
                  <wp:posOffset>-29845</wp:posOffset>
                </wp:positionH>
                <wp:positionV relativeFrom="paragraph">
                  <wp:posOffset>13970</wp:posOffset>
                </wp:positionV>
                <wp:extent cx="5579745" cy="540000"/>
                <wp:effectExtent l="0" t="0" r="20955" b="1270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0000"/>
                        </a:xfrm>
                        <a:prstGeom prst="rect">
                          <a:avLst/>
                        </a:prstGeom>
                        <a:solidFill>
                          <a:srgbClr val="FFFFFF"/>
                        </a:solidFill>
                        <a:ln w="9525">
                          <a:solidFill>
                            <a:srgbClr val="000000"/>
                          </a:solidFill>
                          <a:miter lim="800000"/>
                          <a:headEnd/>
                          <a:tailEnd/>
                        </a:ln>
                      </wps:spPr>
                      <wps:txbx>
                        <w:txbxContent>
                          <w:p w14:paraId="01662266" w14:textId="77777777" w:rsidR="004B1F86" w:rsidRPr="00ED2704" w:rsidRDefault="004B1F86" w:rsidP="004B1F86">
                            <w:pPr>
                              <w:rPr>
                                <w:sz w:val="20"/>
                                <w:szCs w:val="20"/>
                              </w:rPr>
                            </w:pPr>
                            <w:r>
                              <w:rPr>
                                <w:sz w:val="20"/>
                                <w:szCs w:val="20"/>
                              </w:rPr>
                              <w:t>Stability of funding is critical. A roadmap for long-term research infrastructure investment and a commitment to funding the roadmap is essential for increased productivity in the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5pt;margin-top:1.1pt;width:439.3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">
                <v:textbox>
                  <w:txbxContent>
                    <w:p w14:paraId="01662266" w14:textId="77777777" w:rsidR="004B1F86" w:rsidRPr="00ED2704" w:rsidRDefault="004B1F86" w:rsidP="004B1F86">
                      <w:pPr>
                        <w:rPr>
                          <w:sz w:val="20"/>
                          <w:szCs w:val="20"/>
                        </w:rPr>
                      </w:pPr>
                      <w:r>
                        <w:rPr>
                          <w:sz w:val="20"/>
                          <w:szCs w:val="20"/>
                        </w:rPr>
                        <w:t>Stability of funding is critical. A roadmap for long-term research infrastructure investment and a commitment to funding the roadmap is essential for increased productivity in the sector.</w:t>
                      </w:r>
                    </w:p>
                  </w:txbxContent>
                </v:textbox>
                <w10:wrap type="topAndBottom"/>
              </v:shape>
            </w:pict>
          </mc:Fallback>
        </mc:AlternateContent>
      </w:r>
    </w:p>
    <w:p w14:paraId="0166222F" w14:textId="77777777" w:rsidR="00F5440D" w:rsidRPr="00FD5C33" w:rsidRDefault="00F5440D" w:rsidP="007E2447">
      <w:pPr>
        <w:pStyle w:val="Heading2"/>
      </w:pPr>
      <w:r w:rsidRPr="00FD5C33">
        <w:lastRenderedPageBreak/>
        <w:t>Governance</w:t>
      </w:r>
    </w:p>
    <w:p w14:paraId="01662230" w14:textId="77777777" w:rsidR="00F5440D" w:rsidRPr="00F5440D" w:rsidRDefault="00ED2704" w:rsidP="00435A5C">
      <w:pPr>
        <w:rPr>
          <w:sz w:val="20"/>
          <w:szCs w:val="20"/>
        </w:rPr>
      </w:pPr>
      <w:r w:rsidRPr="00D43224">
        <w:rPr>
          <w:noProof/>
          <w:sz w:val="24"/>
          <w:szCs w:val="24"/>
        </w:rPr>
        <mc:AlternateContent>
          <mc:Choice Requires="wps">
            <w:drawing>
              <wp:anchor distT="0" distB="0" distL="114300" distR="114300" simplePos="0" relativeHeight="251663360" behindDoc="0" locked="0" layoutInCell="1" allowOverlap="1" wp14:anchorId="01662247" wp14:editId="01662248">
                <wp:simplePos x="0" y="0"/>
                <wp:positionH relativeFrom="column">
                  <wp:posOffset>25400</wp:posOffset>
                </wp:positionH>
                <wp:positionV relativeFrom="paragraph">
                  <wp:posOffset>1506855</wp:posOffset>
                </wp:positionV>
                <wp:extent cx="5580000" cy="540000"/>
                <wp:effectExtent l="0" t="0" r="20955" b="127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540000"/>
                        </a:xfrm>
                        <a:prstGeom prst="rect">
                          <a:avLst/>
                        </a:prstGeom>
                        <a:solidFill>
                          <a:srgbClr val="FFFFFF"/>
                        </a:solidFill>
                        <a:ln w="9525">
                          <a:solidFill>
                            <a:srgbClr val="000000"/>
                          </a:solidFill>
                          <a:miter lim="800000"/>
                          <a:headEnd/>
                          <a:tailEnd/>
                        </a:ln>
                      </wps:spPr>
                      <wps:txbx>
                        <w:txbxContent>
                          <w:p w14:paraId="01662267" w14:textId="77777777" w:rsidR="00F5440D" w:rsidRPr="00ED2704" w:rsidRDefault="00F5440D" w:rsidP="00FF1803">
                            <w:pPr>
                              <w:spacing w:after="0" w:line="240" w:lineRule="auto"/>
                              <w:rPr>
                                <w:sz w:val="20"/>
                                <w:szCs w:val="20"/>
                              </w:rPr>
                            </w:pPr>
                            <w:r w:rsidRPr="00ED2704">
                              <w:rPr>
                                <w:sz w:val="20"/>
                                <w:szCs w:val="20"/>
                              </w:rPr>
                              <w:t>ANFF sees clear benefit in having significant business and industry personnel on the governing Boards of national facilities, given the link that these can provide of links to commercialisation of innovations.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18.65pt;width:439.3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">
                <v:textbox>
                  <w:txbxContent>
                    <w:p w14:paraId="01662267" w14:textId="77777777" w:rsidR="00F5440D" w:rsidRPr="00ED2704" w:rsidRDefault="00F5440D" w:rsidP="00FF1803">
                      <w:pPr>
                        <w:spacing w:after="0" w:line="240" w:lineRule="auto"/>
                        <w:rPr>
                          <w:sz w:val="20"/>
                          <w:szCs w:val="20"/>
                        </w:rPr>
                      </w:pPr>
                      <w:r w:rsidRPr="00ED2704">
                        <w:rPr>
                          <w:sz w:val="20"/>
                          <w:szCs w:val="20"/>
                        </w:rPr>
                        <w:t>ANFF sees clear benefit in having significant business and industry personnel on the governing Boards of national facilities, given the link that these can provide of links to commercialisation of innovations.</w:t>
                      </w:r>
                    </w:p>
                  </w:txbxContent>
                </v:textbox>
                <w10:wrap type="topAndBottom"/>
              </v:shape>
            </w:pict>
          </mc:Fallback>
        </mc:AlternateContent>
      </w:r>
      <w:r w:rsidR="00F5440D" w:rsidRPr="00F5440D">
        <w:rPr>
          <w:sz w:val="20"/>
          <w:szCs w:val="20"/>
        </w:rPr>
        <w:t>The six member Board of ANFF is non-representative and comprises an independent Chair and five senior persons from industry. Though conscious of the need for ANFF to provide quality infrastructure for Australia’s leading researchers, the Board has maintained since the outset of ANFF a policy of encouraging collaboration between public sector researchers and industry and has set operational strategies accordingly. Being divorced from the elements of day-to-day competition that characterise inter-university research activities, it has been able to take hard decisions when necessary. ANFF strongly supports the strong involvement of bu</w:t>
      </w:r>
      <w:r w:rsidR="0090703D">
        <w:rPr>
          <w:sz w:val="20"/>
          <w:szCs w:val="20"/>
        </w:rPr>
        <w:t xml:space="preserve">siness and industry leaders in </w:t>
      </w:r>
      <w:r w:rsidR="00F5440D" w:rsidRPr="00F5440D">
        <w:rPr>
          <w:sz w:val="20"/>
          <w:szCs w:val="20"/>
        </w:rPr>
        <w:t>research management at the national level and believes that it has been effective for ANFF.</w:t>
      </w:r>
    </w:p>
    <w:p w14:paraId="01662231" w14:textId="77777777" w:rsidR="00B37CE5" w:rsidRPr="00B37CE5" w:rsidRDefault="00B37CE5" w:rsidP="007511E2">
      <w:pPr>
        <w:spacing w:before="120"/>
        <w:rPr>
          <w:b/>
          <w:sz w:val="20"/>
          <w:szCs w:val="20"/>
        </w:rPr>
      </w:pPr>
    </w:p>
    <w:p w14:paraId="01662232" w14:textId="77777777" w:rsidR="004A2F81" w:rsidRPr="004A2F81" w:rsidRDefault="004A2F81" w:rsidP="007E2447">
      <w:pPr>
        <w:pStyle w:val="Heading1"/>
      </w:pPr>
      <w:r w:rsidRPr="004A2F81">
        <w:t>Providing better access to research</w:t>
      </w:r>
    </w:p>
    <w:p w14:paraId="01662233" w14:textId="77777777" w:rsidR="005A1B26" w:rsidRDefault="004A2F81" w:rsidP="00435A5C">
      <w:pPr>
        <w:rPr>
          <w:sz w:val="20"/>
          <w:szCs w:val="20"/>
        </w:rPr>
      </w:pPr>
      <w:r w:rsidRPr="004A2F81">
        <w:rPr>
          <w:sz w:val="20"/>
          <w:szCs w:val="20"/>
        </w:rPr>
        <w:t>Whilst ANFF does not seek to share in the intellectual property (IP) of innovations developed using its facilities, it is conscious that in leaving the development of intellectual property agreements to the commercialisation arms of public sector research institutions may not be optimal. It sees real benefit in the development of whole-of-Australia policies that provide benefit to the originators of technology whilst at the same time maximising the likelihood of commercial development.</w:t>
      </w:r>
      <w:r w:rsidR="005A1B26">
        <w:rPr>
          <w:sz w:val="20"/>
          <w:szCs w:val="20"/>
        </w:rPr>
        <w:t xml:space="preserve"> </w:t>
      </w:r>
    </w:p>
    <w:p w14:paraId="01662234" w14:textId="77777777" w:rsidR="004A2F81" w:rsidRPr="004A2F81" w:rsidRDefault="003D7AE5" w:rsidP="00435A5C">
      <w:pPr>
        <w:rPr>
          <w:sz w:val="20"/>
          <w:szCs w:val="20"/>
        </w:rPr>
      </w:pPr>
      <w:r w:rsidRPr="00E1657C">
        <w:rPr>
          <w:noProof/>
          <w:sz w:val="24"/>
          <w:szCs w:val="24"/>
        </w:rPr>
        <mc:AlternateContent>
          <mc:Choice Requires="wps">
            <w:drawing>
              <wp:anchor distT="0" distB="0" distL="114300" distR="114300" simplePos="0" relativeHeight="251659264" behindDoc="0" locked="0" layoutInCell="1" allowOverlap="1" wp14:anchorId="01662249" wp14:editId="0166224A">
                <wp:simplePos x="0" y="0"/>
                <wp:positionH relativeFrom="column">
                  <wp:posOffset>24765</wp:posOffset>
                </wp:positionH>
                <wp:positionV relativeFrom="paragraph">
                  <wp:posOffset>918845</wp:posOffset>
                </wp:positionV>
                <wp:extent cx="5580000" cy="540000"/>
                <wp:effectExtent l="0" t="0" r="20955" b="1270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540000"/>
                        </a:xfrm>
                        <a:prstGeom prst="rect">
                          <a:avLst/>
                        </a:prstGeom>
                        <a:solidFill>
                          <a:srgbClr val="FFFFFF"/>
                        </a:solidFill>
                        <a:ln w="9525">
                          <a:solidFill>
                            <a:srgbClr val="000000"/>
                          </a:solidFill>
                          <a:miter lim="800000"/>
                          <a:headEnd/>
                          <a:tailEnd/>
                        </a:ln>
                      </wps:spPr>
                      <wps:txbx>
                        <w:txbxContent>
                          <w:p w14:paraId="01662268" w14:textId="77777777" w:rsidR="004A2F81" w:rsidRPr="004A2F81" w:rsidRDefault="004A2F81" w:rsidP="004A2F81">
                            <w:pPr>
                              <w:spacing w:after="0" w:line="240" w:lineRule="auto"/>
                              <w:rPr>
                                <w:sz w:val="20"/>
                                <w:szCs w:val="20"/>
                              </w:rPr>
                            </w:pPr>
                            <w:r w:rsidRPr="004A2F81">
                              <w:rPr>
                                <w:sz w:val="20"/>
                                <w:szCs w:val="20"/>
                              </w:rPr>
                              <w:t>There would appear to be real benefit in developing unified national protocols for the licensing of public sector innovations to Australian companies able to move the innovations to commercial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95pt;margin-top:72.35pt;width:439.3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">
                <v:textbox>
                  <w:txbxContent>
                    <w:p w14:paraId="01662268" w14:textId="77777777" w:rsidR="004A2F81" w:rsidRPr="004A2F81" w:rsidRDefault="004A2F81" w:rsidP="004A2F81">
                      <w:pPr>
                        <w:spacing w:after="0" w:line="240" w:lineRule="auto"/>
                        <w:rPr>
                          <w:sz w:val="20"/>
                          <w:szCs w:val="20"/>
                        </w:rPr>
                      </w:pPr>
                      <w:r w:rsidRPr="004A2F81">
                        <w:rPr>
                          <w:sz w:val="20"/>
                          <w:szCs w:val="20"/>
                        </w:rPr>
                        <w:t>There would appear to be real benefit in developing unified national protocols for the licensing of public sector innovations to Australian companies able to move the innovations to commercial application.</w:t>
                      </w:r>
                    </w:p>
                  </w:txbxContent>
                </v:textbox>
                <w10:wrap type="topAndBottom"/>
              </v:shape>
            </w:pict>
          </mc:Fallback>
        </mc:AlternateContent>
      </w:r>
      <w:r w:rsidR="005A1B26" w:rsidRPr="005A1B26">
        <w:rPr>
          <w:sz w:val="20"/>
          <w:szCs w:val="20"/>
          <w:lang w:val="en"/>
        </w:rPr>
        <w:t xml:space="preserve">ANFF supports the Government’s proposals with regard to facilitating the transfer of intellectual property between public sector researchers and industry. It sees benefit in linking the allocation of research funding to the dissemination of intellectual property. </w:t>
      </w:r>
      <w:r>
        <w:rPr>
          <w:sz w:val="20"/>
          <w:szCs w:val="20"/>
          <w:lang w:val="en"/>
        </w:rPr>
        <w:t>ANFF</w:t>
      </w:r>
      <w:r w:rsidR="005A1B26" w:rsidRPr="005A1B26">
        <w:rPr>
          <w:sz w:val="20"/>
          <w:szCs w:val="20"/>
          <w:lang w:val="en"/>
        </w:rPr>
        <w:t xml:space="preserve"> is working on a compendium of national research on nanotechnology to make potential industry users more aware of relevant research being done in Australian universities</w:t>
      </w:r>
    </w:p>
    <w:p w14:paraId="01662236" w14:textId="77777777" w:rsidR="004A2F81" w:rsidRPr="004A2F81" w:rsidRDefault="004A2F81" w:rsidP="007E2447">
      <w:pPr>
        <w:pStyle w:val="Heading1"/>
      </w:pPr>
      <w:r w:rsidRPr="004A2F81">
        <w:t>Increasing industry relevant research training</w:t>
      </w:r>
    </w:p>
    <w:p w14:paraId="01662237" w14:textId="77777777" w:rsidR="00F5440D" w:rsidRDefault="001D2CC5" w:rsidP="004B1F86">
      <w:pPr>
        <w:rPr>
          <w:sz w:val="20"/>
          <w:szCs w:val="20"/>
        </w:rPr>
      </w:pPr>
      <w:r w:rsidRPr="00690F3F">
        <w:rPr>
          <w:noProof/>
          <w:sz w:val="24"/>
          <w:szCs w:val="24"/>
        </w:rPr>
        <mc:AlternateContent>
          <mc:Choice Requires="wps">
            <w:drawing>
              <wp:anchor distT="0" distB="0" distL="114300" distR="114300" simplePos="0" relativeHeight="251661312" behindDoc="0" locked="0" layoutInCell="1" allowOverlap="1" wp14:anchorId="0166224B" wp14:editId="31871A87">
                <wp:simplePos x="0" y="0"/>
                <wp:positionH relativeFrom="column">
                  <wp:posOffset>-35560</wp:posOffset>
                </wp:positionH>
                <wp:positionV relativeFrom="paragraph">
                  <wp:posOffset>1449070</wp:posOffset>
                </wp:positionV>
                <wp:extent cx="5579745" cy="755650"/>
                <wp:effectExtent l="0" t="0" r="20955"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755650"/>
                        </a:xfrm>
                        <a:prstGeom prst="rect">
                          <a:avLst/>
                        </a:prstGeom>
                        <a:solidFill>
                          <a:srgbClr val="FFFFFF"/>
                        </a:solidFill>
                        <a:ln w="9525">
                          <a:solidFill>
                            <a:srgbClr val="000000"/>
                          </a:solidFill>
                          <a:miter lim="800000"/>
                          <a:headEnd/>
                          <a:tailEnd/>
                        </a:ln>
                      </wps:spPr>
                      <wps:txbx>
                        <w:txbxContent>
                          <w:p w14:paraId="01662269" w14:textId="77777777" w:rsidR="00F5440D" w:rsidRPr="00F5440D" w:rsidRDefault="00F5440D" w:rsidP="00F5440D">
                            <w:pPr>
                              <w:spacing w:after="0" w:line="240" w:lineRule="auto"/>
                              <w:rPr>
                                <w:sz w:val="20"/>
                                <w:szCs w:val="20"/>
                              </w:rPr>
                            </w:pPr>
                            <w:r w:rsidRPr="00F5440D">
                              <w:rPr>
                                <w:sz w:val="20"/>
                                <w:szCs w:val="20"/>
                              </w:rPr>
                              <w:t>One role of NCRIS infrastructure capabilities should be to conduct training programs for undergraduates and postgraduates so that, on graduation, graduates who go into industry are well aware of the practical issues in implementing innovations and be sufficiently skilled to ex</w:t>
                            </w:r>
                            <w:r>
                              <w:rPr>
                                <w:sz w:val="20"/>
                                <w:szCs w:val="20"/>
                              </w:rPr>
                              <w:t xml:space="preserve">ercise dispassionate judgement </w:t>
                            </w:r>
                            <w:r w:rsidRPr="00F5440D">
                              <w:rPr>
                                <w:sz w:val="20"/>
                                <w:szCs w:val="20"/>
                              </w:rPr>
                              <w:t>on their route to commercialisation.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pt;margin-top:114.1pt;width:439.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">
                <v:textbox>
                  <w:txbxContent>
                    <w:p w14:paraId="01662269" w14:textId="77777777" w:rsidR="00F5440D" w:rsidRPr="00F5440D" w:rsidRDefault="00F5440D" w:rsidP="00F5440D">
                      <w:pPr>
                        <w:spacing w:after="0" w:line="240" w:lineRule="auto"/>
                        <w:rPr>
                          <w:sz w:val="20"/>
                          <w:szCs w:val="20"/>
                        </w:rPr>
                      </w:pPr>
                      <w:r w:rsidRPr="00F5440D">
                        <w:rPr>
                          <w:sz w:val="20"/>
                          <w:szCs w:val="20"/>
                        </w:rPr>
                        <w:t>One role of NCRIS infrastructure capabilities should be to conduct training programs for undergraduates and postgraduates so that, on graduation, graduates who go into industry are well aware of the practical issues in implementing innovations and be sufficiently skilled to ex</w:t>
                      </w:r>
                      <w:r>
                        <w:rPr>
                          <w:sz w:val="20"/>
                          <w:szCs w:val="20"/>
                        </w:rPr>
                        <w:t xml:space="preserve">ercise dispassionate judgement </w:t>
                      </w:r>
                      <w:r w:rsidRPr="00F5440D">
                        <w:rPr>
                          <w:sz w:val="20"/>
                          <w:szCs w:val="20"/>
                        </w:rPr>
                        <w:t>on their route to commercialisation.</w:t>
                      </w:r>
                    </w:p>
                  </w:txbxContent>
                </v:textbox>
                <w10:wrap type="topAndBottom"/>
              </v:shape>
            </w:pict>
          </mc:Fallback>
        </mc:AlternateContent>
      </w:r>
      <w:r w:rsidR="00F5440D" w:rsidRPr="00F5440D">
        <w:rPr>
          <w:sz w:val="20"/>
          <w:szCs w:val="20"/>
        </w:rPr>
        <w:t xml:space="preserve">National infrastructure facilities offer an excellent training ground for relevant undergraduate and postgraduate students in new technologies. </w:t>
      </w:r>
      <w:r w:rsidR="005A1B26">
        <w:rPr>
          <w:sz w:val="20"/>
          <w:szCs w:val="20"/>
        </w:rPr>
        <w:t>A</w:t>
      </w:r>
      <w:r w:rsidR="005A1B26" w:rsidRPr="00F5440D">
        <w:rPr>
          <w:sz w:val="20"/>
          <w:szCs w:val="20"/>
        </w:rPr>
        <w:t xml:space="preserve"> number of undergraduate and postgrad</w:t>
      </w:r>
      <w:r w:rsidR="005A1B26">
        <w:rPr>
          <w:sz w:val="20"/>
          <w:szCs w:val="20"/>
        </w:rPr>
        <w:t>uate degrees in Australia focus</w:t>
      </w:r>
      <w:r w:rsidR="005A1B26" w:rsidRPr="00F5440D">
        <w:rPr>
          <w:sz w:val="20"/>
          <w:szCs w:val="20"/>
        </w:rPr>
        <w:t xml:space="preserve"> on nanotechnologies and nanofabrication</w:t>
      </w:r>
      <w:r w:rsidR="005A1B26">
        <w:rPr>
          <w:sz w:val="20"/>
          <w:szCs w:val="20"/>
        </w:rPr>
        <w:t>.</w:t>
      </w:r>
      <w:r w:rsidR="005A1B26" w:rsidRPr="00177B65">
        <w:rPr>
          <w:sz w:val="20"/>
          <w:szCs w:val="20"/>
          <w:lang w:val="en"/>
        </w:rPr>
        <w:t xml:space="preserve"> </w:t>
      </w:r>
      <w:r w:rsidR="00177B65" w:rsidRPr="00177B65">
        <w:rPr>
          <w:sz w:val="20"/>
          <w:szCs w:val="20"/>
          <w:lang w:val="en"/>
        </w:rPr>
        <w:t>Working in collaboration with its university members, ANFF sees real benefit in using its NCRIS capability as a training ground to give experience to university research students in the practical aspects of nanofabrication</w:t>
      </w:r>
      <w:r w:rsidR="005A1B26">
        <w:rPr>
          <w:sz w:val="20"/>
          <w:szCs w:val="20"/>
          <w:lang w:val="en"/>
        </w:rPr>
        <w:t>,</w:t>
      </w:r>
      <w:r w:rsidR="00177B65" w:rsidRPr="00177B65">
        <w:rPr>
          <w:sz w:val="20"/>
          <w:szCs w:val="20"/>
          <w:lang w:val="en"/>
        </w:rPr>
        <w:t xml:space="preserve"> which is a fast-growing transformative technology.</w:t>
      </w:r>
      <w:r w:rsidR="00F5440D" w:rsidRPr="00F5440D">
        <w:rPr>
          <w:sz w:val="20"/>
          <w:szCs w:val="20"/>
        </w:rPr>
        <w:t xml:space="preserve"> The provision of such training ensure</w:t>
      </w:r>
      <w:r w:rsidR="005A1B26">
        <w:rPr>
          <w:sz w:val="20"/>
          <w:szCs w:val="20"/>
        </w:rPr>
        <w:t>s</w:t>
      </w:r>
      <w:r w:rsidR="00F5440D" w:rsidRPr="00F5440D">
        <w:rPr>
          <w:sz w:val="20"/>
          <w:szCs w:val="20"/>
        </w:rPr>
        <w:t xml:space="preserve"> that those going into industry </w:t>
      </w:r>
      <w:r w:rsidR="005A1B26">
        <w:rPr>
          <w:sz w:val="20"/>
          <w:szCs w:val="20"/>
        </w:rPr>
        <w:t>are</w:t>
      </w:r>
      <w:r w:rsidR="00F5440D" w:rsidRPr="00F5440D">
        <w:rPr>
          <w:sz w:val="20"/>
          <w:szCs w:val="20"/>
        </w:rPr>
        <w:t xml:space="preserve"> aware of the new technologies and have a first-hand experience of what is required to implement innovation. </w:t>
      </w:r>
    </w:p>
    <w:p w14:paraId="01662238" w14:textId="77777777" w:rsidR="00F5440D" w:rsidRPr="00F5440D" w:rsidRDefault="00F5440D" w:rsidP="00F5440D">
      <w:pPr>
        <w:rPr>
          <w:sz w:val="20"/>
          <w:szCs w:val="20"/>
        </w:rPr>
      </w:pPr>
    </w:p>
    <w:p w14:paraId="0166223A" w14:textId="77777777" w:rsidR="004A2F81" w:rsidRPr="004A2F81" w:rsidRDefault="004A2F81" w:rsidP="007E2447">
      <w:pPr>
        <w:pStyle w:val="Heading1"/>
      </w:pPr>
      <w:r w:rsidRPr="004A2F81">
        <w:t>Measurement of outcomes</w:t>
      </w:r>
    </w:p>
    <w:p w14:paraId="0166223B" w14:textId="77777777" w:rsidR="00177B65" w:rsidRDefault="00177B65" w:rsidP="00ED70AC">
      <w:pPr>
        <w:rPr>
          <w:sz w:val="20"/>
          <w:szCs w:val="20"/>
        </w:rPr>
      </w:pPr>
      <w:r w:rsidRPr="00177B65">
        <w:rPr>
          <w:sz w:val="20"/>
          <w:szCs w:val="20"/>
          <w:lang w:val="en"/>
        </w:rPr>
        <w:t>ANFF sees real benefit in a system-wide collaboration to develop metrics for engagement, knowledge transfer, research outcomes and impact. It notes that some useful information is now being provided in the annual reports of NCRIS capabilities to Government.</w:t>
      </w:r>
    </w:p>
    <w:p w14:paraId="0166223C" w14:textId="77777777" w:rsidR="00F5440D" w:rsidRPr="00FD5C33" w:rsidRDefault="00F5440D" w:rsidP="007E2447">
      <w:pPr>
        <w:pStyle w:val="Heading2"/>
      </w:pPr>
      <w:r w:rsidRPr="00FD5C33">
        <w:t>International Outreach</w:t>
      </w:r>
    </w:p>
    <w:p w14:paraId="0166223D" w14:textId="77777777" w:rsidR="004A2F81" w:rsidRDefault="00177B65" w:rsidP="00ED70AC">
      <w:pPr>
        <w:rPr>
          <w:sz w:val="20"/>
          <w:szCs w:val="20"/>
        </w:rPr>
      </w:pPr>
      <w:r w:rsidRPr="00B8263C">
        <w:rPr>
          <w:noProof/>
          <w:sz w:val="24"/>
          <w:szCs w:val="24"/>
        </w:rPr>
        <mc:AlternateContent>
          <mc:Choice Requires="wps">
            <w:drawing>
              <wp:anchor distT="0" distB="0" distL="114300" distR="114300" simplePos="0" relativeHeight="251665408" behindDoc="0" locked="0" layoutInCell="1" allowOverlap="1" wp14:anchorId="0166224D" wp14:editId="0166224E">
                <wp:simplePos x="0" y="0"/>
                <wp:positionH relativeFrom="column">
                  <wp:posOffset>-44450</wp:posOffset>
                </wp:positionH>
                <wp:positionV relativeFrom="paragraph">
                  <wp:posOffset>2444750</wp:posOffset>
                </wp:positionV>
                <wp:extent cx="5579745" cy="1403985"/>
                <wp:effectExtent l="0" t="0" r="20955" b="2349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403985"/>
                        </a:xfrm>
                        <a:prstGeom prst="rect">
                          <a:avLst/>
                        </a:prstGeom>
                        <a:solidFill>
                          <a:srgbClr val="FFFFFF"/>
                        </a:solidFill>
                        <a:ln w="9525">
                          <a:solidFill>
                            <a:srgbClr val="000000"/>
                          </a:solidFill>
                          <a:miter lim="800000"/>
                          <a:headEnd/>
                          <a:tailEnd/>
                        </a:ln>
                      </wps:spPr>
                      <wps:txbx>
                        <w:txbxContent>
                          <w:p w14:paraId="0166226A" w14:textId="77777777" w:rsidR="00F5440D" w:rsidRPr="00177B65" w:rsidRDefault="00EB4DE7" w:rsidP="00177B65">
                            <w:pPr>
                              <w:spacing w:after="0" w:line="240" w:lineRule="auto"/>
                              <w:rPr>
                                <w:sz w:val="20"/>
                                <w:szCs w:val="20"/>
                              </w:rPr>
                            </w:pPr>
                            <w:r>
                              <w:rPr>
                                <w:sz w:val="20"/>
                                <w:szCs w:val="20"/>
                              </w:rPr>
                              <w:t>T</w:t>
                            </w:r>
                            <w:r w:rsidRPr="00177B65">
                              <w:rPr>
                                <w:sz w:val="20"/>
                                <w:szCs w:val="20"/>
                              </w:rPr>
                              <w:t>hrough their ability to interact with similar facilities overseas</w:t>
                            </w:r>
                            <w:r>
                              <w:rPr>
                                <w:sz w:val="20"/>
                                <w:szCs w:val="20"/>
                              </w:rPr>
                              <w:t>,</w:t>
                            </w:r>
                            <w:r w:rsidRPr="00177B65">
                              <w:rPr>
                                <w:sz w:val="20"/>
                                <w:szCs w:val="20"/>
                              </w:rPr>
                              <w:t xml:space="preserve"> </w:t>
                            </w:r>
                            <w:r>
                              <w:rPr>
                                <w:sz w:val="20"/>
                                <w:szCs w:val="20"/>
                              </w:rPr>
                              <w:t>n</w:t>
                            </w:r>
                            <w:r w:rsidR="00F5440D" w:rsidRPr="00177B65">
                              <w:rPr>
                                <w:sz w:val="20"/>
                                <w:szCs w:val="20"/>
                              </w:rPr>
                              <w:t xml:space="preserve">ational infrastructure facilities are at a distinct advantage in </w:t>
                            </w:r>
                            <w:r>
                              <w:rPr>
                                <w:sz w:val="20"/>
                                <w:szCs w:val="20"/>
                              </w:rPr>
                              <w:t>identifying</w:t>
                            </w:r>
                            <w:r w:rsidR="00F5440D" w:rsidRPr="00177B65">
                              <w:rPr>
                                <w:sz w:val="20"/>
                                <w:szCs w:val="20"/>
                              </w:rPr>
                              <w:t xml:space="preserve"> significant transformative technologies, and can inform their constituent members of these.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5pt;margin-top:192.5pt;width:439.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">
                <v:textbox style="mso-fit-shape-to-text:t">
                  <w:txbxContent>
                    <w:p w14:paraId="0166226A" w14:textId="77777777" w:rsidR="00F5440D" w:rsidRPr="00177B65" w:rsidRDefault="00EB4DE7" w:rsidP="00177B65">
                      <w:pPr>
                        <w:spacing w:after="0" w:line="240" w:lineRule="auto"/>
                        <w:rPr>
                          <w:sz w:val="20"/>
                          <w:szCs w:val="20"/>
                        </w:rPr>
                      </w:pPr>
                      <w:r>
                        <w:rPr>
                          <w:sz w:val="20"/>
                          <w:szCs w:val="20"/>
                        </w:rPr>
                        <w:t>T</w:t>
                      </w:r>
                      <w:r w:rsidRPr="00177B65">
                        <w:rPr>
                          <w:sz w:val="20"/>
                          <w:szCs w:val="20"/>
                        </w:rPr>
                        <w:t>hrough their ability to interact with similar facilities overseas</w:t>
                      </w:r>
                      <w:r>
                        <w:rPr>
                          <w:sz w:val="20"/>
                          <w:szCs w:val="20"/>
                        </w:rPr>
                        <w:t>,</w:t>
                      </w:r>
                      <w:r w:rsidRPr="00177B65">
                        <w:rPr>
                          <w:sz w:val="20"/>
                          <w:szCs w:val="20"/>
                        </w:rPr>
                        <w:t xml:space="preserve"> </w:t>
                      </w:r>
                      <w:r>
                        <w:rPr>
                          <w:sz w:val="20"/>
                          <w:szCs w:val="20"/>
                        </w:rPr>
                        <w:t>n</w:t>
                      </w:r>
                      <w:r w:rsidR="00F5440D" w:rsidRPr="00177B65">
                        <w:rPr>
                          <w:sz w:val="20"/>
                          <w:szCs w:val="20"/>
                        </w:rPr>
                        <w:t xml:space="preserve">ational infrastructure facilities are at a distinct advantage in </w:t>
                      </w:r>
                      <w:r>
                        <w:rPr>
                          <w:sz w:val="20"/>
                          <w:szCs w:val="20"/>
                        </w:rPr>
                        <w:t>identifying</w:t>
                      </w:r>
                      <w:r w:rsidR="00F5440D" w:rsidRPr="00177B65">
                        <w:rPr>
                          <w:sz w:val="20"/>
                          <w:szCs w:val="20"/>
                        </w:rPr>
                        <w:t xml:space="preserve"> significant transformative technologies, and can inform their constituent members of these.</w:t>
                      </w:r>
                    </w:p>
                  </w:txbxContent>
                </v:textbox>
                <w10:wrap type="topAndBottom"/>
              </v:shape>
            </w:pict>
          </mc:Fallback>
        </mc:AlternateContent>
      </w:r>
      <w:r w:rsidR="00F5440D" w:rsidRPr="00F5440D">
        <w:rPr>
          <w:sz w:val="20"/>
          <w:szCs w:val="20"/>
        </w:rPr>
        <w:t xml:space="preserve">As indicated in the discussion paper, Australia’s contribution to the world’s intellectual property represents a small percentage of the total. Therefore it is most important that Australian researchers and companies anxious to exploit transformative technologies be aware of developments overseas and, if appropriate, engage overseas researchers and institutions in collaborative ventures. To this end ANFF has established an International Advisory Committee to advise it on significant international developments and has </w:t>
      </w:r>
      <w:r w:rsidR="00ED70AC">
        <w:rPr>
          <w:sz w:val="20"/>
          <w:szCs w:val="20"/>
        </w:rPr>
        <w:t>worked</w:t>
      </w:r>
      <w:r w:rsidR="00F5440D" w:rsidRPr="00F5440D">
        <w:rPr>
          <w:sz w:val="20"/>
          <w:szCs w:val="20"/>
        </w:rPr>
        <w:t xml:space="preserve"> with major offshore nanofabrication facilities to learn of their developments. Added to this is a collaboration that has been developed by ANFF with US National </w:t>
      </w:r>
      <w:proofErr w:type="spellStart"/>
      <w:r w:rsidR="00F5440D" w:rsidRPr="00F5440D">
        <w:rPr>
          <w:sz w:val="20"/>
          <w:szCs w:val="20"/>
        </w:rPr>
        <w:t>Defense</w:t>
      </w:r>
      <w:proofErr w:type="spellEnd"/>
      <w:r w:rsidR="00F5440D" w:rsidRPr="00F5440D">
        <w:rPr>
          <w:sz w:val="20"/>
          <w:szCs w:val="20"/>
        </w:rPr>
        <w:t xml:space="preserve"> Laboratories. The US National </w:t>
      </w:r>
      <w:proofErr w:type="spellStart"/>
      <w:r w:rsidR="00F5440D" w:rsidRPr="00F5440D">
        <w:rPr>
          <w:sz w:val="20"/>
          <w:szCs w:val="20"/>
        </w:rPr>
        <w:t>Defense</w:t>
      </w:r>
      <w:proofErr w:type="spellEnd"/>
      <w:r w:rsidR="00F5440D" w:rsidRPr="00F5440D">
        <w:rPr>
          <w:sz w:val="20"/>
          <w:szCs w:val="20"/>
        </w:rPr>
        <w:t xml:space="preserve"> Laboratories support 50% of the basic research in sciences and engineering in the USA and have indicated a wish to support high quality R&amp;D in Australia that makes use of ANFF facilities. They do not wish to own any intellectual property developed. Whilst Australian researchers are generally quite knowledgeable about significant developments in their technologies, having access to insights and funding from the US National </w:t>
      </w:r>
      <w:proofErr w:type="spellStart"/>
      <w:r w:rsidR="00F5440D" w:rsidRPr="00F5440D">
        <w:rPr>
          <w:sz w:val="20"/>
          <w:szCs w:val="20"/>
        </w:rPr>
        <w:t>Defense</w:t>
      </w:r>
      <w:proofErr w:type="spellEnd"/>
      <w:r w:rsidR="00F5440D" w:rsidRPr="00F5440D">
        <w:rPr>
          <w:sz w:val="20"/>
          <w:szCs w:val="20"/>
        </w:rPr>
        <w:t xml:space="preserve"> Laboratories offers a unique opportunity for Australia to be aware of significant international trends and to adjust its R&amp;D activities appropriately.</w:t>
      </w:r>
    </w:p>
    <w:p w14:paraId="0166223F" w14:textId="77777777" w:rsidR="004A2F81" w:rsidRPr="004A2F81" w:rsidRDefault="004A2F81" w:rsidP="007E2447">
      <w:pPr>
        <w:pStyle w:val="Heading1"/>
      </w:pPr>
      <w:r w:rsidRPr="004A2F81">
        <w:t>Capitalising on the Medical Research Future Fund</w:t>
      </w:r>
    </w:p>
    <w:p w14:paraId="01662240" w14:textId="77777777" w:rsidR="004A2F81" w:rsidRDefault="00177B65" w:rsidP="00F26D2B">
      <w:pPr>
        <w:rPr>
          <w:sz w:val="20"/>
          <w:szCs w:val="20"/>
        </w:rPr>
      </w:pPr>
      <w:r w:rsidRPr="00177B65">
        <w:rPr>
          <w:sz w:val="20"/>
          <w:szCs w:val="20"/>
          <w:lang w:val="en"/>
        </w:rPr>
        <w:t xml:space="preserve">ANFF notes the objective of Government to ensure collaboration in the </w:t>
      </w:r>
      <w:r w:rsidRPr="00177B65">
        <w:rPr>
          <w:i/>
          <w:sz w:val="20"/>
          <w:szCs w:val="20"/>
          <w:lang w:val="en"/>
        </w:rPr>
        <w:t xml:space="preserve">Medical Research Future Fund </w:t>
      </w:r>
      <w:r w:rsidRPr="00177B65">
        <w:rPr>
          <w:sz w:val="20"/>
          <w:szCs w:val="20"/>
          <w:lang w:val="en"/>
        </w:rPr>
        <w:t>and supports this. It notes that much of novel medical research is interdisciplinary, with ANFF facilities being widely used by this sector and the emergence of some commercially interesting new technologies</w:t>
      </w:r>
    </w:p>
    <w:p w14:paraId="01662241" w14:textId="77777777" w:rsidR="00F5440D" w:rsidRPr="00177B65" w:rsidRDefault="00F5440D" w:rsidP="007E2447">
      <w:pPr>
        <w:pStyle w:val="Heading1"/>
      </w:pPr>
      <w:r w:rsidRPr="00177B65">
        <w:t>Concluding Remarks</w:t>
      </w:r>
    </w:p>
    <w:p w14:paraId="01662242" w14:textId="77777777" w:rsidR="004A2F81" w:rsidRDefault="00F5440D" w:rsidP="001D2CC5">
      <w:pPr>
        <w:rPr>
          <w:sz w:val="20"/>
          <w:szCs w:val="20"/>
        </w:rPr>
      </w:pPr>
      <w:r w:rsidRPr="00F5440D">
        <w:rPr>
          <w:sz w:val="20"/>
          <w:szCs w:val="20"/>
        </w:rPr>
        <w:t xml:space="preserve">This submission calls for a greater role for national infrastructure capabilities in supporting the </w:t>
      </w:r>
      <w:r w:rsidR="001D2CC5">
        <w:rPr>
          <w:sz w:val="20"/>
          <w:szCs w:val="20"/>
        </w:rPr>
        <w:t>Australian G</w:t>
      </w:r>
      <w:r w:rsidRPr="00F5440D">
        <w:rPr>
          <w:sz w:val="20"/>
          <w:szCs w:val="20"/>
        </w:rPr>
        <w:t xml:space="preserve">overnment’s desire to develop greater collaboration between the private sector and industry in R&amp;D in Australia and the development of a climate where more of the national research effort leads to innovations that are commercially generating jobs and wealth. To date, ANFF has been successful in this agenda. Given an even more supportive climate and the ongoing provision of funds to maintain expert operating staff and to maintain equipment at state-of-art, it could substantially facilitate the </w:t>
      </w:r>
      <w:r w:rsidR="001D2CC5">
        <w:rPr>
          <w:sz w:val="20"/>
          <w:szCs w:val="20"/>
        </w:rPr>
        <w:t>G</w:t>
      </w:r>
      <w:r w:rsidRPr="00F5440D">
        <w:rPr>
          <w:sz w:val="20"/>
          <w:szCs w:val="20"/>
        </w:rPr>
        <w:t>overnment’s wish to better capture the outcomes of publicly funded research in the nanotechnology area.</w:t>
      </w:r>
      <w:bookmarkStart w:id="0" w:name="_GoBack"/>
      <w:bookmarkEnd w:id="0"/>
    </w:p>
    <w:sectPr w:rsidR="004A2F81" w:rsidSect="00F5440D">
      <w:headerReference w:type="default" r:id="rId12"/>
      <w:footerReference w:type="default" r:id="rId13"/>
      <w:headerReference w:type="first" r:id="rId14"/>
      <w:footerReference w:type="first" r:id="rId15"/>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62251" w14:textId="77777777" w:rsidR="00091DF6" w:rsidRDefault="00091DF6" w:rsidP="00C30F4F">
      <w:pPr>
        <w:spacing w:after="0" w:line="240" w:lineRule="auto"/>
      </w:pPr>
      <w:r>
        <w:separator/>
      </w:r>
    </w:p>
  </w:endnote>
  <w:endnote w:type="continuationSeparator" w:id="0">
    <w:p w14:paraId="01662252" w14:textId="77777777" w:rsidR="00091DF6" w:rsidRDefault="00091DF6" w:rsidP="00C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2256" w14:textId="77777777" w:rsidR="00DA0FA1" w:rsidRPr="00D14519" w:rsidRDefault="00DA0FA1">
    <w:pPr>
      <w:pStyle w:val="Footer"/>
      <w:rPr>
        <w:i/>
      </w:rPr>
    </w:pPr>
    <w:r w:rsidRPr="00D14519">
      <w:rPr>
        <w:i/>
      </w:rPr>
      <w:t xml:space="preserve">Australian National Fabrication Facility </w:t>
    </w:r>
    <w:r w:rsidRPr="00D14519">
      <w:rPr>
        <w:i/>
      </w:rPr>
      <w:tab/>
    </w:r>
    <w:r w:rsidRPr="00D14519">
      <w:rPr>
        <w:i/>
      </w:rPr>
      <w:tab/>
      <w:t xml:space="preserve">Page </w:t>
    </w:r>
    <w:r w:rsidRPr="00D14519">
      <w:rPr>
        <w:i/>
      </w:rPr>
      <w:fldChar w:fldCharType="begin"/>
    </w:r>
    <w:r w:rsidRPr="00D14519">
      <w:rPr>
        <w:i/>
      </w:rPr>
      <w:instrText xml:space="preserve"> PAGE   \* MERGEFORMAT </w:instrText>
    </w:r>
    <w:r w:rsidRPr="00D14519">
      <w:rPr>
        <w:i/>
      </w:rPr>
      <w:fldChar w:fldCharType="separate"/>
    </w:r>
    <w:r w:rsidR="0084663E">
      <w:rPr>
        <w:i/>
        <w:noProof/>
      </w:rPr>
      <w:t>5</w:t>
    </w:r>
    <w:r w:rsidRPr="00D14519">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225A" w14:textId="77777777" w:rsidR="00683A90" w:rsidRDefault="000C4A8C">
    <w:pPr>
      <w:pStyle w:val="Footer"/>
    </w:pPr>
    <w:r>
      <w:rPr>
        <w:noProof/>
      </w:rPr>
      <mc:AlternateContent>
        <mc:Choice Requires="wps">
          <w:drawing>
            <wp:anchor distT="0" distB="0" distL="114300" distR="114300" simplePos="0" relativeHeight="251658240" behindDoc="0" locked="0" layoutInCell="1" allowOverlap="1" wp14:anchorId="0166225D" wp14:editId="0166225E">
              <wp:simplePos x="0" y="0"/>
              <wp:positionH relativeFrom="column">
                <wp:posOffset>-94615</wp:posOffset>
              </wp:positionH>
              <wp:positionV relativeFrom="paragraph">
                <wp:posOffset>185420</wp:posOffset>
              </wp:positionV>
              <wp:extent cx="4968875" cy="525780"/>
              <wp:effectExtent l="635" t="4445" r="254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C0504D"/>
                            </a:solidFill>
                            <a:prstDash val="dash"/>
                            <a:miter lim="800000"/>
                            <a:headEnd/>
                            <a:tailEnd/>
                          </a14:hiddenLine>
                        </a:ext>
                        <a:ext uri="{AF507438-7753-43E0-B8FC-AC1667EBCBE1}">
                          <a14:hiddenEffects xmlns:a14="http://schemas.microsoft.com/office/drawing/2010/main">
                            <a:effectLst/>
                          </a14:hiddenEffects>
                        </a:ext>
                      </a:extLst>
                    </wps:spPr>
                    <wps:txbx>
                      <w:txbxContent>
                        <w:p w14:paraId="0166226B" w14:textId="77777777" w:rsidR="00090CDF" w:rsidRPr="009A7260" w:rsidRDefault="009A7260" w:rsidP="00090CDF">
                          <w:pPr>
                            <w:spacing w:after="0" w:line="240" w:lineRule="auto"/>
                            <w:rPr>
                              <w:i/>
                              <w:color w:val="FFFFFF"/>
                            </w:rPr>
                          </w:pPr>
                          <w:r w:rsidRPr="009A7260">
                            <w:rPr>
                              <w:i/>
                              <w:color w:val="FFFFFF"/>
                            </w:rPr>
                            <w:t>Providing micro and nano fabrication facilities for Australian researchers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45pt;margin-top:14.6pt;width:391.2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" filled="f" stroked="f" strokecolor="#c0504d" strokeweight="1pt">
              <v:stroke dashstyle="dash"/>
              <v:textbox>
                <w:txbxContent>
                  <w:p w14:paraId="0166226B" w14:textId="77777777" w:rsidR="00090CDF" w:rsidRPr="009A7260" w:rsidRDefault="009A7260" w:rsidP="00090CDF">
                    <w:pPr>
                      <w:spacing w:after="0" w:line="240" w:lineRule="auto"/>
                      <w:rPr>
                        <w:i/>
                        <w:color w:val="FFFFFF"/>
                      </w:rPr>
                    </w:pPr>
                    <w:r w:rsidRPr="009A7260">
                      <w:rPr>
                        <w:i/>
                        <w:color w:val="FFFFFF"/>
                      </w:rPr>
                      <w:t>Providing micro and nano fabrication facilities for Australian researchers</w:t>
                    </w:r>
                  </w:p>
                </w:txbxContent>
              </v:textbox>
            </v:shape>
          </w:pict>
        </mc:Fallback>
      </mc:AlternateContent>
    </w:r>
    <w:r w:rsidR="004A43A1">
      <w:rPr>
        <w:noProof/>
      </w:rPr>
      <w:drawing>
        <wp:anchor distT="0" distB="0" distL="114300" distR="114300" simplePos="0" relativeHeight="251657216" behindDoc="0" locked="0" layoutInCell="1" allowOverlap="1" wp14:anchorId="0166225F" wp14:editId="01662260">
          <wp:simplePos x="0" y="0"/>
          <wp:positionH relativeFrom="column">
            <wp:posOffset>-240665</wp:posOffset>
          </wp:positionH>
          <wp:positionV relativeFrom="paragraph">
            <wp:posOffset>-127000</wp:posOffset>
          </wp:positionV>
          <wp:extent cx="6886575" cy="838200"/>
          <wp:effectExtent l="19050" t="0" r="9525" b="0"/>
          <wp:wrapTopAndBottom/>
          <wp:docPr id="2" name="Picture 1" descr="ANFF_bc_imag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FF_bc_image_A4"/>
                  <pic:cNvPicPr>
                    <a:picLocks noChangeAspect="1" noChangeArrowheads="1"/>
                  </pic:cNvPicPr>
                </pic:nvPicPr>
                <pic:blipFill>
                  <a:blip r:embed="rId1"/>
                  <a:srcRect/>
                  <a:stretch>
                    <a:fillRect/>
                  </a:stretch>
                </pic:blipFill>
                <pic:spPr bwMode="auto">
                  <a:xfrm>
                    <a:off x="0" y="0"/>
                    <a:ext cx="6886575" cy="838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6224F" w14:textId="77777777" w:rsidR="00091DF6" w:rsidRDefault="00091DF6" w:rsidP="00C30F4F">
      <w:pPr>
        <w:spacing w:after="0" w:line="240" w:lineRule="auto"/>
      </w:pPr>
      <w:r>
        <w:separator/>
      </w:r>
    </w:p>
  </w:footnote>
  <w:footnote w:type="continuationSeparator" w:id="0">
    <w:p w14:paraId="01662250" w14:textId="77777777" w:rsidR="00091DF6" w:rsidRDefault="00091DF6" w:rsidP="00C30F4F">
      <w:pPr>
        <w:spacing w:after="0" w:line="240" w:lineRule="auto"/>
      </w:pPr>
      <w:r>
        <w:continuationSeparator/>
      </w:r>
    </w:p>
  </w:footnote>
  <w:footnote w:id="1">
    <w:p w14:paraId="01662261" w14:textId="77777777" w:rsidR="00F5440D" w:rsidRPr="00680740" w:rsidRDefault="00F5440D" w:rsidP="00F5440D">
      <w:pPr>
        <w:pStyle w:val="FootnoteText"/>
        <w:spacing w:after="0" w:line="240" w:lineRule="auto"/>
      </w:pPr>
      <w:r>
        <w:rPr>
          <w:rStyle w:val="FootnoteReference"/>
        </w:rPr>
        <w:footnoteRef/>
      </w:r>
      <w:r>
        <w:t xml:space="preserve"> M C </w:t>
      </w:r>
      <w:proofErr w:type="spellStart"/>
      <w:r>
        <w:t>Roco</w:t>
      </w:r>
      <w:proofErr w:type="spellEnd"/>
      <w:r>
        <w:t xml:space="preserve">, C A </w:t>
      </w:r>
      <w:proofErr w:type="spellStart"/>
      <w:r>
        <w:t>Mirkin</w:t>
      </w:r>
      <w:proofErr w:type="spellEnd"/>
      <w:r>
        <w:t xml:space="preserve"> and M C </w:t>
      </w:r>
      <w:proofErr w:type="spellStart"/>
      <w:r>
        <w:t>Hersam</w:t>
      </w:r>
      <w:proofErr w:type="spellEnd"/>
      <w:r>
        <w:t xml:space="preserve"> </w:t>
      </w:r>
      <w:r>
        <w:rPr>
          <w:i/>
        </w:rPr>
        <w:t xml:space="preserve">Nanotechnology research directions for societal needs in 2020: </w:t>
      </w:r>
      <w:r w:rsidRPr="00680740">
        <w:t xml:space="preserve">summary of international study </w:t>
      </w:r>
      <w:hyperlink r:id="rId1" w:history="1">
        <w:r w:rsidRPr="00442AF2">
          <w:rPr>
            <w:rStyle w:val="Hyperlink"/>
          </w:rPr>
          <w:t>http://www.nsf.gov/crssprgm/nano/reports/MCR_11-0301_Nanotechnology_Research_Directions_To_2020_JNR13.pdf</w:t>
        </w:r>
      </w:hyperlink>
      <w:r>
        <w:t xml:space="preserve"> </w:t>
      </w:r>
    </w:p>
  </w:footnote>
  <w:footnote w:id="2">
    <w:p w14:paraId="01662262" w14:textId="77777777" w:rsidR="004A2F81" w:rsidRDefault="004A2F81" w:rsidP="004A2F81">
      <w:pPr>
        <w:pStyle w:val="FootnoteText"/>
        <w:spacing w:after="0" w:line="240" w:lineRule="auto"/>
      </w:pPr>
      <w:r>
        <w:rPr>
          <w:rStyle w:val="FootnoteReference"/>
        </w:rPr>
        <w:footnoteRef/>
      </w:r>
      <w:r>
        <w:t xml:space="preserve"> </w:t>
      </w:r>
      <w:r w:rsidR="00CD5ED7">
        <w:t xml:space="preserve">ANFF </w:t>
      </w:r>
      <w:r>
        <w:t xml:space="preserve">Providing Solutions – A Casebook 2012    </w:t>
      </w:r>
      <w:hyperlink r:id="rId2" w:history="1">
        <w:r w:rsidRPr="00442AF2">
          <w:rPr>
            <w:rStyle w:val="Hyperlink"/>
          </w:rPr>
          <w:t>http://www.anff.org.au/anff-2012-casebook.pdf</w:t>
        </w:r>
      </w:hyperlink>
      <w:r>
        <w:t xml:space="preserve"> </w:t>
      </w:r>
    </w:p>
    <w:p w14:paraId="01662263" w14:textId="77777777" w:rsidR="004A2F81" w:rsidRDefault="004A2F81" w:rsidP="004A2F81">
      <w:pPr>
        <w:pStyle w:val="FootnoteText"/>
        <w:spacing w:after="0" w:line="240" w:lineRule="auto"/>
      </w:pPr>
      <w:r>
        <w:t xml:space="preserve">ANFF Building Competitive Advantage – A Casebook 2013  </w:t>
      </w:r>
      <w:hyperlink r:id="rId3" w:history="1">
        <w:r w:rsidRPr="00442AF2">
          <w:rPr>
            <w:rStyle w:val="Hyperlink"/>
          </w:rPr>
          <w:t>http://www.anff.org.au/anff-2013-casebook.pdf</w:t>
        </w:r>
      </w:hyperlink>
      <w:r>
        <w:t xml:space="preserve"> </w:t>
      </w:r>
    </w:p>
    <w:p w14:paraId="01662264" w14:textId="77777777" w:rsidR="004A2F81" w:rsidRDefault="00CD5ED7" w:rsidP="004A2F81">
      <w:pPr>
        <w:pStyle w:val="FootnoteText"/>
        <w:spacing w:after="0" w:line="240" w:lineRule="auto"/>
      </w:pPr>
      <w:r>
        <w:t xml:space="preserve">ANFF </w:t>
      </w:r>
      <w:r w:rsidR="004A2F81">
        <w:t xml:space="preserve">A Platform for Innovation -  A Casebook 2014  </w:t>
      </w:r>
      <w:hyperlink r:id="rId4" w:history="1">
        <w:r w:rsidR="004A2F81" w:rsidRPr="00442AF2">
          <w:rPr>
            <w:rStyle w:val="Hyperlink"/>
          </w:rPr>
          <w:t>http://www.anff.org.au/anff-2014-casebook.pdf</w:t>
        </w:r>
      </w:hyperlink>
      <w:r w:rsidR="004A2F8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2254" w14:textId="77777777" w:rsidR="00683A90" w:rsidRDefault="00683A90" w:rsidP="00683A9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2257" w14:textId="77777777" w:rsidR="00683A90" w:rsidRDefault="004A43A1" w:rsidP="00683A90">
    <w:pPr>
      <w:pStyle w:val="Header"/>
      <w:jc w:val="center"/>
    </w:pPr>
    <w:r>
      <w:rPr>
        <w:noProof/>
      </w:rPr>
      <w:drawing>
        <wp:inline distT="0" distB="0" distL="0" distR="0" wp14:anchorId="0166225B" wp14:editId="682D3784">
          <wp:extent cx="1388745" cy="1440815"/>
          <wp:effectExtent l="0" t="0" r="1905" b="6985"/>
          <wp:docPr id="1" name="Picture 1" descr="Logo in grey and red" title="Logo of the Australian National Fabrication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FF_logo_col_150_rgb"/>
                  <pic:cNvPicPr>
                    <a:picLocks noChangeAspect="1" noChangeArrowheads="1"/>
                  </pic:cNvPicPr>
                </pic:nvPicPr>
                <pic:blipFill>
                  <a:blip r:embed="rId1"/>
                  <a:srcRect/>
                  <a:stretch>
                    <a:fillRect/>
                  </a:stretch>
                </pic:blipFill>
                <pic:spPr bwMode="auto">
                  <a:xfrm>
                    <a:off x="0" y="0"/>
                    <a:ext cx="1388745" cy="1440815"/>
                  </a:xfrm>
                  <a:prstGeom prst="rect">
                    <a:avLst/>
                  </a:prstGeom>
                  <a:noFill/>
                  <a:ln w="9525">
                    <a:noFill/>
                    <a:miter lim="800000"/>
                    <a:headEnd/>
                    <a:tailEnd/>
                  </a:ln>
                </pic:spPr>
              </pic:pic>
            </a:graphicData>
          </a:graphic>
        </wp:inline>
      </w:drawing>
    </w:r>
  </w:p>
  <w:p w14:paraId="01662258" w14:textId="77777777" w:rsidR="009A7260" w:rsidRDefault="009A7260" w:rsidP="001E2D26">
    <w:pPr>
      <w:pStyle w:val="Header"/>
      <w:spacing w:after="0" w:line="240" w:lineRule="auto"/>
      <w:jc w:val="center"/>
    </w:pPr>
    <w:r>
      <w:t>Australian National Fabrication Facility</w:t>
    </w:r>
    <w:r w:rsidR="00F65CBD">
      <w:t xml:space="preserve"> Ltd</w:t>
    </w:r>
    <w:r w:rsidR="001E2D26">
      <w:br/>
      <w:t>151 Wellington Road, Clayton 3168</w:t>
    </w:r>
  </w:p>
  <w:p w14:paraId="01662259" w14:textId="77777777" w:rsidR="009A7260" w:rsidRDefault="009A7260" w:rsidP="00683A90">
    <w:pPr>
      <w:pStyle w:val="Header"/>
      <w:jc w:val="center"/>
    </w:pPr>
    <w:r>
      <w:t>ABN 50 124 231 661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F38"/>
    <w:multiLevelType w:val="hybridMultilevel"/>
    <w:tmpl w:val="8952754A"/>
    <w:lvl w:ilvl="0" w:tplc="724432BA">
      <w:start w:val="1"/>
      <w:numFmt w:val="bullet"/>
      <w:lvlText w:val=""/>
      <w:lvlJc w:val="left"/>
      <w:pPr>
        <w:tabs>
          <w:tab w:val="num" w:pos="420"/>
        </w:tabs>
        <w:ind w:left="400" w:hanging="34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D2B72"/>
    <w:multiLevelType w:val="hybridMultilevel"/>
    <w:tmpl w:val="72CEC9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0CD3354"/>
    <w:multiLevelType w:val="hybridMultilevel"/>
    <w:tmpl w:val="9B684D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262EC3"/>
    <w:multiLevelType w:val="hybridMultilevel"/>
    <w:tmpl w:val="9A7C2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995D42"/>
    <w:multiLevelType w:val="hybridMultilevel"/>
    <w:tmpl w:val="D69CCC36"/>
    <w:lvl w:ilvl="0" w:tplc="E94CBA3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360D7B"/>
    <w:multiLevelType w:val="hybridMultilevel"/>
    <w:tmpl w:val="D962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667A9A"/>
    <w:multiLevelType w:val="hybridMultilevel"/>
    <w:tmpl w:val="84DA4720"/>
    <w:lvl w:ilvl="0" w:tplc="724432BA">
      <w:start w:val="1"/>
      <w:numFmt w:val="bullet"/>
      <w:lvlText w:val=""/>
      <w:lvlJc w:val="left"/>
      <w:pPr>
        <w:tabs>
          <w:tab w:val="num" w:pos="420"/>
        </w:tabs>
        <w:ind w:left="400" w:hanging="34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22316"/>
    <w:multiLevelType w:val="hybridMultilevel"/>
    <w:tmpl w:val="5EC08428"/>
    <w:lvl w:ilvl="0" w:tplc="724432BA">
      <w:start w:val="1"/>
      <w:numFmt w:val="bullet"/>
      <w:lvlText w:val=""/>
      <w:lvlJc w:val="left"/>
      <w:pPr>
        <w:tabs>
          <w:tab w:val="num" w:pos="420"/>
        </w:tabs>
        <w:ind w:left="400" w:hanging="34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DC38DB"/>
    <w:multiLevelType w:val="hybridMultilevel"/>
    <w:tmpl w:val="41D048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3A77DC"/>
    <w:multiLevelType w:val="hybridMultilevel"/>
    <w:tmpl w:val="C36A70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9261B8"/>
    <w:multiLevelType w:val="hybridMultilevel"/>
    <w:tmpl w:val="1910D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6545DD"/>
    <w:multiLevelType w:val="hybridMultilevel"/>
    <w:tmpl w:val="E5D82E50"/>
    <w:lvl w:ilvl="0" w:tplc="724432BA">
      <w:start w:val="1"/>
      <w:numFmt w:val="bullet"/>
      <w:lvlText w:val=""/>
      <w:lvlJc w:val="left"/>
      <w:pPr>
        <w:tabs>
          <w:tab w:val="num" w:pos="420"/>
        </w:tabs>
        <w:ind w:left="400" w:hanging="340"/>
      </w:pPr>
      <w:rPr>
        <w:rFonts w:ascii="Symbol" w:hAnsi="Symbol"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EE46D2"/>
    <w:multiLevelType w:val="hybridMultilevel"/>
    <w:tmpl w:val="6846D854"/>
    <w:lvl w:ilvl="0" w:tplc="724432BA">
      <w:start w:val="1"/>
      <w:numFmt w:val="bullet"/>
      <w:lvlText w:val=""/>
      <w:lvlJc w:val="left"/>
      <w:pPr>
        <w:tabs>
          <w:tab w:val="num" w:pos="420"/>
        </w:tabs>
        <w:ind w:left="400" w:hanging="34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7C63B1"/>
    <w:multiLevelType w:val="hybridMultilevel"/>
    <w:tmpl w:val="D4D47D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693B63"/>
    <w:multiLevelType w:val="hybridMultilevel"/>
    <w:tmpl w:val="0ED8C614"/>
    <w:lvl w:ilvl="0" w:tplc="0124200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90377B"/>
    <w:multiLevelType w:val="hybridMultilevel"/>
    <w:tmpl w:val="D03C26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987244"/>
    <w:multiLevelType w:val="hybridMultilevel"/>
    <w:tmpl w:val="D7F8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2"/>
  </w:num>
  <w:num w:numId="5">
    <w:abstractNumId w:val="6"/>
  </w:num>
  <w:num w:numId="6">
    <w:abstractNumId w:val="7"/>
  </w:num>
  <w:num w:numId="7">
    <w:abstractNumId w:val="11"/>
  </w:num>
  <w:num w:numId="8">
    <w:abstractNumId w:val="0"/>
  </w:num>
  <w:num w:numId="9">
    <w:abstractNumId w:val="14"/>
  </w:num>
  <w:num w:numId="10">
    <w:abstractNumId w:val="16"/>
  </w:num>
  <w:num w:numId="11">
    <w:abstractNumId w:val="8"/>
  </w:num>
  <w:num w:numId="12">
    <w:abstractNumId w:val="5"/>
  </w:num>
  <w:num w:numId="13">
    <w:abstractNumId w:val="3"/>
  </w:num>
  <w:num w:numId="14">
    <w:abstractNumId w:val="15"/>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BB"/>
    <w:rsid w:val="00020970"/>
    <w:rsid w:val="000517ED"/>
    <w:rsid w:val="000611BB"/>
    <w:rsid w:val="00085A78"/>
    <w:rsid w:val="00087BF1"/>
    <w:rsid w:val="00090CDF"/>
    <w:rsid w:val="00091D3B"/>
    <w:rsid w:val="00091DF6"/>
    <w:rsid w:val="000958C6"/>
    <w:rsid w:val="000A6CD5"/>
    <w:rsid w:val="000B07C3"/>
    <w:rsid w:val="000C2679"/>
    <w:rsid w:val="000C4A8C"/>
    <w:rsid w:val="000D2500"/>
    <w:rsid w:val="000E6E0E"/>
    <w:rsid w:val="00104A74"/>
    <w:rsid w:val="00107B4F"/>
    <w:rsid w:val="00135C04"/>
    <w:rsid w:val="001548BF"/>
    <w:rsid w:val="0015621C"/>
    <w:rsid w:val="00177B65"/>
    <w:rsid w:val="00182B5F"/>
    <w:rsid w:val="00185DD3"/>
    <w:rsid w:val="001937CA"/>
    <w:rsid w:val="001A010C"/>
    <w:rsid w:val="001B4BCB"/>
    <w:rsid w:val="001C27C8"/>
    <w:rsid w:val="001C52B8"/>
    <w:rsid w:val="001C7AF8"/>
    <w:rsid w:val="001D0D3C"/>
    <w:rsid w:val="001D2CC5"/>
    <w:rsid w:val="001E2D26"/>
    <w:rsid w:val="001E6FAA"/>
    <w:rsid w:val="001F3823"/>
    <w:rsid w:val="001F651D"/>
    <w:rsid w:val="00200FFC"/>
    <w:rsid w:val="00207BEF"/>
    <w:rsid w:val="0023636B"/>
    <w:rsid w:val="00241862"/>
    <w:rsid w:val="00264FB1"/>
    <w:rsid w:val="00272813"/>
    <w:rsid w:val="00290883"/>
    <w:rsid w:val="002926AB"/>
    <w:rsid w:val="002A16C3"/>
    <w:rsid w:val="002C7387"/>
    <w:rsid w:val="002D5C04"/>
    <w:rsid w:val="002D6B51"/>
    <w:rsid w:val="002E1921"/>
    <w:rsid w:val="002E446A"/>
    <w:rsid w:val="00333BCD"/>
    <w:rsid w:val="00343227"/>
    <w:rsid w:val="003637AC"/>
    <w:rsid w:val="003B6399"/>
    <w:rsid w:val="003C0E87"/>
    <w:rsid w:val="003D7AE5"/>
    <w:rsid w:val="003E1188"/>
    <w:rsid w:val="003E7559"/>
    <w:rsid w:val="00404B28"/>
    <w:rsid w:val="00433D8E"/>
    <w:rsid w:val="00435A5C"/>
    <w:rsid w:val="00444B9A"/>
    <w:rsid w:val="004660EC"/>
    <w:rsid w:val="00497462"/>
    <w:rsid w:val="004A2F81"/>
    <w:rsid w:val="004A43A1"/>
    <w:rsid w:val="004B1F86"/>
    <w:rsid w:val="004D70DD"/>
    <w:rsid w:val="00523C9B"/>
    <w:rsid w:val="00575EA6"/>
    <w:rsid w:val="005A1B26"/>
    <w:rsid w:val="005C7D33"/>
    <w:rsid w:val="005C7F62"/>
    <w:rsid w:val="005D4E90"/>
    <w:rsid w:val="005E2304"/>
    <w:rsid w:val="005E4DAF"/>
    <w:rsid w:val="005E5163"/>
    <w:rsid w:val="0060258B"/>
    <w:rsid w:val="006202CC"/>
    <w:rsid w:val="00624C2F"/>
    <w:rsid w:val="00631B66"/>
    <w:rsid w:val="0064162E"/>
    <w:rsid w:val="00642F58"/>
    <w:rsid w:val="006432DE"/>
    <w:rsid w:val="00660F1B"/>
    <w:rsid w:val="00683A90"/>
    <w:rsid w:val="006A298A"/>
    <w:rsid w:val="006C2A64"/>
    <w:rsid w:val="006D0836"/>
    <w:rsid w:val="006E1A7C"/>
    <w:rsid w:val="006E7162"/>
    <w:rsid w:val="006F4640"/>
    <w:rsid w:val="00743F9B"/>
    <w:rsid w:val="007511E2"/>
    <w:rsid w:val="00756BB9"/>
    <w:rsid w:val="007978A3"/>
    <w:rsid w:val="007B4301"/>
    <w:rsid w:val="007B492B"/>
    <w:rsid w:val="007D3A7B"/>
    <w:rsid w:val="007E2447"/>
    <w:rsid w:val="007E602A"/>
    <w:rsid w:val="007F3DFE"/>
    <w:rsid w:val="00804E45"/>
    <w:rsid w:val="0081051C"/>
    <w:rsid w:val="00810B56"/>
    <w:rsid w:val="008178DD"/>
    <w:rsid w:val="00826770"/>
    <w:rsid w:val="008457CA"/>
    <w:rsid w:val="0084663E"/>
    <w:rsid w:val="008561BC"/>
    <w:rsid w:val="008910B3"/>
    <w:rsid w:val="00892551"/>
    <w:rsid w:val="008A2475"/>
    <w:rsid w:val="008B618E"/>
    <w:rsid w:val="008D5590"/>
    <w:rsid w:val="008D576B"/>
    <w:rsid w:val="008F6BAD"/>
    <w:rsid w:val="0090222F"/>
    <w:rsid w:val="0090703D"/>
    <w:rsid w:val="00917A2B"/>
    <w:rsid w:val="009416AC"/>
    <w:rsid w:val="00943D70"/>
    <w:rsid w:val="00947A28"/>
    <w:rsid w:val="00976A22"/>
    <w:rsid w:val="009A7260"/>
    <w:rsid w:val="009D64D5"/>
    <w:rsid w:val="009E2ACE"/>
    <w:rsid w:val="009E60EC"/>
    <w:rsid w:val="00A2412F"/>
    <w:rsid w:val="00A45376"/>
    <w:rsid w:val="00A46471"/>
    <w:rsid w:val="00A95A7F"/>
    <w:rsid w:val="00AB0C85"/>
    <w:rsid w:val="00AB2D94"/>
    <w:rsid w:val="00AB7689"/>
    <w:rsid w:val="00AD54EE"/>
    <w:rsid w:val="00AD5B32"/>
    <w:rsid w:val="00AD7898"/>
    <w:rsid w:val="00AE18A1"/>
    <w:rsid w:val="00AE32B9"/>
    <w:rsid w:val="00AF6CE0"/>
    <w:rsid w:val="00B04667"/>
    <w:rsid w:val="00B37CE5"/>
    <w:rsid w:val="00B42D48"/>
    <w:rsid w:val="00B611EC"/>
    <w:rsid w:val="00B63A91"/>
    <w:rsid w:val="00BA0244"/>
    <w:rsid w:val="00BC469D"/>
    <w:rsid w:val="00BC6BD1"/>
    <w:rsid w:val="00BD1CE0"/>
    <w:rsid w:val="00BD220B"/>
    <w:rsid w:val="00BD3CB0"/>
    <w:rsid w:val="00BE116E"/>
    <w:rsid w:val="00BE3096"/>
    <w:rsid w:val="00BE59E7"/>
    <w:rsid w:val="00BF0F7F"/>
    <w:rsid w:val="00BF6638"/>
    <w:rsid w:val="00C217FD"/>
    <w:rsid w:val="00C25253"/>
    <w:rsid w:val="00C30F4F"/>
    <w:rsid w:val="00C41848"/>
    <w:rsid w:val="00C445CD"/>
    <w:rsid w:val="00C5451F"/>
    <w:rsid w:val="00C567EA"/>
    <w:rsid w:val="00CB323A"/>
    <w:rsid w:val="00CD5ED7"/>
    <w:rsid w:val="00CE5C54"/>
    <w:rsid w:val="00CF7B8B"/>
    <w:rsid w:val="00D10802"/>
    <w:rsid w:val="00D11848"/>
    <w:rsid w:val="00D12A73"/>
    <w:rsid w:val="00D14519"/>
    <w:rsid w:val="00D51165"/>
    <w:rsid w:val="00D54A42"/>
    <w:rsid w:val="00DA0FA1"/>
    <w:rsid w:val="00DA677F"/>
    <w:rsid w:val="00DB17BF"/>
    <w:rsid w:val="00DB76D3"/>
    <w:rsid w:val="00DD18B6"/>
    <w:rsid w:val="00DE0623"/>
    <w:rsid w:val="00DE51FA"/>
    <w:rsid w:val="00DF3722"/>
    <w:rsid w:val="00E24467"/>
    <w:rsid w:val="00E41708"/>
    <w:rsid w:val="00E44842"/>
    <w:rsid w:val="00E54827"/>
    <w:rsid w:val="00E722A7"/>
    <w:rsid w:val="00E734DE"/>
    <w:rsid w:val="00EA536E"/>
    <w:rsid w:val="00EA6986"/>
    <w:rsid w:val="00EB4DE7"/>
    <w:rsid w:val="00EB7B93"/>
    <w:rsid w:val="00EC28BE"/>
    <w:rsid w:val="00ED2704"/>
    <w:rsid w:val="00ED70AC"/>
    <w:rsid w:val="00F22FB3"/>
    <w:rsid w:val="00F26D2B"/>
    <w:rsid w:val="00F5440D"/>
    <w:rsid w:val="00F603FA"/>
    <w:rsid w:val="00F65CBD"/>
    <w:rsid w:val="00F71875"/>
    <w:rsid w:val="00F91077"/>
    <w:rsid w:val="00F965F5"/>
    <w:rsid w:val="00FB1DD4"/>
    <w:rsid w:val="00FD5C33"/>
    <w:rsid w:val="00FF1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6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7"/>
  </w:style>
  <w:style w:type="paragraph" w:styleId="Heading1">
    <w:name w:val="heading 1"/>
    <w:basedOn w:val="Normal"/>
    <w:next w:val="Normal"/>
    <w:link w:val="Heading1Char"/>
    <w:uiPriority w:val="9"/>
    <w:qFormat/>
    <w:rsid w:val="007E2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24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24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24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2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2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2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2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44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97462"/>
    <w:rPr>
      <w:color w:val="0000FF"/>
      <w:u w:val="single"/>
    </w:rPr>
  </w:style>
  <w:style w:type="character" w:styleId="FollowedHyperlink">
    <w:name w:val="FollowedHyperlink"/>
    <w:basedOn w:val="DefaultParagraphFont"/>
    <w:uiPriority w:val="99"/>
    <w:semiHidden/>
    <w:unhideWhenUsed/>
    <w:rsid w:val="00497462"/>
    <w:rPr>
      <w:color w:val="800080"/>
      <w:u w:val="single"/>
    </w:rPr>
  </w:style>
  <w:style w:type="paragraph" w:styleId="PlainText">
    <w:name w:val="Plain Text"/>
    <w:basedOn w:val="Normal"/>
    <w:link w:val="PlainTextChar"/>
    <w:uiPriority w:val="99"/>
    <w:semiHidden/>
    <w:unhideWhenUsed/>
    <w:rsid w:val="0049746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7462"/>
    <w:rPr>
      <w:rFonts w:ascii="Consolas" w:hAnsi="Consolas"/>
      <w:sz w:val="21"/>
      <w:szCs w:val="21"/>
    </w:rPr>
  </w:style>
  <w:style w:type="paragraph" w:styleId="BalloonText">
    <w:name w:val="Balloon Text"/>
    <w:basedOn w:val="Normal"/>
    <w:link w:val="BalloonTextChar"/>
    <w:uiPriority w:val="99"/>
    <w:semiHidden/>
    <w:unhideWhenUsed/>
    <w:rsid w:val="00497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62"/>
    <w:rPr>
      <w:rFonts w:ascii="Tahoma" w:hAnsi="Tahoma" w:cs="Tahoma"/>
      <w:sz w:val="16"/>
      <w:szCs w:val="16"/>
    </w:rPr>
  </w:style>
  <w:style w:type="paragraph" w:styleId="ListParagraph">
    <w:name w:val="List Paragraph"/>
    <w:basedOn w:val="Normal"/>
    <w:uiPriority w:val="34"/>
    <w:qFormat/>
    <w:rsid w:val="007E2447"/>
    <w:pPr>
      <w:ind w:left="720"/>
      <w:contextualSpacing/>
    </w:pPr>
  </w:style>
  <w:style w:type="character" w:styleId="Emphasis">
    <w:name w:val="Emphasis"/>
    <w:basedOn w:val="DefaultParagraphFont"/>
    <w:uiPriority w:val="20"/>
    <w:qFormat/>
    <w:rsid w:val="007E2447"/>
    <w:rPr>
      <w:i/>
      <w:iCs/>
    </w:rPr>
  </w:style>
  <w:style w:type="paragraph" w:styleId="NormalWeb">
    <w:name w:val="Normal (Web)"/>
    <w:basedOn w:val="Normal"/>
    <w:uiPriority w:val="99"/>
    <w:unhideWhenUsed/>
    <w:rsid w:val="00207BEF"/>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C30F4F"/>
    <w:rPr>
      <w:sz w:val="20"/>
      <w:szCs w:val="20"/>
    </w:rPr>
  </w:style>
  <w:style w:type="character" w:customStyle="1" w:styleId="FootnoteTextChar">
    <w:name w:val="Footnote Text Char"/>
    <w:basedOn w:val="DefaultParagraphFont"/>
    <w:link w:val="FootnoteText"/>
    <w:uiPriority w:val="99"/>
    <w:semiHidden/>
    <w:rsid w:val="00C30F4F"/>
    <w:rPr>
      <w:rFonts w:ascii="Arial" w:hAnsi="Arial"/>
      <w:lang w:eastAsia="en-US"/>
    </w:rPr>
  </w:style>
  <w:style w:type="character" w:styleId="FootnoteReference">
    <w:name w:val="footnote reference"/>
    <w:basedOn w:val="DefaultParagraphFont"/>
    <w:uiPriority w:val="99"/>
    <w:semiHidden/>
    <w:unhideWhenUsed/>
    <w:rsid w:val="00C30F4F"/>
    <w:rPr>
      <w:vertAlign w:val="superscript"/>
    </w:rPr>
  </w:style>
  <w:style w:type="paragraph" w:styleId="Header">
    <w:name w:val="header"/>
    <w:basedOn w:val="Normal"/>
    <w:link w:val="HeaderChar"/>
    <w:uiPriority w:val="99"/>
    <w:unhideWhenUsed/>
    <w:rsid w:val="00683A90"/>
    <w:pPr>
      <w:tabs>
        <w:tab w:val="center" w:pos="4513"/>
        <w:tab w:val="right" w:pos="9026"/>
      </w:tabs>
    </w:pPr>
  </w:style>
  <w:style w:type="character" w:customStyle="1" w:styleId="HeaderChar">
    <w:name w:val="Header Char"/>
    <w:basedOn w:val="DefaultParagraphFont"/>
    <w:link w:val="Header"/>
    <w:uiPriority w:val="99"/>
    <w:rsid w:val="00683A90"/>
    <w:rPr>
      <w:rFonts w:ascii="Arial" w:hAnsi="Arial"/>
      <w:sz w:val="22"/>
      <w:szCs w:val="22"/>
      <w:lang w:eastAsia="en-US"/>
    </w:rPr>
  </w:style>
  <w:style w:type="paragraph" w:styleId="Footer">
    <w:name w:val="footer"/>
    <w:basedOn w:val="Normal"/>
    <w:link w:val="FooterChar"/>
    <w:uiPriority w:val="99"/>
    <w:unhideWhenUsed/>
    <w:rsid w:val="00683A90"/>
    <w:pPr>
      <w:tabs>
        <w:tab w:val="center" w:pos="4513"/>
        <w:tab w:val="right" w:pos="9026"/>
      </w:tabs>
    </w:pPr>
  </w:style>
  <w:style w:type="character" w:customStyle="1" w:styleId="FooterChar">
    <w:name w:val="Footer Char"/>
    <w:basedOn w:val="DefaultParagraphFont"/>
    <w:link w:val="Footer"/>
    <w:uiPriority w:val="99"/>
    <w:rsid w:val="00683A90"/>
    <w:rPr>
      <w:rFonts w:ascii="Arial" w:hAnsi="Arial"/>
      <w:sz w:val="22"/>
      <w:szCs w:val="22"/>
      <w:lang w:eastAsia="en-US"/>
    </w:rPr>
  </w:style>
  <w:style w:type="paragraph" w:styleId="BodyText">
    <w:name w:val="Body Text"/>
    <w:basedOn w:val="Normal"/>
    <w:link w:val="BodyTextChar"/>
    <w:rsid w:val="00AD5B32"/>
    <w:pPr>
      <w:spacing w:before="120" w:after="0" w:line="240" w:lineRule="auto"/>
    </w:pPr>
    <w:rPr>
      <w:rFonts w:ascii="Garamond" w:eastAsia="Times New Roman" w:hAnsi="Garamond"/>
      <w:sz w:val="24"/>
      <w:szCs w:val="24"/>
    </w:rPr>
  </w:style>
  <w:style w:type="character" w:customStyle="1" w:styleId="BodyTextChar">
    <w:name w:val="Body Text Char"/>
    <w:basedOn w:val="DefaultParagraphFont"/>
    <w:link w:val="BodyText"/>
    <w:rsid w:val="00AD5B32"/>
    <w:rPr>
      <w:rFonts w:ascii="Garamond" w:eastAsia="Times New Roman" w:hAnsi="Garamond"/>
      <w:sz w:val="24"/>
      <w:szCs w:val="24"/>
    </w:rPr>
  </w:style>
  <w:style w:type="table" w:styleId="TableGrid">
    <w:name w:val="Table Grid"/>
    <w:basedOn w:val="TableNormal"/>
    <w:uiPriority w:val="59"/>
    <w:rsid w:val="009E60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7E24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24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24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24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24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24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E24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24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E2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24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2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4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2447"/>
    <w:rPr>
      <w:b/>
      <w:bCs/>
    </w:rPr>
  </w:style>
  <w:style w:type="paragraph" w:styleId="NoSpacing">
    <w:name w:val="No Spacing"/>
    <w:uiPriority w:val="1"/>
    <w:qFormat/>
    <w:rsid w:val="007E2447"/>
    <w:pPr>
      <w:spacing w:after="0" w:line="240" w:lineRule="auto"/>
    </w:pPr>
  </w:style>
  <w:style w:type="paragraph" w:styleId="Quote">
    <w:name w:val="Quote"/>
    <w:basedOn w:val="Normal"/>
    <w:next w:val="Normal"/>
    <w:link w:val="QuoteChar"/>
    <w:uiPriority w:val="29"/>
    <w:qFormat/>
    <w:rsid w:val="007E2447"/>
    <w:rPr>
      <w:i/>
      <w:iCs/>
      <w:color w:val="000000" w:themeColor="text1"/>
    </w:rPr>
  </w:style>
  <w:style w:type="character" w:customStyle="1" w:styleId="QuoteChar">
    <w:name w:val="Quote Char"/>
    <w:basedOn w:val="DefaultParagraphFont"/>
    <w:link w:val="Quote"/>
    <w:uiPriority w:val="29"/>
    <w:rsid w:val="007E2447"/>
    <w:rPr>
      <w:i/>
      <w:iCs/>
      <w:color w:val="000000" w:themeColor="text1"/>
    </w:rPr>
  </w:style>
  <w:style w:type="paragraph" w:styleId="IntenseQuote">
    <w:name w:val="Intense Quote"/>
    <w:basedOn w:val="Normal"/>
    <w:next w:val="Normal"/>
    <w:link w:val="IntenseQuoteChar"/>
    <w:uiPriority w:val="30"/>
    <w:qFormat/>
    <w:rsid w:val="007E24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2447"/>
    <w:rPr>
      <w:b/>
      <w:bCs/>
      <w:i/>
      <w:iCs/>
      <w:color w:val="4F81BD" w:themeColor="accent1"/>
    </w:rPr>
  </w:style>
  <w:style w:type="character" w:styleId="SubtleEmphasis">
    <w:name w:val="Subtle Emphasis"/>
    <w:basedOn w:val="DefaultParagraphFont"/>
    <w:uiPriority w:val="19"/>
    <w:qFormat/>
    <w:rsid w:val="007E2447"/>
    <w:rPr>
      <w:i/>
      <w:iCs/>
      <w:color w:val="808080" w:themeColor="text1" w:themeTint="7F"/>
    </w:rPr>
  </w:style>
  <w:style w:type="character" w:styleId="IntenseEmphasis">
    <w:name w:val="Intense Emphasis"/>
    <w:basedOn w:val="DefaultParagraphFont"/>
    <w:uiPriority w:val="21"/>
    <w:qFormat/>
    <w:rsid w:val="007E2447"/>
    <w:rPr>
      <w:b/>
      <w:bCs/>
      <w:i/>
      <w:iCs/>
      <w:color w:val="4F81BD" w:themeColor="accent1"/>
    </w:rPr>
  </w:style>
  <w:style w:type="character" w:styleId="SubtleReference">
    <w:name w:val="Subtle Reference"/>
    <w:basedOn w:val="DefaultParagraphFont"/>
    <w:uiPriority w:val="31"/>
    <w:qFormat/>
    <w:rsid w:val="007E2447"/>
    <w:rPr>
      <w:smallCaps/>
      <w:color w:val="C0504D" w:themeColor="accent2"/>
      <w:u w:val="single"/>
    </w:rPr>
  </w:style>
  <w:style w:type="character" w:styleId="IntenseReference">
    <w:name w:val="Intense Reference"/>
    <w:basedOn w:val="DefaultParagraphFont"/>
    <w:uiPriority w:val="32"/>
    <w:qFormat/>
    <w:rsid w:val="007E2447"/>
    <w:rPr>
      <w:b/>
      <w:bCs/>
      <w:smallCaps/>
      <w:color w:val="C0504D" w:themeColor="accent2"/>
      <w:spacing w:val="5"/>
      <w:u w:val="single"/>
    </w:rPr>
  </w:style>
  <w:style w:type="character" w:styleId="BookTitle">
    <w:name w:val="Book Title"/>
    <w:basedOn w:val="DefaultParagraphFont"/>
    <w:uiPriority w:val="33"/>
    <w:qFormat/>
    <w:rsid w:val="007E2447"/>
    <w:rPr>
      <w:b/>
      <w:bCs/>
      <w:smallCaps/>
      <w:spacing w:val="5"/>
    </w:rPr>
  </w:style>
  <w:style w:type="paragraph" w:styleId="TOCHeading">
    <w:name w:val="TOC Heading"/>
    <w:basedOn w:val="Heading1"/>
    <w:next w:val="Normal"/>
    <w:uiPriority w:val="39"/>
    <w:semiHidden/>
    <w:unhideWhenUsed/>
    <w:qFormat/>
    <w:rsid w:val="007E244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7"/>
  </w:style>
  <w:style w:type="paragraph" w:styleId="Heading1">
    <w:name w:val="heading 1"/>
    <w:basedOn w:val="Normal"/>
    <w:next w:val="Normal"/>
    <w:link w:val="Heading1Char"/>
    <w:uiPriority w:val="9"/>
    <w:qFormat/>
    <w:rsid w:val="007E2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24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24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24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2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2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2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2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44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97462"/>
    <w:rPr>
      <w:color w:val="0000FF"/>
      <w:u w:val="single"/>
    </w:rPr>
  </w:style>
  <w:style w:type="character" w:styleId="FollowedHyperlink">
    <w:name w:val="FollowedHyperlink"/>
    <w:basedOn w:val="DefaultParagraphFont"/>
    <w:uiPriority w:val="99"/>
    <w:semiHidden/>
    <w:unhideWhenUsed/>
    <w:rsid w:val="00497462"/>
    <w:rPr>
      <w:color w:val="800080"/>
      <w:u w:val="single"/>
    </w:rPr>
  </w:style>
  <w:style w:type="paragraph" w:styleId="PlainText">
    <w:name w:val="Plain Text"/>
    <w:basedOn w:val="Normal"/>
    <w:link w:val="PlainTextChar"/>
    <w:uiPriority w:val="99"/>
    <w:semiHidden/>
    <w:unhideWhenUsed/>
    <w:rsid w:val="0049746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7462"/>
    <w:rPr>
      <w:rFonts w:ascii="Consolas" w:hAnsi="Consolas"/>
      <w:sz w:val="21"/>
      <w:szCs w:val="21"/>
    </w:rPr>
  </w:style>
  <w:style w:type="paragraph" w:styleId="BalloonText">
    <w:name w:val="Balloon Text"/>
    <w:basedOn w:val="Normal"/>
    <w:link w:val="BalloonTextChar"/>
    <w:uiPriority w:val="99"/>
    <w:semiHidden/>
    <w:unhideWhenUsed/>
    <w:rsid w:val="00497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62"/>
    <w:rPr>
      <w:rFonts w:ascii="Tahoma" w:hAnsi="Tahoma" w:cs="Tahoma"/>
      <w:sz w:val="16"/>
      <w:szCs w:val="16"/>
    </w:rPr>
  </w:style>
  <w:style w:type="paragraph" w:styleId="ListParagraph">
    <w:name w:val="List Paragraph"/>
    <w:basedOn w:val="Normal"/>
    <w:uiPriority w:val="34"/>
    <w:qFormat/>
    <w:rsid w:val="007E2447"/>
    <w:pPr>
      <w:ind w:left="720"/>
      <w:contextualSpacing/>
    </w:pPr>
  </w:style>
  <w:style w:type="character" w:styleId="Emphasis">
    <w:name w:val="Emphasis"/>
    <w:basedOn w:val="DefaultParagraphFont"/>
    <w:uiPriority w:val="20"/>
    <w:qFormat/>
    <w:rsid w:val="007E2447"/>
    <w:rPr>
      <w:i/>
      <w:iCs/>
    </w:rPr>
  </w:style>
  <w:style w:type="paragraph" w:styleId="NormalWeb">
    <w:name w:val="Normal (Web)"/>
    <w:basedOn w:val="Normal"/>
    <w:uiPriority w:val="99"/>
    <w:unhideWhenUsed/>
    <w:rsid w:val="00207BEF"/>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C30F4F"/>
    <w:rPr>
      <w:sz w:val="20"/>
      <w:szCs w:val="20"/>
    </w:rPr>
  </w:style>
  <w:style w:type="character" w:customStyle="1" w:styleId="FootnoteTextChar">
    <w:name w:val="Footnote Text Char"/>
    <w:basedOn w:val="DefaultParagraphFont"/>
    <w:link w:val="FootnoteText"/>
    <w:uiPriority w:val="99"/>
    <w:semiHidden/>
    <w:rsid w:val="00C30F4F"/>
    <w:rPr>
      <w:rFonts w:ascii="Arial" w:hAnsi="Arial"/>
      <w:lang w:eastAsia="en-US"/>
    </w:rPr>
  </w:style>
  <w:style w:type="character" w:styleId="FootnoteReference">
    <w:name w:val="footnote reference"/>
    <w:basedOn w:val="DefaultParagraphFont"/>
    <w:uiPriority w:val="99"/>
    <w:semiHidden/>
    <w:unhideWhenUsed/>
    <w:rsid w:val="00C30F4F"/>
    <w:rPr>
      <w:vertAlign w:val="superscript"/>
    </w:rPr>
  </w:style>
  <w:style w:type="paragraph" w:styleId="Header">
    <w:name w:val="header"/>
    <w:basedOn w:val="Normal"/>
    <w:link w:val="HeaderChar"/>
    <w:uiPriority w:val="99"/>
    <w:unhideWhenUsed/>
    <w:rsid w:val="00683A90"/>
    <w:pPr>
      <w:tabs>
        <w:tab w:val="center" w:pos="4513"/>
        <w:tab w:val="right" w:pos="9026"/>
      </w:tabs>
    </w:pPr>
  </w:style>
  <w:style w:type="character" w:customStyle="1" w:styleId="HeaderChar">
    <w:name w:val="Header Char"/>
    <w:basedOn w:val="DefaultParagraphFont"/>
    <w:link w:val="Header"/>
    <w:uiPriority w:val="99"/>
    <w:rsid w:val="00683A90"/>
    <w:rPr>
      <w:rFonts w:ascii="Arial" w:hAnsi="Arial"/>
      <w:sz w:val="22"/>
      <w:szCs w:val="22"/>
      <w:lang w:eastAsia="en-US"/>
    </w:rPr>
  </w:style>
  <w:style w:type="paragraph" w:styleId="Footer">
    <w:name w:val="footer"/>
    <w:basedOn w:val="Normal"/>
    <w:link w:val="FooterChar"/>
    <w:uiPriority w:val="99"/>
    <w:unhideWhenUsed/>
    <w:rsid w:val="00683A90"/>
    <w:pPr>
      <w:tabs>
        <w:tab w:val="center" w:pos="4513"/>
        <w:tab w:val="right" w:pos="9026"/>
      </w:tabs>
    </w:pPr>
  </w:style>
  <w:style w:type="character" w:customStyle="1" w:styleId="FooterChar">
    <w:name w:val="Footer Char"/>
    <w:basedOn w:val="DefaultParagraphFont"/>
    <w:link w:val="Footer"/>
    <w:uiPriority w:val="99"/>
    <w:rsid w:val="00683A90"/>
    <w:rPr>
      <w:rFonts w:ascii="Arial" w:hAnsi="Arial"/>
      <w:sz w:val="22"/>
      <w:szCs w:val="22"/>
      <w:lang w:eastAsia="en-US"/>
    </w:rPr>
  </w:style>
  <w:style w:type="paragraph" w:styleId="BodyText">
    <w:name w:val="Body Text"/>
    <w:basedOn w:val="Normal"/>
    <w:link w:val="BodyTextChar"/>
    <w:rsid w:val="00AD5B32"/>
    <w:pPr>
      <w:spacing w:before="120" w:after="0" w:line="240" w:lineRule="auto"/>
    </w:pPr>
    <w:rPr>
      <w:rFonts w:ascii="Garamond" w:eastAsia="Times New Roman" w:hAnsi="Garamond"/>
      <w:sz w:val="24"/>
      <w:szCs w:val="24"/>
    </w:rPr>
  </w:style>
  <w:style w:type="character" w:customStyle="1" w:styleId="BodyTextChar">
    <w:name w:val="Body Text Char"/>
    <w:basedOn w:val="DefaultParagraphFont"/>
    <w:link w:val="BodyText"/>
    <w:rsid w:val="00AD5B32"/>
    <w:rPr>
      <w:rFonts w:ascii="Garamond" w:eastAsia="Times New Roman" w:hAnsi="Garamond"/>
      <w:sz w:val="24"/>
      <w:szCs w:val="24"/>
    </w:rPr>
  </w:style>
  <w:style w:type="table" w:styleId="TableGrid">
    <w:name w:val="Table Grid"/>
    <w:basedOn w:val="TableNormal"/>
    <w:uiPriority w:val="59"/>
    <w:rsid w:val="009E60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7E24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24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24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24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24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24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E24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24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E2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24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2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4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2447"/>
    <w:rPr>
      <w:b/>
      <w:bCs/>
    </w:rPr>
  </w:style>
  <w:style w:type="paragraph" w:styleId="NoSpacing">
    <w:name w:val="No Spacing"/>
    <w:uiPriority w:val="1"/>
    <w:qFormat/>
    <w:rsid w:val="007E2447"/>
    <w:pPr>
      <w:spacing w:after="0" w:line="240" w:lineRule="auto"/>
    </w:pPr>
  </w:style>
  <w:style w:type="paragraph" w:styleId="Quote">
    <w:name w:val="Quote"/>
    <w:basedOn w:val="Normal"/>
    <w:next w:val="Normal"/>
    <w:link w:val="QuoteChar"/>
    <w:uiPriority w:val="29"/>
    <w:qFormat/>
    <w:rsid w:val="007E2447"/>
    <w:rPr>
      <w:i/>
      <w:iCs/>
      <w:color w:val="000000" w:themeColor="text1"/>
    </w:rPr>
  </w:style>
  <w:style w:type="character" w:customStyle="1" w:styleId="QuoteChar">
    <w:name w:val="Quote Char"/>
    <w:basedOn w:val="DefaultParagraphFont"/>
    <w:link w:val="Quote"/>
    <w:uiPriority w:val="29"/>
    <w:rsid w:val="007E2447"/>
    <w:rPr>
      <w:i/>
      <w:iCs/>
      <w:color w:val="000000" w:themeColor="text1"/>
    </w:rPr>
  </w:style>
  <w:style w:type="paragraph" w:styleId="IntenseQuote">
    <w:name w:val="Intense Quote"/>
    <w:basedOn w:val="Normal"/>
    <w:next w:val="Normal"/>
    <w:link w:val="IntenseQuoteChar"/>
    <w:uiPriority w:val="30"/>
    <w:qFormat/>
    <w:rsid w:val="007E24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2447"/>
    <w:rPr>
      <w:b/>
      <w:bCs/>
      <w:i/>
      <w:iCs/>
      <w:color w:val="4F81BD" w:themeColor="accent1"/>
    </w:rPr>
  </w:style>
  <w:style w:type="character" w:styleId="SubtleEmphasis">
    <w:name w:val="Subtle Emphasis"/>
    <w:basedOn w:val="DefaultParagraphFont"/>
    <w:uiPriority w:val="19"/>
    <w:qFormat/>
    <w:rsid w:val="007E2447"/>
    <w:rPr>
      <w:i/>
      <w:iCs/>
      <w:color w:val="808080" w:themeColor="text1" w:themeTint="7F"/>
    </w:rPr>
  </w:style>
  <w:style w:type="character" w:styleId="IntenseEmphasis">
    <w:name w:val="Intense Emphasis"/>
    <w:basedOn w:val="DefaultParagraphFont"/>
    <w:uiPriority w:val="21"/>
    <w:qFormat/>
    <w:rsid w:val="007E2447"/>
    <w:rPr>
      <w:b/>
      <w:bCs/>
      <w:i/>
      <w:iCs/>
      <w:color w:val="4F81BD" w:themeColor="accent1"/>
    </w:rPr>
  </w:style>
  <w:style w:type="character" w:styleId="SubtleReference">
    <w:name w:val="Subtle Reference"/>
    <w:basedOn w:val="DefaultParagraphFont"/>
    <w:uiPriority w:val="31"/>
    <w:qFormat/>
    <w:rsid w:val="007E2447"/>
    <w:rPr>
      <w:smallCaps/>
      <w:color w:val="C0504D" w:themeColor="accent2"/>
      <w:u w:val="single"/>
    </w:rPr>
  </w:style>
  <w:style w:type="character" w:styleId="IntenseReference">
    <w:name w:val="Intense Reference"/>
    <w:basedOn w:val="DefaultParagraphFont"/>
    <w:uiPriority w:val="32"/>
    <w:qFormat/>
    <w:rsid w:val="007E2447"/>
    <w:rPr>
      <w:b/>
      <w:bCs/>
      <w:smallCaps/>
      <w:color w:val="C0504D" w:themeColor="accent2"/>
      <w:spacing w:val="5"/>
      <w:u w:val="single"/>
    </w:rPr>
  </w:style>
  <w:style w:type="character" w:styleId="BookTitle">
    <w:name w:val="Book Title"/>
    <w:basedOn w:val="DefaultParagraphFont"/>
    <w:uiPriority w:val="33"/>
    <w:qFormat/>
    <w:rsid w:val="007E2447"/>
    <w:rPr>
      <w:b/>
      <w:bCs/>
      <w:smallCaps/>
      <w:spacing w:val="5"/>
    </w:rPr>
  </w:style>
  <w:style w:type="paragraph" w:styleId="TOCHeading">
    <w:name w:val="TOC Heading"/>
    <w:basedOn w:val="Heading1"/>
    <w:next w:val="Normal"/>
    <w:uiPriority w:val="39"/>
    <w:semiHidden/>
    <w:unhideWhenUsed/>
    <w:qFormat/>
    <w:rsid w:val="007E24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2108">
      <w:bodyDiv w:val="1"/>
      <w:marLeft w:val="0"/>
      <w:marRight w:val="0"/>
      <w:marTop w:val="0"/>
      <w:marBottom w:val="0"/>
      <w:divBdr>
        <w:top w:val="none" w:sz="0" w:space="0" w:color="auto"/>
        <w:left w:val="none" w:sz="0" w:space="0" w:color="auto"/>
        <w:bottom w:val="none" w:sz="0" w:space="0" w:color="auto"/>
        <w:right w:val="none" w:sz="0" w:space="0" w:color="auto"/>
      </w:divBdr>
      <w:divsChild>
        <w:div w:id="386880457">
          <w:marLeft w:val="0"/>
          <w:marRight w:val="0"/>
          <w:marTop w:val="0"/>
          <w:marBottom w:val="0"/>
          <w:divBdr>
            <w:top w:val="none" w:sz="0" w:space="0" w:color="auto"/>
            <w:left w:val="none" w:sz="0" w:space="0" w:color="auto"/>
            <w:bottom w:val="none" w:sz="0" w:space="0" w:color="auto"/>
            <w:right w:val="none" w:sz="0" w:space="0" w:color="auto"/>
          </w:divBdr>
        </w:div>
        <w:div w:id="900294114">
          <w:marLeft w:val="0"/>
          <w:marRight w:val="0"/>
          <w:marTop w:val="0"/>
          <w:marBottom w:val="0"/>
          <w:divBdr>
            <w:top w:val="none" w:sz="0" w:space="0" w:color="auto"/>
            <w:left w:val="none" w:sz="0" w:space="0" w:color="auto"/>
            <w:bottom w:val="none" w:sz="0" w:space="0" w:color="auto"/>
            <w:right w:val="none" w:sz="0" w:space="0" w:color="auto"/>
          </w:divBdr>
        </w:div>
        <w:div w:id="934048003">
          <w:marLeft w:val="0"/>
          <w:marRight w:val="0"/>
          <w:marTop w:val="0"/>
          <w:marBottom w:val="0"/>
          <w:divBdr>
            <w:top w:val="none" w:sz="0" w:space="0" w:color="auto"/>
            <w:left w:val="none" w:sz="0" w:space="0" w:color="auto"/>
            <w:bottom w:val="none" w:sz="0" w:space="0" w:color="auto"/>
            <w:right w:val="none" w:sz="0" w:space="0" w:color="auto"/>
          </w:divBdr>
        </w:div>
        <w:div w:id="1078601581">
          <w:marLeft w:val="0"/>
          <w:marRight w:val="0"/>
          <w:marTop w:val="0"/>
          <w:marBottom w:val="0"/>
          <w:divBdr>
            <w:top w:val="none" w:sz="0" w:space="0" w:color="auto"/>
            <w:left w:val="none" w:sz="0" w:space="0" w:color="auto"/>
            <w:bottom w:val="none" w:sz="0" w:space="0" w:color="auto"/>
            <w:right w:val="none" w:sz="0" w:space="0" w:color="auto"/>
          </w:divBdr>
        </w:div>
        <w:div w:id="1416050279">
          <w:marLeft w:val="0"/>
          <w:marRight w:val="0"/>
          <w:marTop w:val="0"/>
          <w:marBottom w:val="0"/>
          <w:divBdr>
            <w:top w:val="none" w:sz="0" w:space="0" w:color="auto"/>
            <w:left w:val="none" w:sz="0" w:space="0" w:color="auto"/>
            <w:bottom w:val="none" w:sz="0" w:space="0" w:color="auto"/>
            <w:right w:val="none" w:sz="0" w:space="0" w:color="auto"/>
          </w:divBdr>
        </w:div>
      </w:divsChild>
    </w:div>
    <w:div w:id="961762048">
      <w:bodyDiv w:val="1"/>
      <w:marLeft w:val="0"/>
      <w:marRight w:val="0"/>
      <w:marTop w:val="0"/>
      <w:marBottom w:val="0"/>
      <w:divBdr>
        <w:top w:val="none" w:sz="0" w:space="0" w:color="auto"/>
        <w:left w:val="none" w:sz="0" w:space="0" w:color="auto"/>
        <w:bottom w:val="none" w:sz="0" w:space="0" w:color="auto"/>
        <w:right w:val="none" w:sz="0" w:space="0" w:color="auto"/>
      </w:divBdr>
    </w:div>
    <w:div w:id="1258323080">
      <w:bodyDiv w:val="1"/>
      <w:marLeft w:val="0"/>
      <w:marRight w:val="0"/>
      <w:marTop w:val="0"/>
      <w:marBottom w:val="0"/>
      <w:divBdr>
        <w:top w:val="none" w:sz="0" w:space="0" w:color="auto"/>
        <w:left w:val="none" w:sz="0" w:space="0" w:color="auto"/>
        <w:bottom w:val="none" w:sz="0" w:space="0" w:color="auto"/>
        <w:right w:val="none" w:sz="0" w:space="0" w:color="auto"/>
      </w:divBdr>
      <w:divsChild>
        <w:div w:id="836771620">
          <w:marLeft w:val="0"/>
          <w:marRight w:val="0"/>
          <w:marTop w:val="0"/>
          <w:marBottom w:val="0"/>
          <w:divBdr>
            <w:top w:val="none" w:sz="0" w:space="0" w:color="auto"/>
            <w:left w:val="none" w:sz="0" w:space="0" w:color="auto"/>
            <w:bottom w:val="none" w:sz="0" w:space="0" w:color="auto"/>
            <w:right w:val="none" w:sz="0" w:space="0" w:color="auto"/>
          </w:divBdr>
          <w:divsChild>
            <w:div w:id="1180848288">
              <w:marLeft w:val="0"/>
              <w:marRight w:val="0"/>
              <w:marTop w:val="0"/>
              <w:marBottom w:val="0"/>
              <w:divBdr>
                <w:top w:val="none" w:sz="0" w:space="0" w:color="auto"/>
                <w:left w:val="none" w:sz="0" w:space="0" w:color="auto"/>
                <w:bottom w:val="none" w:sz="0" w:space="0" w:color="auto"/>
                <w:right w:val="none" w:sz="0" w:space="0" w:color="auto"/>
              </w:divBdr>
              <w:divsChild>
                <w:div w:id="1637636384">
                  <w:marLeft w:val="0"/>
                  <w:marRight w:val="0"/>
                  <w:marTop w:val="0"/>
                  <w:marBottom w:val="0"/>
                  <w:divBdr>
                    <w:top w:val="none" w:sz="0" w:space="0" w:color="auto"/>
                    <w:left w:val="none" w:sz="0" w:space="0" w:color="auto"/>
                    <w:bottom w:val="none" w:sz="0" w:space="0" w:color="auto"/>
                    <w:right w:val="none" w:sz="0" w:space="0" w:color="auto"/>
                  </w:divBdr>
                  <w:divsChild>
                    <w:div w:id="2114595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66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012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nff.org.au/anff-2013-casebook.pdf" TargetMode="External"/><Relationship Id="rId2" Type="http://schemas.openxmlformats.org/officeDocument/2006/relationships/hyperlink" Target="http://www.anff.org.au/anff-2012-casebook.pdf" TargetMode="External"/><Relationship Id="rId1" Type="http://schemas.openxmlformats.org/officeDocument/2006/relationships/hyperlink" Target="http://www.nsf.gov/crssprgm/nano/reports/MCR_11-0301_Nanotechnology_Research_Directions_To_2020_JNR13.pdf" TargetMode="External"/><Relationship Id="rId4" Type="http://schemas.openxmlformats.org/officeDocument/2006/relationships/hyperlink" Target="http://www.anff.org.au/anff-2014-case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BCR1400057</SubmissionID>
    <OriginalFileName xmlns="ed110c73-9675-4a40-bedd-85eaf2417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5D35-4BE9-480A-AD79-B4778466804D}"/>
</file>

<file path=customXml/itemProps2.xml><?xml version="1.0" encoding="utf-8"?>
<ds:datastoreItem xmlns:ds="http://schemas.openxmlformats.org/officeDocument/2006/customXml" ds:itemID="{A04FAF6E-06D3-4543-9EEE-E715178A7448}"/>
</file>

<file path=customXml/itemProps3.xml><?xml version="1.0" encoding="utf-8"?>
<ds:datastoreItem xmlns:ds="http://schemas.openxmlformats.org/officeDocument/2006/customXml" ds:itemID="{DED8EC6E-D7E6-46ED-9012-27AC0B80462E}"/>
</file>

<file path=customXml/itemProps4.xml><?xml version="1.0" encoding="utf-8"?>
<ds:datastoreItem xmlns:ds="http://schemas.openxmlformats.org/officeDocument/2006/customXml" ds:itemID="{681F9F6E-560A-4A21-BF66-4819A8C778F0}"/>
</file>

<file path=docProps/app.xml><?xml version="1.0" encoding="utf-8"?>
<Properties xmlns="http://schemas.openxmlformats.org/officeDocument/2006/extended-properties" xmlns:vt="http://schemas.openxmlformats.org/officeDocument/2006/docPropsVTypes">
  <Template>620788C0.dotm</Template>
  <TotalTime>4</TotalTime>
  <Pages>5</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Rosie Hicks</dc:creator>
  <cp:lastModifiedBy>Drew Menzies-McVey</cp:lastModifiedBy>
  <cp:revision>5</cp:revision>
  <cp:lastPrinted>2015-03-10T00:54:00Z</cp:lastPrinted>
  <dcterms:created xsi:type="dcterms:W3CDTF">2014-12-16T11:03:00Z</dcterms:created>
  <dcterms:modified xsi:type="dcterms:W3CDTF">2015-03-10T00:54:00Z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