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w:t>
      </w:r>
      <w:r w:rsidR="00372D87">
        <w:t>of the loading for students with disability</w:t>
      </w:r>
      <w:r w:rsidR="00754D1E">
        <w:t xml:space="preserve"> 2019–p</w:t>
      </w:r>
      <w:r w:rsidRPr="002706A3">
        <w:t>u</w:t>
      </w:r>
      <w:r w:rsidRPr="00846402">
        <w:t>blic submissio</w:t>
      </w:r>
      <w:r w:rsidRPr="002706A3">
        <w:t>n</w:t>
      </w:r>
    </w:p>
    <w:p w:rsidR="00EB6727" w:rsidRPr="00EB6727" w:rsidRDefault="00EF464E" w:rsidP="00846402">
      <w:pPr>
        <w:pStyle w:val="Subtitle"/>
      </w:pPr>
      <w:r w:rsidRPr="00EF464E">
        <w:t>Australian Special Education Principals’ Association</w:t>
      </w:r>
    </w:p>
    <w:p w:rsidR="00EB6727" w:rsidRPr="00C206FA" w:rsidRDefault="00EB6727" w:rsidP="00C206FA">
      <w:pPr>
        <w:pStyle w:val="Normal2"/>
      </w:pPr>
      <w:r w:rsidRPr="00C206FA">
        <w:t xml:space="preserve">Stakeholder type: </w:t>
      </w:r>
      <w:r w:rsidR="00EF464E">
        <w:t>Peak Body</w:t>
      </w:r>
    </w:p>
    <w:p w:rsidR="00EB6727" w:rsidRPr="00C206FA" w:rsidRDefault="00EB6727" w:rsidP="00C206FA">
      <w:pPr>
        <w:pStyle w:val="Normal2"/>
      </w:pPr>
      <w:r w:rsidRPr="00C206FA">
        <w:t>Jurisdiction: National</w:t>
      </w:r>
    </w:p>
    <w:p w:rsidR="00C439A1" w:rsidRDefault="00C439A1" w:rsidP="00846402">
      <w:pPr>
        <w:pStyle w:val="Heading1"/>
      </w:pPr>
      <w:r w:rsidRPr="00C439A1">
        <w:t>Submission</w:t>
      </w:r>
    </w:p>
    <w:p w:rsidR="00EF464E" w:rsidRDefault="00EF464E" w:rsidP="00EF464E">
      <w:pPr>
        <w:pStyle w:val="Heading2"/>
        <w:rPr>
          <w:lang w:eastAsia="en-AU"/>
        </w:rPr>
      </w:pPr>
      <w:r>
        <w:rPr>
          <w:lang w:eastAsia="en-AU"/>
        </w:rPr>
        <w:t>About ASEPA</w:t>
      </w:r>
    </w:p>
    <w:p w:rsidR="00EF464E" w:rsidRDefault="00EF464E" w:rsidP="00EF464E">
      <w:pPr>
        <w:rPr>
          <w:lang w:eastAsia="en-AU"/>
        </w:rPr>
      </w:pPr>
      <w:r>
        <w:rPr>
          <w:lang w:eastAsia="en-AU"/>
        </w:rPr>
        <w:t xml:space="preserve">The Australian Special Education Principals’ Association (ASEPA) is the peak National voice of leaders in special education and is representative of all states and territories. ASEPA is a member of the International Confederation of Principals (ICP). </w:t>
      </w:r>
      <w:bookmarkStart w:id="0" w:name="_GoBack"/>
      <w:bookmarkEnd w:id="0"/>
    </w:p>
    <w:p w:rsidR="00EF464E" w:rsidRDefault="00EF464E" w:rsidP="00EF464E">
      <w:pPr>
        <w:pStyle w:val="Heading2"/>
        <w:rPr>
          <w:lang w:eastAsia="en-AU"/>
        </w:rPr>
      </w:pPr>
      <w:r>
        <w:rPr>
          <w:lang w:eastAsia="en-AU"/>
        </w:rPr>
        <w:t xml:space="preserve">Question 1: Is the funding provided under </w:t>
      </w:r>
      <w:r w:rsidR="003B2C93">
        <w:rPr>
          <w:lang w:eastAsia="en-AU"/>
        </w:rPr>
        <w:t xml:space="preserve">the loadings for the top three </w:t>
      </w:r>
      <w:r>
        <w:rPr>
          <w:lang w:eastAsia="en-AU"/>
        </w:rPr>
        <w:t>NCCD levels of adjustment appropriate t</w:t>
      </w:r>
      <w:r w:rsidR="003B2C93">
        <w:rPr>
          <w:lang w:eastAsia="en-AU"/>
        </w:rPr>
        <w:t>o support students with disabil</w:t>
      </w:r>
      <w:r>
        <w:rPr>
          <w:lang w:eastAsia="en-AU"/>
        </w:rPr>
        <w:t xml:space="preserve">ity to access and participate in education on the same basis as other students? </w:t>
      </w:r>
    </w:p>
    <w:p w:rsidR="00EF464E" w:rsidRDefault="00EF464E" w:rsidP="00EF464E">
      <w:pPr>
        <w:rPr>
          <w:lang w:eastAsia="en-AU"/>
        </w:rPr>
      </w:pPr>
      <w:r>
        <w:rPr>
          <w:lang w:eastAsia="en-AU"/>
        </w:rPr>
        <w:t>Groups of students in our specialist se</w:t>
      </w:r>
      <w:r w:rsidR="003B2C93">
        <w:rPr>
          <w:lang w:eastAsia="en-AU"/>
        </w:rPr>
        <w:t xml:space="preserve">ttings who have extremely high </w:t>
      </w:r>
      <w:r>
        <w:rPr>
          <w:lang w:eastAsia="en-AU"/>
        </w:rPr>
        <w:t>complex needs and require ‘extreme supp</w:t>
      </w:r>
      <w:r w:rsidR="003B2C93">
        <w:rPr>
          <w:lang w:eastAsia="en-AU"/>
        </w:rPr>
        <w:t>ort’ if they are going to acce</w:t>
      </w:r>
      <w:r>
        <w:rPr>
          <w:lang w:eastAsia="en-AU"/>
        </w:rPr>
        <w:t>ss school education safely – as is their right (defined by international,  national and state law). This group requ</w:t>
      </w:r>
      <w:r w:rsidR="003B2C93">
        <w:rPr>
          <w:lang w:eastAsia="en-AU"/>
        </w:rPr>
        <w:t xml:space="preserve">ire 2 or 3 educators with them </w:t>
      </w:r>
      <w:r>
        <w:rPr>
          <w:lang w:eastAsia="en-AU"/>
        </w:rPr>
        <w:t>at all times. This is above the extensive level. This same group is supported through NDIS with 2 or 3 highly trained support workers. They require additional funding above that provided by an extensive adjustment.</w:t>
      </w:r>
    </w:p>
    <w:p w:rsidR="00EF464E" w:rsidRDefault="00EF464E" w:rsidP="00EF464E">
      <w:pPr>
        <w:rPr>
          <w:lang w:eastAsia="en-AU"/>
        </w:rPr>
      </w:pPr>
      <w:r>
        <w:rPr>
          <w:lang w:eastAsia="en-AU"/>
        </w:rPr>
        <w:t>NCCD requires the selection of a primary diagnosis which does not rep ort on the complexity of the student, lev</w:t>
      </w:r>
      <w:r w:rsidR="003B2C93">
        <w:rPr>
          <w:lang w:eastAsia="en-AU"/>
        </w:rPr>
        <w:t xml:space="preserve">el of need and the adjustments </w:t>
      </w:r>
      <w:r>
        <w:rPr>
          <w:lang w:eastAsia="en-AU"/>
        </w:rPr>
        <w:t xml:space="preserve">required. It is not possible to, for example, separate ID from ASD form  OCD form mental health and vice versa. At any one time one of these diagnoses will rise to the top and require the greater attention. </w:t>
      </w:r>
    </w:p>
    <w:p w:rsidR="00EF464E" w:rsidRDefault="00EF464E" w:rsidP="00EF464E">
      <w:pPr>
        <w:rPr>
          <w:lang w:eastAsia="en-AU"/>
        </w:rPr>
      </w:pPr>
      <w:r>
        <w:rPr>
          <w:lang w:eastAsia="en-AU"/>
        </w:rPr>
        <w:t xml:space="preserve">At the other end of the scale there is a cohort of students who do not meet criteria for supplementary but if they had additional support for appropriate adjustments would be successful and move away from </w:t>
      </w:r>
      <w:r w:rsidRPr="00EF464E">
        <w:rPr>
          <w:lang w:eastAsia="en-AU"/>
        </w:rPr>
        <w:t>requiring adjustments. Many of these students have learning disabilitie s and mental health needs.</w:t>
      </w:r>
    </w:p>
    <w:p w:rsidR="00EF464E" w:rsidRDefault="00EF464E" w:rsidP="00EF464E">
      <w:pPr>
        <w:pStyle w:val="ListBullet"/>
        <w:rPr>
          <w:lang w:eastAsia="en-AU"/>
        </w:rPr>
      </w:pPr>
      <w:r>
        <w:rPr>
          <w:lang w:eastAsia="en-AU"/>
        </w:rPr>
        <w:t>Size of school impacts on ability to provide access and participation. The larger the school the greater ability to be flexible and provide appropriate staff and adjustments. There is also a bigger pool of experienced and knowledgeable staff to provide mentoring, training and problem solving opportunities.</w:t>
      </w:r>
    </w:p>
    <w:p w:rsidR="00EF464E" w:rsidRDefault="00EF464E" w:rsidP="00EF464E">
      <w:pPr>
        <w:pStyle w:val="ListBullet"/>
        <w:rPr>
          <w:lang w:eastAsia="en-AU"/>
        </w:rPr>
      </w:pPr>
      <w:r>
        <w:rPr>
          <w:lang w:eastAsia="en-AU"/>
        </w:rPr>
        <w:t>Location of the school: rural/rem</w:t>
      </w:r>
      <w:r w:rsidR="003B2C93">
        <w:rPr>
          <w:lang w:eastAsia="en-AU"/>
        </w:rPr>
        <w:t>ote have poorer access to serv</w:t>
      </w:r>
      <w:r>
        <w:rPr>
          <w:lang w:eastAsia="en-AU"/>
        </w:rPr>
        <w:t>ices such as medical/therapy/psychology, trained staff, educational options. When they do have access they usually cost much mor e money and are not regularly available.</w:t>
      </w:r>
    </w:p>
    <w:p w:rsidR="00EF464E" w:rsidRDefault="00EF464E" w:rsidP="00EF464E">
      <w:pPr>
        <w:pStyle w:val="ListBullet"/>
        <w:rPr>
          <w:lang w:eastAsia="en-AU"/>
        </w:rPr>
      </w:pPr>
      <w:r>
        <w:rPr>
          <w:lang w:eastAsia="en-AU"/>
        </w:rPr>
        <w:t>Complexity of school: cost of providing appropriate adjustment s across a number of campuses, settings and outreach classes.</w:t>
      </w:r>
    </w:p>
    <w:p w:rsidR="00EF464E" w:rsidRDefault="00EF464E" w:rsidP="00EF464E">
      <w:pPr>
        <w:pStyle w:val="ListBullet"/>
        <w:rPr>
          <w:lang w:eastAsia="en-AU"/>
        </w:rPr>
      </w:pPr>
      <w:r>
        <w:rPr>
          <w:lang w:eastAsia="en-AU"/>
        </w:rPr>
        <w:t>Number of students with adjustments in a school impacts: documentation, planning, reporting, NCCD, NDIS, etc. Specialist schools do the majority of this work.</w:t>
      </w:r>
    </w:p>
    <w:p w:rsidR="00EF464E" w:rsidRDefault="00EF464E" w:rsidP="00EF464E">
      <w:pPr>
        <w:rPr>
          <w:lang w:eastAsia="en-AU"/>
        </w:rPr>
      </w:pPr>
      <w:r>
        <w:rPr>
          <w:lang w:eastAsia="en-AU"/>
        </w:rPr>
        <w:t>Stages of schooling are critical. The c</w:t>
      </w:r>
      <w:r w:rsidR="003B2C93">
        <w:rPr>
          <w:lang w:eastAsia="en-AU"/>
        </w:rPr>
        <w:t xml:space="preserve">urrent focus on early years as </w:t>
      </w:r>
      <w:r>
        <w:rPr>
          <w:lang w:eastAsia="en-AU"/>
        </w:rPr>
        <w:t xml:space="preserve">research shows impact greater at this stage of development. There is a need for higher staff ratio in classes as schools implement intensive interaction pedagogies which require specialized equipment. Transition points also require additional supports and a student may move form requiring substantive adjustments to extensive in this period. Is there consideration of being able to move between levels of adjustment at different points. </w:t>
      </w:r>
    </w:p>
    <w:p w:rsidR="00EF464E" w:rsidRDefault="00EF464E">
      <w:pPr>
        <w:spacing w:before="0" w:after="200" w:line="276" w:lineRule="auto"/>
        <w:rPr>
          <w:i/>
          <w:lang w:eastAsia="en-AU"/>
        </w:rPr>
      </w:pPr>
      <w:r>
        <w:rPr>
          <w:lang w:eastAsia="en-AU"/>
        </w:rPr>
        <w:br w:type="page"/>
      </w:r>
    </w:p>
    <w:p w:rsidR="00EF464E" w:rsidRDefault="00EF464E" w:rsidP="00EF464E">
      <w:pPr>
        <w:pStyle w:val="Heading3"/>
        <w:rPr>
          <w:lang w:eastAsia="en-AU"/>
        </w:rPr>
      </w:pPr>
      <w:r>
        <w:rPr>
          <w:lang w:eastAsia="en-AU"/>
        </w:rPr>
        <w:lastRenderedPageBreak/>
        <w:t xml:space="preserve">Costs of supporting students: </w:t>
      </w:r>
    </w:p>
    <w:p w:rsidR="00EF464E" w:rsidRDefault="00EF464E" w:rsidP="00EF464E">
      <w:pPr>
        <w:rPr>
          <w:lang w:eastAsia="en-AU"/>
        </w:rPr>
      </w:pPr>
      <w:r>
        <w:rPr>
          <w:lang w:eastAsia="en-AU"/>
        </w:rPr>
        <w:t xml:space="preserve">NCCD processes demand significant amount of time from a senior staff </w:t>
      </w:r>
      <w:r w:rsidRPr="00EF464E">
        <w:rPr>
          <w:lang w:eastAsia="en-AU"/>
        </w:rPr>
        <w:t>member in a specialist school setting. M</w:t>
      </w:r>
      <w:r>
        <w:rPr>
          <w:lang w:eastAsia="en-AU"/>
        </w:rPr>
        <w:t xml:space="preserve">aking sure all the assessments </w:t>
      </w:r>
      <w:r w:rsidRPr="00EF464E">
        <w:rPr>
          <w:lang w:eastAsia="en-AU"/>
        </w:rPr>
        <w:t>are done, documented and added to the s</w:t>
      </w:r>
      <w:r>
        <w:rPr>
          <w:lang w:eastAsia="en-AU"/>
        </w:rPr>
        <w:t xml:space="preserve">pread sheet. This is on top of </w:t>
      </w:r>
      <w:r w:rsidRPr="00EF464E">
        <w:rPr>
          <w:lang w:eastAsia="en-AU"/>
        </w:rPr>
        <w:t>leading teaching/learning and support</w:t>
      </w:r>
      <w:r>
        <w:rPr>
          <w:lang w:eastAsia="en-AU"/>
        </w:rPr>
        <w:t xml:space="preserve">ing staff/families and guiding </w:t>
      </w:r>
      <w:r w:rsidRPr="00EF464E">
        <w:rPr>
          <w:lang w:eastAsia="en-AU"/>
        </w:rPr>
        <w:t>students. It all ads cost when the school’</w:t>
      </w:r>
      <w:r>
        <w:rPr>
          <w:lang w:eastAsia="en-AU"/>
        </w:rPr>
        <w:t>s total enrollment is wholly w</w:t>
      </w:r>
      <w:r w:rsidRPr="00EF464E">
        <w:rPr>
          <w:lang w:eastAsia="en-AU"/>
        </w:rPr>
        <w:t xml:space="preserve">ithin NCCD collection requirements. Some resources need to be made specifically for individual students and are costed as appropriate. </w:t>
      </w:r>
      <w:r>
        <w:rPr>
          <w:lang w:eastAsia="en-AU"/>
        </w:rPr>
        <w:t xml:space="preserve"> </w:t>
      </w:r>
    </w:p>
    <w:p w:rsidR="00EF464E" w:rsidRDefault="00EF464E" w:rsidP="00EF464E">
      <w:pPr>
        <w:rPr>
          <w:lang w:eastAsia="en-AU"/>
        </w:rPr>
      </w:pPr>
      <w:r>
        <w:rPr>
          <w:lang w:eastAsia="en-AU"/>
        </w:rPr>
        <w:t xml:space="preserve">Equipment for SWD is expensive as usually specialist and particular to that student. Schools still provide the usual learning resources as they do for any student however on top of that is specific equipment that enables </w:t>
      </w:r>
      <w:r w:rsidR="003B2C93">
        <w:rPr>
          <w:lang w:eastAsia="en-AU"/>
        </w:rPr>
        <w:t xml:space="preserve"> the adjustment to take place. </w:t>
      </w:r>
      <w:r>
        <w:rPr>
          <w:lang w:eastAsia="en-AU"/>
        </w:rPr>
        <w:t xml:space="preserve">A class of 8 students could require a range o f individualized equipment and then it would need to be replaced frequently due to extensive wear/tear. Some resources need to be ma de specifically and these costs can be extensive. </w:t>
      </w:r>
    </w:p>
    <w:p w:rsidR="00EF464E" w:rsidRDefault="00EF464E" w:rsidP="003B2C93">
      <w:pPr>
        <w:pStyle w:val="Heading2"/>
        <w:rPr>
          <w:lang w:eastAsia="en-AU"/>
        </w:rPr>
      </w:pPr>
      <w:r>
        <w:rPr>
          <w:lang w:eastAsia="en-AU"/>
        </w:rPr>
        <w:t>Question 2: Are Australian Government assu</w:t>
      </w:r>
      <w:r w:rsidR="003B2C93">
        <w:rPr>
          <w:lang w:eastAsia="en-AU"/>
        </w:rPr>
        <w:t xml:space="preserve">rance processes, undertaken to </w:t>
      </w:r>
      <w:r>
        <w:rPr>
          <w:lang w:eastAsia="en-AU"/>
        </w:rPr>
        <w:t xml:space="preserve">support the accuracy of information provided to calculate a school’s Australi an Government funding entitlement relating to students with disability, appropri ate and sufficiently robust and how might they be effectively improved? </w:t>
      </w:r>
    </w:p>
    <w:p w:rsidR="00EF464E" w:rsidRDefault="00EF464E" w:rsidP="00A123B2">
      <w:pPr>
        <w:pStyle w:val="Heading3"/>
        <w:rPr>
          <w:lang w:eastAsia="en-AU"/>
        </w:rPr>
      </w:pPr>
      <w:r>
        <w:rPr>
          <w:lang w:eastAsia="en-AU"/>
        </w:rPr>
        <w:t>Assurance processes:</w:t>
      </w:r>
    </w:p>
    <w:p w:rsidR="00EF464E" w:rsidRDefault="00EF464E" w:rsidP="00EF464E">
      <w:pPr>
        <w:rPr>
          <w:lang w:eastAsia="en-AU"/>
        </w:rPr>
      </w:pPr>
      <w:r>
        <w:rPr>
          <w:lang w:eastAsia="en-AU"/>
        </w:rPr>
        <w:t>There is deep concern from state and territory principal associations about th e transparency at jurisdiction level of what happens to the funding resource on ce this comes from the Commonwealth. NCCD funding, which at the Commonw ealth level is directly related to the student and the adjustments made, does not fl ow directly to the student at the state and territory level. The funding is used to f und corporate services, disability programs, projects and other ‘disability’ initiativ es which are not directly student related. The ben</w:t>
      </w:r>
      <w:r w:rsidR="003B2C93">
        <w:rPr>
          <w:lang w:eastAsia="en-AU"/>
        </w:rPr>
        <w:t xml:space="preserve">efit to students in specialist </w:t>
      </w:r>
      <w:r>
        <w:rPr>
          <w:lang w:eastAsia="en-AU"/>
        </w:rPr>
        <w:t>schools would be dramatic if this money ca</w:t>
      </w:r>
      <w:r w:rsidR="003B2C93">
        <w:rPr>
          <w:lang w:eastAsia="en-AU"/>
        </w:rPr>
        <w:t xml:space="preserve">me directly to schools and the </w:t>
      </w:r>
      <w:r>
        <w:rPr>
          <w:lang w:eastAsia="en-AU"/>
        </w:rPr>
        <w:t xml:space="preserve">students. </w:t>
      </w:r>
    </w:p>
    <w:p w:rsidR="00EF464E" w:rsidRDefault="00EF464E" w:rsidP="00EF464E">
      <w:pPr>
        <w:rPr>
          <w:lang w:eastAsia="en-AU"/>
        </w:rPr>
      </w:pPr>
      <w:r>
        <w:rPr>
          <w:lang w:eastAsia="en-AU"/>
        </w:rPr>
        <w:t>The More Support for Students with Disabilities</w:t>
      </w:r>
      <w:r w:rsidR="003B2C93">
        <w:rPr>
          <w:lang w:eastAsia="en-AU"/>
        </w:rPr>
        <w:t xml:space="preserve"> (MSSD) initiative (2012-2014) </w:t>
      </w:r>
      <w:r>
        <w:rPr>
          <w:lang w:eastAsia="en-AU"/>
        </w:rPr>
        <w:t>provided additional funding to government, independent and Catholic educa tion authorities in each state and territory through a National Partnership and ali gned Funding Agreements. Under those agreeme</w:t>
      </w:r>
      <w:r w:rsidR="003B2C93">
        <w:rPr>
          <w:lang w:eastAsia="en-AU"/>
        </w:rPr>
        <w:t xml:space="preserve">nts, education authorities had </w:t>
      </w:r>
      <w:r>
        <w:rPr>
          <w:lang w:eastAsia="en-AU"/>
        </w:rPr>
        <w:t>flexibility to select from a menu of activities targeted at the needs of s</w:t>
      </w:r>
      <w:r w:rsidR="003B2C93">
        <w:rPr>
          <w:lang w:eastAsia="en-AU"/>
        </w:rPr>
        <w:t xml:space="preserve">tudents </w:t>
      </w:r>
      <w:r>
        <w:rPr>
          <w:lang w:eastAsia="en-AU"/>
        </w:rPr>
        <w:t xml:space="preserve">with disability in each jurisdiction enabling the </w:t>
      </w:r>
      <w:r w:rsidR="003B2C93">
        <w:rPr>
          <w:lang w:eastAsia="en-AU"/>
        </w:rPr>
        <w:t xml:space="preserve">authorities to focus resources </w:t>
      </w:r>
      <w:r>
        <w:rPr>
          <w:lang w:eastAsia="en-AU"/>
        </w:rPr>
        <w:t xml:space="preserve">on areas with the greatest opportunity to effect positive change in schools. </w:t>
      </w:r>
    </w:p>
    <w:p w:rsidR="00EF464E" w:rsidRDefault="00EF464E" w:rsidP="00EF464E">
      <w:pPr>
        <w:rPr>
          <w:lang w:eastAsia="en-AU"/>
        </w:rPr>
      </w:pPr>
      <w:r>
        <w:rPr>
          <w:lang w:eastAsia="en-AU"/>
        </w:rPr>
        <w:t>This partnership agreement was highly valued b</w:t>
      </w:r>
      <w:r w:rsidR="003B2C93">
        <w:rPr>
          <w:lang w:eastAsia="en-AU"/>
        </w:rPr>
        <w:t xml:space="preserve">y schools, despite significant </w:t>
      </w:r>
      <w:r>
        <w:rPr>
          <w:lang w:eastAsia="en-AU"/>
        </w:rPr>
        <w:t>reporting accountabilities, and this program saw funding go directly to schools with minimal system administrative costs minimizing the funding received by schools.</w:t>
      </w:r>
    </w:p>
    <w:p w:rsidR="003B2C93" w:rsidRDefault="003B2C93" w:rsidP="003B2C93">
      <w:pPr>
        <w:rPr>
          <w:lang w:eastAsia="en-AU"/>
        </w:rPr>
      </w:pPr>
      <w:r>
        <w:rPr>
          <w:lang w:eastAsia="en-AU"/>
        </w:rPr>
        <w:t xml:space="preserve">The final Evaluation report of the More Support for Students with Disabilities Initiative 2012-2014 reported that: </w:t>
      </w:r>
    </w:p>
    <w:p w:rsidR="003B2C93" w:rsidRDefault="003B2C93" w:rsidP="003B2C93">
      <w:pPr>
        <w:rPr>
          <w:lang w:eastAsia="en-AU"/>
        </w:rPr>
      </w:pPr>
      <w:r>
        <w:rPr>
          <w:lang w:eastAsia="en-AU"/>
        </w:rPr>
        <w:t>“As a modest, short-term investment the MSSD initiative achieved its major objective to build the skills of teachers and increase school capacity to better meet the educational needs of students with disability. There was general agreement across the jurisdictions that the MSSD initiative was a significant catalyst for change.</w:t>
      </w:r>
    </w:p>
    <w:p w:rsidR="003B2C93" w:rsidRDefault="003B2C93" w:rsidP="003B2C93">
      <w:pPr>
        <w:rPr>
          <w:lang w:eastAsia="en-AU"/>
        </w:rPr>
      </w:pPr>
      <w:r>
        <w:rPr>
          <w:lang w:eastAsia="en-AU"/>
        </w:rPr>
        <w:t xml:space="preserve">The initiative provided opportunities for authorities to get planned activities underway, or more broadly distributed, and to develop or refine innovative approaches. The initiative was successful on a number of levels. Some sectors referred to the support the initiative provided for broader strategic changes related to workforce capacity building and the introduction of new approaches to classroom teaching. Authorities saw the extension of the MSSD initiative as an opportunity to enhance programmes with promise and to expand their reach. For the 24 government and non-government authorities and associations: it generated or complemented systemic changes and in turn shifted policy and practice as the new approaches took effect. Most if not all authority’s report that MSSD led to or dramatically accelerated change” </w:t>
      </w:r>
    </w:p>
    <w:p w:rsidR="003B2C93" w:rsidRDefault="003B2C93">
      <w:pPr>
        <w:spacing w:before="0" w:after="200" w:line="276" w:lineRule="auto"/>
        <w:rPr>
          <w:lang w:eastAsia="en-AU"/>
        </w:rPr>
      </w:pPr>
      <w:r>
        <w:rPr>
          <w:lang w:eastAsia="en-AU"/>
        </w:rPr>
        <w:br w:type="page"/>
      </w:r>
    </w:p>
    <w:p w:rsidR="003B2C93" w:rsidRDefault="003B2C93" w:rsidP="003B2C93">
      <w:pPr>
        <w:rPr>
          <w:lang w:eastAsia="en-AU"/>
        </w:rPr>
      </w:pPr>
      <w:r>
        <w:rPr>
          <w:lang w:eastAsia="en-AU"/>
        </w:rPr>
        <w:lastRenderedPageBreak/>
        <w:t>The Australian Special Education Principals Association supports any mechanism or process that ensures that a child’s disabilities and the full complexity of their need is reflected in the educational funding that they directly receive. Individual adjustments require that commensurate funding be received by the child wherever they receive their education.</w:t>
      </w:r>
    </w:p>
    <w:p w:rsidR="003B2C93" w:rsidRDefault="003B2C93" w:rsidP="003B2C93">
      <w:pPr>
        <w:rPr>
          <w:lang w:eastAsia="en-AU"/>
        </w:rPr>
      </w:pPr>
      <w:r>
        <w:rPr>
          <w:lang w:eastAsia="en-AU"/>
        </w:rPr>
        <w:t>Ma</w:t>
      </w:r>
      <w:r w:rsidR="00A123B2">
        <w:rPr>
          <w:lang w:eastAsia="en-AU"/>
        </w:rPr>
        <w:t>tthew Johnson</w:t>
      </w:r>
    </w:p>
    <w:p w:rsidR="003B2C93" w:rsidRDefault="00A123B2" w:rsidP="003B2C93">
      <w:pPr>
        <w:rPr>
          <w:lang w:eastAsia="en-AU"/>
        </w:rPr>
      </w:pPr>
      <w:r>
        <w:rPr>
          <w:lang w:eastAsia="en-AU"/>
        </w:rPr>
        <w:t>President</w:t>
      </w:r>
    </w:p>
    <w:p w:rsidR="003B2C93" w:rsidRPr="00EF464E" w:rsidRDefault="003B2C93" w:rsidP="003B2C93">
      <w:pPr>
        <w:rPr>
          <w:lang w:eastAsia="en-AU"/>
        </w:rPr>
      </w:pPr>
      <w:r>
        <w:rPr>
          <w:lang w:eastAsia="en-AU"/>
        </w:rPr>
        <w:t>The Australian Special Education Principals’ Association. (ASEPA)</w:t>
      </w:r>
    </w:p>
    <w:sectPr w:rsidR="003B2C93"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E424D9">
              <w:t>3</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E424D9">
              <w:t>3</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424D9">
          <w:rPr>
            <w:color w:val="auto"/>
          </w:rPr>
          <w:t>3</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424D9">
          <w:rPr>
            <w:color w:val="auto"/>
          </w:rPr>
          <w:t>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E424D9"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424D9">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424D9">
          <w:rPr>
            <w:color w:val="auto"/>
          </w:rPr>
          <w:t>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2D87"/>
    <w:rsid w:val="00377CCF"/>
    <w:rsid w:val="003805D4"/>
    <w:rsid w:val="003856BD"/>
    <w:rsid w:val="003A2DB7"/>
    <w:rsid w:val="003A35B6"/>
    <w:rsid w:val="003A43F0"/>
    <w:rsid w:val="003B1A48"/>
    <w:rsid w:val="003B2C93"/>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3B2"/>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24D9"/>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57E1FA"/>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5624-33EC-416C-AE92-52278BD2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E54FAE0B.dotm</Template>
  <TotalTime>5</TotalTime>
  <Pages>3</Pages>
  <Words>1144</Words>
  <Characters>6522</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Special Education Principals’ Association</vt:lpstr>
    </vt:vector>
  </TitlesOfParts>
  <Company>Australian Government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Australian Special Education Principals’ Association</dc:title>
  <dc:creator>Danny Thomas</dc:creator>
  <cp:lastModifiedBy>Leah McCourt</cp:lastModifiedBy>
  <cp:revision>4</cp:revision>
  <cp:lastPrinted>2020-01-15T04:43:00Z</cp:lastPrinted>
  <dcterms:created xsi:type="dcterms:W3CDTF">2020-01-28T04:23:00Z</dcterms:created>
  <dcterms:modified xsi:type="dcterms:W3CDTF">2020-02-03T03:32:00Z</dcterms:modified>
</cp:coreProperties>
</file>