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6F36D2" w:rsidRDefault="00000000">
      <w:pPr>
        <w:pStyle w:val="Normallogo"/>
        <w:sectPr w:rsidR="006F36D2" w:rsidSect="00CB1D9B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>
        <w:rPr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67DF7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072ACF0E" w:rsidR="006F36D2" w:rsidRDefault="00000000">
      <w:pPr>
        <w:pStyle w:val="Heading1"/>
      </w:pPr>
      <w:r>
        <w:t xml:space="preserve">Processo de Suporte ao Estudante após </w:t>
      </w:r>
      <w:r>
        <w:br/>
        <w:t xml:space="preserve">uma Falha do Provedor de Ensino </w:t>
      </w:r>
    </w:p>
    <w:p w14:paraId="7A164709" w14:textId="60723CF7" w:rsidR="006F36D2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AAFA5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7B9C1918" w:rsidR="006F36D2" w:rsidRDefault="00000000">
      <w:r>
        <w:t xml:space="preserve">Seu </w:t>
      </w:r>
      <w:proofErr w:type="spellStart"/>
      <w:r>
        <w:t>provedor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treinamento</w:t>
      </w:r>
      <w:proofErr w:type="spellEnd"/>
      <w:r>
        <w:t>:</w:t>
      </w:r>
    </w:p>
    <w:p w14:paraId="364F832E" w14:textId="2E7B9EF0" w:rsidR="006F36D2" w:rsidRDefault="00B96B75">
      <w:pPr>
        <w:pStyle w:val="ListBullet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A14FBEE" wp14:editId="6C452296">
            <wp:simplePos x="0" y="0"/>
            <wp:positionH relativeFrom="column">
              <wp:posOffset>191770</wp:posOffset>
            </wp:positionH>
            <wp:positionV relativeFrom="paragraph">
              <wp:posOffset>43815</wp:posOffset>
            </wp:positionV>
            <wp:extent cx="561340" cy="525780"/>
            <wp:effectExtent l="0" t="0" r="0" b="7620"/>
            <wp:wrapSquare wrapText="bothSides"/>
            <wp:docPr id="170217181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71813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fecha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inicia</w:t>
      </w:r>
      <w:proofErr w:type="spellEnd"/>
      <w:r>
        <w:t xml:space="preserve"> um curso em que você está matriculado, ou para de oferecer seu curso no meio do caminho; e</w:t>
      </w:r>
    </w:p>
    <w:p w14:paraId="23684CA3" w14:textId="5C3B571C" w:rsidR="006F36D2" w:rsidRDefault="00000000">
      <w:pPr>
        <w:pStyle w:val="ListBullet"/>
      </w:pPr>
      <w:r>
        <w:t xml:space="preserve">o provedor não consegue devolver suas taxas de ensino, não está ativamente devolvendo suas taxas de ensino, ou não está providenciando para que você conclua seus estudos com um outro provedor. </w:t>
      </w:r>
    </w:p>
    <w:p w14:paraId="7350C348" w14:textId="0405EC03" w:rsidR="006F36D2" w:rsidRDefault="00000000">
      <w:pPr>
        <w:pStyle w:val="Normallastline"/>
      </w:pPr>
      <w:r>
        <w:t>O TPS (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Proteção</w:t>
      </w:r>
      <w:proofErr w:type="spellEnd"/>
      <w:r>
        <w:t xml:space="preserve"> do Ensino) chama isto de </w:t>
      </w:r>
      <w:r>
        <w:rPr>
          <w:b/>
        </w:rPr>
        <w:t>"provider default"</w:t>
      </w:r>
      <w:r>
        <w:t xml:space="preserve"> (falha do provedor).</w:t>
      </w:r>
    </w:p>
    <w:p w14:paraId="575FE888" w14:textId="5EEF398B" w:rsidR="006F36D2" w:rsidRDefault="00B96B75">
      <w:pPr>
        <w:pStyle w:val="Arrowtopextraspace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A7F71F3" wp14:editId="334CB90C">
            <wp:simplePos x="0" y="0"/>
            <wp:positionH relativeFrom="column">
              <wp:posOffset>166370</wp:posOffset>
            </wp:positionH>
            <wp:positionV relativeFrom="paragraph">
              <wp:posOffset>86995</wp:posOffset>
            </wp:positionV>
            <wp:extent cx="605790" cy="428625"/>
            <wp:effectExtent l="0" t="0" r="3810" b="9525"/>
            <wp:wrapSquare wrapText="bothSides"/>
            <wp:docPr id="102443252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3252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0E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3342A8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D5AAD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6F36D2" w:rsidRDefault="00000000">
      <w:pPr>
        <w:pStyle w:val="Normlalastlineextraspace"/>
      </w:pPr>
      <w:r>
        <w:t xml:space="preserve">O </w:t>
      </w:r>
      <w:r>
        <w:rPr>
          <w:b/>
        </w:rPr>
        <w:t>TPS</w:t>
      </w:r>
      <w:r>
        <w:t xml:space="preserve"> entra em contato com você através dos dados que forneceu ao seu provedor.</w:t>
      </w:r>
    </w:p>
    <w:p w14:paraId="6B0E9949" w14:textId="41AF4456" w:rsidR="006F36D2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789E6B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3B761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7BDD6CA8" w:rsidR="006F36D2" w:rsidRDefault="00B96B75">
      <w:r>
        <w:rPr>
          <w:noProof/>
        </w:rPr>
        <w:drawing>
          <wp:anchor distT="0" distB="0" distL="114300" distR="114300" simplePos="0" relativeHeight="251695104" behindDoc="0" locked="0" layoutInCell="1" allowOverlap="1" wp14:anchorId="24287C61" wp14:editId="2163D236">
            <wp:simplePos x="0" y="0"/>
            <wp:positionH relativeFrom="column">
              <wp:posOffset>159385</wp:posOffset>
            </wp:positionH>
            <wp:positionV relativeFrom="paragraph">
              <wp:posOffset>61595</wp:posOffset>
            </wp:positionV>
            <wp:extent cx="595630" cy="558800"/>
            <wp:effectExtent l="0" t="0" r="0" b="0"/>
            <wp:wrapSquare wrapText="bothSides"/>
            <wp:docPr id="1549157414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57414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57C">
        <w:t xml:space="preserve">O </w:t>
      </w:r>
      <w:r w:rsidR="0056357C">
        <w:rPr>
          <w:b/>
        </w:rPr>
        <w:t>TPS</w:t>
      </w:r>
      <w:r w:rsidR="0056357C">
        <w:t xml:space="preserve"> </w:t>
      </w:r>
      <w:proofErr w:type="spellStart"/>
      <w:r w:rsidR="0056357C">
        <w:t>convida</w:t>
      </w:r>
      <w:proofErr w:type="spellEnd"/>
      <w:r w:rsidR="0056357C">
        <w:t xml:space="preserve">-o a </w:t>
      </w:r>
      <w:proofErr w:type="spellStart"/>
      <w:r w:rsidR="0056357C">
        <w:t>participar</w:t>
      </w:r>
      <w:proofErr w:type="spellEnd"/>
      <w:r w:rsidR="0056357C">
        <w:t xml:space="preserve"> de uma sessão de informações, para oferecer orientações sobre o que </w:t>
      </w:r>
      <w:proofErr w:type="spellStart"/>
      <w:r w:rsidR="0056357C">
        <w:t>deve</w:t>
      </w:r>
      <w:proofErr w:type="spellEnd"/>
      <w:r w:rsidR="0056357C">
        <w:t xml:space="preserve"> </w:t>
      </w:r>
      <w:proofErr w:type="spellStart"/>
      <w:r w:rsidR="0056357C">
        <w:t>fazer</w:t>
      </w:r>
      <w:proofErr w:type="spellEnd"/>
      <w:r w:rsidR="0056357C">
        <w:t xml:space="preserve"> e para </w:t>
      </w:r>
      <w:proofErr w:type="spellStart"/>
      <w:r w:rsidR="0056357C">
        <w:t>mostrar</w:t>
      </w:r>
      <w:proofErr w:type="spellEnd"/>
      <w:r w:rsidR="0056357C">
        <w:t xml:space="preserve"> </w:t>
      </w:r>
      <w:proofErr w:type="spellStart"/>
      <w:r w:rsidR="0056357C">
        <w:t>como</w:t>
      </w:r>
      <w:proofErr w:type="spellEnd"/>
      <w:r w:rsidR="0056357C">
        <w:t xml:space="preserve"> usar o </w:t>
      </w:r>
      <w:proofErr w:type="spellStart"/>
      <w:r w:rsidR="0056357C">
        <w:t>sistema</w:t>
      </w:r>
      <w:proofErr w:type="spellEnd"/>
      <w:r w:rsidR="0056357C">
        <w:t xml:space="preserve"> de </w:t>
      </w:r>
      <w:proofErr w:type="spellStart"/>
      <w:r w:rsidR="0056357C">
        <w:t>gerenciamento</w:t>
      </w:r>
      <w:proofErr w:type="spellEnd"/>
      <w:r w:rsidR="0056357C">
        <w:t xml:space="preserve"> de </w:t>
      </w:r>
      <w:proofErr w:type="spellStart"/>
      <w:r w:rsidR="0056357C">
        <w:t>casos</w:t>
      </w:r>
      <w:proofErr w:type="spellEnd"/>
      <w:r w:rsidR="0056357C">
        <w:t xml:space="preserve"> TPS Online.</w:t>
      </w:r>
    </w:p>
    <w:p w14:paraId="1E4F84B8" w14:textId="6F0011DD" w:rsidR="006F36D2" w:rsidRDefault="00000000">
      <w:pPr>
        <w:pStyle w:val="Normallastline"/>
      </w:pPr>
      <w:r>
        <w:t xml:space="preserve">O </w:t>
      </w:r>
      <w:r>
        <w:rPr>
          <w:b/>
        </w:rPr>
        <w:t>TPS</w:t>
      </w:r>
      <w:r>
        <w:t xml:space="preserve"> envia-lhe um e-mail para se </w:t>
      </w:r>
      <w:proofErr w:type="spellStart"/>
      <w:r>
        <w:t>conectar</w:t>
      </w:r>
      <w:proofErr w:type="spellEnd"/>
      <w:r>
        <w:t xml:space="preserve">. </w:t>
      </w:r>
      <w:r>
        <w:rPr>
          <w:b/>
        </w:rPr>
        <w:t>Você</w:t>
      </w:r>
      <w:r>
        <w:t xml:space="preserve"> pode acessar o TPS Online através do </w:t>
      </w:r>
      <w:hyperlink r:id="rId21" w:history="1">
        <w:r>
          <w:rPr>
            <w:rStyle w:val="Hyperlink"/>
          </w:rPr>
          <w:t>www.tps.gov.au</w:t>
        </w:r>
      </w:hyperlink>
      <w:r>
        <w:t>.</w:t>
      </w:r>
    </w:p>
    <w:p w14:paraId="1C67B3CE" w14:textId="315882B7" w:rsidR="006F36D2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1F7711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4E347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3DF6902E" w:rsidR="006F36D2" w:rsidRDefault="00B96B75">
      <w:r>
        <w:rPr>
          <w:b/>
          <w:noProof/>
        </w:rPr>
        <w:drawing>
          <wp:anchor distT="0" distB="0" distL="114300" distR="114300" simplePos="0" relativeHeight="251696128" behindDoc="0" locked="0" layoutInCell="1" allowOverlap="1" wp14:anchorId="3705FE4B" wp14:editId="0D8414B9">
            <wp:simplePos x="0" y="0"/>
            <wp:positionH relativeFrom="column">
              <wp:posOffset>134620</wp:posOffset>
            </wp:positionH>
            <wp:positionV relativeFrom="paragraph">
              <wp:posOffset>98425</wp:posOffset>
            </wp:positionV>
            <wp:extent cx="646430" cy="484505"/>
            <wp:effectExtent l="0" t="0" r="1270" b="0"/>
            <wp:wrapSquare wrapText="bothSides"/>
            <wp:docPr id="1508940639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40639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</w:rPr>
        <w:t>Você</w:t>
      </w:r>
      <w:proofErr w:type="spellEnd"/>
      <w:r>
        <w:t xml:space="preserve"> </w:t>
      </w:r>
      <w:proofErr w:type="spellStart"/>
      <w:r>
        <w:t>conecta</w:t>
      </w:r>
      <w:proofErr w:type="spellEnd"/>
      <w:r>
        <w:t xml:space="preserve">-se </w:t>
      </w:r>
      <w:proofErr w:type="spellStart"/>
      <w:r>
        <w:t>ao</w:t>
      </w:r>
      <w:proofErr w:type="spellEnd"/>
      <w:r>
        <w:t xml:space="preserve"> TPS Online.</w:t>
      </w:r>
    </w:p>
    <w:p w14:paraId="7300AAEE" w14:textId="5D51D314" w:rsidR="006F36D2" w:rsidRDefault="00000000">
      <w:pPr>
        <w:pStyle w:val="Normallastline"/>
      </w:pPr>
      <w:r>
        <w:t xml:space="preserve">No TPS Online, </w:t>
      </w:r>
      <w:r>
        <w:rPr>
          <w:b/>
        </w:rPr>
        <w:t>você</w:t>
      </w:r>
      <w:r>
        <w:t xml:space="preserve"> deverá mudar sua senha, informar se o seu provedor cumpriu as obrigações com você, enviar um documento de identificação com foto (passaporte ou carteira de motorista), e atualizar seus dados para contato.</w:t>
      </w:r>
    </w:p>
    <w:p w14:paraId="7F80707B" w14:textId="2E6B1475" w:rsidR="006F36D2" w:rsidRDefault="00B559BD">
      <w:pPr>
        <w:pStyle w:val="Arrowtopextraspace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5CFCA0B9" wp14:editId="1F1BAC0A">
            <wp:simplePos x="0" y="0"/>
            <wp:positionH relativeFrom="column">
              <wp:posOffset>-30480</wp:posOffset>
            </wp:positionH>
            <wp:positionV relativeFrom="paragraph">
              <wp:posOffset>94615</wp:posOffset>
            </wp:positionV>
            <wp:extent cx="825500" cy="554355"/>
            <wp:effectExtent l="0" t="0" r="0" b="0"/>
            <wp:wrapSquare wrapText="bothSides"/>
            <wp:docPr id="211397890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7890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5B61A6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06CF3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6F36D2" w:rsidRDefault="00000000" w:rsidP="00B96B75">
      <w:pPr>
        <w:pStyle w:val="Normlalastlineextraspace"/>
        <w:spacing w:after="320"/>
      </w:pPr>
      <w:r>
        <w:t xml:space="preserve">O </w:t>
      </w:r>
      <w:r>
        <w:rPr>
          <w:b/>
        </w:rPr>
        <w:t>TPS</w:t>
      </w:r>
      <w:r>
        <w:t xml:space="preserve"> pode ajudá-lo </w:t>
      </w:r>
      <w:proofErr w:type="gramStart"/>
      <w:r>
        <w:t>a</w:t>
      </w:r>
      <w:proofErr w:type="gramEnd"/>
      <w:r>
        <w:t xml:space="preserve"> encontrar opções adequadas para iniciar/continuar seus estudos e treinamento com um outro provedor australiano.</w:t>
      </w:r>
    </w:p>
    <w:p w14:paraId="5F06EBCD" w14:textId="61075CC5" w:rsidR="006F36D2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095EB7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540D7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2C327BC6" w:rsidR="006F36D2" w:rsidRDefault="00B96B75">
      <w:r>
        <w:rPr>
          <w:noProof/>
        </w:rPr>
        <w:drawing>
          <wp:anchor distT="0" distB="0" distL="114300" distR="114300" simplePos="0" relativeHeight="251697152" behindDoc="0" locked="0" layoutInCell="1" allowOverlap="1" wp14:anchorId="27C331B3" wp14:editId="03A3C345">
            <wp:simplePos x="0" y="0"/>
            <wp:positionH relativeFrom="column">
              <wp:posOffset>115570</wp:posOffset>
            </wp:positionH>
            <wp:positionV relativeFrom="paragraph">
              <wp:posOffset>334010</wp:posOffset>
            </wp:positionV>
            <wp:extent cx="619125" cy="527050"/>
            <wp:effectExtent l="0" t="0" r="9525" b="6350"/>
            <wp:wrapSquare wrapText="bothSides"/>
            <wp:docPr id="1823031087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31087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0E0">
        <w:t xml:space="preserve">Se </w:t>
      </w:r>
      <w:proofErr w:type="spellStart"/>
      <w:r w:rsidR="007350E0">
        <w:t>não</w:t>
      </w:r>
      <w:proofErr w:type="spellEnd"/>
      <w:r w:rsidR="007350E0">
        <w:t xml:space="preserve"> for </w:t>
      </w:r>
      <w:proofErr w:type="spellStart"/>
      <w:r w:rsidR="007350E0">
        <w:t>encontrado</w:t>
      </w:r>
      <w:proofErr w:type="spellEnd"/>
      <w:r w:rsidR="007350E0">
        <w:t xml:space="preserve"> </w:t>
      </w:r>
      <w:proofErr w:type="spellStart"/>
      <w:r w:rsidR="007350E0">
        <w:t>nenhum</w:t>
      </w:r>
      <w:proofErr w:type="spellEnd"/>
      <w:r w:rsidR="007350E0">
        <w:t xml:space="preserve"> outro provedor adequado, ou se o período de transferência de curso tiver terminado, o </w:t>
      </w:r>
      <w:r w:rsidR="007350E0">
        <w:rPr>
          <w:b/>
        </w:rPr>
        <w:t>TPS</w:t>
      </w:r>
      <w:r w:rsidR="007350E0">
        <w:t xml:space="preserve"> avaliará seu requerimento para devolução de quaisquer taxas que você tenha pago e que ainda não tenham sido usadas por seu provedor para lhe fornecer ensino e treinamento. </w:t>
      </w:r>
    </w:p>
    <w:p w14:paraId="2857D301" w14:textId="77777777" w:rsidR="006F36D2" w:rsidRDefault="00000000">
      <w:r>
        <w:t xml:space="preserve">O TPS chama isto de </w:t>
      </w:r>
      <w:r>
        <w:rPr>
          <w:b/>
        </w:rPr>
        <w:t>"unspent tuition fees"</w:t>
      </w:r>
      <w:r>
        <w:t xml:space="preserve"> (taxas de ensino não utilizadas).</w:t>
      </w:r>
    </w:p>
    <w:p w14:paraId="4C468CE7" w14:textId="70BA3887" w:rsidR="006F36D2" w:rsidRDefault="00000000">
      <w:pPr>
        <w:pStyle w:val="Normallastline"/>
      </w:pPr>
      <w:r>
        <w:rPr>
          <w:b/>
        </w:rPr>
        <w:t>Você</w:t>
      </w:r>
      <w:r>
        <w:t xml:space="preserve"> deverá fornecer ao TPS documentos financeiros mostrando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taxas</w:t>
      </w:r>
      <w:proofErr w:type="spellEnd"/>
      <w:r>
        <w:t xml:space="preserve"> do </w:t>
      </w:r>
      <w:proofErr w:type="spellStart"/>
      <w:r>
        <w:t>curso</w:t>
      </w:r>
      <w:proofErr w:type="spellEnd"/>
      <w:r>
        <w:t xml:space="preserve"> e </w:t>
      </w:r>
      <w:proofErr w:type="spellStart"/>
      <w:r>
        <w:t>evidência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pagamentos</w:t>
      </w:r>
      <w:proofErr w:type="spellEnd"/>
      <w:r>
        <w:t xml:space="preserve"> </w:t>
      </w:r>
      <w:proofErr w:type="spellStart"/>
      <w:r>
        <w:t>feitos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provedor</w:t>
      </w:r>
      <w:proofErr w:type="spellEnd"/>
      <w:r>
        <w:t xml:space="preserve"> (e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agente</w:t>
      </w:r>
      <w:proofErr w:type="spellEnd"/>
      <w:r>
        <w:t xml:space="preserve">, se </w:t>
      </w:r>
      <w:proofErr w:type="spellStart"/>
      <w:r>
        <w:t>tiver</w:t>
      </w:r>
      <w:proofErr w:type="spellEnd"/>
      <w:r>
        <w:t xml:space="preserve"> um). Estes documentos são essenciais para calcular seu reembolso. </w:t>
      </w:r>
    </w:p>
    <w:p w14:paraId="6F2B31EB" w14:textId="338538D1" w:rsidR="006F36D2" w:rsidRDefault="007350E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1F7FFC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12D8C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18E18A36" w:rsidR="006F36D2" w:rsidRDefault="00B96B75">
      <w:r>
        <w:rPr>
          <w:noProof/>
        </w:rPr>
        <w:drawing>
          <wp:anchor distT="0" distB="0" distL="114300" distR="114300" simplePos="0" relativeHeight="251698176" behindDoc="0" locked="0" layoutInCell="1" allowOverlap="1" wp14:anchorId="74A81135" wp14:editId="3C86D40E">
            <wp:simplePos x="0" y="0"/>
            <wp:positionH relativeFrom="column">
              <wp:posOffset>128270</wp:posOffset>
            </wp:positionH>
            <wp:positionV relativeFrom="paragraph">
              <wp:posOffset>6985</wp:posOffset>
            </wp:positionV>
            <wp:extent cx="569595" cy="666750"/>
            <wp:effectExtent l="0" t="0" r="1905" b="0"/>
            <wp:wrapSquare wrapText="bothSides"/>
            <wp:docPr id="1140125335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5335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 </w:t>
      </w:r>
      <w:r>
        <w:rPr>
          <w:b/>
        </w:rPr>
        <w:t>TPS</w:t>
      </w:r>
      <w:r>
        <w:t xml:space="preserve"> </w:t>
      </w:r>
      <w:proofErr w:type="spellStart"/>
      <w:r>
        <w:t>calcula</w:t>
      </w:r>
      <w:proofErr w:type="spellEnd"/>
      <w:r>
        <w:t xml:space="preserve"> o valor do seu reembolso e envia-lhe um e-mail para que forneça dados da conta bancária no TPS Online.</w:t>
      </w:r>
    </w:p>
    <w:p w14:paraId="74000914" w14:textId="33178CF4" w:rsidR="006F36D2" w:rsidRDefault="00000000">
      <w:pPr>
        <w:pStyle w:val="Normallastline"/>
      </w:pPr>
      <w:proofErr w:type="spellStart"/>
      <w:r>
        <w:rPr>
          <w:b/>
        </w:rPr>
        <w:t>Você</w:t>
      </w:r>
      <w:proofErr w:type="spellEnd"/>
      <w:r>
        <w:t xml:space="preserve"> </w:t>
      </w:r>
      <w:proofErr w:type="spellStart"/>
      <w:r>
        <w:t>fornece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da </w:t>
      </w:r>
      <w:proofErr w:type="spellStart"/>
      <w:r>
        <w:t>conta</w:t>
      </w:r>
      <w:proofErr w:type="spellEnd"/>
      <w:r>
        <w:t xml:space="preserve"> </w:t>
      </w:r>
      <w:proofErr w:type="spellStart"/>
      <w:r>
        <w:t>bancária</w:t>
      </w:r>
      <w:proofErr w:type="spellEnd"/>
      <w:r>
        <w:t xml:space="preserve"> no TPS Online. O </w:t>
      </w:r>
      <w:r>
        <w:rPr>
          <w:b/>
        </w:rPr>
        <w:t>TPS</w:t>
      </w:r>
      <w:r>
        <w:t xml:space="preserve"> </w:t>
      </w:r>
      <w:proofErr w:type="spellStart"/>
      <w:r>
        <w:t>faz</w:t>
      </w:r>
      <w:proofErr w:type="spellEnd"/>
      <w:r>
        <w:t xml:space="preserve"> o </w:t>
      </w:r>
      <w:proofErr w:type="spellStart"/>
      <w:r>
        <w:t>reembolso</w:t>
      </w:r>
      <w:proofErr w:type="spellEnd"/>
      <w:r>
        <w:t xml:space="preserve"> das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taxas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utilizadas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conta</w:t>
      </w:r>
      <w:proofErr w:type="spellEnd"/>
      <w:r>
        <w:t xml:space="preserve"> </w:t>
      </w:r>
      <w:proofErr w:type="spellStart"/>
      <w:r>
        <w:t>bancária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>.</w:t>
      </w:r>
    </w:p>
    <w:p w14:paraId="2BFDA656" w14:textId="39B2E693" w:rsidR="00BF2A1C" w:rsidRDefault="0056357C">
      <w:pPr>
        <w:pStyle w:val="Normallastline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446E32" wp14:editId="4A726E39">
                <wp:simplePos x="0" y="0"/>
                <wp:positionH relativeFrom="column">
                  <wp:posOffset>0</wp:posOffset>
                </wp:positionH>
                <wp:positionV relativeFrom="paragraph">
                  <wp:posOffset>23191</wp:posOffset>
                </wp:positionV>
                <wp:extent cx="6296025" cy="0"/>
                <wp:effectExtent l="0" t="0" r="0" b="0"/>
                <wp:wrapNone/>
                <wp:docPr id="96312433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F7E6B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95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EbcynnaAAAABA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</w:p>
    <w:p w14:paraId="6A4757AA" w14:textId="77777777" w:rsidR="00BF2A1C" w:rsidRDefault="00BF2A1C">
      <w:pPr>
        <w:pStyle w:val="Normallastline"/>
      </w:pPr>
    </w:p>
    <w:p w14:paraId="32AB06B3" w14:textId="77777777" w:rsidR="00BF2A1C" w:rsidRDefault="00BF2A1C">
      <w:pPr>
        <w:pStyle w:val="Normallastline"/>
      </w:pPr>
    </w:p>
    <w:p w14:paraId="7B8CEB78" w14:textId="04E09770" w:rsidR="006F36D2" w:rsidRDefault="007350E0">
      <w:pPr>
        <w:pStyle w:val="Arrowtop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556B93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28EAA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371E4CC0" w:rsidR="006F36D2" w:rsidRDefault="00B96B75">
      <w:r>
        <w:rPr>
          <w:noProof/>
        </w:rPr>
        <w:drawing>
          <wp:anchor distT="0" distB="0" distL="114300" distR="114300" simplePos="0" relativeHeight="251699200" behindDoc="0" locked="0" layoutInCell="1" allowOverlap="1" wp14:anchorId="2AE4DEC2" wp14:editId="1B81FA73">
            <wp:simplePos x="0" y="0"/>
            <wp:positionH relativeFrom="column">
              <wp:posOffset>185420</wp:posOffset>
            </wp:positionH>
            <wp:positionV relativeFrom="paragraph">
              <wp:posOffset>15875</wp:posOffset>
            </wp:positionV>
            <wp:extent cx="571500" cy="533400"/>
            <wp:effectExtent l="0" t="0" r="0" b="0"/>
            <wp:wrapSquare wrapText="bothSides"/>
            <wp:docPr id="561734275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34275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Se for um estudante internacional, </w:t>
      </w:r>
      <w:r>
        <w:rPr>
          <w:b/>
        </w:rPr>
        <w:t>você</w:t>
      </w:r>
      <w:r>
        <w:t xml:space="preserve"> precisa se matricular em outro provedor dentro de três meses, para continuar estudando na Austrália e atender às exigências do seu visto de estudante. </w:t>
      </w:r>
    </w:p>
    <w:p w14:paraId="1D4171B6" w14:textId="0E1A919B" w:rsidR="006F36D2" w:rsidRDefault="00000000">
      <w:pPr>
        <w:pStyle w:val="Normallastline"/>
        <w:tabs>
          <w:tab w:val="right" w:pos="9890"/>
        </w:tabs>
      </w:pPr>
      <w:proofErr w:type="spellStart"/>
      <w:r>
        <w:rPr>
          <w:b/>
        </w:rPr>
        <w:t>Você</w:t>
      </w:r>
      <w:proofErr w:type="spellEnd"/>
      <w:r>
        <w:t xml:space="preserve"> continua </w:t>
      </w:r>
      <w:proofErr w:type="spellStart"/>
      <w:r>
        <w:t>estudando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Austrália.</w:t>
      </w:r>
    </w:p>
    <w:p w14:paraId="37D82F9C" w14:textId="2C509EE8" w:rsidR="006F36D2" w:rsidRDefault="007350E0" w:rsidP="00B96B75">
      <w:pPr>
        <w:pStyle w:val="Contactdetails"/>
        <w:spacing w:before="84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613D3CF0">
                <wp:simplePos x="0" y="0"/>
                <wp:positionH relativeFrom="column">
                  <wp:posOffset>6350</wp:posOffset>
                </wp:positionH>
                <wp:positionV relativeFrom="paragraph">
                  <wp:posOffset>13970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EDC1B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.1pt" to="496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PA5n3zaAAAABQ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  <w:r>
        <w:t xml:space="preserve">Site: </w:t>
      </w:r>
      <w:hyperlink r:id="rId32" w:history="1">
        <w:r>
          <w:rPr>
            <w:rStyle w:val="Hyperlink"/>
            <w:b w:val="0"/>
          </w:rPr>
          <w:t>www.tps.gov.au</w:t>
        </w:r>
      </w:hyperlink>
      <w:r>
        <w:t xml:space="preserve"> | E-mail: </w:t>
      </w:r>
      <w:hyperlink r:id="rId33" w:history="1">
        <w:r>
          <w:rPr>
            <w:rStyle w:val="Hyperlink"/>
            <w:b w:val="0"/>
          </w:rPr>
          <w:t>support@tps.gov.au</w:t>
        </w:r>
      </w:hyperlink>
      <w:r>
        <w:t xml:space="preserve"> | </w:t>
      </w:r>
      <w:proofErr w:type="spellStart"/>
      <w:r>
        <w:t>Telefone</w:t>
      </w:r>
      <w:proofErr w:type="spellEnd"/>
      <w:r>
        <w:t xml:space="preserve">: </w:t>
      </w:r>
      <w:hyperlink r:id="rId34" w:history="1">
        <w:r>
          <w:rPr>
            <w:rStyle w:val="Hyperlink"/>
            <w:b w:val="0"/>
          </w:rPr>
          <w:t>1300 131 798</w:t>
        </w:r>
      </w:hyperlink>
    </w:p>
    <w:sectPr w:rsidR="006F36D2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F20F" w14:textId="77777777" w:rsidR="008440FA" w:rsidRDefault="008440FA">
      <w:pPr>
        <w:spacing w:after="0"/>
      </w:pPr>
      <w:r>
        <w:separator/>
      </w:r>
    </w:p>
    <w:p w14:paraId="585E2215" w14:textId="77777777" w:rsidR="008440FA" w:rsidRDefault="008440FA"/>
  </w:endnote>
  <w:endnote w:type="continuationSeparator" w:id="0">
    <w:p w14:paraId="115A84C8" w14:textId="77777777" w:rsidR="008440FA" w:rsidRDefault="008440FA">
      <w:pPr>
        <w:spacing w:after="0"/>
      </w:pPr>
      <w:r>
        <w:continuationSeparator/>
      </w:r>
    </w:p>
    <w:p w14:paraId="58A4B32A" w14:textId="77777777" w:rsidR="008440FA" w:rsidRDefault="00844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6F36D2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676897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FBB80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6F36D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E5CAA0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6425B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F864" w14:textId="77777777" w:rsidR="008440FA" w:rsidRDefault="008440FA">
      <w:pPr>
        <w:spacing w:after="0"/>
      </w:pPr>
      <w:r>
        <w:separator/>
      </w:r>
    </w:p>
    <w:p w14:paraId="0515FE95" w14:textId="77777777" w:rsidR="008440FA" w:rsidRDefault="008440FA"/>
  </w:footnote>
  <w:footnote w:type="continuationSeparator" w:id="0">
    <w:p w14:paraId="6439A16E" w14:textId="77777777" w:rsidR="008440FA" w:rsidRDefault="008440FA">
      <w:pPr>
        <w:spacing w:after="0"/>
      </w:pPr>
      <w:r>
        <w:continuationSeparator/>
      </w:r>
    </w:p>
    <w:p w14:paraId="11F2EAA1" w14:textId="77777777" w:rsidR="008440FA" w:rsidRDefault="008440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03F0C"/>
    <w:rsid w:val="00013DC5"/>
    <w:rsid w:val="00052BBC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57F35"/>
    <w:rsid w:val="00163918"/>
    <w:rsid w:val="001D1CF0"/>
    <w:rsid w:val="001D72B0"/>
    <w:rsid w:val="001E2B19"/>
    <w:rsid w:val="00217EAB"/>
    <w:rsid w:val="0022498C"/>
    <w:rsid w:val="00261ACF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6357C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523B"/>
    <w:rsid w:val="006E5D6E"/>
    <w:rsid w:val="006F36D2"/>
    <w:rsid w:val="007042C8"/>
    <w:rsid w:val="00707005"/>
    <w:rsid w:val="00717711"/>
    <w:rsid w:val="00721B03"/>
    <w:rsid w:val="007350E0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440FA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4D6A"/>
    <w:rsid w:val="00930CDA"/>
    <w:rsid w:val="009316D6"/>
    <w:rsid w:val="0093473D"/>
    <w:rsid w:val="00944620"/>
    <w:rsid w:val="00955A3D"/>
    <w:rsid w:val="0095636C"/>
    <w:rsid w:val="009603F4"/>
    <w:rsid w:val="00966C7C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864DC"/>
    <w:rsid w:val="00A93612"/>
    <w:rsid w:val="00AA124A"/>
    <w:rsid w:val="00AA2A96"/>
    <w:rsid w:val="00B100CC"/>
    <w:rsid w:val="00B14B2B"/>
    <w:rsid w:val="00B24015"/>
    <w:rsid w:val="00B42C88"/>
    <w:rsid w:val="00B511AC"/>
    <w:rsid w:val="00B559BD"/>
    <w:rsid w:val="00B6689D"/>
    <w:rsid w:val="00B72368"/>
    <w:rsid w:val="00B73976"/>
    <w:rsid w:val="00B8166C"/>
    <w:rsid w:val="00B95B1D"/>
    <w:rsid w:val="00B96B75"/>
    <w:rsid w:val="00BD30E9"/>
    <w:rsid w:val="00BD357F"/>
    <w:rsid w:val="00BE1DCE"/>
    <w:rsid w:val="00BE737E"/>
    <w:rsid w:val="00BF2A1C"/>
    <w:rsid w:val="00C26BE1"/>
    <w:rsid w:val="00C4361A"/>
    <w:rsid w:val="00C5462B"/>
    <w:rsid w:val="00C54D58"/>
    <w:rsid w:val="00C55B69"/>
    <w:rsid w:val="00C573E1"/>
    <w:rsid w:val="00C95DF6"/>
    <w:rsid w:val="00CA6325"/>
    <w:rsid w:val="00CB1D9B"/>
    <w:rsid w:val="00CF7AA3"/>
    <w:rsid w:val="00D30DB1"/>
    <w:rsid w:val="00D701CB"/>
    <w:rsid w:val="00DA1B7B"/>
    <w:rsid w:val="00DB79DF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