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7A3EACF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040" cy="1551940"/>
            <wp:effectExtent l="0" t="0" r="381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DEB05" w14:textId="77777777" w:rsidR="00B32094" w:rsidRPr="00B32094" w:rsidRDefault="00B32094" w:rsidP="00B32094">
      <w:pPr>
        <w:pStyle w:val="Subtitle"/>
        <w:spacing w:before="0" w:after="0" w:line="240" w:lineRule="auto"/>
        <w:rPr>
          <w:b/>
          <w:bCs/>
          <w:color w:val="00254A" w:themeColor="text2"/>
          <w:sz w:val="10"/>
          <w:szCs w:val="10"/>
        </w:rPr>
      </w:pPr>
    </w:p>
    <w:p w14:paraId="1CB71A2F" w14:textId="7A23D641" w:rsidR="00EC2828" w:rsidRPr="00D0202C" w:rsidRDefault="007F759B" w:rsidP="00AF1F88">
      <w:pPr>
        <w:pStyle w:val="Subtitle"/>
        <w:spacing w:before="0" w:after="120" w:line="240" w:lineRule="auto"/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</w:pPr>
      <w:r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>장애인</w:t>
      </w:r>
      <w:r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 xml:space="preserve"> </w:t>
      </w:r>
      <w:r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>교육</w:t>
      </w:r>
      <w:r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 xml:space="preserve"> </w:t>
      </w:r>
      <w:r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>표준</w:t>
      </w:r>
      <w:r w:rsidR="006214B3"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 xml:space="preserve"> 2005</w:t>
      </w:r>
      <w:r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 xml:space="preserve"> </w:t>
      </w:r>
      <w:r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>검토</w:t>
      </w:r>
      <w:r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 xml:space="preserve"> </w:t>
      </w:r>
      <w:r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>권장사항에</w:t>
      </w:r>
      <w:r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 xml:space="preserve"> </w:t>
      </w:r>
      <w:r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>대한</w:t>
      </w:r>
      <w:r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 xml:space="preserve"> </w:t>
      </w:r>
      <w:r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>이행</w:t>
      </w:r>
      <w:r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 xml:space="preserve"> </w:t>
      </w:r>
      <w:r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>보고서</w:t>
      </w:r>
      <w:r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 xml:space="preserve"> </w:t>
      </w:r>
      <w:r w:rsidR="00162FFC" w:rsidRPr="00D0202C">
        <w:rPr>
          <w:rFonts w:eastAsia="Batang" w:cstheme="minorHAnsi"/>
          <w:b/>
          <w:bCs/>
          <w:color w:val="00254A" w:themeColor="text2"/>
          <w:sz w:val="32"/>
          <w:szCs w:val="32"/>
          <w:lang w:eastAsia="ko-KR"/>
        </w:rPr>
        <w:t>2020</w:t>
      </w:r>
    </w:p>
    <w:p w14:paraId="057AAB92" w14:textId="6B9DC240" w:rsidR="003E6FB9" w:rsidRPr="00D0202C" w:rsidRDefault="003E6FB9" w:rsidP="007F759B">
      <w:pPr>
        <w:spacing w:after="120" w:line="240" w:lineRule="auto"/>
        <w:rPr>
          <w:rFonts w:cstheme="minorHAnsi"/>
          <w:lang w:eastAsia="ko-KR"/>
        </w:rPr>
      </w:pPr>
      <w:r w:rsidRPr="00D0202C">
        <w:rPr>
          <w:rFonts w:cstheme="minorHAnsi"/>
          <w:lang w:eastAsia="ko-KR"/>
        </w:rPr>
        <w:t>202</w:t>
      </w:r>
      <w:r w:rsidR="00A762F2" w:rsidRPr="00D0202C">
        <w:rPr>
          <w:rFonts w:cstheme="minorHAnsi"/>
          <w:lang w:eastAsia="ko-KR"/>
        </w:rPr>
        <w:t>0</w:t>
      </w:r>
      <w:r w:rsidR="00A762F2" w:rsidRPr="00D0202C">
        <w:rPr>
          <w:rFonts w:cstheme="minorHAnsi"/>
          <w:lang w:eastAsia="ko-KR"/>
        </w:rPr>
        <w:t>년</w:t>
      </w:r>
      <w:r w:rsidR="00A762F2" w:rsidRPr="00D0202C">
        <w:rPr>
          <w:rFonts w:cstheme="minorHAnsi"/>
          <w:lang w:eastAsia="ko-KR"/>
        </w:rPr>
        <w:t xml:space="preserve">, </w:t>
      </w:r>
      <w:r w:rsidR="00A762F2" w:rsidRPr="00D0202C">
        <w:rPr>
          <w:rFonts w:cstheme="minorHAnsi"/>
          <w:lang w:eastAsia="ko-KR"/>
        </w:rPr>
        <w:t>호주</w:t>
      </w:r>
      <w:r w:rsidR="00A762F2" w:rsidRPr="00D0202C">
        <w:rPr>
          <w:rFonts w:cstheme="minorHAnsi"/>
          <w:lang w:eastAsia="ko-KR"/>
        </w:rPr>
        <w:t xml:space="preserve"> </w:t>
      </w:r>
      <w:r w:rsidR="00A762F2" w:rsidRPr="00D0202C">
        <w:rPr>
          <w:rFonts w:cstheme="minorHAnsi"/>
          <w:lang w:eastAsia="ko-KR"/>
        </w:rPr>
        <w:t>정부는</w:t>
      </w:r>
      <w:r w:rsidRPr="00D0202C">
        <w:rPr>
          <w:rFonts w:cstheme="minorHAnsi"/>
          <w:lang w:eastAsia="ko-KR"/>
        </w:rPr>
        <w:t xml:space="preserve"> </w:t>
      </w:r>
      <w:hyperlink r:id="rId14" w:history="1">
        <w:r w:rsidR="00A762F2" w:rsidRPr="00661C99">
          <w:rPr>
            <w:rStyle w:val="Hyperlink"/>
            <w:rFonts w:cstheme="minorHAnsi"/>
            <w:i/>
            <w:iCs/>
            <w:color w:val="004C6C" w:themeColor="background2"/>
            <w:lang w:eastAsia="ko-KR"/>
          </w:rPr>
          <w:t>장애인</w:t>
        </w:r>
        <w:r w:rsidR="00A762F2" w:rsidRPr="00661C99">
          <w:rPr>
            <w:rStyle w:val="Hyperlink"/>
            <w:rFonts w:cstheme="minorHAnsi"/>
            <w:i/>
            <w:iCs/>
            <w:color w:val="004C6C" w:themeColor="background2"/>
            <w:lang w:eastAsia="ko-KR"/>
          </w:rPr>
          <w:t xml:space="preserve"> </w:t>
        </w:r>
        <w:r w:rsidR="00A762F2" w:rsidRPr="00661C99">
          <w:rPr>
            <w:rStyle w:val="Hyperlink"/>
            <w:rFonts w:cstheme="minorHAnsi"/>
            <w:i/>
            <w:iCs/>
            <w:color w:val="004C6C" w:themeColor="background2"/>
            <w:lang w:eastAsia="ko-KR"/>
          </w:rPr>
          <w:t>교육</w:t>
        </w:r>
        <w:r w:rsidR="00A762F2" w:rsidRPr="00661C99">
          <w:rPr>
            <w:rStyle w:val="Hyperlink"/>
            <w:rFonts w:cstheme="minorHAnsi"/>
            <w:i/>
            <w:iCs/>
            <w:color w:val="004C6C" w:themeColor="background2"/>
            <w:lang w:eastAsia="ko-KR"/>
          </w:rPr>
          <w:t xml:space="preserve"> </w:t>
        </w:r>
        <w:r w:rsidR="00A762F2" w:rsidRPr="00661C99">
          <w:rPr>
            <w:rStyle w:val="Hyperlink"/>
            <w:rFonts w:cstheme="minorHAnsi"/>
            <w:i/>
            <w:iCs/>
            <w:color w:val="004C6C" w:themeColor="background2"/>
            <w:lang w:eastAsia="ko-KR"/>
          </w:rPr>
          <w:t>표준</w:t>
        </w:r>
        <w:r w:rsidR="00A762F2" w:rsidRPr="00661C99">
          <w:rPr>
            <w:rStyle w:val="Hyperlink"/>
            <w:rFonts w:cstheme="minorHAnsi"/>
            <w:i/>
            <w:iCs/>
            <w:color w:val="004C6C" w:themeColor="background2"/>
            <w:lang w:eastAsia="ko-KR"/>
          </w:rPr>
          <w:t xml:space="preserve"> 2005 (</w:t>
        </w:r>
        <w:r w:rsidR="00A762F2" w:rsidRPr="00661C99">
          <w:rPr>
            <w:rStyle w:val="Hyperlink"/>
            <w:rFonts w:ascii="Malgun Gothic" w:eastAsia="Malgun Gothic" w:hAnsi="Malgun Gothic" w:cs="Malgun Gothic"/>
            <w:color w:val="004C6C" w:themeColor="background2"/>
            <w:lang w:val="en-GB"/>
          </w:rPr>
          <w:t>D</w:t>
        </w:r>
        <w:r w:rsidRPr="00661C99">
          <w:rPr>
            <w:rStyle w:val="Hyperlink"/>
            <w:rFonts w:ascii="Malgun Gothic" w:eastAsia="Malgun Gothic" w:hAnsi="Malgun Gothic" w:cs="Malgun Gothic"/>
            <w:color w:val="004C6C" w:themeColor="background2"/>
            <w:lang w:val="en-GB"/>
          </w:rPr>
          <w:t>isability</w:t>
        </w:r>
        <w:r w:rsidRPr="00661C99">
          <w:rPr>
            <w:rStyle w:val="Hyperlink"/>
            <w:rFonts w:cstheme="minorHAnsi"/>
            <w:i/>
            <w:iCs/>
            <w:color w:val="004C6C" w:themeColor="background2"/>
            <w:lang w:eastAsia="ko-KR"/>
          </w:rPr>
          <w:t xml:space="preserve"> Standards for Education 2005</w:t>
        </w:r>
      </w:hyperlink>
      <w:r w:rsidRPr="00661C99">
        <w:rPr>
          <w:rFonts w:cstheme="minorHAnsi"/>
          <w:color w:val="004C6C" w:themeColor="background2"/>
          <w:lang w:eastAsia="ko-KR"/>
        </w:rPr>
        <w:t xml:space="preserve"> </w:t>
      </w:r>
      <w:r w:rsidRPr="00D0202C">
        <w:rPr>
          <w:rFonts w:cstheme="minorHAnsi"/>
          <w:lang w:eastAsia="ko-KR"/>
        </w:rPr>
        <w:t>(</w:t>
      </w:r>
      <w:r w:rsidR="00A10CE2" w:rsidRPr="00D0202C">
        <w:rPr>
          <w:rFonts w:cstheme="minorHAnsi"/>
          <w:lang w:eastAsia="ko-KR"/>
        </w:rPr>
        <w:t>이하</w:t>
      </w:r>
      <w:r w:rsidR="00A10CE2" w:rsidRPr="00D0202C">
        <w:rPr>
          <w:rFonts w:cstheme="minorHAnsi"/>
          <w:lang w:eastAsia="ko-KR"/>
        </w:rPr>
        <w:t xml:space="preserve"> </w:t>
      </w:r>
      <w:proofErr w:type="spellStart"/>
      <w:proofErr w:type="gramStart"/>
      <w:r w:rsidR="00A762F2" w:rsidRPr="00661C99">
        <w:rPr>
          <w:rStyle w:val="Hyperlink"/>
          <w:rFonts w:ascii="Malgun Gothic" w:eastAsia="Malgun Gothic" w:hAnsi="Malgun Gothic" w:cs="Malgun Gothic"/>
          <w:color w:val="auto"/>
          <w:lang w:val="en-GB"/>
        </w:rPr>
        <w:t>표준</w:t>
      </w:r>
      <w:proofErr w:type="spellEnd"/>
      <w:r w:rsidRPr="00661C99">
        <w:rPr>
          <w:rStyle w:val="Hyperlink"/>
          <w:rFonts w:ascii="Malgun Gothic" w:eastAsia="Malgun Gothic" w:hAnsi="Malgun Gothic" w:cs="Malgun Gothic"/>
          <w:color w:val="auto"/>
          <w:lang w:val="en-GB"/>
        </w:rPr>
        <w:t>)</w:t>
      </w:r>
      <w:r w:rsidR="00A762F2" w:rsidRPr="00661C99">
        <w:rPr>
          <w:rStyle w:val="Hyperlink"/>
          <w:rFonts w:ascii="Malgun Gothic" w:eastAsia="Malgun Gothic" w:hAnsi="Malgun Gothic" w:cs="Malgun Gothic"/>
          <w:color w:val="auto"/>
          <w:lang w:val="en-GB"/>
        </w:rPr>
        <w:t>을</w:t>
      </w:r>
      <w:proofErr w:type="gramEnd"/>
      <w:r w:rsidR="00A762F2" w:rsidRPr="00661C99">
        <w:rPr>
          <w:rFonts w:cstheme="minorHAnsi"/>
          <w:lang w:eastAsia="ko-KR"/>
        </w:rPr>
        <w:t xml:space="preserve"> </w:t>
      </w:r>
      <w:r w:rsidR="00A762F2" w:rsidRPr="00D0202C">
        <w:rPr>
          <w:rFonts w:cstheme="minorHAnsi"/>
          <w:lang w:eastAsia="ko-KR"/>
        </w:rPr>
        <w:t>검토하였습니다</w:t>
      </w:r>
      <w:r w:rsidR="00A762F2" w:rsidRPr="00D0202C">
        <w:rPr>
          <w:rFonts w:cstheme="minorHAnsi"/>
          <w:lang w:eastAsia="ko-KR"/>
        </w:rPr>
        <w:t xml:space="preserve">. </w:t>
      </w:r>
      <w:r w:rsidR="007F759B" w:rsidRPr="00D0202C">
        <w:rPr>
          <w:rFonts w:cstheme="minorHAnsi"/>
          <w:lang w:eastAsia="ko-KR"/>
        </w:rPr>
        <w:t>이</w:t>
      </w:r>
      <w:r w:rsidR="007F759B" w:rsidRPr="00D0202C">
        <w:rPr>
          <w:rFonts w:cstheme="minorHAnsi"/>
          <w:lang w:eastAsia="ko-KR"/>
        </w:rPr>
        <w:t xml:space="preserve"> </w:t>
      </w:r>
      <w:r w:rsidR="007F759B" w:rsidRPr="00D0202C">
        <w:rPr>
          <w:rFonts w:cstheme="minorHAnsi"/>
          <w:lang w:eastAsia="ko-KR"/>
        </w:rPr>
        <w:t>표준은</w:t>
      </w:r>
      <w:r w:rsidR="007F759B" w:rsidRPr="00D0202C">
        <w:rPr>
          <w:rFonts w:cstheme="minorHAnsi"/>
          <w:lang w:eastAsia="ko-KR"/>
        </w:rPr>
        <w:t xml:space="preserve"> </w:t>
      </w:r>
      <w:hyperlink r:id="rId15" w:history="1">
        <w:r w:rsidR="004D671D" w:rsidRPr="00C0448B">
          <w:rPr>
            <w:rStyle w:val="Hyperlink"/>
            <w:rFonts w:ascii="Malgun Gothic" w:eastAsia="Malgun Gothic" w:hAnsi="Malgun Gothic" w:cs="Malgun Gothic" w:hint="eastAsia"/>
            <w:color w:val="004C6C" w:themeColor="background2"/>
            <w:lang w:val="en-GB"/>
          </w:rPr>
          <w:t>장애</w:t>
        </w:r>
        <w:r w:rsidR="004D671D" w:rsidRPr="00C0448B">
          <w:rPr>
            <w:rStyle w:val="Hyperlink"/>
            <w:rFonts w:eastAsiaTheme="minorHAnsi" w:cstheme="minorHAnsi"/>
            <w:color w:val="004C6C" w:themeColor="background2"/>
            <w:lang w:val="en-GB"/>
          </w:rPr>
          <w:t xml:space="preserve"> </w:t>
        </w:r>
        <w:r w:rsidR="004D671D" w:rsidRPr="00C0448B">
          <w:rPr>
            <w:rStyle w:val="Hyperlink"/>
            <w:rFonts w:ascii="Malgun Gothic" w:eastAsia="Malgun Gothic" w:hAnsi="Malgun Gothic" w:cs="Malgun Gothic" w:hint="eastAsia"/>
            <w:color w:val="004C6C" w:themeColor="background2"/>
            <w:lang w:val="en-GB"/>
          </w:rPr>
          <w:t>차별</w:t>
        </w:r>
        <w:r w:rsidR="004D671D" w:rsidRPr="00C0448B">
          <w:rPr>
            <w:rStyle w:val="Hyperlink"/>
            <w:rFonts w:eastAsiaTheme="minorHAnsi" w:cstheme="minorHAnsi"/>
            <w:color w:val="004C6C" w:themeColor="background2"/>
            <w:lang w:val="en-GB"/>
          </w:rPr>
          <w:t xml:space="preserve"> </w:t>
        </w:r>
        <w:r w:rsidR="004D671D" w:rsidRPr="00C0448B">
          <w:rPr>
            <w:rStyle w:val="Hyperlink"/>
            <w:rFonts w:ascii="Malgun Gothic" w:eastAsia="Malgun Gothic" w:hAnsi="Malgun Gothic" w:cs="Malgun Gothic" w:hint="eastAsia"/>
            <w:color w:val="004C6C" w:themeColor="background2"/>
            <w:lang w:val="en-GB"/>
          </w:rPr>
          <w:t>금지법</w:t>
        </w:r>
        <w:r w:rsidR="004D671D" w:rsidRPr="00C0448B">
          <w:rPr>
            <w:rStyle w:val="Hyperlink"/>
            <w:rFonts w:eastAsiaTheme="minorHAnsi" w:cstheme="minorHAnsi"/>
            <w:color w:val="004C6C" w:themeColor="background2"/>
            <w:lang w:val="en-GB"/>
          </w:rPr>
          <w:t xml:space="preserve"> 1992 (</w:t>
        </w:r>
        <w:r w:rsidRPr="00C0448B">
          <w:rPr>
            <w:rStyle w:val="Hyperlink"/>
            <w:rFonts w:eastAsiaTheme="minorHAnsi" w:cstheme="minorHAnsi"/>
            <w:color w:val="004C6C" w:themeColor="background2"/>
            <w:lang w:val="en-GB"/>
          </w:rPr>
          <w:t>Discrimination Act 1992</w:t>
        </w:r>
      </w:hyperlink>
      <w:r w:rsidR="004D671D" w:rsidRPr="00C0448B">
        <w:rPr>
          <w:rStyle w:val="Hyperlink"/>
          <w:rFonts w:eastAsiaTheme="minorHAnsi"/>
          <w:color w:val="004C6C" w:themeColor="background2"/>
          <w:lang w:val="en-GB"/>
        </w:rPr>
        <w:t xml:space="preserve">, </w:t>
      </w:r>
      <w:r w:rsidR="008C3B3A" w:rsidRPr="00C0448B">
        <w:rPr>
          <w:rStyle w:val="Hyperlink"/>
          <w:rFonts w:eastAsiaTheme="minorHAnsi"/>
          <w:color w:val="004C6C" w:themeColor="background2"/>
          <w:lang w:val="en-GB"/>
        </w:rPr>
        <w:t>DDA)</w:t>
      </w:r>
      <w:r w:rsidR="00162FFC" w:rsidRPr="00C0448B">
        <w:rPr>
          <w:rStyle w:val="Hyperlink"/>
          <w:rFonts w:ascii="Malgun Gothic" w:eastAsia="Malgun Gothic" w:hAnsi="Malgun Gothic" w:cs="Malgun Gothic" w:hint="eastAsia"/>
          <w:color w:val="004C6C" w:themeColor="background2"/>
          <w:lang w:val="en-GB"/>
        </w:rPr>
        <w:t>에</w:t>
      </w:r>
      <w:r w:rsidR="00162FFC" w:rsidRPr="00D0202C">
        <w:rPr>
          <w:rFonts w:cstheme="minorHAnsi"/>
          <w:color w:val="000000" w:themeColor="text1"/>
          <w:lang w:eastAsia="ko-KR"/>
        </w:rPr>
        <w:t xml:space="preserve"> </w:t>
      </w:r>
      <w:r w:rsidR="00162FFC" w:rsidRPr="00D0202C">
        <w:rPr>
          <w:rFonts w:cstheme="minorHAnsi"/>
          <w:color w:val="000000" w:themeColor="text1"/>
          <w:lang w:eastAsia="ko-KR"/>
        </w:rPr>
        <w:t>기반한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교육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제공자들의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의무사항들을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명시하고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있습니다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. </w:t>
      </w:r>
      <w:r w:rsidR="007F759B" w:rsidRPr="00D0202C">
        <w:rPr>
          <w:rFonts w:cstheme="minorHAnsi"/>
          <w:color w:val="000000" w:themeColor="text1"/>
          <w:lang w:eastAsia="ko-KR"/>
        </w:rPr>
        <w:t>이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표준은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장애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학생이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비장애</w:t>
      </w:r>
      <w:r w:rsidR="00F73EDC" w:rsidRPr="00D0202C">
        <w:rPr>
          <w:rFonts w:cstheme="minorHAnsi"/>
          <w:color w:val="000000" w:themeColor="text1"/>
          <w:lang w:eastAsia="ko-KR"/>
        </w:rPr>
        <w:t xml:space="preserve"> </w:t>
      </w:r>
      <w:r w:rsidR="00F73EDC" w:rsidRPr="00D0202C">
        <w:rPr>
          <w:rFonts w:cstheme="minorHAnsi"/>
          <w:color w:val="000000" w:themeColor="text1"/>
          <w:lang w:eastAsia="ko-KR"/>
        </w:rPr>
        <w:t>학생</w:t>
      </w:r>
      <w:r w:rsidR="007F759B" w:rsidRPr="00D0202C">
        <w:rPr>
          <w:rFonts w:cstheme="minorHAnsi"/>
          <w:color w:val="000000" w:themeColor="text1"/>
          <w:lang w:eastAsia="ko-KR"/>
        </w:rPr>
        <w:t>과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동일한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방식으로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교육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및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훈련에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접근하고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참여할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수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있도록</w:t>
      </w:r>
      <w:r w:rsidR="007F759B" w:rsidRPr="00D0202C">
        <w:rPr>
          <w:rFonts w:cstheme="minorHAnsi"/>
          <w:color w:val="000000" w:themeColor="text1"/>
          <w:lang w:eastAsia="ko-KR"/>
        </w:rPr>
        <w:t xml:space="preserve"> </w:t>
      </w:r>
      <w:r w:rsidR="007F759B" w:rsidRPr="00D0202C">
        <w:rPr>
          <w:rFonts w:cstheme="minorHAnsi"/>
          <w:color w:val="000000" w:themeColor="text1"/>
          <w:lang w:eastAsia="ko-KR"/>
        </w:rPr>
        <w:t>도와줍니다</w:t>
      </w:r>
      <w:r w:rsidR="007F759B" w:rsidRPr="00D0202C">
        <w:rPr>
          <w:rFonts w:cstheme="minorHAnsi"/>
          <w:color w:val="000000" w:themeColor="text1"/>
          <w:lang w:eastAsia="ko-KR"/>
        </w:rPr>
        <w:t>.</w:t>
      </w:r>
    </w:p>
    <w:p w14:paraId="0C4014BB" w14:textId="5738A2DC" w:rsidR="003E6FB9" w:rsidRPr="00D0202C" w:rsidRDefault="007F759B" w:rsidP="00DC0DBC">
      <w:pPr>
        <w:spacing w:after="120" w:line="240" w:lineRule="auto"/>
        <w:rPr>
          <w:rFonts w:cstheme="minorHAnsi"/>
          <w:lang w:eastAsia="ko-KR"/>
        </w:rPr>
      </w:pPr>
      <w:r w:rsidRPr="00D0202C">
        <w:rPr>
          <w:rFonts w:cstheme="minorHAnsi"/>
          <w:lang w:eastAsia="ko-KR"/>
        </w:rPr>
        <w:t>이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보고서는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호주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정부가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장애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아동과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학생을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위한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통합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교육을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강화하기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위해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어떤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일을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했는지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보여줍니다</w:t>
      </w:r>
      <w:r w:rsidRPr="00D0202C">
        <w:rPr>
          <w:rFonts w:cstheme="minorHAnsi"/>
          <w:lang w:eastAsia="ko-KR"/>
        </w:rPr>
        <w:t xml:space="preserve">.  </w:t>
      </w:r>
      <w:r w:rsidR="00162FFC" w:rsidRPr="00D0202C">
        <w:rPr>
          <w:rFonts w:cstheme="minorHAnsi"/>
          <w:lang w:eastAsia="ko-KR"/>
        </w:rPr>
        <w:t>이러한</w:t>
      </w:r>
      <w:r w:rsidR="00162FFC" w:rsidRPr="00D0202C">
        <w:rPr>
          <w:rFonts w:cstheme="minorHAnsi"/>
          <w:lang w:eastAsia="ko-KR"/>
        </w:rPr>
        <w:t xml:space="preserve"> </w:t>
      </w:r>
      <w:r w:rsidR="00162FFC" w:rsidRPr="00D0202C">
        <w:rPr>
          <w:rFonts w:cstheme="minorHAnsi"/>
          <w:lang w:eastAsia="ko-KR"/>
        </w:rPr>
        <w:t>변화는</w:t>
      </w:r>
      <w:r w:rsidR="00162FFC" w:rsidRPr="00D0202C">
        <w:rPr>
          <w:rFonts w:cstheme="minorHAnsi"/>
          <w:lang w:eastAsia="ko-KR"/>
        </w:rPr>
        <w:t xml:space="preserve"> </w:t>
      </w:r>
      <w:r w:rsidR="00162FFC" w:rsidRPr="00D0202C">
        <w:rPr>
          <w:rFonts w:cstheme="minorHAnsi"/>
          <w:lang w:eastAsia="ko-KR"/>
        </w:rPr>
        <w:t>또한</w:t>
      </w:r>
      <w:r w:rsidR="00162FFC" w:rsidRPr="00D0202C">
        <w:rPr>
          <w:rFonts w:cstheme="minorHAnsi"/>
          <w:lang w:eastAsia="ko-KR"/>
        </w:rPr>
        <w:t xml:space="preserve"> </w:t>
      </w:r>
      <w:hyperlink r:id="rId16" w:history="1">
        <w:r w:rsidR="00162FFC" w:rsidRPr="00C0448B">
          <w:rPr>
            <w:rStyle w:val="Hyperlink"/>
            <w:rFonts w:ascii="Malgun Gothic" w:eastAsia="Malgun Gothic" w:hAnsi="Malgun Gothic" w:cs="Malgun Gothic" w:hint="eastAsia"/>
            <w:color w:val="004C6C" w:themeColor="background2"/>
            <w:lang w:val="en-GB"/>
          </w:rPr>
          <w:t>호주의</w:t>
        </w:r>
        <w:r w:rsidR="00162FFC" w:rsidRPr="00C0448B">
          <w:rPr>
            <w:rStyle w:val="Hyperlink"/>
            <w:rFonts w:eastAsiaTheme="minorHAnsi" w:cstheme="minorHAnsi"/>
            <w:color w:val="004C6C" w:themeColor="background2"/>
            <w:lang w:val="en-GB"/>
          </w:rPr>
          <w:t xml:space="preserve"> </w:t>
        </w:r>
        <w:r w:rsidR="00162FFC" w:rsidRPr="00C0448B">
          <w:rPr>
            <w:rStyle w:val="Hyperlink"/>
            <w:rFonts w:ascii="Malgun Gothic" w:eastAsia="Malgun Gothic" w:hAnsi="Malgun Gothic" w:cs="Malgun Gothic" w:hint="eastAsia"/>
            <w:color w:val="004C6C" w:themeColor="background2"/>
            <w:lang w:val="en-GB"/>
          </w:rPr>
          <w:t>장애</w:t>
        </w:r>
        <w:r w:rsidR="00162FFC" w:rsidRPr="00C0448B">
          <w:rPr>
            <w:rStyle w:val="Hyperlink"/>
            <w:rFonts w:eastAsiaTheme="minorHAnsi" w:cstheme="minorHAnsi"/>
            <w:color w:val="004C6C" w:themeColor="background2"/>
            <w:lang w:val="en-GB"/>
          </w:rPr>
          <w:t xml:space="preserve"> </w:t>
        </w:r>
        <w:r w:rsidR="00162FFC" w:rsidRPr="00C0448B">
          <w:rPr>
            <w:rStyle w:val="Hyperlink"/>
            <w:rFonts w:ascii="Malgun Gothic" w:eastAsia="Malgun Gothic" w:hAnsi="Malgun Gothic" w:cs="Malgun Gothic" w:hint="eastAsia"/>
            <w:color w:val="004C6C" w:themeColor="background2"/>
            <w:lang w:val="en-GB"/>
          </w:rPr>
          <w:t>전략</w:t>
        </w:r>
        <w:r w:rsidR="00162FFC" w:rsidRPr="00C0448B">
          <w:rPr>
            <w:rStyle w:val="Hyperlink"/>
            <w:rFonts w:eastAsiaTheme="minorHAnsi" w:cstheme="minorHAnsi"/>
            <w:color w:val="004C6C" w:themeColor="background2"/>
            <w:lang w:val="en-GB"/>
          </w:rPr>
          <w:t xml:space="preserve"> 2021-2031 (A</w:t>
        </w:r>
        <w:r w:rsidR="003E6FB9" w:rsidRPr="00C0448B">
          <w:rPr>
            <w:rStyle w:val="Hyperlink"/>
            <w:rFonts w:eastAsiaTheme="minorHAnsi" w:cstheme="minorHAnsi"/>
            <w:color w:val="004C6C" w:themeColor="background2"/>
            <w:lang w:val="en-GB"/>
          </w:rPr>
          <w:t>ustralia’s Disability Strategy 2021–2031</w:t>
        </w:r>
      </w:hyperlink>
      <w:r w:rsidR="00162FFC" w:rsidRPr="00C0448B">
        <w:rPr>
          <w:rStyle w:val="Hyperlink"/>
          <w:rFonts w:eastAsiaTheme="minorHAnsi" w:cstheme="minorHAnsi"/>
          <w:color w:val="004C6C" w:themeColor="background2"/>
          <w:lang w:val="en-GB"/>
        </w:rPr>
        <w:t>)</w:t>
      </w:r>
      <w:r w:rsidR="00F73EDC" w:rsidRPr="00D0202C">
        <w:rPr>
          <w:rFonts w:cstheme="minorHAnsi"/>
          <w:lang w:eastAsia="ko-KR"/>
        </w:rPr>
        <w:t>을</w:t>
      </w:r>
      <w:r w:rsidR="00F73EDC" w:rsidRPr="00D0202C">
        <w:rPr>
          <w:rFonts w:cstheme="minorHAnsi"/>
          <w:lang w:eastAsia="ko-KR"/>
        </w:rPr>
        <w:t xml:space="preserve"> </w:t>
      </w:r>
      <w:r w:rsidR="00162FFC" w:rsidRPr="00D0202C">
        <w:rPr>
          <w:rFonts w:cstheme="minorHAnsi"/>
          <w:lang w:eastAsia="ko-KR"/>
        </w:rPr>
        <w:t>지지하는</w:t>
      </w:r>
      <w:r w:rsidR="00162FFC" w:rsidRPr="00D0202C">
        <w:rPr>
          <w:rFonts w:cstheme="minorHAnsi"/>
          <w:lang w:eastAsia="ko-KR"/>
        </w:rPr>
        <w:t xml:space="preserve"> </w:t>
      </w:r>
      <w:r w:rsidR="00162FFC" w:rsidRPr="00D0202C">
        <w:rPr>
          <w:rFonts w:cstheme="minorHAnsi"/>
          <w:lang w:eastAsia="ko-KR"/>
        </w:rPr>
        <w:t>데에</w:t>
      </w:r>
      <w:r w:rsidR="00162FFC" w:rsidRPr="00D0202C">
        <w:rPr>
          <w:rFonts w:cstheme="minorHAnsi"/>
          <w:lang w:eastAsia="ko-KR"/>
        </w:rPr>
        <w:t xml:space="preserve"> </w:t>
      </w:r>
      <w:r w:rsidR="00162FFC" w:rsidRPr="00D0202C">
        <w:rPr>
          <w:rFonts w:cstheme="minorHAnsi"/>
          <w:lang w:eastAsia="ko-KR"/>
        </w:rPr>
        <w:t>도움이</w:t>
      </w:r>
      <w:r w:rsidR="00162FFC" w:rsidRPr="00D0202C">
        <w:rPr>
          <w:rFonts w:cstheme="minorHAnsi"/>
          <w:lang w:eastAsia="ko-KR"/>
        </w:rPr>
        <w:t xml:space="preserve"> </w:t>
      </w:r>
      <w:r w:rsidR="00162FFC" w:rsidRPr="00D0202C">
        <w:rPr>
          <w:rFonts w:cstheme="minorHAnsi"/>
          <w:lang w:eastAsia="ko-KR"/>
        </w:rPr>
        <w:t>됩니다</w:t>
      </w:r>
      <w:r w:rsidR="00162FFC" w:rsidRPr="00D0202C">
        <w:rPr>
          <w:rFonts w:cstheme="minorHAnsi"/>
          <w:lang w:eastAsia="ko-KR"/>
        </w:rPr>
        <w:t>.</w:t>
      </w:r>
    </w:p>
    <w:p w14:paraId="11680175" w14:textId="2FDF2383" w:rsidR="003E6FB9" w:rsidRPr="00D0202C" w:rsidRDefault="00503F64" w:rsidP="00DC0DBC">
      <w:pPr>
        <w:pStyle w:val="Heading3"/>
        <w:rPr>
          <w:rFonts w:eastAsia="Batang" w:cstheme="majorHAnsi"/>
          <w:color w:val="00254A" w:themeColor="text2"/>
          <w:sz w:val="28"/>
          <w:szCs w:val="22"/>
          <w:lang w:eastAsia="ko-KR"/>
        </w:rPr>
      </w:pP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>장애</w:t>
      </w: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 xml:space="preserve"> </w:t>
      </w: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>학생</w:t>
      </w: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 xml:space="preserve"> </w:t>
      </w: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>및</w:t>
      </w: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 xml:space="preserve"> </w:t>
      </w: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>가족들에</w:t>
      </w: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 xml:space="preserve"> </w:t>
      </w: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>대한</w:t>
      </w: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 xml:space="preserve"> </w:t>
      </w: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>권리</w:t>
      </w: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 xml:space="preserve"> </w:t>
      </w: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>향상</w:t>
      </w: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 xml:space="preserve"> </w:t>
      </w: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>및</w:t>
      </w: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 xml:space="preserve"> </w:t>
      </w:r>
      <w:r w:rsidRPr="00D0202C">
        <w:rPr>
          <w:rFonts w:eastAsia="Batang" w:cstheme="majorHAnsi"/>
          <w:color w:val="00254A" w:themeColor="text2"/>
          <w:sz w:val="28"/>
          <w:szCs w:val="22"/>
          <w:lang w:eastAsia="ko-KR"/>
        </w:rPr>
        <w:t>지원</w:t>
      </w:r>
    </w:p>
    <w:p w14:paraId="27C25F6A" w14:textId="406FF234" w:rsidR="003E6FB9" w:rsidRPr="00D0202C" w:rsidRDefault="00503F64" w:rsidP="006327F4">
      <w:pPr>
        <w:spacing w:after="120" w:line="240" w:lineRule="auto"/>
        <w:rPr>
          <w:rFonts w:cstheme="minorHAnsi"/>
          <w:lang w:eastAsia="ko-KR"/>
        </w:rPr>
      </w:pPr>
      <w:r w:rsidRPr="00D0202C">
        <w:rPr>
          <w:rFonts w:cstheme="minorHAnsi"/>
          <w:lang w:eastAsia="ko-KR"/>
        </w:rPr>
        <w:t>장애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학생과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그들의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가족</w:t>
      </w:r>
      <w:r w:rsidRPr="00D0202C">
        <w:rPr>
          <w:rFonts w:cstheme="minorHAnsi"/>
          <w:lang w:eastAsia="ko-KR"/>
        </w:rPr>
        <w:t xml:space="preserve">  </w:t>
      </w:r>
      <w:r w:rsidRPr="00D0202C">
        <w:rPr>
          <w:rFonts w:cstheme="minorHAnsi"/>
          <w:lang w:eastAsia="ko-KR"/>
        </w:rPr>
        <w:t>및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간병인들은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교육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제공자들과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그들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사이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권리에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불균형이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있다고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밝혔습니다</w:t>
      </w:r>
      <w:r w:rsidRPr="00D0202C">
        <w:rPr>
          <w:rFonts w:cstheme="minorHAnsi"/>
          <w:lang w:eastAsia="ko-KR"/>
        </w:rPr>
        <w:t xml:space="preserve">. </w:t>
      </w:r>
      <w:r w:rsidRPr="00D0202C">
        <w:rPr>
          <w:rFonts w:cstheme="minorHAnsi"/>
          <w:lang w:eastAsia="ko-KR"/>
        </w:rPr>
        <w:t>장애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학생을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위한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합당한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조정을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이루기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위해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법과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교육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시스템을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이해해야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하는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것이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그들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몫인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것처럼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느껴진다고</w:t>
      </w:r>
      <w:r w:rsidRPr="00D0202C">
        <w:rPr>
          <w:rFonts w:cstheme="minorHAnsi"/>
          <w:lang w:eastAsia="ko-KR"/>
        </w:rPr>
        <w:t xml:space="preserve"> </w:t>
      </w:r>
      <w:r w:rsidRPr="00D0202C">
        <w:rPr>
          <w:rFonts w:cstheme="minorHAnsi"/>
          <w:lang w:eastAsia="ko-KR"/>
        </w:rPr>
        <w:t>합니다</w:t>
      </w:r>
      <w:r w:rsidRPr="00D0202C">
        <w:rPr>
          <w:rFonts w:cstheme="minorHAnsi"/>
          <w:lang w:eastAsia="ko-KR"/>
        </w:rPr>
        <w:t>.</w:t>
      </w:r>
    </w:p>
    <w:tbl>
      <w:tblPr>
        <w:tblStyle w:val="TableGridLight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22"/>
        <w:gridCol w:w="4208"/>
        <w:gridCol w:w="4209"/>
      </w:tblGrid>
      <w:tr w:rsidR="003E6FB9" w:rsidRPr="00E46A0C" w14:paraId="26CD9FD8" w14:textId="77777777" w:rsidTr="00661C99">
        <w:tc>
          <w:tcPr>
            <w:tcW w:w="19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254A" w:themeFill="text2"/>
          </w:tcPr>
          <w:p w14:paraId="66D32199" w14:textId="758A0168" w:rsidR="003E6FB9" w:rsidRPr="0053737E" w:rsidRDefault="00503F64" w:rsidP="00A34661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  <w:lang w:eastAsia="ko-KR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무엇이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바뀌는가</w:t>
            </w:r>
          </w:p>
        </w:tc>
        <w:tc>
          <w:tcPr>
            <w:tcW w:w="42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4C6C" w:themeFill="background2"/>
          </w:tcPr>
          <w:p w14:paraId="4CBCDE59" w14:textId="3F0CB091" w:rsidR="003E6FB9" w:rsidRPr="0053737E" w:rsidRDefault="00503F64" w:rsidP="00A34661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  <w:lang w:eastAsia="ko-KR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지금까지의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성과</w:t>
            </w:r>
          </w:p>
        </w:tc>
        <w:tc>
          <w:tcPr>
            <w:tcW w:w="42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4C6C" w:themeFill="background2"/>
          </w:tcPr>
          <w:p w14:paraId="04AAC82A" w14:textId="35E3FE3C" w:rsidR="003E6FB9" w:rsidRPr="00D0202C" w:rsidRDefault="00503F64" w:rsidP="00A34661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22"/>
                <w:lang w:eastAsia="ko-KR"/>
              </w:rPr>
            </w:pPr>
            <w:r w:rsidRPr="00D0202C">
              <w:rPr>
                <w:rFonts w:cstheme="minorHAnsi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앞으로의</w:t>
            </w:r>
            <w:r w:rsidRPr="00D0202C">
              <w:rPr>
                <w:rFonts w:cstheme="minorHAnsi"/>
                <w:b/>
                <w:bCs/>
                <w:color w:val="FFFFFF" w:themeColor="background1"/>
                <w:sz w:val="22"/>
                <w:szCs w:val="22"/>
                <w:lang w:eastAsia="ko-KR"/>
              </w:rPr>
              <w:t xml:space="preserve"> </w:t>
            </w:r>
            <w:r w:rsidRPr="00D0202C">
              <w:rPr>
                <w:rFonts w:cstheme="minorHAnsi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계획</w:t>
            </w:r>
          </w:p>
        </w:tc>
      </w:tr>
      <w:tr w:rsidR="003E6FB9" w:rsidRPr="00E46A0C" w14:paraId="561C7355" w14:textId="77777777" w:rsidTr="12714309">
        <w:tc>
          <w:tcPr>
            <w:tcW w:w="192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979D7DE" w14:textId="140E4CC8" w:rsidR="003E6FB9" w:rsidRPr="00661C99" w:rsidRDefault="00155A39" w:rsidP="002F097E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b/>
                <w:color w:val="00254A" w:themeColor="text2"/>
                <w:sz w:val="22"/>
                <w:szCs w:val="22"/>
              </w:rPr>
            </w:pP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장애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학생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및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가족들을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위한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더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많은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정보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="002F097E"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발간</w:t>
            </w:r>
          </w:p>
        </w:tc>
        <w:tc>
          <w:tcPr>
            <w:tcW w:w="420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1A91F6" w14:textId="3A3CB416" w:rsidR="00754C67" w:rsidRPr="00B24279" w:rsidRDefault="00B24279" w:rsidP="00A3466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2022</w:t>
            </w:r>
            <w:r>
              <w:rPr>
                <w:rFonts w:hint="eastAsia"/>
                <w:sz w:val="22"/>
                <w:szCs w:val="22"/>
                <w:lang w:eastAsia="ko-KR"/>
              </w:rPr>
              <w:t>년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sz w:val="22"/>
                <w:szCs w:val="22"/>
                <w:lang w:eastAsia="ko-KR"/>
              </w:rPr>
              <w:t>9</w:t>
            </w:r>
            <w:proofErr w:type="gramStart"/>
            <w:r>
              <w:rPr>
                <w:rFonts w:hint="eastAsia"/>
                <w:sz w:val="22"/>
                <w:szCs w:val="22"/>
                <w:lang w:eastAsia="ko-KR"/>
              </w:rPr>
              <w:t>월</w:t>
            </w:r>
            <w:r>
              <w:rPr>
                <w:rFonts w:hint="eastAsia"/>
                <w:sz w:val="22"/>
                <w:szCs w:val="22"/>
                <w:lang w:eastAsia="ko-KR"/>
              </w:rPr>
              <w:t>,</w:t>
            </w:r>
            <w:r>
              <w:rPr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저희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는</w:t>
            </w:r>
            <w:proofErr w:type="gramEnd"/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장애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학생들과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그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가족들이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표준에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따</w:t>
            </w:r>
            <w:r>
              <w:rPr>
                <w:rFonts w:hint="eastAsia"/>
                <w:sz w:val="22"/>
                <w:szCs w:val="22"/>
                <w:lang w:eastAsia="ko-KR"/>
              </w:rPr>
              <w:t>른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그들의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권리</w:t>
            </w:r>
            <w:r>
              <w:rPr>
                <w:rFonts w:hint="eastAsia"/>
                <w:sz w:val="22"/>
                <w:szCs w:val="22"/>
                <w:lang w:eastAsia="ko-KR"/>
              </w:rPr>
              <w:t>를</w:t>
            </w:r>
            <w:r>
              <w:rPr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보다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잘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이해할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수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있도록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새로운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자료를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출판했습니다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.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이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자료들은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다음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웹사이트에서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Easy Read, </w:t>
            </w:r>
            <w:proofErr w:type="spellStart"/>
            <w:r w:rsidRPr="00B24279">
              <w:rPr>
                <w:rFonts w:hint="eastAsia"/>
                <w:sz w:val="22"/>
                <w:szCs w:val="22"/>
                <w:lang w:eastAsia="ko-KR"/>
              </w:rPr>
              <w:t>Auslan</w:t>
            </w:r>
            <w:proofErr w:type="spellEnd"/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및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8069DF">
              <w:rPr>
                <w:rFonts w:hint="eastAsia"/>
                <w:sz w:val="22"/>
                <w:szCs w:val="22"/>
                <w:lang w:eastAsia="ko-KR"/>
              </w:rPr>
              <w:t>지역사회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언어로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B24279">
              <w:rPr>
                <w:rFonts w:hint="eastAsia"/>
                <w:sz w:val="22"/>
                <w:szCs w:val="22"/>
                <w:lang w:eastAsia="ko-KR"/>
              </w:rPr>
              <w:t>제공됩니다</w:t>
            </w:r>
          </w:p>
          <w:p w14:paraId="4ACB9B80" w14:textId="643F6289" w:rsidR="00C02311" w:rsidRPr="00C0448B" w:rsidRDefault="00A91308" w:rsidP="00C02311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eastAsiaTheme="minorHAnsi" w:cstheme="minorHAnsi"/>
                <w:color w:val="004C6C" w:themeColor="background2"/>
                <w:sz w:val="22"/>
                <w:szCs w:val="22"/>
              </w:rPr>
            </w:pPr>
            <w:hyperlink r:id="rId17" w:history="1">
              <w:r w:rsidR="00FC0524" w:rsidRPr="00C0448B">
                <w:rPr>
                  <w:rStyle w:val="Hyperlink"/>
                  <w:rFonts w:eastAsiaTheme="minorHAnsi" w:cstheme="minorHAnsi"/>
                  <w:color w:val="004C6C" w:themeColor="background2"/>
                  <w:sz w:val="22"/>
                  <w:szCs w:val="22"/>
                </w:rPr>
                <w:t>https://raisingchildren.net.au/disability/disability-rights-the-law/rights</w:t>
              </w:r>
            </w:hyperlink>
            <w:r w:rsidR="00C02311" w:rsidRPr="00C0448B">
              <w:rPr>
                <w:rStyle w:val="Hyperlink"/>
                <w:rFonts w:eastAsiaTheme="minorHAnsi" w:cstheme="minorHAnsi"/>
                <w:color w:val="004C6C" w:themeColor="background2"/>
              </w:rPr>
              <w:t>.</w:t>
            </w:r>
          </w:p>
          <w:p w14:paraId="4FFB8A9E" w14:textId="77777777" w:rsidR="003E6FB9" w:rsidRPr="00667CB2" w:rsidRDefault="003E6FB9" w:rsidP="00A34661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eastAsia="Calibri" w:cs="Times New Roman"/>
                <w:sz w:val="8"/>
                <w:szCs w:val="8"/>
              </w:rPr>
            </w:pPr>
          </w:p>
          <w:p w14:paraId="0001AC3D" w14:textId="7DD20595" w:rsidR="00C52FF8" w:rsidRPr="0053737E" w:rsidRDefault="00B24279" w:rsidP="25761266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해당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자료들은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장애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아동</w:t>
            </w:r>
            <w:r w:rsidR="0095322E"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들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이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호주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장애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아동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및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청소년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(</w:t>
            </w:r>
            <w:r w:rsidR="00FC0524" w:rsidRPr="0053737E">
              <w:rPr>
                <w:sz w:val="22"/>
                <w:szCs w:val="22"/>
                <w:shd w:val="clear" w:color="auto" w:fill="FFFFFF"/>
              </w:rPr>
              <w:t>Children and Young People with Disability Australia</w:t>
            </w:r>
            <w:r>
              <w:rPr>
                <w:sz w:val="22"/>
                <w:szCs w:val="22"/>
                <w:shd w:val="clear" w:color="auto" w:fill="FFFFFF"/>
              </w:rPr>
              <w:t>)</w:t>
            </w:r>
            <w:r w:rsidR="0095322E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C64167">
              <w:rPr>
                <w:sz w:val="22"/>
                <w:szCs w:val="22"/>
                <w:shd w:val="clear" w:color="auto" w:fill="FFFFFF"/>
              </w:rPr>
              <w:t>(</w:t>
            </w:r>
            <w:hyperlink r:id="rId18" w:history="1">
              <w:r w:rsidR="00C64167" w:rsidRPr="00C0448B">
                <w:rPr>
                  <w:rStyle w:val="Hyperlink"/>
                  <w:rFonts w:eastAsiaTheme="minorHAnsi" w:cstheme="minorHAnsi"/>
                  <w:color w:val="004C6C" w:themeColor="background2"/>
                  <w:sz w:val="22"/>
                  <w:szCs w:val="22"/>
                </w:rPr>
                <w:t>www.cyda.org.au</w:t>
              </w:r>
            </w:hyperlink>
            <w:r w:rsidR="00C64167" w:rsidRPr="00C0448B">
              <w:rPr>
                <w:rStyle w:val="Hyperlink"/>
                <w:rFonts w:eastAsiaTheme="minorHAnsi" w:cstheme="minorHAnsi"/>
                <w:color w:val="004C6C" w:themeColor="background2"/>
              </w:rPr>
              <w:t>)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의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도움을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받아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공동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shd w:val="clear" w:color="auto" w:fill="FFFFFF"/>
                <w:lang w:eastAsia="ko-KR"/>
              </w:rPr>
              <w:t>설계했습니다</w:t>
            </w:r>
            <w:r w:rsidR="00C64167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209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5E0A85" w14:textId="139D923A" w:rsidR="00E30502" w:rsidRPr="0053737E" w:rsidRDefault="0095322E" w:rsidP="00E30502">
            <w:pPr>
              <w:spacing w:after="0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저희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는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장애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학생들과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그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가족들이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그들의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권리를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옹호할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수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있도록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도</w:t>
            </w:r>
            <w:r>
              <w:rPr>
                <w:rFonts w:hint="eastAsia"/>
                <w:sz w:val="22"/>
                <w:szCs w:val="22"/>
                <w:lang w:eastAsia="ko-KR"/>
              </w:rPr>
              <w:t>와줄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표준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관련한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더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많은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자료들을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출판할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것입니다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.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새로운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자료들은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다음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내용을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다룰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95322E">
              <w:rPr>
                <w:rFonts w:hint="eastAsia"/>
                <w:sz w:val="22"/>
                <w:szCs w:val="22"/>
                <w:lang w:eastAsia="ko-KR"/>
              </w:rPr>
              <w:t>것입니다</w:t>
            </w:r>
            <w:r w:rsidR="00E30502" w:rsidRPr="0053737E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eastAsia="ko-KR"/>
              </w:rPr>
              <w:t>:</w:t>
            </w:r>
          </w:p>
          <w:p w14:paraId="01771539" w14:textId="54313885" w:rsidR="00E30502" w:rsidRPr="0053737E" w:rsidRDefault="00571546" w:rsidP="00C0448B">
            <w:pPr>
              <w:pStyle w:val="ListParagraph"/>
              <w:numPr>
                <w:ilvl w:val="0"/>
                <w:numId w:val="8"/>
              </w:numPr>
              <w:spacing w:befor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학교에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우려사항을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제기하고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불만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사항을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해결하기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위한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절차</w:t>
            </w:r>
          </w:p>
          <w:p w14:paraId="5075E9AC" w14:textId="153976AF" w:rsidR="00E30502" w:rsidRPr="0053737E" w:rsidRDefault="00571546" w:rsidP="00C0448B">
            <w:pPr>
              <w:pStyle w:val="ListParagraph"/>
              <w:numPr>
                <w:ilvl w:val="0"/>
                <w:numId w:val="8"/>
              </w:numPr>
              <w:spacing w:befor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옹호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방법</w:t>
            </w:r>
          </w:p>
          <w:p w14:paraId="56924DA4" w14:textId="267D6694" w:rsidR="00E30502" w:rsidRPr="0053737E" w:rsidRDefault="00983034" w:rsidP="00C0448B">
            <w:pPr>
              <w:pStyle w:val="ListParagraph"/>
              <w:numPr>
                <w:ilvl w:val="0"/>
                <w:numId w:val="8"/>
              </w:numPr>
              <w:spacing w:befor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시작하기</w:t>
            </w:r>
            <w:r>
              <w:rPr>
                <w:rFonts w:hint="eastAsia"/>
                <w:sz w:val="22"/>
                <w:szCs w:val="22"/>
                <w:lang w:eastAsia="ko-KR"/>
              </w:rPr>
              <w:t>:</w:t>
            </w:r>
            <w:r>
              <w:rPr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장애와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교육</w:t>
            </w:r>
          </w:p>
          <w:p w14:paraId="7FA0C7C3" w14:textId="4C2FACC7" w:rsidR="00E30502" w:rsidRPr="0053737E" w:rsidRDefault="0028783A" w:rsidP="00C0448B">
            <w:pPr>
              <w:pStyle w:val="ListParagraph"/>
              <w:numPr>
                <w:ilvl w:val="0"/>
                <w:numId w:val="8"/>
              </w:numPr>
              <w:spacing w:before="0"/>
              <w:rPr>
                <w:sz w:val="22"/>
                <w:szCs w:val="22"/>
                <w:lang w:eastAsia="ko-KR"/>
              </w:rPr>
            </w:pPr>
            <w:r w:rsidRPr="0028783A">
              <w:rPr>
                <w:rFonts w:hint="eastAsia"/>
                <w:sz w:val="22"/>
                <w:szCs w:val="22"/>
                <w:lang w:eastAsia="ko-KR"/>
              </w:rPr>
              <w:t>문화적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,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언어적으로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다양한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배경을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가진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사람들과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호주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원주민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들</w:t>
            </w:r>
            <w:r>
              <w:rPr>
                <w:rFonts w:hint="eastAsia"/>
                <w:sz w:val="22"/>
                <w:szCs w:val="22"/>
                <w:lang w:eastAsia="ko-KR"/>
              </w:rPr>
              <w:t>에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대한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존중</w:t>
            </w:r>
          </w:p>
        </w:tc>
      </w:tr>
      <w:tr w:rsidR="003E6FB9" w:rsidRPr="00E46A0C" w14:paraId="66887AE0" w14:textId="77777777" w:rsidTr="12714309">
        <w:tc>
          <w:tcPr>
            <w:tcW w:w="19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C816883" w14:textId="5998EC4E" w:rsidR="003E6FB9" w:rsidRPr="00661C99" w:rsidRDefault="002F097E" w:rsidP="00A34661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b/>
                <w:color w:val="00254A" w:themeColor="text2"/>
                <w:sz w:val="22"/>
                <w:szCs w:val="22"/>
                <w:lang w:val="en-AU" w:eastAsia="ko-KR"/>
              </w:rPr>
            </w:pP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장애학생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및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가족과의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상담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,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문제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및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민원처리에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관한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보다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명확한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규칙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마련</w:t>
            </w:r>
          </w:p>
        </w:tc>
        <w:tc>
          <w:tcPr>
            <w:tcW w:w="420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BB1B76" w14:textId="58D7AE1A" w:rsidR="0028783A" w:rsidRPr="0028783A" w:rsidRDefault="0028783A" w:rsidP="0028783A">
            <w:pPr>
              <w:spacing w:after="0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저희는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주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정부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및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준주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정부와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협력하여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교육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제공자가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학생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및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가족과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상담하고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문제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및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불만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사항을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처리할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때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지켜야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할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새로운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원칙을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작성했습니다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.</w:t>
            </w:r>
          </w:p>
          <w:p w14:paraId="2D194281" w14:textId="77777777" w:rsidR="0028783A" w:rsidRPr="0028783A" w:rsidRDefault="0028783A" w:rsidP="0028783A">
            <w:pPr>
              <w:spacing w:after="0"/>
              <w:rPr>
                <w:sz w:val="22"/>
                <w:szCs w:val="22"/>
                <w:lang w:eastAsia="ko-KR"/>
              </w:rPr>
            </w:pPr>
          </w:p>
          <w:p w14:paraId="2B931AE5" w14:textId="3D191107" w:rsidR="009F04D2" w:rsidRPr="0053737E" w:rsidRDefault="0028783A" w:rsidP="0028783A">
            <w:pPr>
              <w:spacing w:after="0"/>
              <w:rPr>
                <w:sz w:val="22"/>
                <w:szCs w:val="22"/>
                <w:lang w:eastAsia="ko-KR"/>
              </w:rPr>
            </w:pPr>
            <w:r w:rsidRPr="0028783A">
              <w:rPr>
                <w:rFonts w:hint="eastAsia"/>
                <w:sz w:val="22"/>
                <w:szCs w:val="22"/>
                <w:lang w:eastAsia="ko-KR"/>
              </w:rPr>
              <w:t>이러한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원칙은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표준에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포함될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것입니다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.</w:t>
            </w:r>
          </w:p>
        </w:tc>
        <w:tc>
          <w:tcPr>
            <w:tcW w:w="42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282879" w14:textId="43A657ED" w:rsidR="0028783A" w:rsidRDefault="0028783A" w:rsidP="00A3466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저희는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교육자와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교육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제공기관</w:t>
            </w:r>
            <w:r>
              <w:rPr>
                <w:rFonts w:hint="eastAsia"/>
                <w:sz w:val="22"/>
                <w:szCs w:val="22"/>
                <w:lang w:eastAsia="ko-KR"/>
              </w:rPr>
              <w:t>,</w:t>
            </w:r>
            <w:r>
              <w:rPr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지역사회에게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표준</w:t>
            </w:r>
            <w:r w:rsidR="00DA2B66">
              <w:rPr>
                <w:rFonts w:hint="eastAsia"/>
                <w:sz w:val="22"/>
                <w:szCs w:val="22"/>
                <w:lang w:eastAsia="ko-KR"/>
              </w:rPr>
              <w:t>을</w:t>
            </w:r>
            <w:r w:rsidR="00DA2B66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A2B66">
              <w:rPr>
                <w:rFonts w:hint="eastAsia"/>
                <w:sz w:val="22"/>
                <w:szCs w:val="22"/>
                <w:lang w:eastAsia="ko-KR"/>
              </w:rPr>
              <w:t>바꾸기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위한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새로운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원칙과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방법에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대한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피드백을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요청할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것입니다</w:t>
            </w:r>
            <w:r>
              <w:rPr>
                <w:rFonts w:hint="eastAsia"/>
                <w:sz w:val="22"/>
                <w:szCs w:val="22"/>
                <w:lang w:eastAsia="ko-KR"/>
              </w:rPr>
              <w:t>.</w:t>
            </w:r>
          </w:p>
          <w:p w14:paraId="41B88190" w14:textId="77777777" w:rsidR="0028783A" w:rsidRDefault="0028783A" w:rsidP="00A3466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2"/>
                <w:szCs w:val="22"/>
                <w:lang w:eastAsia="ko-KR"/>
              </w:rPr>
            </w:pPr>
          </w:p>
          <w:p w14:paraId="001FFF0E" w14:textId="6770CBEA" w:rsidR="003E6FB9" w:rsidRPr="0053737E" w:rsidRDefault="0028783A" w:rsidP="00A3466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2"/>
                <w:szCs w:val="22"/>
                <w:lang w:eastAsia="ko-KR"/>
              </w:rPr>
            </w:pPr>
            <w:r w:rsidRPr="0028783A">
              <w:rPr>
                <w:rFonts w:hint="eastAsia"/>
                <w:sz w:val="22"/>
                <w:szCs w:val="22"/>
                <w:lang w:eastAsia="ko-KR"/>
              </w:rPr>
              <w:t>이</w:t>
            </w:r>
            <w:r>
              <w:rPr>
                <w:rFonts w:hint="eastAsia"/>
                <w:sz w:val="22"/>
                <w:szCs w:val="22"/>
                <w:lang w:eastAsia="ko-KR"/>
              </w:rPr>
              <w:t>는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저희</w:t>
            </w:r>
            <w:r w:rsidR="00A10CE2">
              <w:rPr>
                <w:rFonts w:hint="eastAsia"/>
                <w:sz w:val="22"/>
                <w:szCs w:val="22"/>
                <w:lang w:eastAsia="ko-KR"/>
              </w:rPr>
              <w:t>가</w:t>
            </w:r>
            <w:r w:rsidR="00A10CE2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A10CE2">
              <w:rPr>
                <w:rFonts w:hint="eastAsia"/>
                <w:sz w:val="22"/>
                <w:szCs w:val="22"/>
                <w:lang w:eastAsia="ko-KR"/>
              </w:rPr>
              <w:t>어떻게</w:t>
            </w:r>
            <w:r w:rsidR="00A10CE2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표준</w:t>
            </w:r>
            <w:r w:rsidR="00A10CE2">
              <w:rPr>
                <w:rFonts w:hint="eastAsia"/>
                <w:sz w:val="22"/>
                <w:szCs w:val="22"/>
                <w:lang w:eastAsia="ko-KR"/>
              </w:rPr>
              <w:t>을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변경</w:t>
            </w:r>
            <w:r w:rsidR="00A10CE2">
              <w:rPr>
                <w:rFonts w:hint="eastAsia"/>
                <w:sz w:val="22"/>
                <w:szCs w:val="22"/>
                <w:lang w:eastAsia="ko-KR"/>
              </w:rPr>
              <w:t>할</w:t>
            </w:r>
            <w:r w:rsidR="00A10CE2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A10CE2">
              <w:rPr>
                <w:rFonts w:hint="eastAsia"/>
                <w:sz w:val="22"/>
                <w:szCs w:val="22"/>
                <w:lang w:eastAsia="ko-KR"/>
              </w:rPr>
              <w:t>지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결정하는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데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도움이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될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것입니다</w:t>
            </w:r>
            <w:r w:rsidRPr="0028783A">
              <w:rPr>
                <w:rFonts w:hint="eastAsia"/>
                <w:sz w:val="22"/>
                <w:szCs w:val="22"/>
                <w:lang w:eastAsia="ko-KR"/>
              </w:rPr>
              <w:t>.</w:t>
            </w:r>
          </w:p>
        </w:tc>
      </w:tr>
      <w:tr w:rsidR="003E6FB9" w:rsidRPr="00E46A0C" w14:paraId="1248C6FD" w14:textId="77777777" w:rsidTr="12714309">
        <w:trPr>
          <w:trHeight w:val="25"/>
        </w:trPr>
        <w:tc>
          <w:tcPr>
            <w:tcW w:w="19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CDEC576" w14:textId="0309CB2E" w:rsidR="003E6FB9" w:rsidRPr="00661C99" w:rsidRDefault="002F097E" w:rsidP="00A34661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b/>
                <w:color w:val="00254A" w:themeColor="text2"/>
                <w:sz w:val="22"/>
                <w:szCs w:val="22"/>
                <w:lang w:eastAsia="ko-KR"/>
              </w:rPr>
            </w:pP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전학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시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정보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공유</w:t>
            </w:r>
          </w:p>
        </w:tc>
        <w:tc>
          <w:tcPr>
            <w:tcW w:w="420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49F8D0" w14:textId="7DD2168D" w:rsidR="003E6FB9" w:rsidRPr="0053737E" w:rsidRDefault="0028783A" w:rsidP="0028783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학생들이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전학을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가거나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직업교육훈련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sz w:val="22"/>
                <w:szCs w:val="22"/>
                <w:lang w:eastAsia="ko-KR"/>
              </w:rPr>
              <w:t>(</w:t>
            </w:r>
            <w:r>
              <w:rPr>
                <w:sz w:val="22"/>
                <w:szCs w:val="22"/>
                <w:lang w:val="en-AU" w:eastAsia="ko-KR"/>
              </w:rPr>
              <w:t>VET)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>및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>고등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>교육을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>시작할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>때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>어떻게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>정보를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>공유하는지에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>대해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>조사</w:t>
            </w:r>
            <w:r w:rsidR="00DA2B66">
              <w:rPr>
                <w:rFonts w:hint="eastAsia"/>
                <w:sz w:val="22"/>
                <w:szCs w:val="22"/>
                <w:lang w:val="en-AU" w:eastAsia="ko-KR"/>
              </w:rPr>
              <w:t xml:space="preserve"> </w:t>
            </w:r>
            <w:r w:rsidR="00DA2B66">
              <w:rPr>
                <w:rFonts w:hint="eastAsia"/>
                <w:sz w:val="22"/>
                <w:szCs w:val="22"/>
                <w:lang w:val="en-AU" w:eastAsia="ko-KR"/>
              </w:rPr>
              <w:t>했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>습니다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>.</w:t>
            </w:r>
          </w:p>
        </w:tc>
        <w:tc>
          <w:tcPr>
            <w:tcW w:w="42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DB1F34" w14:textId="48176327" w:rsidR="003E6FB9" w:rsidRPr="0053737E" w:rsidRDefault="008067AD" w:rsidP="008067AD">
            <w:pPr>
              <w:pStyle w:val="ListBullet"/>
              <w:numPr>
                <w:ilvl w:val="0"/>
                <w:numId w:val="0"/>
              </w:num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현재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저희는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학교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내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학생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고유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>아이디</w:t>
            </w:r>
            <w:r>
              <w:rPr>
                <w:rFonts w:hint="eastAsia"/>
                <w:sz w:val="22"/>
                <w:szCs w:val="22"/>
                <w:lang w:val="en-AU" w:eastAsia="ko-KR"/>
              </w:rPr>
              <w:t xml:space="preserve"> </w:t>
            </w:r>
            <w:r>
              <w:rPr>
                <w:sz w:val="22"/>
                <w:szCs w:val="22"/>
                <w:lang w:val="en-AU" w:eastAsia="ko-KR"/>
              </w:rPr>
              <w:t>(Unique Student Identifier, USI)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적용을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위해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노력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중이며</w:t>
            </w:r>
            <w:r>
              <w:rPr>
                <w:rFonts w:hint="eastAsia"/>
                <w:sz w:val="22"/>
                <w:szCs w:val="22"/>
                <w:lang w:eastAsia="ko-KR"/>
              </w:rPr>
              <w:t>,</w:t>
            </w:r>
            <w:r>
              <w:rPr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이는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새로운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학교에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들어가는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모든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학생들에게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도움이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될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것입니다</w:t>
            </w:r>
            <w:r>
              <w:rPr>
                <w:rFonts w:hint="eastAsia"/>
                <w:sz w:val="22"/>
                <w:szCs w:val="22"/>
                <w:lang w:eastAsia="ko-KR"/>
              </w:rPr>
              <w:t>.</w:t>
            </w:r>
            <w:r>
              <w:rPr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이는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아동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복지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및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교육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기록에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관한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법률에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준하여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적용될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것입니다</w:t>
            </w:r>
            <w:r>
              <w:rPr>
                <w:rFonts w:hint="eastAsia"/>
                <w:sz w:val="22"/>
                <w:szCs w:val="22"/>
                <w:lang w:eastAsia="ko-KR"/>
              </w:rPr>
              <w:t>.</w:t>
            </w:r>
          </w:p>
        </w:tc>
      </w:tr>
    </w:tbl>
    <w:p w14:paraId="0D069B20" w14:textId="7EF2D938" w:rsidR="003E6FB9" w:rsidRPr="00686549" w:rsidRDefault="005F0DE8" w:rsidP="005F0DE8">
      <w:pPr>
        <w:pStyle w:val="Heading3"/>
        <w:rPr>
          <w:rFonts w:ascii="Batang" w:eastAsia="Batang" w:hAnsi="Batang"/>
          <w:color w:val="00254A" w:themeColor="text2"/>
          <w:sz w:val="28"/>
          <w:szCs w:val="22"/>
        </w:rPr>
      </w:pPr>
      <w:r w:rsidRPr="00686549">
        <w:rPr>
          <w:rFonts w:ascii="Batang" w:eastAsia="Batang" w:hAnsi="Batang" w:cs="Malgun Gothic" w:hint="eastAsia"/>
          <w:color w:val="00254A" w:themeColor="text2"/>
          <w:sz w:val="28"/>
          <w:szCs w:val="22"/>
          <w:lang w:eastAsia="ko-KR"/>
        </w:rPr>
        <w:lastRenderedPageBreak/>
        <w:t>교육자 및 교육 기관의 지식 및 역량 강화</w:t>
      </w:r>
    </w:p>
    <w:p w14:paraId="5179CB7A" w14:textId="131AF0BB" w:rsidR="003E6FB9" w:rsidRDefault="005F0DE8" w:rsidP="00DC0DBC">
      <w:pPr>
        <w:pStyle w:val="ListBullet"/>
        <w:numPr>
          <w:ilvl w:val="0"/>
          <w:numId w:val="0"/>
        </w:numPr>
        <w:spacing w:after="120" w:line="240" w:lineRule="auto"/>
        <w:contextualSpacing w:val="0"/>
        <w:rPr>
          <w:rFonts w:cstheme="minorHAnsi"/>
          <w:bCs/>
        </w:rPr>
      </w:pPr>
      <w:r w:rsidRPr="005F0DE8">
        <w:rPr>
          <w:rFonts w:cstheme="minorHAnsi" w:hint="eastAsia"/>
          <w:bCs/>
          <w:lang w:eastAsia="ko-KR"/>
        </w:rPr>
        <w:t>많은</w:t>
      </w:r>
      <w:r w:rsidRPr="005F0DE8">
        <w:rPr>
          <w:rFonts w:cstheme="minorHAnsi" w:hint="eastAsia"/>
          <w:bCs/>
          <w:lang w:eastAsia="ko-KR"/>
        </w:rPr>
        <w:t xml:space="preserve"> </w:t>
      </w:r>
      <w:r w:rsidRPr="005F0DE8">
        <w:rPr>
          <w:rFonts w:cstheme="minorHAnsi" w:hint="eastAsia"/>
          <w:bCs/>
          <w:lang w:eastAsia="ko-KR"/>
        </w:rPr>
        <w:t>교육자들이</w:t>
      </w:r>
      <w:r w:rsidRPr="005F0DE8">
        <w:rPr>
          <w:rFonts w:cstheme="minorHAnsi" w:hint="eastAsia"/>
          <w:bCs/>
          <w:lang w:eastAsia="ko-KR"/>
        </w:rPr>
        <w:t xml:space="preserve"> </w:t>
      </w:r>
      <w:r w:rsidRPr="005F0DE8">
        <w:rPr>
          <w:rFonts w:cstheme="minorHAnsi" w:hint="eastAsia"/>
          <w:bCs/>
          <w:lang w:eastAsia="ko-KR"/>
        </w:rPr>
        <w:t>표준에</w:t>
      </w:r>
      <w:r w:rsidRPr="005F0DE8">
        <w:rPr>
          <w:rFonts w:cstheme="minorHAnsi" w:hint="eastAsia"/>
          <w:bCs/>
          <w:lang w:eastAsia="ko-KR"/>
        </w:rPr>
        <w:t xml:space="preserve"> </w:t>
      </w:r>
      <w:r w:rsidRPr="005F0DE8">
        <w:rPr>
          <w:rFonts w:cstheme="minorHAnsi" w:hint="eastAsia"/>
          <w:bCs/>
          <w:lang w:eastAsia="ko-KR"/>
        </w:rPr>
        <w:t>따른</w:t>
      </w:r>
      <w:r w:rsidRPr="005F0DE8">
        <w:rPr>
          <w:rFonts w:cstheme="minorHAnsi" w:hint="eastAsia"/>
          <w:bCs/>
          <w:lang w:eastAsia="ko-KR"/>
        </w:rPr>
        <w:t xml:space="preserve"> </w:t>
      </w:r>
      <w:r w:rsidRPr="005F0DE8">
        <w:rPr>
          <w:rFonts w:cstheme="minorHAnsi" w:hint="eastAsia"/>
          <w:bCs/>
          <w:lang w:eastAsia="ko-KR"/>
        </w:rPr>
        <w:t>자신의</w:t>
      </w:r>
      <w:r w:rsidRPr="005F0DE8">
        <w:rPr>
          <w:rFonts w:cstheme="minorHAnsi" w:hint="eastAsia"/>
          <w:bCs/>
          <w:lang w:eastAsia="ko-KR"/>
        </w:rPr>
        <w:t xml:space="preserve"> </w:t>
      </w:r>
      <w:r w:rsidRPr="005F0DE8">
        <w:rPr>
          <w:rFonts w:cstheme="minorHAnsi" w:hint="eastAsia"/>
          <w:bCs/>
          <w:lang w:eastAsia="ko-KR"/>
        </w:rPr>
        <w:t>책임을</w:t>
      </w:r>
      <w:r w:rsidRPr="005F0DE8">
        <w:rPr>
          <w:rFonts w:cstheme="minorHAnsi" w:hint="eastAsia"/>
          <w:bCs/>
          <w:lang w:eastAsia="ko-KR"/>
        </w:rPr>
        <w:t xml:space="preserve"> </w:t>
      </w:r>
      <w:r w:rsidRPr="005F0DE8">
        <w:rPr>
          <w:rFonts w:cstheme="minorHAnsi" w:hint="eastAsia"/>
          <w:bCs/>
          <w:lang w:eastAsia="ko-KR"/>
        </w:rPr>
        <w:t>인</w:t>
      </w:r>
      <w:r>
        <w:rPr>
          <w:rFonts w:cstheme="minorHAnsi" w:hint="eastAsia"/>
          <w:bCs/>
          <w:lang w:eastAsia="ko-KR"/>
        </w:rPr>
        <w:t>식</w:t>
      </w:r>
      <w:r w:rsidRPr="005F0DE8">
        <w:rPr>
          <w:rFonts w:cstheme="minorHAnsi" w:hint="eastAsia"/>
          <w:bCs/>
          <w:lang w:eastAsia="ko-KR"/>
        </w:rPr>
        <w:t>하지</w:t>
      </w:r>
      <w:r w:rsidRPr="005F0DE8">
        <w:rPr>
          <w:rFonts w:cstheme="minorHAnsi" w:hint="eastAsia"/>
          <w:bCs/>
          <w:lang w:eastAsia="ko-KR"/>
        </w:rPr>
        <w:t xml:space="preserve"> </w:t>
      </w:r>
      <w:r w:rsidRPr="005F0DE8">
        <w:rPr>
          <w:rFonts w:cstheme="minorHAnsi" w:hint="eastAsia"/>
          <w:bCs/>
          <w:lang w:eastAsia="ko-KR"/>
        </w:rPr>
        <w:t>못하거나</w:t>
      </w:r>
      <w:r w:rsidRPr="005F0DE8">
        <w:rPr>
          <w:rFonts w:cstheme="minorHAnsi" w:hint="eastAsia"/>
          <w:bCs/>
          <w:lang w:eastAsia="ko-KR"/>
        </w:rPr>
        <w:t xml:space="preserve"> </w:t>
      </w:r>
      <w:r w:rsidRPr="005F0DE8">
        <w:rPr>
          <w:rFonts w:cstheme="minorHAnsi" w:hint="eastAsia"/>
          <w:bCs/>
          <w:lang w:eastAsia="ko-KR"/>
        </w:rPr>
        <w:t>그것을</w:t>
      </w:r>
      <w:r w:rsidRPr="005F0DE8">
        <w:rPr>
          <w:rFonts w:cstheme="minorHAnsi" w:hint="eastAsia"/>
          <w:bCs/>
          <w:lang w:eastAsia="ko-KR"/>
        </w:rPr>
        <w:t xml:space="preserve"> </w:t>
      </w:r>
      <w:r w:rsidRPr="005F0DE8">
        <w:rPr>
          <w:rFonts w:cstheme="minorHAnsi" w:hint="eastAsia"/>
          <w:bCs/>
          <w:lang w:eastAsia="ko-KR"/>
        </w:rPr>
        <w:t>실행하는</w:t>
      </w:r>
      <w:r w:rsidRPr="005F0DE8">
        <w:rPr>
          <w:rFonts w:cstheme="minorHAnsi" w:hint="eastAsia"/>
          <w:bCs/>
          <w:lang w:eastAsia="ko-KR"/>
        </w:rPr>
        <w:t xml:space="preserve"> </w:t>
      </w:r>
      <w:r w:rsidRPr="005F0DE8">
        <w:rPr>
          <w:rFonts w:cstheme="minorHAnsi" w:hint="eastAsia"/>
          <w:bCs/>
          <w:lang w:eastAsia="ko-KR"/>
        </w:rPr>
        <w:t>데</w:t>
      </w:r>
      <w:r w:rsidRPr="005F0DE8">
        <w:rPr>
          <w:rFonts w:cstheme="minorHAnsi" w:hint="eastAsia"/>
          <w:bCs/>
          <w:lang w:eastAsia="ko-KR"/>
        </w:rPr>
        <w:t xml:space="preserve"> </w:t>
      </w:r>
      <w:r w:rsidRPr="005F0DE8">
        <w:rPr>
          <w:rFonts w:cstheme="minorHAnsi" w:hint="eastAsia"/>
          <w:bCs/>
          <w:lang w:eastAsia="ko-KR"/>
        </w:rPr>
        <w:t>필요한</w:t>
      </w:r>
      <w:r w:rsidRPr="005F0DE8">
        <w:rPr>
          <w:rFonts w:cstheme="minorHAnsi" w:hint="eastAsia"/>
          <w:bCs/>
          <w:lang w:eastAsia="ko-KR"/>
        </w:rPr>
        <w:t xml:space="preserve"> </w:t>
      </w:r>
      <w:r w:rsidRPr="005F0DE8">
        <w:rPr>
          <w:rFonts w:cstheme="minorHAnsi" w:hint="eastAsia"/>
          <w:bCs/>
          <w:lang w:eastAsia="ko-KR"/>
        </w:rPr>
        <w:t>정보를</w:t>
      </w:r>
      <w:r w:rsidRPr="005F0DE8">
        <w:rPr>
          <w:rFonts w:cstheme="minorHAnsi" w:hint="eastAsia"/>
          <w:bCs/>
          <w:lang w:eastAsia="ko-KR"/>
        </w:rPr>
        <w:t xml:space="preserve"> </w:t>
      </w:r>
      <w:r w:rsidRPr="005F0DE8">
        <w:rPr>
          <w:rFonts w:cstheme="minorHAnsi" w:hint="eastAsia"/>
          <w:bCs/>
          <w:lang w:eastAsia="ko-KR"/>
        </w:rPr>
        <w:t>가지고</w:t>
      </w:r>
      <w:r w:rsidRPr="005F0DE8">
        <w:rPr>
          <w:rFonts w:cstheme="minorHAnsi" w:hint="eastAsia"/>
          <w:bCs/>
          <w:lang w:eastAsia="ko-KR"/>
        </w:rPr>
        <w:t xml:space="preserve"> </w:t>
      </w:r>
      <w:r w:rsidRPr="005F0DE8">
        <w:rPr>
          <w:rFonts w:cstheme="minorHAnsi" w:hint="eastAsia"/>
          <w:bCs/>
          <w:lang w:eastAsia="ko-KR"/>
        </w:rPr>
        <w:t>있지</w:t>
      </w:r>
      <w:r w:rsidRPr="005F0DE8">
        <w:rPr>
          <w:rFonts w:cstheme="minorHAnsi" w:hint="eastAsia"/>
          <w:bCs/>
          <w:lang w:eastAsia="ko-KR"/>
        </w:rPr>
        <w:t xml:space="preserve"> </w:t>
      </w:r>
      <w:r w:rsidRPr="005F0DE8">
        <w:rPr>
          <w:rFonts w:cstheme="minorHAnsi" w:hint="eastAsia"/>
          <w:bCs/>
          <w:lang w:eastAsia="ko-KR"/>
        </w:rPr>
        <w:t>않다고</w:t>
      </w:r>
      <w:r>
        <w:rPr>
          <w:rFonts w:cstheme="minorHAnsi" w:hint="eastAsia"/>
          <w:bCs/>
          <w:lang w:eastAsia="ko-KR"/>
        </w:rPr>
        <w:t>들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합니다</w:t>
      </w:r>
      <w:r>
        <w:rPr>
          <w:rFonts w:cstheme="minorHAnsi" w:hint="eastAsia"/>
          <w:bCs/>
          <w:lang w:eastAsia="ko-KR"/>
        </w:rPr>
        <w:t>.</w:t>
      </w:r>
      <w:r>
        <w:rPr>
          <w:rFonts w:cstheme="minorHAnsi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교육자들과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교육</w:t>
      </w:r>
      <w:r w:rsidR="00686549"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기관들이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표준에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대해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잘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이해하고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표준을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따르는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방법을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알고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있을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때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장애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학생들은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더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나은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경험을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했습니다</w:t>
      </w:r>
      <w:r>
        <w:rPr>
          <w:rFonts w:cstheme="minorHAnsi" w:hint="eastAsia"/>
          <w:bCs/>
          <w:lang w:eastAsia="ko-KR"/>
        </w:rPr>
        <w:t>.</w:t>
      </w:r>
    </w:p>
    <w:tbl>
      <w:tblPr>
        <w:tblStyle w:val="TableGridLight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21"/>
        <w:gridCol w:w="4178"/>
        <w:gridCol w:w="4139"/>
      </w:tblGrid>
      <w:tr w:rsidR="00276280" w:rsidRPr="00DC0DBC" w14:paraId="42C98DA3" w14:textId="77777777" w:rsidTr="00480C6E">
        <w:tc>
          <w:tcPr>
            <w:tcW w:w="19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254A" w:themeFill="text2"/>
          </w:tcPr>
          <w:p w14:paraId="451E812C" w14:textId="5F028D5B" w:rsidR="00CD263D" w:rsidRPr="0053737E" w:rsidRDefault="00CD263D" w:rsidP="00CD263D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무엇이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바뀌는가</w:t>
            </w:r>
          </w:p>
        </w:tc>
        <w:tc>
          <w:tcPr>
            <w:tcW w:w="41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4C6C" w:themeFill="background2"/>
          </w:tcPr>
          <w:p w14:paraId="3E4E52DF" w14:textId="137D85A1" w:rsidR="00CD263D" w:rsidRPr="0053737E" w:rsidRDefault="00CD263D" w:rsidP="00CD263D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지금까지의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성과</w:t>
            </w:r>
          </w:p>
        </w:tc>
        <w:tc>
          <w:tcPr>
            <w:tcW w:w="41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4C6C" w:themeFill="background2"/>
          </w:tcPr>
          <w:p w14:paraId="5DCDFF57" w14:textId="26070259" w:rsidR="00CD263D" w:rsidRPr="0053737E" w:rsidRDefault="00CD263D" w:rsidP="00CD263D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앞으로의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계획</w:t>
            </w:r>
          </w:p>
        </w:tc>
      </w:tr>
      <w:tr w:rsidR="00276280" w:rsidRPr="00DC0DBC" w14:paraId="7CF71A12" w14:textId="77777777" w:rsidTr="00AF1F88">
        <w:trPr>
          <w:trHeight w:val="1677"/>
        </w:trPr>
        <w:tc>
          <w:tcPr>
            <w:tcW w:w="1950" w:type="dxa"/>
            <w:tcBorders>
              <w:left w:val="single" w:sz="4" w:space="0" w:color="808080" w:themeColor="background1" w:themeShade="80"/>
              <w:bottom w:val="single" w:sz="4" w:space="0" w:color="auto"/>
            </w:tcBorders>
            <w:shd w:val="clear" w:color="auto" w:fill="F2F2F2" w:themeFill="background1" w:themeFillShade="F2"/>
          </w:tcPr>
          <w:p w14:paraId="7E1F6D44" w14:textId="5124D314" w:rsidR="003E6FB9" w:rsidRPr="00661C99" w:rsidRDefault="00CD263D" w:rsidP="00A34661">
            <w:pPr>
              <w:pStyle w:val="ListBullet"/>
              <w:numPr>
                <w:ilvl w:val="0"/>
                <w:numId w:val="0"/>
              </w:numPr>
              <w:spacing w:after="0"/>
              <w:rPr>
                <w:b/>
                <w:bCs/>
                <w:color w:val="00254A" w:themeColor="text2"/>
                <w:sz w:val="22"/>
                <w:szCs w:val="22"/>
                <w:lang w:eastAsia="ko-KR"/>
              </w:rPr>
            </w:pP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교육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제공기관들을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위한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정보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제공</w:t>
            </w:r>
          </w:p>
        </w:tc>
        <w:tc>
          <w:tcPr>
            <w:tcW w:w="4194" w:type="dxa"/>
            <w:tcBorders>
              <w:bottom w:val="single" w:sz="4" w:space="0" w:color="auto"/>
              <w:right w:val="single" w:sz="4" w:space="0" w:color="808080" w:themeColor="background1" w:themeShade="80"/>
            </w:tcBorders>
          </w:tcPr>
          <w:p w14:paraId="461E8D66" w14:textId="13968801" w:rsidR="00C52FF8" w:rsidRPr="0053737E" w:rsidRDefault="00C52FF8" w:rsidP="748794C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2"/>
                <w:szCs w:val="22"/>
                <w:lang w:eastAsia="ko-KR"/>
              </w:rPr>
            </w:pPr>
            <w:r w:rsidRPr="0053737E">
              <w:rPr>
                <w:sz w:val="22"/>
                <w:szCs w:val="22"/>
                <w:lang w:eastAsia="ko-KR"/>
              </w:rPr>
              <w:t>2022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년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,</w:t>
            </w:r>
            <w:r w:rsidR="00CD263D">
              <w:rPr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저희는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장애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법규와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불만사항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제기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방법에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대한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정보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자료를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개정하였습니다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.</w:t>
            </w:r>
            <w:r w:rsidR="00CD263D">
              <w:rPr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이는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다음의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웹사이트에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나와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있습니다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.</w:t>
            </w:r>
            <w:r w:rsidR="00CD263D">
              <w:rPr>
                <w:sz w:val="22"/>
                <w:szCs w:val="22"/>
                <w:lang w:eastAsia="ko-KR"/>
              </w:rPr>
              <w:t xml:space="preserve"> </w:t>
            </w:r>
            <w:r w:rsidRPr="0053737E">
              <w:rPr>
                <w:sz w:val="22"/>
                <w:szCs w:val="22"/>
                <w:lang w:eastAsia="ko-KR"/>
              </w:rPr>
              <w:t xml:space="preserve"> </w:t>
            </w:r>
            <w:hyperlink r:id="rId19" w:history="1">
              <w:r w:rsidR="00FC0524" w:rsidRPr="00C0448B">
                <w:rPr>
                  <w:rStyle w:val="Hyperlink"/>
                  <w:rFonts w:eastAsiaTheme="minorHAnsi" w:cstheme="minorHAnsi"/>
                  <w:color w:val="004C6C" w:themeColor="background2"/>
                  <w:sz w:val="22"/>
                  <w:szCs w:val="22"/>
                </w:rPr>
                <w:t>www.education.gov.au/disability-standards-education-2005/information</w:t>
              </w:r>
            </w:hyperlink>
          </w:p>
          <w:p w14:paraId="72973A32" w14:textId="77777777" w:rsidR="00C52FF8" w:rsidRPr="0053737E" w:rsidRDefault="00C52FF8" w:rsidP="748794C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</w:p>
          <w:p w14:paraId="7106B01F" w14:textId="79B966FF" w:rsidR="003E6FB9" w:rsidRPr="00C0448B" w:rsidRDefault="628B701C" w:rsidP="00CD263D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eastAsiaTheme="minorHAnsi" w:cstheme="minorHAnsi"/>
                <w:color w:val="004C6C" w:themeColor="background2"/>
              </w:rPr>
            </w:pPr>
            <w:r w:rsidRPr="0053737E">
              <w:rPr>
                <w:sz w:val="22"/>
                <w:szCs w:val="22"/>
                <w:lang w:eastAsia="ko-KR"/>
              </w:rPr>
              <w:t>2023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년에는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교사와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학교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지도자들을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위한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새로운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정보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자료들을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발간했습니다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.</w:t>
            </w:r>
            <w:r w:rsidR="00CD263D">
              <w:rPr>
                <w:sz w:val="22"/>
                <w:szCs w:val="22"/>
                <w:lang w:eastAsia="ko-KR"/>
              </w:rPr>
              <w:t xml:space="preserve"> 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>이는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>교육자들이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>표준에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>따른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>자신의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>책임과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>이를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>충족하는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>방법을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>더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>잘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>이해할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>수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>있도록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>도와줍니다</w:t>
            </w:r>
            <w:r w:rsidR="00CD263D" w:rsidRPr="00CD263D">
              <w:rPr>
                <w:rFonts w:hint="eastAsia"/>
                <w:sz w:val="22"/>
                <w:szCs w:val="22"/>
                <w:lang w:eastAsia="ko-KR"/>
              </w:rPr>
              <w:t>.</w:t>
            </w:r>
            <w:r w:rsidR="00CD263D">
              <w:rPr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해당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정보는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다음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웹사이트에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실려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있습니다</w:t>
            </w:r>
            <w:r w:rsidR="00CD263D">
              <w:rPr>
                <w:rFonts w:hint="eastAsia"/>
                <w:sz w:val="22"/>
                <w:szCs w:val="22"/>
                <w:lang w:eastAsia="ko-KR"/>
              </w:rPr>
              <w:t>.</w:t>
            </w:r>
            <w:r w:rsidR="7ABE5E17" w:rsidRPr="0053737E">
              <w:rPr>
                <w:sz w:val="22"/>
                <w:szCs w:val="22"/>
                <w:lang w:eastAsia="ko-KR"/>
              </w:rPr>
              <w:t xml:space="preserve"> </w:t>
            </w:r>
            <w:hyperlink r:id="rId20" w:history="1">
              <w:r w:rsidR="00585A96" w:rsidRPr="00C0448B">
                <w:rPr>
                  <w:rStyle w:val="Hyperlink"/>
                  <w:rFonts w:eastAsiaTheme="minorHAnsi" w:cstheme="minorHAnsi"/>
                  <w:color w:val="004C6C" w:themeColor="background2"/>
                  <w:sz w:val="22"/>
                  <w:szCs w:val="22"/>
                </w:rPr>
                <w:t>www.aitsl.edu.au/teach/supporting-students-with-disability</w:t>
              </w:r>
            </w:hyperlink>
            <w:r w:rsidR="00585A96" w:rsidRPr="00C0448B">
              <w:rPr>
                <w:rStyle w:val="Hyperlink"/>
                <w:rFonts w:eastAsiaTheme="minorHAnsi" w:cstheme="minorHAnsi"/>
                <w:color w:val="004C6C" w:themeColor="background2"/>
              </w:rPr>
              <w:t xml:space="preserve"> </w:t>
            </w:r>
            <w:r w:rsidR="00CD263D" w:rsidRPr="00C0448B">
              <w:rPr>
                <w:rStyle w:val="Hyperlink"/>
                <w:rFonts w:ascii="Malgun Gothic" w:eastAsia="Malgun Gothic" w:hAnsi="Malgun Gothic" w:cs="Malgun Gothic" w:hint="eastAsia"/>
                <w:color w:val="004C6C" w:themeColor="background2"/>
              </w:rPr>
              <w:t>그리고</w:t>
            </w:r>
          </w:p>
          <w:p w14:paraId="16AFC770" w14:textId="4CB6E130" w:rsidR="003E6FB9" w:rsidRPr="0053737E" w:rsidRDefault="00A91308" w:rsidP="00731E36">
            <w:pPr>
              <w:spacing w:after="0" w:line="257" w:lineRule="auto"/>
              <w:rPr>
                <w:rFonts w:ascii="Calibri" w:eastAsia="Calibri" w:hAnsi="Calibri" w:cs="Arial"/>
                <w:sz w:val="22"/>
                <w:szCs w:val="22"/>
                <w:lang w:val="en-AU"/>
              </w:rPr>
            </w:pPr>
            <w:hyperlink r:id="rId21" w:history="1">
              <w:r w:rsidR="44B580C4" w:rsidRPr="00C0448B">
                <w:rPr>
                  <w:rStyle w:val="Hyperlink"/>
                  <w:rFonts w:eastAsiaTheme="minorHAnsi" w:cstheme="minorHAnsi"/>
                  <w:color w:val="004C6C" w:themeColor="background2"/>
                  <w:sz w:val="22"/>
                  <w:szCs w:val="22"/>
                </w:rPr>
                <w:t>www.nccd.edu.au/dse</w:t>
              </w:r>
            </w:hyperlink>
            <w:r w:rsidR="336BBC52" w:rsidRPr="00C0448B">
              <w:rPr>
                <w:rStyle w:val="Hyperlink"/>
                <w:rFonts w:eastAsiaTheme="minorHAnsi" w:cstheme="minorHAnsi"/>
                <w:color w:val="004C6C" w:themeColor="background2"/>
              </w:rPr>
              <w:t>.</w:t>
            </w:r>
          </w:p>
        </w:tc>
        <w:tc>
          <w:tcPr>
            <w:tcW w:w="4194" w:type="dxa"/>
            <w:tcBorders>
              <w:bottom w:val="single" w:sz="4" w:space="0" w:color="auto"/>
              <w:right w:val="single" w:sz="4" w:space="0" w:color="808080" w:themeColor="background1" w:themeShade="80"/>
            </w:tcBorders>
          </w:tcPr>
          <w:p w14:paraId="5747EA5F" w14:textId="1609D8B9" w:rsidR="003E6FB9" w:rsidRPr="0053737E" w:rsidRDefault="00A84374" w:rsidP="00A8437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53737E">
              <w:rPr>
                <w:sz w:val="22"/>
                <w:szCs w:val="22"/>
              </w:rPr>
              <w:t xml:space="preserve"> </w:t>
            </w:r>
          </w:p>
        </w:tc>
      </w:tr>
      <w:tr w:rsidR="00276280" w:rsidRPr="00DC0DBC" w14:paraId="3FD5298D" w14:textId="77777777" w:rsidTr="00AF1F88">
        <w:trPr>
          <w:trHeight w:val="1012"/>
        </w:trPr>
        <w:tc>
          <w:tcPr>
            <w:tcW w:w="195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</w:tcBorders>
            <w:shd w:val="clear" w:color="auto" w:fill="F2F2F2" w:themeFill="background1" w:themeFillShade="F2"/>
          </w:tcPr>
          <w:p w14:paraId="2EB02365" w14:textId="2DE469B2" w:rsidR="003E6FB9" w:rsidRPr="00661C99" w:rsidRDefault="00813AA5" w:rsidP="00A34661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b/>
                <w:color w:val="00254A" w:themeColor="text2"/>
                <w:sz w:val="22"/>
                <w:szCs w:val="22"/>
                <w:lang w:eastAsia="ko-KR"/>
              </w:rPr>
            </w:pP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교사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및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학교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지도자들에게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표준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관련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교육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실시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14:paraId="364AA119" w14:textId="50C6BCE9" w:rsidR="003E6FB9" w:rsidRPr="0053737E" w:rsidRDefault="00612E02" w:rsidP="00612E02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전 교육부 장관은</w:t>
            </w:r>
            <w:r w:rsidR="00F02965"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612E02"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 xml:space="preserve">학교 교육 당국에 </w:t>
            </w:r>
            <w:r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서신을</w:t>
            </w:r>
            <w:r w:rsidRPr="00612E02"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 xml:space="preserve"> 보내 교사와 학교 지도자들이 표준에 대한 전문적인 교육을 받을 수 있도록 해달라고 요청했습니다.</w:t>
            </w:r>
          </w:p>
        </w:tc>
        <w:tc>
          <w:tcPr>
            <w:tcW w:w="4194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14:paraId="681319E4" w14:textId="5E1588F3" w:rsidR="003E6FB9" w:rsidRPr="0053737E" w:rsidRDefault="00F02965" w:rsidP="00A3466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2"/>
                <w:szCs w:val="22"/>
                <w:lang w:eastAsia="ko-KR"/>
              </w:rPr>
            </w:pPr>
            <w:r w:rsidRPr="00F02965"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학교 교육 당국은 교사를 고용하는 책임이 있기 때문에 이 일을 주도할 것입니다</w:t>
            </w:r>
            <w:r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.</w:t>
            </w:r>
          </w:p>
        </w:tc>
      </w:tr>
      <w:tr w:rsidR="00276280" w:rsidRPr="00DC0DBC" w14:paraId="6D131014" w14:textId="77777777" w:rsidTr="00AF1F88">
        <w:trPr>
          <w:trHeight w:val="21"/>
        </w:trPr>
        <w:tc>
          <w:tcPr>
            <w:tcW w:w="195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C5DA54E" w14:textId="69176FBF" w:rsidR="00A33A67" w:rsidRPr="00661C99" w:rsidRDefault="00F02965" w:rsidP="00F02965">
            <w:pPr>
              <w:pStyle w:val="ListBullet"/>
              <w:numPr>
                <w:ilvl w:val="0"/>
                <w:numId w:val="0"/>
              </w:numPr>
              <w:spacing w:after="0"/>
              <w:rPr>
                <w:b/>
                <w:bCs/>
                <w:color w:val="00254A" w:themeColor="text2"/>
                <w:sz w:val="22"/>
                <w:szCs w:val="22"/>
                <w:lang w:eastAsia="ko-KR"/>
              </w:rPr>
            </w:pP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직업교육훈련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(</w:t>
            </w:r>
            <w:r w:rsidRPr="00661C99">
              <w:rPr>
                <w:b/>
                <w:bCs/>
                <w:color w:val="00254A" w:themeColor="text2"/>
                <w:sz w:val="22"/>
                <w:szCs w:val="22"/>
                <w:lang w:val="en-AU" w:eastAsia="ko-KR"/>
              </w:rPr>
              <w:t>VET)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val="en-AU"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val="en-AU" w:eastAsia="ko-KR"/>
              </w:rPr>
              <w:t>제공기관을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val="en-AU"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val="en-AU" w:eastAsia="ko-KR"/>
              </w:rPr>
              <w:t>위한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val="en-AU"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val="en-AU" w:eastAsia="ko-KR"/>
              </w:rPr>
              <w:t>자료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val="en-AU"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val="en-AU" w:eastAsia="ko-KR"/>
              </w:rPr>
              <w:t>제공</w:t>
            </w:r>
          </w:p>
        </w:tc>
        <w:tc>
          <w:tcPr>
            <w:tcW w:w="4194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9B5E7A" w14:textId="4793F1E8" w:rsidR="00A33A67" w:rsidRPr="00DC7E2E" w:rsidRDefault="00DC7E2E" w:rsidP="00DC7E2E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Batang" w:hAnsi="Batang" w:cs="Calibri"/>
                <w:kern w:val="24"/>
                <w:sz w:val="22"/>
                <w:szCs w:val="22"/>
                <w:lang w:eastAsia="ko-KR"/>
              </w:rPr>
            </w:pPr>
            <w:r w:rsidRPr="00DC7E2E"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 xml:space="preserve">현재 저희는 훈련 기간 동안 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VET </w:t>
            </w:r>
            <w:r w:rsidRPr="00DC7E2E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제공자들에게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C7E2E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장애학생 지원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C7E2E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방법을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C7E2E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안내하기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C7E2E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위한 자원을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C7E2E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개발하고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C7E2E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있습니다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>.</w:t>
            </w:r>
          </w:p>
        </w:tc>
        <w:tc>
          <w:tcPr>
            <w:tcW w:w="4194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84508E" w14:textId="5AFF5883" w:rsidR="00A33A67" w:rsidRPr="00DC7E2E" w:rsidRDefault="00DC7E2E" w:rsidP="00A33A6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Batang" w:hAnsi="Batang" w:cs="Calibri"/>
                <w:kern w:val="24"/>
                <w:sz w:val="22"/>
                <w:szCs w:val="22"/>
                <w:lang w:eastAsia="ko-KR"/>
              </w:rPr>
            </w:pPr>
            <w:r w:rsidRPr="00DC7E2E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저희는 주와 준주,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VET </w:t>
            </w:r>
            <w:r w:rsidRPr="00DC7E2E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규제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C7E2E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기관과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C7E2E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협력하여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C7E2E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이러한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C7E2E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자원들을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C7E2E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홍보하고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C7E2E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배포할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C7E2E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것입니다</w:t>
            </w:r>
            <w:r w:rsidRPr="00DC7E2E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>.</w:t>
            </w:r>
          </w:p>
        </w:tc>
      </w:tr>
      <w:tr w:rsidR="00276280" w:rsidRPr="00DC0DBC" w14:paraId="0AB74A68" w14:textId="77777777" w:rsidTr="00AF1F88">
        <w:trPr>
          <w:trHeight w:val="21"/>
        </w:trPr>
        <w:tc>
          <w:tcPr>
            <w:tcW w:w="195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FA7EB60" w14:textId="4ACED175" w:rsidR="00A33A67" w:rsidRPr="00661C99" w:rsidRDefault="00262765" w:rsidP="00A33A6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b/>
                <w:color w:val="00254A" w:themeColor="text2"/>
                <w:sz w:val="22"/>
                <w:szCs w:val="22"/>
                <w:lang w:eastAsia="ko-KR"/>
              </w:rPr>
            </w:pP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고등교육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정책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및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실무에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표준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포함</w:t>
            </w:r>
          </w:p>
        </w:tc>
        <w:tc>
          <w:tcPr>
            <w:tcW w:w="4194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93A91F" w14:textId="2459D84D" w:rsidR="00140516" w:rsidRPr="00276280" w:rsidRDefault="00262765" w:rsidP="00A33A6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Batang" w:hAnsi="Batang" w:cstheme="minorHAnsi"/>
                <w:b/>
                <w:sz w:val="22"/>
                <w:szCs w:val="22"/>
                <w:lang w:eastAsia="ko-KR"/>
              </w:rPr>
            </w:pP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저희는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국립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고등교육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학생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형평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센터에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표준이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고등교육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정책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및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관행에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어떻게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포함될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수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있는지에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대한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자문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을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요청했습니다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>.</w:t>
            </w:r>
          </w:p>
          <w:p w14:paraId="17FDA3F5" w14:textId="2F5B0997" w:rsidR="00E31969" w:rsidRPr="00276280" w:rsidRDefault="00276280" w:rsidP="00AF1F88">
            <w:pPr>
              <w:rPr>
                <w:rFonts w:ascii="Batang" w:hAnsi="Batang"/>
                <w:sz w:val="22"/>
                <w:szCs w:val="22"/>
              </w:rPr>
            </w:pPr>
            <w:r w:rsidRPr="00276280">
              <w:rPr>
                <w:rFonts w:ascii="Batang" w:hAnsi="Batang" w:hint="eastAsia"/>
                <w:color w:val="000000"/>
                <w:sz w:val="22"/>
                <w:szCs w:val="22"/>
                <w:shd w:val="clear" w:color="auto" w:fill="FFFFFF"/>
                <w:lang w:eastAsia="ko-KR"/>
              </w:rPr>
              <w:t>2023-24년 예산의 일환으로 고등교육 장애 지원 프로그램에 매년 430만 달러를 추가로 투입하여 대학들이 장애 학생들을 더 잘 지원할 수 있도록 지원할 예정입니다.</w:t>
            </w:r>
            <w:r w:rsidRPr="00276280">
              <w:rPr>
                <w:rFonts w:ascii="Batang" w:hAnsi="Batang"/>
                <w:color w:val="000000"/>
                <w:sz w:val="22"/>
                <w:szCs w:val="22"/>
                <w:shd w:val="clear" w:color="auto" w:fill="FFFFFF"/>
                <w:lang w:eastAsia="ko-KR"/>
              </w:rPr>
              <w:t xml:space="preserve"> 2023-24</w:t>
            </w:r>
            <w:r w:rsidRPr="00276280">
              <w:rPr>
                <w:rFonts w:ascii="Batang" w:hAnsi="Batang" w:hint="eastAsia"/>
                <w:color w:val="000000"/>
                <w:sz w:val="22"/>
                <w:szCs w:val="22"/>
                <w:shd w:val="clear" w:color="auto" w:fill="FFFFFF"/>
                <w:lang w:eastAsia="ko-KR"/>
              </w:rPr>
              <w:t>년 예산 관련 정보 자료 대한 보다 자세한 정보는 다음 웹사이트에 실려 있습니다.</w:t>
            </w:r>
            <w:r w:rsidR="00AF7E0D" w:rsidRPr="00276280">
              <w:rPr>
                <w:rFonts w:ascii="Batang" w:hAnsi="Batang"/>
                <w:sz w:val="22"/>
                <w:szCs w:val="22"/>
                <w:lang w:eastAsia="ko-KR"/>
              </w:rPr>
              <w:t xml:space="preserve"> </w:t>
            </w:r>
            <w:hyperlink r:id="rId22" w:history="1">
              <w:r w:rsidR="00AF7E0D" w:rsidRPr="00C0448B">
                <w:rPr>
                  <w:rStyle w:val="Hyperlink"/>
                  <w:rFonts w:eastAsiaTheme="minorHAnsi" w:cstheme="minorHAnsi"/>
                  <w:color w:val="004C6C" w:themeColor="background2"/>
                  <w:sz w:val="22"/>
                  <w:szCs w:val="22"/>
                </w:rPr>
                <w:t>www.education.gov.au/about-department/resources/budget-2324-factsheet-higher-education-support-students-disability</w:t>
              </w:r>
            </w:hyperlink>
            <w:r w:rsidR="00AC5707" w:rsidRPr="00C0448B">
              <w:rPr>
                <w:rStyle w:val="Hyperlink"/>
                <w:rFonts w:eastAsiaTheme="minorHAnsi" w:cstheme="minorHAnsi"/>
                <w:color w:val="004C6C" w:themeColor="background2"/>
                <w:sz w:val="22"/>
                <w:szCs w:val="22"/>
              </w:rPr>
              <w:t>.</w:t>
            </w:r>
          </w:p>
        </w:tc>
        <w:tc>
          <w:tcPr>
            <w:tcW w:w="4194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2EE31C" w14:textId="715476E4" w:rsidR="004D6D07" w:rsidRPr="00276280" w:rsidRDefault="00276280" w:rsidP="0053737E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Batang" w:hAnsi="Batang" w:cs="Calibri"/>
                <w:kern w:val="24"/>
                <w:sz w:val="22"/>
                <w:szCs w:val="22"/>
                <w:lang w:eastAsia="ko-KR"/>
              </w:rPr>
            </w:pP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고등교육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장애지원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프로그램이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대학의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장애학생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지원에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도움이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될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수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있는 방법에 대해 고등교육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분야와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협력해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나갈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것입니다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>.</w:t>
            </w:r>
          </w:p>
          <w:p w14:paraId="50620B0E" w14:textId="5C4EE63C" w:rsidR="00276280" w:rsidRPr="00276280" w:rsidRDefault="00276280" w:rsidP="0053737E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Batang" w:hAnsi="Batang" w:cs="Calibri"/>
                <w:kern w:val="24"/>
                <w:sz w:val="22"/>
                <w:szCs w:val="22"/>
                <w:lang w:eastAsia="ko-KR"/>
              </w:rPr>
            </w:pPr>
          </w:p>
          <w:p w14:paraId="7887BF00" w14:textId="14094ED9" w:rsidR="00A33A67" w:rsidRPr="00A2508A" w:rsidRDefault="00276280" w:rsidP="0053737E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Batang" w:hAnsi="Batang" w:cs="Calibri"/>
                <w:kern w:val="24"/>
                <w:sz w:val="22"/>
                <w:szCs w:val="22"/>
                <w:lang w:eastAsia="ko-KR"/>
              </w:rPr>
            </w:pP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호주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정부는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전문가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단체로 이루어진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호주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대학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협정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패널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>(Australian Universities Accord Panel)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에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호주의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고등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교육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시스템을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어떻게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개선할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것인지에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대해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살펴보도록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요청했습니다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. </w:t>
            </w:r>
            <w:r w:rsidRPr="00276280"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여기에는</w:t>
            </w:r>
            <w:r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 xml:space="preserve"> 잘 대</w:t>
            </w:r>
            <w:r w:rsidR="00A2508A"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변</w:t>
            </w:r>
            <w:r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되</w:t>
            </w:r>
            <w:r w:rsidR="00A2508A"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고 있지</w:t>
            </w:r>
            <w:r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 xml:space="preserve"> 않는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학생</w:t>
            </w:r>
            <w:r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들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을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고등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교육에 진학시킬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수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있는</w:t>
            </w:r>
            <w:r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 xml:space="preserve"> 방법</w:t>
            </w:r>
            <w:r w:rsidR="00A2508A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에 대해</w:t>
            </w:r>
            <w:r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 xml:space="preserve"> 연구하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는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것을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276280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포함합니다</w:t>
            </w:r>
            <w:r w:rsidRPr="00276280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>.</w:t>
            </w:r>
          </w:p>
        </w:tc>
      </w:tr>
    </w:tbl>
    <w:p w14:paraId="0E2FBCDE" w14:textId="77777777" w:rsidR="00B32094" w:rsidRDefault="00B32094">
      <w:pPr>
        <w:spacing w:after="160"/>
        <w:rPr>
          <w:rFonts w:asciiTheme="majorHAnsi" w:eastAsiaTheme="majorEastAsia" w:hAnsiTheme="majorHAnsi" w:cstheme="majorBidi"/>
          <w:b/>
          <w:color w:val="00254A" w:themeColor="text2"/>
          <w:sz w:val="28"/>
          <w:lang w:eastAsia="ko-KR"/>
        </w:rPr>
      </w:pPr>
      <w:r>
        <w:rPr>
          <w:color w:val="00254A" w:themeColor="text2"/>
          <w:sz w:val="28"/>
          <w:lang w:eastAsia="ko-KR"/>
        </w:rPr>
        <w:br w:type="page"/>
      </w:r>
    </w:p>
    <w:p w14:paraId="34AE1E5F" w14:textId="10475D40" w:rsidR="003E6FB9" w:rsidRPr="00B94608" w:rsidRDefault="00A2508A" w:rsidP="00DC0DBC">
      <w:pPr>
        <w:pStyle w:val="Heading3"/>
        <w:rPr>
          <w:rFonts w:ascii="Batang" w:eastAsia="Batang" w:hAnsi="Batang"/>
          <w:color w:val="00254A" w:themeColor="text2"/>
          <w:sz w:val="28"/>
          <w:szCs w:val="22"/>
          <w:lang w:eastAsia="ko-KR"/>
        </w:rPr>
      </w:pPr>
      <w:r w:rsidRPr="00B94608">
        <w:rPr>
          <w:rFonts w:ascii="Batang" w:eastAsia="Batang" w:hAnsi="Batang" w:cs="Malgun Gothic" w:hint="eastAsia"/>
          <w:color w:val="00254A" w:themeColor="text2"/>
          <w:sz w:val="28"/>
          <w:szCs w:val="22"/>
          <w:lang w:eastAsia="ko-KR"/>
        </w:rPr>
        <w:lastRenderedPageBreak/>
        <w:t>교육</w:t>
      </w:r>
      <w:r w:rsidRPr="00B94608">
        <w:rPr>
          <w:rFonts w:ascii="Batang" w:eastAsia="Batang" w:hAnsi="Batang" w:hint="eastAsia"/>
          <w:color w:val="00254A" w:themeColor="text2"/>
          <w:sz w:val="28"/>
          <w:szCs w:val="22"/>
          <w:lang w:eastAsia="ko-KR"/>
        </w:rPr>
        <w:t xml:space="preserve"> </w:t>
      </w:r>
      <w:r w:rsidRPr="00B94608">
        <w:rPr>
          <w:rFonts w:ascii="Batang" w:eastAsia="Batang" w:hAnsi="Batang" w:cs="Malgun Gothic" w:hint="eastAsia"/>
          <w:color w:val="00254A" w:themeColor="text2"/>
          <w:sz w:val="28"/>
          <w:szCs w:val="22"/>
          <w:lang w:eastAsia="ko-KR"/>
        </w:rPr>
        <w:t>전반에</w:t>
      </w:r>
      <w:r w:rsidRPr="00B94608">
        <w:rPr>
          <w:rFonts w:ascii="Batang" w:eastAsia="Batang" w:hAnsi="Batang" w:hint="eastAsia"/>
          <w:color w:val="00254A" w:themeColor="text2"/>
          <w:sz w:val="28"/>
          <w:szCs w:val="22"/>
          <w:lang w:eastAsia="ko-KR"/>
        </w:rPr>
        <w:t xml:space="preserve"> </w:t>
      </w:r>
      <w:r w:rsidRPr="00B94608">
        <w:rPr>
          <w:rFonts w:ascii="Batang" w:eastAsia="Batang" w:hAnsi="Batang" w:cs="Malgun Gothic" w:hint="eastAsia"/>
          <w:color w:val="00254A" w:themeColor="text2"/>
          <w:sz w:val="28"/>
          <w:szCs w:val="22"/>
          <w:lang w:eastAsia="ko-KR"/>
        </w:rPr>
        <w:t>걸쳐</w:t>
      </w:r>
      <w:r w:rsidRPr="00B94608">
        <w:rPr>
          <w:rFonts w:ascii="Batang" w:eastAsia="Batang" w:hAnsi="Batang" w:hint="eastAsia"/>
          <w:color w:val="00254A" w:themeColor="text2"/>
          <w:sz w:val="28"/>
          <w:szCs w:val="22"/>
          <w:lang w:eastAsia="ko-KR"/>
        </w:rPr>
        <w:t xml:space="preserve"> </w:t>
      </w:r>
      <w:r w:rsidRPr="00B94608">
        <w:rPr>
          <w:rFonts w:ascii="Batang" w:eastAsia="Batang" w:hAnsi="Batang" w:cs="Malgun Gothic" w:hint="eastAsia"/>
          <w:color w:val="00254A" w:themeColor="text2"/>
          <w:sz w:val="28"/>
          <w:szCs w:val="22"/>
          <w:lang w:eastAsia="ko-KR"/>
        </w:rPr>
        <w:t>표준에</w:t>
      </w:r>
      <w:r w:rsidRPr="00B94608">
        <w:rPr>
          <w:rFonts w:ascii="Batang" w:eastAsia="Batang" w:hAnsi="Batang" w:hint="eastAsia"/>
          <w:color w:val="00254A" w:themeColor="text2"/>
          <w:sz w:val="28"/>
          <w:szCs w:val="22"/>
          <w:lang w:eastAsia="ko-KR"/>
        </w:rPr>
        <w:t xml:space="preserve"> </w:t>
      </w:r>
      <w:r w:rsidRPr="00B94608">
        <w:rPr>
          <w:rFonts w:ascii="Batang" w:eastAsia="Batang" w:hAnsi="Batang" w:cs="Malgun Gothic" w:hint="eastAsia"/>
          <w:color w:val="00254A" w:themeColor="text2"/>
          <w:sz w:val="28"/>
          <w:szCs w:val="22"/>
          <w:lang w:eastAsia="ko-KR"/>
        </w:rPr>
        <w:t>대한</w:t>
      </w:r>
      <w:r w:rsidRPr="00B94608">
        <w:rPr>
          <w:rFonts w:ascii="Batang" w:eastAsia="Batang" w:hAnsi="Batang" w:hint="eastAsia"/>
          <w:color w:val="00254A" w:themeColor="text2"/>
          <w:sz w:val="28"/>
          <w:szCs w:val="22"/>
          <w:lang w:eastAsia="ko-KR"/>
        </w:rPr>
        <w:t xml:space="preserve"> </w:t>
      </w:r>
      <w:r w:rsidRPr="00B94608">
        <w:rPr>
          <w:rFonts w:ascii="Batang" w:eastAsia="Batang" w:hAnsi="Batang" w:cs="Malgun Gothic" w:hint="eastAsia"/>
          <w:color w:val="00254A" w:themeColor="text2"/>
          <w:sz w:val="28"/>
          <w:szCs w:val="22"/>
          <w:lang w:eastAsia="ko-KR"/>
        </w:rPr>
        <w:t>책임의식 개선</w:t>
      </w:r>
    </w:p>
    <w:p w14:paraId="16CFEAE5" w14:textId="72E3016E" w:rsidR="003E6FB9" w:rsidRDefault="00B94608" w:rsidP="00DC0DBC">
      <w:pPr>
        <w:pStyle w:val="ListBullet"/>
        <w:numPr>
          <w:ilvl w:val="0"/>
          <w:numId w:val="0"/>
        </w:numPr>
        <w:spacing w:after="120" w:line="240" w:lineRule="auto"/>
        <w:contextualSpacing w:val="0"/>
        <w:rPr>
          <w:rFonts w:cstheme="minorHAnsi"/>
          <w:bCs/>
          <w:lang w:eastAsia="ko-KR"/>
        </w:rPr>
      </w:pPr>
      <w:r w:rsidRPr="00B94608">
        <w:rPr>
          <w:rFonts w:cstheme="minorHAnsi" w:hint="eastAsia"/>
          <w:bCs/>
          <w:lang w:eastAsia="ko-KR"/>
        </w:rPr>
        <w:t>표준을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철저히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따르</w:t>
      </w:r>
      <w:r w:rsidR="0084161E">
        <w:rPr>
          <w:rFonts w:cstheme="minorHAnsi" w:hint="eastAsia"/>
          <w:bCs/>
          <w:lang w:eastAsia="ko-KR"/>
        </w:rPr>
        <w:t>려</w:t>
      </w:r>
      <w:r w:rsidRPr="00B94608">
        <w:rPr>
          <w:rFonts w:cstheme="minorHAnsi" w:hint="eastAsia"/>
          <w:bCs/>
          <w:lang w:eastAsia="ko-KR"/>
        </w:rPr>
        <w:t>는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책임의식이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향상되어야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한다는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의견들이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있었습니다</w:t>
      </w:r>
      <w:r w:rsidRPr="00B94608">
        <w:rPr>
          <w:rFonts w:cstheme="minorHAnsi" w:hint="eastAsia"/>
          <w:bCs/>
          <w:lang w:eastAsia="ko-KR"/>
        </w:rPr>
        <w:t xml:space="preserve">. </w:t>
      </w:r>
      <w:r w:rsidRPr="00B94608">
        <w:rPr>
          <w:rFonts w:cstheme="minorHAnsi" w:hint="eastAsia"/>
          <w:bCs/>
          <w:lang w:eastAsia="ko-KR"/>
        </w:rPr>
        <w:t>사람들은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교육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기관들이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어떠한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방식으로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표준을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따르고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있는지에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대한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더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많은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정보를</w:t>
      </w:r>
      <w:r w:rsidRPr="00B94608">
        <w:rPr>
          <w:rFonts w:cstheme="minorHAnsi" w:hint="eastAsia"/>
          <w:bCs/>
          <w:lang w:eastAsia="ko-KR"/>
        </w:rPr>
        <w:t xml:space="preserve"> </w:t>
      </w:r>
      <w:r w:rsidRPr="00B94608">
        <w:rPr>
          <w:rFonts w:cstheme="minorHAnsi" w:hint="eastAsia"/>
          <w:bCs/>
          <w:lang w:eastAsia="ko-KR"/>
        </w:rPr>
        <w:t>원했습니다</w:t>
      </w:r>
      <w:r w:rsidRPr="00B94608">
        <w:rPr>
          <w:rFonts w:cstheme="minorHAnsi" w:hint="eastAsia"/>
          <w:bCs/>
          <w:lang w:eastAsia="ko-KR"/>
        </w:rPr>
        <w:t>.</w:t>
      </w:r>
    </w:p>
    <w:tbl>
      <w:tblPr>
        <w:tblStyle w:val="TableGridLight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4110"/>
        <w:gridCol w:w="4111"/>
      </w:tblGrid>
      <w:tr w:rsidR="00B94608" w:rsidRPr="00DC0DBC" w14:paraId="596A51B4" w14:textId="77777777" w:rsidTr="00480C6E">
        <w:trPr>
          <w:tblHeader/>
        </w:trPr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254A" w:themeFill="text2"/>
          </w:tcPr>
          <w:p w14:paraId="5CF9621C" w14:textId="4010E29A" w:rsidR="00B94608" w:rsidRPr="0053737E" w:rsidRDefault="00B94608" w:rsidP="00B94608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  <w:lang w:eastAsia="ko-KR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무엇이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바뀌는가</w:t>
            </w:r>
          </w:p>
        </w:tc>
        <w:tc>
          <w:tcPr>
            <w:tcW w:w="41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4C6C" w:themeFill="background2"/>
          </w:tcPr>
          <w:p w14:paraId="6635B572" w14:textId="2B767EBE" w:rsidR="00B94608" w:rsidRPr="0053737E" w:rsidRDefault="00B94608" w:rsidP="00B94608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  <w:lang w:eastAsia="ko-KR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지금까지의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성과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4C6C" w:themeFill="background2"/>
          </w:tcPr>
          <w:p w14:paraId="357EB81F" w14:textId="333E8394" w:rsidR="00B94608" w:rsidRPr="0053737E" w:rsidRDefault="00B94608" w:rsidP="00B94608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앞으로의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계획</w:t>
            </w:r>
          </w:p>
        </w:tc>
      </w:tr>
      <w:tr w:rsidR="003E6FB9" w:rsidRPr="00DC0DBC" w14:paraId="4151AEC3" w14:textId="77777777" w:rsidTr="00AF1F88">
        <w:tc>
          <w:tcPr>
            <w:tcW w:w="212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hideMark/>
          </w:tcPr>
          <w:p w14:paraId="1E5432CF" w14:textId="741FF4F0" w:rsidR="003E6FB9" w:rsidRPr="00661C99" w:rsidRDefault="00CB3B9F" w:rsidP="00A3466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cstheme="minorHAnsi"/>
                <w:b/>
                <w:color w:val="00254A" w:themeColor="text2"/>
                <w:sz w:val="22"/>
                <w:szCs w:val="22"/>
                <w:lang w:val="en-AU" w:eastAsia="ko-KR"/>
              </w:rPr>
            </w:pP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>교육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>정책이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>표준과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>일치하는지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>확인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73178B2" w14:textId="19C4E94F" w:rsidR="00A10CE2" w:rsidRDefault="00A10CE2" w:rsidP="00BC11C7">
            <w:pPr>
              <w:pStyle w:val="ListBullet"/>
              <w:numPr>
                <w:ilvl w:val="0"/>
                <w:numId w:val="0"/>
              </w:numPr>
              <w:spacing w:after="120"/>
              <w:contextualSpacing w:val="0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저희는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주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정부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및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준주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정부와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협력하여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교육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규정과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정책이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표준에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일치하도록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하였습니다</w:t>
            </w:r>
            <w:r>
              <w:rPr>
                <w:rFonts w:hint="eastAsia"/>
                <w:sz w:val="22"/>
                <w:szCs w:val="22"/>
                <w:lang w:eastAsia="ko-KR"/>
              </w:rPr>
              <w:t>.</w:t>
            </w:r>
          </w:p>
          <w:p w14:paraId="32372D4E" w14:textId="6AADBEE5" w:rsidR="00A10CE2" w:rsidRDefault="00A10CE2" w:rsidP="00BC11C7">
            <w:pPr>
              <w:pStyle w:val="ListBullet"/>
              <w:numPr>
                <w:ilvl w:val="0"/>
                <w:numId w:val="0"/>
              </w:numPr>
              <w:spacing w:after="120"/>
              <w:contextualSpacing w:val="0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2020</w:t>
            </w:r>
            <w:r>
              <w:rPr>
                <w:rFonts w:hint="eastAsia"/>
                <w:sz w:val="22"/>
                <w:szCs w:val="22"/>
                <w:lang w:eastAsia="ko-KR"/>
              </w:rPr>
              <w:t>년부터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sz w:val="22"/>
                <w:szCs w:val="22"/>
                <w:lang w:eastAsia="ko-KR"/>
              </w:rPr>
              <w:t>2022</w:t>
            </w:r>
            <w:r>
              <w:rPr>
                <w:rFonts w:hint="eastAsia"/>
                <w:sz w:val="22"/>
                <w:szCs w:val="22"/>
                <w:lang w:eastAsia="ko-KR"/>
              </w:rPr>
              <w:t>년까지의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호주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교육과정에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대한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검토를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하였으며</w:t>
            </w:r>
            <w:r>
              <w:rPr>
                <w:rFonts w:hint="eastAsia"/>
                <w:sz w:val="22"/>
                <w:szCs w:val="22"/>
                <w:lang w:eastAsia="ko-KR"/>
              </w:rPr>
              <w:t>,</w:t>
            </w:r>
            <w:r>
              <w:rPr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여기에는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학교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교육과정이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접근성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  <w:lang w:eastAsia="ko-KR"/>
              </w:rPr>
              <w:t>있고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표준에</w:t>
            </w:r>
            <w:proofErr w:type="gramEnd"/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부합하도록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하는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작업이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포함되었습니다</w:t>
            </w:r>
            <w:r>
              <w:rPr>
                <w:rFonts w:hint="eastAsia"/>
                <w:sz w:val="22"/>
                <w:szCs w:val="22"/>
                <w:lang w:eastAsia="ko-KR"/>
              </w:rPr>
              <w:t>.</w:t>
            </w:r>
          </w:p>
          <w:p w14:paraId="26813767" w14:textId="4FC2DBEA" w:rsidR="00A10CE2" w:rsidRDefault="00A10CE2" w:rsidP="00BC11C7">
            <w:pPr>
              <w:pStyle w:val="ListBullet"/>
              <w:numPr>
                <w:ilvl w:val="0"/>
                <w:numId w:val="0"/>
              </w:numPr>
              <w:spacing w:after="120"/>
              <w:contextualSpacing w:val="0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교사와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교장들의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전국적인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프레임워크가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표준에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부합하는지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확인하였습니다</w:t>
            </w:r>
            <w:r>
              <w:rPr>
                <w:rFonts w:hint="eastAsia"/>
                <w:sz w:val="22"/>
                <w:szCs w:val="22"/>
                <w:lang w:eastAsia="ko-KR"/>
              </w:rPr>
              <w:t>.</w:t>
            </w:r>
          </w:p>
          <w:p w14:paraId="785D52BE" w14:textId="77777777" w:rsidR="00A10CE2" w:rsidRDefault="00A10CE2" w:rsidP="00B642B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2"/>
                <w:szCs w:val="22"/>
                <w:lang w:eastAsia="en-AU"/>
              </w:rPr>
            </w:pPr>
          </w:p>
          <w:p w14:paraId="2141C9C8" w14:textId="0058C3FB" w:rsidR="00B642B1" w:rsidRPr="00C0448B" w:rsidRDefault="00A10CE2" w:rsidP="00B642B1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eastAsiaTheme="minorHAnsi" w:cstheme="minorHAnsi"/>
                <w:color w:val="004C6C" w:themeColor="background2"/>
              </w:rPr>
            </w:pPr>
            <w:r w:rsidRPr="00A10CE2">
              <w:rPr>
                <w:rFonts w:hint="eastAsia"/>
                <w:sz w:val="22"/>
                <w:szCs w:val="22"/>
                <w:lang w:eastAsia="ko-KR"/>
              </w:rPr>
              <w:t>교사와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>학교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>지도자가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>어떻게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>장애학생을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>지원하고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>표준을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>충족할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>수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>있는지를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>보여주는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>새로운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>영상</w:t>
            </w:r>
            <w:r>
              <w:rPr>
                <w:rFonts w:hint="eastAsia"/>
                <w:sz w:val="22"/>
                <w:szCs w:val="22"/>
                <w:lang w:eastAsia="ko-KR"/>
              </w:rPr>
              <w:t>들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>을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>발</w:t>
            </w:r>
            <w:r>
              <w:rPr>
                <w:rFonts w:hint="eastAsia"/>
                <w:sz w:val="22"/>
                <w:szCs w:val="22"/>
                <w:lang w:eastAsia="ko-KR"/>
              </w:rPr>
              <w:t>표했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>습니다</w:t>
            </w:r>
            <w:r w:rsidRPr="00A10CE2">
              <w:rPr>
                <w:rFonts w:hint="eastAsia"/>
                <w:sz w:val="22"/>
                <w:szCs w:val="22"/>
                <w:lang w:eastAsia="ko-KR"/>
              </w:rPr>
              <w:t>.</w:t>
            </w:r>
            <w:r>
              <w:rPr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해당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영상들은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다음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웹사이트에서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확인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가능합니다</w:t>
            </w:r>
            <w:r>
              <w:rPr>
                <w:rFonts w:hint="eastAsia"/>
                <w:sz w:val="22"/>
                <w:szCs w:val="22"/>
                <w:lang w:eastAsia="ko-KR"/>
              </w:rPr>
              <w:t>.</w:t>
            </w:r>
            <w:r w:rsidR="00B642B1" w:rsidRPr="0053737E">
              <w:rPr>
                <w:sz w:val="22"/>
                <w:szCs w:val="22"/>
                <w:lang w:eastAsia="ko-KR"/>
              </w:rPr>
              <w:t xml:space="preserve"> </w:t>
            </w:r>
            <w:hyperlink r:id="rId23" w:history="1">
              <w:r w:rsidR="00B642B1" w:rsidRPr="00C0448B">
                <w:rPr>
                  <w:rStyle w:val="Hyperlink"/>
                  <w:rFonts w:eastAsiaTheme="minorHAnsi" w:cstheme="minorHAnsi"/>
                  <w:color w:val="004C6C" w:themeColor="background2"/>
                  <w:sz w:val="22"/>
                  <w:szCs w:val="22"/>
                </w:rPr>
                <w:t>www.aitsl.edu.au/teach/supporting-students-with-disability</w:t>
              </w:r>
            </w:hyperlink>
            <w:r w:rsidR="00B642B1" w:rsidRPr="00C0448B">
              <w:rPr>
                <w:rStyle w:val="Hyperlink"/>
                <w:rFonts w:eastAsiaTheme="minorHAnsi" w:cstheme="minorHAnsi"/>
                <w:color w:val="004C6C" w:themeColor="background2"/>
              </w:rPr>
              <w:t xml:space="preserve"> </w:t>
            </w:r>
            <w:r w:rsidRPr="00C0448B">
              <w:rPr>
                <w:rStyle w:val="Hyperlink"/>
                <w:rFonts w:ascii="Malgun Gothic" w:eastAsia="Malgun Gothic" w:hAnsi="Malgun Gothic" w:cs="Malgun Gothic" w:hint="eastAsia"/>
                <w:color w:val="004C6C" w:themeColor="background2"/>
              </w:rPr>
              <w:t>그리고</w:t>
            </w:r>
          </w:p>
          <w:p w14:paraId="65AA3A61" w14:textId="68632A34" w:rsidR="003E6FB9" w:rsidRPr="0053737E" w:rsidRDefault="00A91308" w:rsidP="00B642B1">
            <w:pPr>
              <w:pStyle w:val="ListBullet"/>
              <w:numPr>
                <w:ilvl w:val="0"/>
                <w:numId w:val="0"/>
              </w:numPr>
              <w:spacing w:after="120"/>
              <w:contextualSpacing w:val="0"/>
              <w:rPr>
                <w:rFonts w:cstheme="minorHAnsi"/>
                <w:sz w:val="22"/>
                <w:szCs w:val="22"/>
              </w:rPr>
            </w:pPr>
            <w:hyperlink r:id="rId24" w:history="1">
              <w:r w:rsidR="00B642B1" w:rsidRPr="00C0448B">
                <w:rPr>
                  <w:rStyle w:val="Hyperlink"/>
                  <w:rFonts w:eastAsiaTheme="minorHAnsi" w:cstheme="minorHAnsi"/>
                  <w:color w:val="004C6C" w:themeColor="background2"/>
                  <w:sz w:val="22"/>
                  <w:szCs w:val="22"/>
                </w:rPr>
                <w:t>www.nccd.edu.au/dse</w:t>
              </w:r>
            </w:hyperlink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0CBBF8" w14:textId="020358A7" w:rsidR="00B642B1" w:rsidRPr="0053737E" w:rsidRDefault="00A10CE2" w:rsidP="00B642B1">
            <w:pPr>
              <w:pStyle w:val="ListBullet"/>
              <w:numPr>
                <w:ilvl w:val="0"/>
                <w:numId w:val="0"/>
              </w:numPr>
              <w:spacing w:after="120"/>
              <w:contextualSpacing w:val="0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2</w:t>
            </w:r>
            <w:r>
              <w:rPr>
                <w:sz w:val="22"/>
                <w:szCs w:val="22"/>
                <w:lang w:eastAsia="ko-KR"/>
              </w:rPr>
              <w:t>023</w:t>
            </w:r>
            <w:r>
              <w:rPr>
                <w:rFonts w:hint="eastAsia"/>
                <w:sz w:val="22"/>
                <w:szCs w:val="22"/>
                <w:lang w:eastAsia="ko-KR"/>
              </w:rPr>
              <w:t>년부터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개정된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교육과정</w:t>
            </w:r>
            <w:r w:rsidR="00A33A67" w:rsidRPr="0053737E">
              <w:rPr>
                <w:sz w:val="22"/>
                <w:szCs w:val="22"/>
                <w:lang w:eastAsia="ko-KR"/>
              </w:rPr>
              <w:t xml:space="preserve"> (9.0</w:t>
            </w:r>
            <w:proofErr w:type="gramStart"/>
            <w:r>
              <w:rPr>
                <w:rFonts w:hint="eastAsia"/>
                <w:sz w:val="22"/>
                <w:szCs w:val="22"/>
                <w:lang w:eastAsia="ko-KR"/>
              </w:rPr>
              <w:t>버전</w:t>
            </w:r>
            <w:r w:rsidR="00A33A67" w:rsidRPr="0053737E">
              <w:rPr>
                <w:sz w:val="22"/>
                <w:szCs w:val="22"/>
                <w:lang w:eastAsia="ko-KR"/>
              </w:rPr>
              <w:t>)</w:t>
            </w:r>
            <w:r>
              <w:rPr>
                <w:rFonts w:hint="eastAsia"/>
                <w:sz w:val="22"/>
                <w:szCs w:val="22"/>
                <w:lang w:eastAsia="ko-KR"/>
              </w:rPr>
              <w:t>이</w:t>
            </w:r>
            <w:proofErr w:type="gramEnd"/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학교에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적용되고</w:t>
            </w:r>
            <w:r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있습니다</w:t>
            </w:r>
            <w:r>
              <w:rPr>
                <w:rFonts w:hint="eastAsia"/>
                <w:sz w:val="22"/>
                <w:szCs w:val="22"/>
                <w:lang w:eastAsia="ko-KR"/>
              </w:rPr>
              <w:t>.</w:t>
            </w:r>
            <w:r w:rsidR="00A33A67" w:rsidRPr="0053737E">
              <w:rPr>
                <w:sz w:val="22"/>
                <w:szCs w:val="22"/>
                <w:lang w:eastAsia="ko-KR"/>
              </w:rPr>
              <w:t xml:space="preserve"> </w:t>
            </w:r>
          </w:p>
          <w:p w14:paraId="2AB3730E" w14:textId="4686DEA7" w:rsidR="003E6FB9" w:rsidRPr="0053737E" w:rsidRDefault="003E6FB9" w:rsidP="00B642B1">
            <w:pPr>
              <w:pStyle w:val="ListBullet"/>
              <w:numPr>
                <w:ilvl w:val="0"/>
                <w:numId w:val="0"/>
              </w:numPr>
              <w:spacing w:after="120"/>
              <w:contextualSpacing w:val="0"/>
              <w:rPr>
                <w:sz w:val="22"/>
                <w:szCs w:val="22"/>
                <w:lang w:eastAsia="ko-KR"/>
              </w:rPr>
            </w:pPr>
          </w:p>
        </w:tc>
      </w:tr>
      <w:tr w:rsidR="003E6FB9" w:rsidRPr="00DC0DBC" w14:paraId="4320305B" w14:textId="77777777" w:rsidTr="00AF1F88">
        <w:tc>
          <w:tcPr>
            <w:tcW w:w="212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hideMark/>
          </w:tcPr>
          <w:p w14:paraId="75AA3E09" w14:textId="23D5F873" w:rsidR="003E6FB9" w:rsidRPr="00661C99" w:rsidRDefault="00DA3B28" w:rsidP="00A3466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b/>
                <w:color w:val="00254A" w:themeColor="text2"/>
                <w:sz w:val="22"/>
                <w:szCs w:val="22"/>
                <w:lang w:eastAsia="ko-KR"/>
              </w:rPr>
            </w:pP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>장애학생을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>위한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직업교육훈련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(</w:t>
            </w:r>
            <w:r w:rsidRPr="00661C99">
              <w:rPr>
                <w:b/>
                <w:bCs/>
                <w:color w:val="00254A" w:themeColor="text2"/>
                <w:sz w:val="22"/>
                <w:szCs w:val="22"/>
                <w:lang w:val="en-AU" w:eastAsia="ko-KR"/>
              </w:rPr>
              <w:t xml:space="preserve">VET)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val="en-AU" w:eastAsia="ko-KR"/>
              </w:rPr>
              <w:t>개선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4F35704" w14:textId="1013734A" w:rsidR="003E6FB9" w:rsidRPr="004E5373" w:rsidRDefault="004E5373" w:rsidP="008841E6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Batang" w:hAnsi="Batang"/>
                <w:sz w:val="22"/>
                <w:szCs w:val="22"/>
                <w:lang w:eastAsia="ko-KR"/>
              </w:rPr>
            </w:pP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등록교육기관표준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(RTO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표준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>)2005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가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현재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개정되고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있습니다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.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개정에는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장애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학생들을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위해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합당한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조정이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이루어질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수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있도록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보장하기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위한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학생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지원과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복지에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대한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더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강력한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요구사항이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4E5373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포함됩니다</w:t>
            </w:r>
            <w:r w:rsidRPr="004E5373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5E1A34" w14:textId="502FE7EB" w:rsidR="003E6FB9" w:rsidRPr="0053737E" w:rsidRDefault="00BE69C3" w:rsidP="00BE69C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5"/>
              <w:rPr>
                <w:sz w:val="22"/>
                <w:szCs w:val="22"/>
              </w:rPr>
            </w:pPr>
            <w:r>
              <w:rPr>
                <w:rFonts w:eastAsia="Times New Roman" w:cs="Calibri"/>
                <w:kern w:val="24"/>
                <w:sz w:val="22"/>
                <w:szCs w:val="22"/>
                <w:lang w:eastAsia="ko-KR"/>
              </w:rPr>
              <w:t>RTO</w:t>
            </w:r>
            <w:r>
              <w:rPr>
                <w:rFonts w:eastAsia="Times New Roman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표준 개정 초안을 현재 테스트 중입니다.</w:t>
            </w:r>
            <w:r>
              <w:rPr>
                <w:rFonts w:ascii="Batang" w:hAnsi="Batang" w:cs="Batang"/>
                <w:kern w:val="24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 xml:space="preserve">기술부 장관들의 동의를 구하여 </w:t>
            </w:r>
            <w:r>
              <w:rPr>
                <w:rFonts w:ascii="Batang" w:hAnsi="Batang" w:cs="Batang"/>
                <w:kern w:val="24"/>
                <w:sz w:val="22"/>
                <w:szCs w:val="22"/>
                <w:lang w:eastAsia="ko-KR"/>
              </w:rPr>
              <w:t>2025</w:t>
            </w:r>
            <w:r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 xml:space="preserve">년 </w:t>
            </w:r>
            <w:r>
              <w:rPr>
                <w:rFonts w:ascii="Batang" w:hAnsi="Batang" w:cs="Batang"/>
                <w:kern w:val="24"/>
                <w:sz w:val="22"/>
                <w:szCs w:val="22"/>
                <w:lang w:eastAsia="ko-KR"/>
              </w:rPr>
              <w:t>1</w:t>
            </w:r>
            <w:r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 xml:space="preserve">월부터 개정된 </w:t>
            </w:r>
            <w:r>
              <w:rPr>
                <w:rFonts w:ascii="Batang" w:hAnsi="Batang" w:cs="Batang"/>
                <w:kern w:val="24"/>
                <w:sz w:val="22"/>
                <w:szCs w:val="22"/>
                <w:lang w:val="en-AU" w:eastAsia="ko-KR"/>
              </w:rPr>
              <w:t>RTO</w:t>
            </w:r>
            <w:r>
              <w:rPr>
                <w:rFonts w:ascii="Batang" w:hAnsi="Batang" w:cs="Batang" w:hint="eastAsia"/>
                <w:kern w:val="24"/>
                <w:sz w:val="22"/>
                <w:szCs w:val="22"/>
                <w:lang w:val="en-AU" w:eastAsia="ko-KR"/>
              </w:rPr>
              <w:t xml:space="preserve">표준을 시행할 수 있도록 </w:t>
            </w:r>
            <w:r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저희는 주 및 준주와 계속 협력하여 초안을 더욱 정교화할 것입니다.</w:t>
            </w:r>
          </w:p>
        </w:tc>
      </w:tr>
      <w:tr w:rsidR="003E6FB9" w:rsidRPr="00DC0DBC" w14:paraId="0D4CE556" w14:textId="77777777" w:rsidTr="00AF1F88">
        <w:tc>
          <w:tcPr>
            <w:tcW w:w="212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hideMark/>
          </w:tcPr>
          <w:p w14:paraId="44EBE960" w14:textId="28F52B72" w:rsidR="003E6FB9" w:rsidRPr="00661C99" w:rsidRDefault="00DB5664" w:rsidP="00A3466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cstheme="minorHAnsi"/>
                <w:b/>
                <w:color w:val="00254A" w:themeColor="text2"/>
                <w:sz w:val="22"/>
                <w:szCs w:val="22"/>
                <w:lang w:eastAsia="ko-KR"/>
              </w:rPr>
            </w:pP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>학교에서</w:t>
            </w: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>장애학생을</w:t>
            </w: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>지원하는</w:t>
            </w: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>방법에</w:t>
            </w: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>대한</w:t>
            </w: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>더</w:t>
            </w: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>많은</w:t>
            </w: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>정보를</w:t>
            </w: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cstheme="minorHAnsi" w:hint="eastAsia"/>
                <w:b/>
                <w:color w:val="00254A" w:themeColor="text2"/>
                <w:sz w:val="22"/>
                <w:szCs w:val="22"/>
                <w:lang w:eastAsia="ko-KR"/>
              </w:rPr>
              <w:t>출판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1FA3EA9A" w14:textId="47672F29" w:rsidR="003E6FB9" w:rsidRPr="00DB5664" w:rsidRDefault="00DB5664" w:rsidP="0047359C">
            <w:pPr>
              <w:spacing w:before="60" w:after="60"/>
              <w:rPr>
                <w:rFonts w:ascii="Batang" w:hAnsi="Batang"/>
                <w:sz w:val="22"/>
                <w:szCs w:val="22"/>
                <w:lang w:eastAsia="ko-KR"/>
              </w:rPr>
            </w:pP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저희는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주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정부와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,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준주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정부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및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비정부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부문과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협력하여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학교에서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장애학생에게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제공하는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서비스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및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지원에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대한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정보의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가용성을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향상시키고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DB5664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있습니다</w:t>
            </w:r>
            <w:r w:rsidRPr="00DB5664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979B621" w14:textId="4A61EC6C" w:rsidR="003E6FB9" w:rsidRPr="005C633D" w:rsidRDefault="005C633D" w:rsidP="009A278D">
            <w:pPr>
              <w:spacing w:before="60" w:after="60"/>
              <w:rPr>
                <w:rFonts w:ascii="Batang" w:hAnsi="Batang" w:cs="Calibri"/>
                <w:kern w:val="24"/>
                <w:sz w:val="22"/>
                <w:szCs w:val="22"/>
                <w:lang w:eastAsia="ko-KR"/>
              </w:rPr>
            </w:pP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학교가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장애학생을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지원하는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방법에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대한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정보를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수집하고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공개적으로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공유하는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방법에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대해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주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,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준주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및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비정부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부문과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지속적으로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협력할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것입니다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>.</w:t>
            </w:r>
          </w:p>
        </w:tc>
      </w:tr>
      <w:tr w:rsidR="003E6FB9" w:rsidRPr="00DC0DBC" w14:paraId="71A5B6C0" w14:textId="77777777" w:rsidTr="00AF1F88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hideMark/>
          </w:tcPr>
          <w:p w14:paraId="5A06C372" w14:textId="45375BD7" w:rsidR="003E6FB9" w:rsidRPr="00661C99" w:rsidRDefault="005C633D" w:rsidP="00A3466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cstheme="minorHAnsi"/>
                <w:b/>
                <w:color w:val="00254A" w:themeColor="text2"/>
                <w:sz w:val="22"/>
                <w:szCs w:val="22"/>
              </w:rPr>
            </w:pP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>표준이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>얼마나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>잘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>지켜지고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>있는지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color w:val="00254A" w:themeColor="text2"/>
                <w:sz w:val="22"/>
                <w:szCs w:val="22"/>
                <w:lang w:eastAsia="ko-KR"/>
              </w:rPr>
              <w:t>확인</w:t>
            </w:r>
          </w:p>
        </w:tc>
        <w:tc>
          <w:tcPr>
            <w:tcW w:w="41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04F5F3B" w14:textId="59D79047" w:rsidR="005C633D" w:rsidRPr="005C633D" w:rsidRDefault="005C633D" w:rsidP="00B3209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120"/>
              <w:rPr>
                <w:rFonts w:ascii="Batang" w:hAnsi="Batang" w:cs="Calibri"/>
                <w:kern w:val="24"/>
                <w:sz w:val="22"/>
                <w:szCs w:val="22"/>
                <w:lang w:eastAsia="ko-KR"/>
              </w:rPr>
            </w:pP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전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교육부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장관은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공립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학교에서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표준이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얼마나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잘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지켜지는지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확인하기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위해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감사를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실시할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것을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주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및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준주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감사관에게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요청했습니다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>.</w:t>
            </w:r>
          </w:p>
          <w:p w14:paraId="3DC6CA1C" w14:textId="0E44779B" w:rsidR="005C633D" w:rsidRPr="005C633D" w:rsidRDefault="005C633D" w:rsidP="00B3209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120"/>
              <w:rPr>
                <w:rFonts w:ascii="Batang" w:hAnsi="Batang" w:cs="Calibri"/>
                <w:kern w:val="24"/>
                <w:sz w:val="22"/>
                <w:szCs w:val="22"/>
                <w:lang w:eastAsia="ko-KR"/>
              </w:rPr>
            </w:pPr>
          </w:p>
          <w:p w14:paraId="73686FE2" w14:textId="0EBA702F" w:rsidR="003E6FB9" w:rsidRPr="005C633D" w:rsidRDefault="005C633D" w:rsidP="005C633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120"/>
              <w:rPr>
                <w:rFonts w:ascii="Batang" w:hAnsi="Batang" w:cstheme="minorHAnsi"/>
                <w:sz w:val="22"/>
                <w:szCs w:val="22"/>
                <w:lang w:eastAsia="ko-KR"/>
              </w:rPr>
            </w:pPr>
            <w:r w:rsidRPr="005C633D"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전 장관은 또한 영연방 장관들에게 서신을 보내 그들의 포트폴리오가 제공 중인 교육 프로그램들 내의 표준을 따를 필요가 있음을 상기시켰습니다.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BB407B" w14:textId="23000815" w:rsidR="003E6FB9" w:rsidRPr="005C633D" w:rsidRDefault="005C633D" w:rsidP="008841E6">
            <w:pPr>
              <w:spacing w:before="60" w:after="60"/>
              <w:rPr>
                <w:rFonts w:ascii="Batang" w:hAnsi="Batang" w:cs="Calibri"/>
                <w:kern w:val="24"/>
                <w:sz w:val="22"/>
                <w:szCs w:val="22"/>
                <w:lang w:eastAsia="ko-KR"/>
              </w:rPr>
            </w:pP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>2025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년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표준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검토의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일환으로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주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및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준주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감사관에게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감사를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통해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알게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된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내용을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알려달라고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요청할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5C633D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것입니다</w:t>
            </w:r>
            <w:r w:rsidRPr="005C633D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>.</w:t>
            </w:r>
          </w:p>
        </w:tc>
      </w:tr>
    </w:tbl>
    <w:p w14:paraId="72B1E7CB" w14:textId="77777777" w:rsidR="009A278D" w:rsidRDefault="009A278D" w:rsidP="00DC0DBC">
      <w:pPr>
        <w:pStyle w:val="Heading3"/>
        <w:rPr>
          <w:color w:val="00254A" w:themeColor="text2"/>
          <w:sz w:val="28"/>
          <w:szCs w:val="22"/>
          <w:lang w:eastAsia="ko-KR"/>
        </w:rPr>
      </w:pPr>
    </w:p>
    <w:p w14:paraId="7D60DE8E" w14:textId="548CBB87" w:rsidR="003E6FB9" w:rsidRPr="00324AF3" w:rsidRDefault="009A278D" w:rsidP="005C633D">
      <w:pPr>
        <w:spacing w:after="160"/>
        <w:rPr>
          <w:rFonts w:asciiTheme="majorHAnsi" w:eastAsiaTheme="majorEastAsia" w:hAnsiTheme="majorHAnsi" w:cstheme="majorBidi"/>
          <w:b/>
          <w:bCs/>
          <w:color w:val="00254A" w:themeColor="text2"/>
          <w:sz w:val="28"/>
          <w:lang w:eastAsia="ko-KR"/>
        </w:rPr>
      </w:pPr>
      <w:r w:rsidRPr="00324AF3">
        <w:rPr>
          <w:b/>
          <w:bCs/>
          <w:color w:val="00254A" w:themeColor="text2"/>
          <w:sz w:val="28"/>
          <w:lang w:eastAsia="ko-KR"/>
        </w:rPr>
        <w:br w:type="page"/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lastRenderedPageBreak/>
        <w:t>유아교육</w:t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t xml:space="preserve"> </w:t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t>및</w:t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t xml:space="preserve"> </w:t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t>보육</w:t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t xml:space="preserve"> </w:t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t>분야에</w:t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t xml:space="preserve"> </w:t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t>대한</w:t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t xml:space="preserve"> </w:t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t>인식</w:t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t xml:space="preserve"> </w:t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t>및</w:t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t xml:space="preserve"> </w:t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t>역량</w:t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t xml:space="preserve"> </w:t>
      </w:r>
      <w:r w:rsidR="0091370F" w:rsidRPr="00324AF3">
        <w:rPr>
          <w:rFonts w:hint="eastAsia"/>
          <w:b/>
          <w:bCs/>
          <w:color w:val="00254A" w:themeColor="text2"/>
          <w:sz w:val="28"/>
          <w:lang w:eastAsia="ko-KR"/>
        </w:rPr>
        <w:t>강화</w:t>
      </w:r>
    </w:p>
    <w:p w14:paraId="0846E2B4" w14:textId="5F21DCD6" w:rsidR="003E6FB9" w:rsidRPr="00BE3FAA" w:rsidRDefault="000B142E" w:rsidP="00DC0DBC">
      <w:pPr>
        <w:pStyle w:val="ListBullet"/>
        <w:numPr>
          <w:ilvl w:val="0"/>
          <w:numId w:val="0"/>
        </w:numPr>
        <w:spacing w:after="120" w:line="240" w:lineRule="auto"/>
        <w:ind w:right="142"/>
        <w:contextualSpacing w:val="0"/>
        <w:rPr>
          <w:rFonts w:cstheme="minorHAnsi"/>
          <w:bCs/>
          <w:lang w:eastAsia="ko-KR"/>
        </w:rPr>
      </w:pPr>
      <w:r>
        <w:rPr>
          <w:rFonts w:cstheme="minorHAnsi" w:hint="eastAsia"/>
          <w:bCs/>
          <w:lang w:eastAsia="ko-KR"/>
        </w:rPr>
        <w:t>해당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표준은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현재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보육</w:t>
      </w:r>
      <w:r>
        <w:rPr>
          <w:rFonts w:cstheme="minorHAnsi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제공기관들에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적용되고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있지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않지만</w:t>
      </w:r>
      <w:r>
        <w:rPr>
          <w:rFonts w:cstheme="minorHAnsi" w:hint="eastAsia"/>
          <w:bCs/>
          <w:lang w:eastAsia="ko-KR"/>
        </w:rPr>
        <w:t>,</w:t>
      </w:r>
      <w:r>
        <w:rPr>
          <w:rFonts w:cstheme="minorHAnsi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보육기관들은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장애차별금지법에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규정된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법규를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반드시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준수해야</w:t>
      </w:r>
      <w:r>
        <w:rPr>
          <w:rFonts w:cstheme="minorHAnsi" w:hint="eastAsia"/>
          <w:bCs/>
          <w:lang w:eastAsia="ko-KR"/>
        </w:rPr>
        <w:t xml:space="preserve"> </w:t>
      </w:r>
      <w:r>
        <w:rPr>
          <w:rFonts w:cstheme="minorHAnsi" w:hint="eastAsia"/>
          <w:bCs/>
          <w:lang w:eastAsia="ko-KR"/>
        </w:rPr>
        <w:t>합니다</w:t>
      </w:r>
      <w:r>
        <w:rPr>
          <w:rFonts w:cstheme="minorHAnsi" w:hint="eastAsia"/>
          <w:bCs/>
          <w:lang w:eastAsia="ko-KR"/>
        </w:rPr>
        <w:t>.</w:t>
      </w:r>
      <w:r>
        <w:rPr>
          <w:rFonts w:cstheme="minorHAnsi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조기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교육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및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보육</w:t>
      </w:r>
      <w:r w:rsidR="003D04FC" w:rsidRPr="003D04FC">
        <w:rPr>
          <w:rFonts w:cstheme="minorHAnsi" w:hint="eastAsia"/>
          <w:bCs/>
          <w:lang w:eastAsia="ko-KR"/>
        </w:rPr>
        <w:t xml:space="preserve">(ECEC) </w:t>
      </w:r>
      <w:r w:rsidR="003D04FC" w:rsidRPr="003D04FC">
        <w:rPr>
          <w:rFonts w:cstheme="minorHAnsi" w:hint="eastAsia"/>
          <w:bCs/>
          <w:lang w:eastAsia="ko-KR"/>
        </w:rPr>
        <w:t>교육자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및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제공자</w:t>
      </w:r>
      <w:r w:rsidR="003D04FC">
        <w:rPr>
          <w:rFonts w:cstheme="minorHAnsi" w:hint="eastAsia"/>
          <w:bCs/>
          <w:lang w:eastAsia="ko-KR"/>
        </w:rPr>
        <w:t>들</w:t>
      </w:r>
      <w:r w:rsidR="00AD2216">
        <w:rPr>
          <w:rFonts w:cstheme="minorHAnsi" w:hint="eastAsia"/>
          <w:bCs/>
          <w:lang w:eastAsia="ko-KR"/>
        </w:rPr>
        <w:t>이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서비스에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참여하는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장애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아동을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위</w:t>
      </w:r>
      <w:r w:rsidR="003D04FC">
        <w:rPr>
          <w:rFonts w:cstheme="minorHAnsi" w:hint="eastAsia"/>
          <w:bCs/>
          <w:lang w:eastAsia="ko-KR"/>
        </w:rPr>
        <w:t>해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합</w:t>
      </w:r>
      <w:r w:rsidR="003D04FC">
        <w:rPr>
          <w:rFonts w:cstheme="minorHAnsi" w:hint="eastAsia"/>
          <w:bCs/>
          <w:lang w:eastAsia="ko-KR"/>
        </w:rPr>
        <w:t>당한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조정을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>
        <w:rPr>
          <w:rFonts w:cstheme="minorHAnsi" w:hint="eastAsia"/>
          <w:bCs/>
          <w:lang w:eastAsia="ko-KR"/>
        </w:rPr>
        <w:t>하는</w:t>
      </w:r>
      <w:r w:rsidR="003D04FC">
        <w:rPr>
          <w:rFonts w:cstheme="minorHAnsi" w:hint="eastAsia"/>
          <w:bCs/>
          <w:lang w:eastAsia="ko-KR"/>
        </w:rPr>
        <w:t xml:space="preserve"> </w:t>
      </w:r>
      <w:r w:rsidR="003D04FC">
        <w:rPr>
          <w:rFonts w:cstheme="minorHAnsi" w:hint="eastAsia"/>
          <w:bCs/>
          <w:lang w:eastAsia="ko-KR"/>
        </w:rPr>
        <w:t>것은</w:t>
      </w:r>
      <w:r w:rsidR="003D04FC">
        <w:rPr>
          <w:rFonts w:cstheme="minorHAnsi" w:hint="eastAsia"/>
          <w:bCs/>
          <w:lang w:eastAsia="ko-KR"/>
        </w:rPr>
        <w:t xml:space="preserve"> </w:t>
      </w:r>
      <w:r w:rsidR="003D04FC">
        <w:rPr>
          <w:rFonts w:cstheme="minorHAnsi" w:hint="eastAsia"/>
          <w:bCs/>
          <w:lang w:eastAsia="ko-KR"/>
        </w:rPr>
        <w:t>물론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>
        <w:rPr>
          <w:rFonts w:cstheme="minorHAnsi" w:hint="eastAsia"/>
          <w:bCs/>
          <w:lang w:eastAsia="ko-KR"/>
        </w:rPr>
        <w:t>장애차별금지법</w:t>
      </w:r>
      <w:r w:rsidR="00AD2216">
        <w:rPr>
          <w:rFonts w:cstheme="minorHAnsi" w:hint="eastAsia"/>
          <w:bCs/>
          <w:lang w:eastAsia="ko-KR"/>
        </w:rPr>
        <w:t>(</w:t>
      </w:r>
      <w:r w:rsidR="00AD2216">
        <w:rPr>
          <w:rFonts w:cstheme="minorHAnsi"/>
          <w:bCs/>
          <w:lang w:eastAsia="ko-KR"/>
        </w:rPr>
        <w:t>DDA)</w:t>
      </w:r>
      <w:r w:rsidR="003D04FC" w:rsidRPr="003D04FC">
        <w:rPr>
          <w:rFonts w:cstheme="minorHAnsi" w:hint="eastAsia"/>
          <w:bCs/>
          <w:lang w:eastAsia="ko-KR"/>
        </w:rPr>
        <w:t>에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따른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자신의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책임과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의무를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더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잘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이해할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수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있도록</w:t>
      </w:r>
      <w:r w:rsidR="003D04FC" w:rsidRPr="003D04FC">
        <w:rPr>
          <w:rFonts w:cstheme="minorHAnsi" w:hint="eastAsia"/>
          <w:bCs/>
          <w:lang w:eastAsia="ko-KR"/>
        </w:rPr>
        <w:t xml:space="preserve">  </w:t>
      </w:r>
      <w:r w:rsidR="003D04FC" w:rsidRPr="003D04FC">
        <w:rPr>
          <w:rFonts w:cstheme="minorHAnsi" w:hint="eastAsia"/>
          <w:bCs/>
          <w:lang w:eastAsia="ko-KR"/>
        </w:rPr>
        <w:t>강력</w:t>
      </w:r>
      <w:r w:rsidR="00AD2216">
        <w:rPr>
          <w:rFonts w:cstheme="minorHAnsi" w:hint="eastAsia"/>
          <w:bCs/>
          <w:lang w:eastAsia="ko-KR"/>
        </w:rPr>
        <w:t>히</w:t>
      </w:r>
      <w:r w:rsidR="003D04FC" w:rsidRPr="003D04FC">
        <w:rPr>
          <w:rFonts w:cstheme="minorHAnsi" w:hint="eastAsia"/>
          <w:bCs/>
          <w:lang w:eastAsia="ko-KR"/>
        </w:rPr>
        <w:t xml:space="preserve"> </w:t>
      </w:r>
      <w:r w:rsidR="003D04FC" w:rsidRPr="003D04FC">
        <w:rPr>
          <w:rFonts w:cstheme="minorHAnsi" w:hint="eastAsia"/>
          <w:bCs/>
          <w:lang w:eastAsia="ko-KR"/>
        </w:rPr>
        <w:t>지원</w:t>
      </w:r>
      <w:r w:rsidR="003D04FC">
        <w:rPr>
          <w:rFonts w:cstheme="minorHAnsi" w:hint="eastAsia"/>
          <w:bCs/>
          <w:lang w:eastAsia="ko-KR"/>
        </w:rPr>
        <w:t>하고</w:t>
      </w:r>
      <w:r w:rsidR="003D04FC">
        <w:rPr>
          <w:rFonts w:cstheme="minorHAnsi" w:hint="eastAsia"/>
          <w:bCs/>
          <w:lang w:eastAsia="ko-KR"/>
        </w:rPr>
        <w:t xml:space="preserve"> </w:t>
      </w:r>
      <w:r w:rsidR="003D04FC">
        <w:rPr>
          <w:rFonts w:cstheme="minorHAnsi" w:hint="eastAsia"/>
          <w:bCs/>
          <w:lang w:eastAsia="ko-KR"/>
        </w:rPr>
        <w:t>있</w:t>
      </w:r>
      <w:r w:rsidR="003D04FC" w:rsidRPr="003D04FC">
        <w:rPr>
          <w:rFonts w:cstheme="minorHAnsi" w:hint="eastAsia"/>
          <w:bCs/>
          <w:lang w:eastAsia="ko-KR"/>
        </w:rPr>
        <w:t>습니다</w:t>
      </w:r>
      <w:r w:rsidR="003D04FC" w:rsidRPr="003D04FC">
        <w:rPr>
          <w:rFonts w:cstheme="minorHAnsi" w:hint="eastAsia"/>
          <w:bCs/>
          <w:lang w:eastAsia="ko-KR"/>
        </w:rPr>
        <w:t>.</w:t>
      </w:r>
      <w:r w:rsidR="003E6FB9" w:rsidRPr="00BE3FAA">
        <w:rPr>
          <w:rFonts w:cstheme="minorHAnsi"/>
          <w:bCs/>
          <w:lang w:eastAsia="ko-KR"/>
        </w:rPr>
        <w:t xml:space="preserve"> </w:t>
      </w:r>
    </w:p>
    <w:tbl>
      <w:tblPr>
        <w:tblStyle w:val="TableGridLight"/>
        <w:tblW w:w="103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3"/>
        <w:gridCol w:w="4188"/>
        <w:gridCol w:w="4093"/>
      </w:tblGrid>
      <w:tr w:rsidR="00154646" w:rsidRPr="00DC0DBC" w14:paraId="46BD544E" w14:textId="77777777" w:rsidTr="00480C6E">
        <w:tc>
          <w:tcPr>
            <w:tcW w:w="20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254A" w:themeFill="text2"/>
          </w:tcPr>
          <w:p w14:paraId="50C53A78" w14:textId="71FDEB74" w:rsidR="00506665" w:rsidRPr="0053737E" w:rsidRDefault="00506665" w:rsidP="00506665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무엇이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바뀌는가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4C6C" w:themeFill="background2"/>
          </w:tcPr>
          <w:p w14:paraId="3960E064" w14:textId="404D642A" w:rsidR="00506665" w:rsidRPr="0053737E" w:rsidRDefault="00506665" w:rsidP="00506665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지금까지의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성과</w:t>
            </w:r>
          </w:p>
        </w:tc>
        <w:tc>
          <w:tcPr>
            <w:tcW w:w="40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4C6C" w:themeFill="background2"/>
          </w:tcPr>
          <w:p w14:paraId="548D2B27" w14:textId="06620B81" w:rsidR="00506665" w:rsidRPr="0053737E" w:rsidRDefault="00506665" w:rsidP="00506665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앞으로의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계획</w:t>
            </w:r>
          </w:p>
        </w:tc>
      </w:tr>
      <w:tr w:rsidR="00154646" w:rsidRPr="00DC0DBC" w14:paraId="1830E97F" w14:textId="77777777" w:rsidTr="00506665">
        <w:tc>
          <w:tcPr>
            <w:tcW w:w="20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013E599" w14:textId="3D22C403" w:rsidR="003E6FB9" w:rsidRPr="00661C99" w:rsidRDefault="004F01E4" w:rsidP="00A34661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b/>
                <w:color w:val="00254A" w:themeColor="text2"/>
                <w:sz w:val="22"/>
                <w:szCs w:val="22"/>
                <w:lang w:eastAsia="ko-KR"/>
              </w:rPr>
            </w:pP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조기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교육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및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보육</w:t>
            </w:r>
            <w:r w:rsidR="003E6FB9" w:rsidRPr="00661C99">
              <w:rPr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제공자들을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위한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정보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발간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5B087B" w14:textId="77777777" w:rsidR="00617436" w:rsidRDefault="00617436" w:rsidP="00617436">
            <w:pPr>
              <w:pStyle w:val="ListBullet"/>
              <w:numPr>
                <w:ilvl w:val="0"/>
                <w:numId w:val="0"/>
              </w:numPr>
              <w:spacing w:after="120"/>
              <w:contextualSpacing w:val="0"/>
              <w:rPr>
                <w:rFonts w:cstheme="minorHAnsi"/>
                <w:sz w:val="22"/>
                <w:szCs w:val="22"/>
                <w:lang w:eastAsia="ko-KR"/>
              </w:rPr>
            </w:pP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2022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년과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2023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년에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호주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어린이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교육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및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보육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품질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관리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proofErr w:type="gramStart"/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기관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(</w:t>
            </w:r>
            <w:proofErr w:type="gramEnd"/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ACECQA)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은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>조기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>교육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>및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>보육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제공자가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>장애인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>차별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>금지법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에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대해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알아보고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이해할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수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있도록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돕기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위해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새로운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>자료들을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발표했습니다</w:t>
            </w:r>
            <w:r w:rsidRPr="00617436">
              <w:rPr>
                <w:rFonts w:cstheme="minorHAnsi" w:hint="eastAsia"/>
                <w:sz w:val="22"/>
                <w:szCs w:val="22"/>
                <w:lang w:eastAsia="ko-KR"/>
              </w:rPr>
              <w:t>.</w:t>
            </w:r>
            <w:r>
              <w:rPr>
                <w:rFonts w:cstheme="minorHAnsi"/>
                <w:sz w:val="22"/>
                <w:szCs w:val="22"/>
                <w:lang w:eastAsia="ko-KR"/>
              </w:rPr>
              <w:t xml:space="preserve"> 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>해당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>자료들은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>다음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>웹사이트에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>나와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>있습니다</w:t>
            </w:r>
            <w:r>
              <w:rPr>
                <w:rFonts w:cstheme="minorHAnsi" w:hint="eastAsia"/>
                <w:sz w:val="22"/>
                <w:szCs w:val="22"/>
                <w:lang w:eastAsia="ko-KR"/>
              </w:rPr>
              <w:t>.</w:t>
            </w:r>
          </w:p>
          <w:p w14:paraId="265BEC36" w14:textId="2025F5FF" w:rsidR="00D91D7F" w:rsidRPr="0053737E" w:rsidRDefault="00A91308" w:rsidP="00C0448B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2"/>
                <w:szCs w:val="22"/>
              </w:rPr>
            </w:pPr>
            <w:hyperlink r:id="rId25" w:history="1">
              <w:r w:rsidR="005412AE" w:rsidRPr="00C0448B">
                <w:rPr>
                  <w:rStyle w:val="Hyperlink"/>
                  <w:rFonts w:eastAsiaTheme="minorHAnsi" w:cstheme="minorHAnsi"/>
                  <w:color w:val="004C6C" w:themeColor="background2"/>
                  <w:sz w:val="22"/>
                  <w:szCs w:val="22"/>
                </w:rPr>
                <w:t>www.acecqa.gov.au/resources/disability-discrimination-act-1992-dda-resources</w:t>
              </w:r>
            </w:hyperlink>
            <w:r w:rsidR="00892C59" w:rsidRPr="00C0448B">
              <w:rPr>
                <w:rStyle w:val="Hyperlink"/>
                <w:rFonts w:eastAsiaTheme="minorHAnsi"/>
                <w:color w:val="004C6C" w:themeColor="background2"/>
              </w:rPr>
              <w:t>.</w:t>
            </w:r>
          </w:p>
        </w:tc>
        <w:tc>
          <w:tcPr>
            <w:tcW w:w="409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34C9D8" w14:textId="3ED91DD4" w:rsidR="003E6FB9" w:rsidRPr="0053737E" w:rsidRDefault="003E6FB9" w:rsidP="00617436">
            <w:pPr>
              <w:pStyle w:val="ListBullet"/>
              <w:numPr>
                <w:ilvl w:val="0"/>
                <w:numId w:val="0"/>
              </w:numPr>
              <w:spacing w:after="0"/>
              <w:ind w:left="25"/>
              <w:rPr>
                <w:sz w:val="22"/>
                <w:szCs w:val="22"/>
                <w:lang w:eastAsia="ko-KR"/>
              </w:rPr>
            </w:pPr>
            <w:r w:rsidRPr="0053737E">
              <w:rPr>
                <w:sz w:val="22"/>
                <w:szCs w:val="22"/>
                <w:lang w:eastAsia="ko-KR"/>
              </w:rPr>
              <w:t xml:space="preserve">ACECQA 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는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조기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교육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및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보육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서비스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제공자들이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해당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자료들을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검색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및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이용할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수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있도록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돕고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있습니다</w:t>
            </w:r>
            <w:r w:rsidR="00617436">
              <w:rPr>
                <w:rFonts w:hint="eastAsia"/>
                <w:sz w:val="22"/>
                <w:szCs w:val="22"/>
                <w:lang w:eastAsia="ko-KR"/>
              </w:rPr>
              <w:t>.</w:t>
            </w:r>
          </w:p>
          <w:p w14:paraId="0D067C30" w14:textId="77777777" w:rsidR="00342E42" w:rsidRPr="0053737E" w:rsidRDefault="00342E42" w:rsidP="003C1476">
            <w:pPr>
              <w:pStyle w:val="ListBullet"/>
              <w:numPr>
                <w:ilvl w:val="0"/>
                <w:numId w:val="0"/>
              </w:numPr>
              <w:spacing w:after="0"/>
              <w:ind w:left="25"/>
              <w:rPr>
                <w:sz w:val="22"/>
                <w:szCs w:val="22"/>
                <w:lang w:eastAsia="ko-KR"/>
              </w:rPr>
            </w:pPr>
          </w:p>
          <w:p w14:paraId="2F818DFD" w14:textId="25DAE886" w:rsidR="00342E42" w:rsidRPr="0053737E" w:rsidRDefault="00342E42" w:rsidP="003C1476">
            <w:pPr>
              <w:pStyle w:val="ListBullet"/>
              <w:numPr>
                <w:ilvl w:val="0"/>
                <w:numId w:val="0"/>
              </w:numPr>
              <w:spacing w:after="0"/>
              <w:ind w:left="25"/>
              <w:rPr>
                <w:sz w:val="22"/>
                <w:szCs w:val="22"/>
                <w:lang w:eastAsia="ko-KR"/>
              </w:rPr>
            </w:pPr>
          </w:p>
        </w:tc>
      </w:tr>
      <w:tr w:rsidR="00154646" w:rsidRPr="00DC0DBC" w14:paraId="40B3783F" w14:textId="77777777" w:rsidTr="00506665">
        <w:trPr>
          <w:trHeight w:val="25"/>
        </w:trPr>
        <w:tc>
          <w:tcPr>
            <w:tcW w:w="20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77A64A9" w14:textId="48EDA074" w:rsidR="003E6FB9" w:rsidRPr="00661C99" w:rsidRDefault="00617436" w:rsidP="00A34661">
            <w:pPr>
              <w:pStyle w:val="ListBullet"/>
              <w:numPr>
                <w:ilvl w:val="0"/>
                <w:numId w:val="0"/>
              </w:numPr>
              <w:spacing w:after="0"/>
              <w:rPr>
                <w:b/>
                <w:bCs/>
                <w:color w:val="00254A" w:themeColor="text2"/>
                <w:sz w:val="22"/>
                <w:szCs w:val="22"/>
                <w:lang w:eastAsia="ko-KR"/>
              </w:rPr>
            </w:pP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조기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교육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및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보육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정책과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장애인차별금지법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일치시키기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7F0454" w14:textId="662E8FFC" w:rsidR="00BC11C7" w:rsidRPr="0053737E" w:rsidRDefault="00F45ACF" w:rsidP="00BC11C7">
            <w:pPr>
              <w:spacing w:after="0"/>
              <w:contextualSpacing/>
              <w:rPr>
                <w:sz w:val="22"/>
                <w:szCs w:val="22"/>
                <w:lang w:eastAsia="ko-KR"/>
              </w:rPr>
            </w:pPr>
            <w:r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조기 교육 및 보육 기관에서 장애 아동을 지원하는 방법에 대한 상세내용이 2</w:t>
            </w:r>
            <w:r>
              <w:rPr>
                <w:rFonts w:ascii="Batang" w:hAnsi="Batang" w:cs="Batang"/>
                <w:kern w:val="24"/>
                <w:sz w:val="22"/>
                <w:szCs w:val="22"/>
                <w:lang w:eastAsia="ko-KR"/>
              </w:rPr>
              <w:t>022</w:t>
            </w:r>
            <w:r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년 개정된 국가 공인 학습 프레임워크에 포함되었습니다.</w:t>
            </w:r>
            <w:r>
              <w:rPr>
                <w:rFonts w:ascii="Batang" w:hAnsi="Batang" w:cs="Batang"/>
                <w:kern w:val="24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이는 아래 웹사이트에 나와 있습니다.</w:t>
            </w:r>
          </w:p>
          <w:p w14:paraId="5633803F" w14:textId="218FE344" w:rsidR="00BC11C7" w:rsidRPr="00C0448B" w:rsidRDefault="00A91308" w:rsidP="00C0448B">
            <w:pPr>
              <w:pStyle w:val="ListBullet"/>
              <w:numPr>
                <w:ilvl w:val="0"/>
                <w:numId w:val="7"/>
              </w:numPr>
              <w:spacing w:after="120"/>
              <w:ind w:left="357" w:hanging="357"/>
              <w:contextualSpacing w:val="0"/>
              <w:rPr>
                <w:rStyle w:val="Hyperlink"/>
                <w:rFonts w:eastAsiaTheme="minorHAnsi" w:cstheme="minorHAnsi"/>
                <w:color w:val="004C6C" w:themeColor="background2"/>
                <w:sz w:val="22"/>
                <w:szCs w:val="22"/>
              </w:rPr>
            </w:pPr>
            <w:hyperlink r:id="rId26" w:history="1">
              <w:r w:rsidR="00BC11C7" w:rsidRPr="00C0448B">
                <w:rPr>
                  <w:rStyle w:val="Hyperlink"/>
                  <w:rFonts w:eastAsiaTheme="minorHAnsi" w:cstheme="minorHAnsi"/>
                  <w:color w:val="004C6C" w:themeColor="background2"/>
                  <w:sz w:val="22"/>
                  <w:szCs w:val="22"/>
                </w:rPr>
                <w:t>Belonging, Being and Becoming: The Early Years Learning Framework for Australia</w:t>
              </w:r>
            </w:hyperlink>
          </w:p>
          <w:p w14:paraId="15E2CF4E" w14:textId="0B49D59C" w:rsidR="003E6FB9" w:rsidRPr="0053737E" w:rsidRDefault="00A91308" w:rsidP="00C0448B">
            <w:pPr>
              <w:pStyle w:val="ListBullet"/>
              <w:numPr>
                <w:ilvl w:val="0"/>
                <w:numId w:val="7"/>
              </w:numPr>
              <w:spacing w:after="120"/>
              <w:ind w:left="357" w:hanging="357"/>
              <w:contextualSpacing w:val="0"/>
              <w:rPr>
                <w:rFonts w:cstheme="minorHAnsi"/>
                <w:bCs/>
                <w:color w:val="7F4594" w:themeColor="hyperlink"/>
                <w:sz w:val="22"/>
                <w:szCs w:val="22"/>
                <w:u w:val="single"/>
              </w:rPr>
            </w:pPr>
            <w:hyperlink r:id="rId27" w:history="1">
              <w:r w:rsidR="003E6FB9" w:rsidRPr="00C0448B">
                <w:rPr>
                  <w:rStyle w:val="Hyperlink"/>
                  <w:rFonts w:eastAsiaTheme="minorHAnsi" w:cstheme="minorHAnsi"/>
                  <w:color w:val="004C6C" w:themeColor="background2"/>
                  <w:sz w:val="22"/>
                  <w:szCs w:val="22"/>
                </w:rPr>
                <w:t>My Time, Our Place: Framework for School Age Care in Australia</w:t>
              </w:r>
            </w:hyperlink>
            <w:r w:rsidR="003E6FB9" w:rsidRPr="0053737E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09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990722" w14:textId="627CFA57" w:rsidR="003E6FB9" w:rsidRPr="0053737E" w:rsidRDefault="00F45ACF" w:rsidP="00F45ACF">
            <w:pPr>
              <w:spacing w:before="60" w:after="60"/>
              <w:rPr>
                <w:rFonts w:eastAsia="Times New Roman" w:cs="Calibri"/>
                <w:kern w:val="24"/>
                <w:sz w:val="22"/>
                <w:szCs w:val="22"/>
                <w:lang w:eastAsia="ko-KR"/>
              </w:rPr>
            </w:pPr>
            <w:r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저희는</w:t>
            </w:r>
            <w:r w:rsidRPr="0053737E">
              <w:rPr>
                <w:rFonts w:eastAsia="Times New Roman" w:cs="Calibri"/>
                <w:kern w:val="24"/>
                <w:sz w:val="22"/>
                <w:szCs w:val="22"/>
                <w:lang w:eastAsia="ko-KR"/>
              </w:rPr>
              <w:t>ACECQA</w:t>
            </w:r>
            <w:r>
              <w:rPr>
                <w:rFonts w:ascii="Batang" w:hAnsi="Batang" w:cs="Batang" w:hint="eastAsia"/>
                <w:kern w:val="24"/>
                <w:sz w:val="22"/>
                <w:szCs w:val="22"/>
                <w:lang w:eastAsia="ko-KR"/>
              </w:rPr>
              <w:t>와 협력하여 국가 품질 프레임워크 가이드에 조기 교육 및 보육 기관에서 장애 아동을 지원하는 방법에 대한 상세내용을 포함시킬 예정입니다.</w:t>
            </w:r>
            <w:r w:rsidR="003E6FB9" w:rsidRPr="0053737E">
              <w:rPr>
                <w:rFonts w:eastAsia="Times New Roman" w:cs="Calibri"/>
                <w:kern w:val="24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154646" w:rsidRPr="00DC0DBC" w14:paraId="7167979D" w14:textId="77777777" w:rsidTr="00506665">
        <w:trPr>
          <w:trHeight w:val="25"/>
        </w:trPr>
        <w:tc>
          <w:tcPr>
            <w:tcW w:w="20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018DB02" w14:textId="42D037E3" w:rsidR="003E6FB9" w:rsidRPr="00661C99" w:rsidRDefault="00154646" w:rsidP="00A34661">
            <w:pPr>
              <w:pStyle w:val="ListBullet"/>
              <w:numPr>
                <w:ilvl w:val="0"/>
                <w:numId w:val="0"/>
              </w:numPr>
              <w:spacing w:after="0"/>
              <w:rPr>
                <w:b/>
                <w:bCs/>
                <w:color w:val="00254A" w:themeColor="text2"/>
                <w:sz w:val="22"/>
                <w:szCs w:val="22"/>
                <w:lang w:eastAsia="ko-KR"/>
              </w:rPr>
            </w:pP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조기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교육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및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보육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서비스를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포함시키도록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표준을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 xml:space="preserve"> </w:t>
            </w:r>
            <w:r w:rsidRPr="00661C99">
              <w:rPr>
                <w:rFonts w:hint="eastAsia"/>
                <w:b/>
                <w:bCs/>
                <w:color w:val="00254A" w:themeColor="text2"/>
                <w:sz w:val="22"/>
                <w:szCs w:val="22"/>
                <w:lang w:eastAsia="ko-KR"/>
              </w:rPr>
              <w:t>변경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33482C" w14:textId="12BC6DEB" w:rsidR="003E6FB9" w:rsidRPr="00154646" w:rsidRDefault="00154646" w:rsidP="00B32094">
            <w:pPr>
              <w:pStyle w:val="ListBullet"/>
              <w:numPr>
                <w:ilvl w:val="0"/>
                <w:numId w:val="0"/>
              </w:numPr>
              <w:spacing w:after="120"/>
              <w:rPr>
                <w:rFonts w:ascii="Batang" w:hAnsi="Batang" w:cs="Calibri"/>
                <w:kern w:val="24"/>
                <w:sz w:val="22"/>
                <w:szCs w:val="22"/>
                <w:lang w:eastAsia="ko-KR"/>
              </w:rPr>
            </w:pPr>
            <w:r w:rsidRPr="00154646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주</w:t>
            </w:r>
            <w:r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 xml:space="preserve"> 정부</w:t>
            </w:r>
            <w:r w:rsidRPr="00154646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154646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및</w:t>
            </w:r>
            <w:r w:rsidRPr="00154646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154646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준주</w:t>
            </w:r>
            <w:r w:rsidRPr="00154646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154646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정부</w:t>
            </w:r>
            <w:r w:rsidRPr="00154646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, </w:t>
            </w:r>
            <w:r w:rsidRPr="00154646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비정부</w:t>
            </w:r>
            <w:r w:rsidRPr="00154646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154646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교육</w:t>
            </w:r>
            <w:r w:rsidRPr="00154646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154646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부문</w:t>
            </w:r>
            <w:r w:rsidRPr="00154646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 w:rsidRPr="00154646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및</w:t>
            </w:r>
            <w:r w:rsidRPr="00154646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ACECQA</w:t>
            </w:r>
            <w:r w:rsidRPr="00154646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와</w:t>
            </w:r>
            <w:r w:rsidRPr="00154646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>함께</w:t>
            </w:r>
            <w:r w:rsidRPr="00154646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>해당 표준이 조기 교육 및 보육서비스를</w:t>
            </w:r>
            <w:r w:rsidRPr="00154646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포함할 수 있도록 협력</w:t>
            </w:r>
            <w:r w:rsidRPr="00154646">
              <w:rPr>
                <w:rFonts w:ascii="Batang" w:hAnsi="Batang" w:cs="Malgun Gothic" w:hint="eastAsia"/>
                <w:kern w:val="24"/>
                <w:sz w:val="22"/>
                <w:szCs w:val="22"/>
                <w:lang w:eastAsia="ko-KR"/>
              </w:rPr>
              <w:t>했습니다</w:t>
            </w:r>
            <w:r w:rsidRPr="00154646">
              <w:rPr>
                <w:rFonts w:ascii="Batang" w:hAnsi="Batang" w:cs="Calibri" w:hint="eastAsia"/>
                <w:kern w:val="24"/>
                <w:sz w:val="22"/>
                <w:szCs w:val="22"/>
                <w:lang w:eastAsia="ko-KR"/>
              </w:rPr>
              <w:t>.</w:t>
            </w:r>
          </w:p>
        </w:tc>
        <w:tc>
          <w:tcPr>
            <w:tcW w:w="409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64B459" w14:textId="6BBCE9BF" w:rsidR="003E6FB9" w:rsidRPr="00154646" w:rsidRDefault="00154646" w:rsidP="00154646">
            <w:pPr>
              <w:pStyle w:val="ListBullet"/>
              <w:numPr>
                <w:ilvl w:val="0"/>
                <w:numId w:val="0"/>
              </w:numPr>
              <w:spacing w:after="0"/>
              <w:ind w:left="35"/>
              <w:rPr>
                <w:rFonts w:cstheme="minorHAnsi"/>
                <w:bCs/>
                <w:sz w:val="22"/>
                <w:szCs w:val="22"/>
                <w:lang w:eastAsia="ko-KR"/>
              </w:rPr>
            </w:pPr>
            <w:r w:rsidRPr="00154646">
              <w:rPr>
                <w:rFonts w:ascii="Helvetica" w:hAnsi="Helvetica" w:hint="eastAsia"/>
                <w:color w:val="000000"/>
                <w:sz w:val="22"/>
                <w:szCs w:val="22"/>
                <w:shd w:val="clear" w:color="auto" w:fill="FDFDFD"/>
                <w:lang w:eastAsia="ko-KR"/>
              </w:rPr>
              <w:t>조기</w:t>
            </w:r>
            <w:r w:rsidRPr="00154646">
              <w:rPr>
                <w:rFonts w:ascii="Helvetica" w:hAnsi="Helvetica" w:hint="eastAsia"/>
                <w:color w:val="000000"/>
                <w:sz w:val="22"/>
                <w:szCs w:val="22"/>
                <w:shd w:val="clear" w:color="auto" w:fill="FDFDFD"/>
                <w:lang w:eastAsia="ko-KR"/>
              </w:rPr>
              <w:t xml:space="preserve"> </w:t>
            </w:r>
            <w:r w:rsidRPr="00154646">
              <w:rPr>
                <w:rFonts w:ascii="Helvetica" w:hAnsi="Helvetica" w:hint="eastAsia"/>
                <w:color w:val="000000"/>
                <w:sz w:val="22"/>
                <w:szCs w:val="22"/>
                <w:shd w:val="clear" w:color="auto" w:fill="FDFDFD"/>
                <w:lang w:eastAsia="ko-KR"/>
              </w:rPr>
              <w:t>교육</w:t>
            </w:r>
            <w:r w:rsidRPr="00154646">
              <w:rPr>
                <w:rFonts w:ascii="Helvetica" w:hAnsi="Helvetica" w:hint="eastAsia"/>
                <w:color w:val="000000"/>
                <w:sz w:val="22"/>
                <w:szCs w:val="22"/>
                <w:shd w:val="clear" w:color="auto" w:fill="FDFDFD"/>
                <w:lang w:eastAsia="ko-KR"/>
              </w:rPr>
              <w:t xml:space="preserve"> </w:t>
            </w:r>
            <w:r w:rsidRPr="00154646">
              <w:rPr>
                <w:rFonts w:ascii="Helvetica" w:hAnsi="Helvetica" w:hint="eastAsia"/>
                <w:color w:val="000000"/>
                <w:sz w:val="22"/>
                <w:szCs w:val="22"/>
                <w:shd w:val="clear" w:color="auto" w:fill="FDFDFD"/>
                <w:lang w:eastAsia="ko-KR"/>
              </w:rPr>
              <w:t>및</w:t>
            </w:r>
            <w:r w:rsidRPr="00154646">
              <w:rPr>
                <w:rFonts w:ascii="Helvetica" w:hAnsi="Helvetica" w:hint="eastAsia"/>
                <w:color w:val="000000"/>
                <w:sz w:val="22"/>
                <w:szCs w:val="22"/>
                <w:shd w:val="clear" w:color="auto" w:fill="FDFDFD"/>
                <w:lang w:eastAsia="ko-KR"/>
              </w:rPr>
              <w:t xml:space="preserve"> </w:t>
            </w:r>
            <w:r w:rsidRPr="00154646">
              <w:rPr>
                <w:rFonts w:ascii="Helvetica" w:hAnsi="Helvetica" w:hint="eastAsia"/>
                <w:color w:val="000000"/>
                <w:sz w:val="22"/>
                <w:szCs w:val="22"/>
                <w:shd w:val="clear" w:color="auto" w:fill="FDFDFD"/>
                <w:lang w:eastAsia="ko-KR"/>
              </w:rPr>
              <w:t>보육</w:t>
            </w:r>
            <w:r w:rsidRPr="00154646">
              <w:rPr>
                <w:rFonts w:ascii="Helvetica" w:hAnsi="Helvetica" w:hint="eastAsia"/>
                <w:color w:val="000000"/>
                <w:sz w:val="22"/>
                <w:szCs w:val="22"/>
                <w:shd w:val="clear" w:color="auto" w:fill="FDFDFD"/>
                <w:lang w:eastAsia="ko-KR"/>
              </w:rPr>
              <w:t xml:space="preserve"> </w:t>
            </w:r>
            <w:r w:rsidRPr="00154646">
              <w:rPr>
                <w:rFonts w:ascii="Helvetica" w:hAnsi="Helvetica"/>
                <w:color w:val="000000"/>
                <w:sz w:val="22"/>
                <w:szCs w:val="22"/>
                <w:shd w:val="clear" w:color="auto" w:fill="FDFDFD"/>
                <w:lang w:eastAsia="ko-KR"/>
              </w:rPr>
              <w:t>부문과</w:t>
            </w:r>
            <w:r w:rsidRPr="00154646">
              <w:rPr>
                <w:rFonts w:ascii="Helvetica" w:hAnsi="Helvetica"/>
                <w:color w:val="000000"/>
                <w:sz w:val="22"/>
                <w:szCs w:val="22"/>
                <w:shd w:val="clear" w:color="auto" w:fill="FDFDFD"/>
                <w:lang w:eastAsia="ko-KR"/>
              </w:rPr>
              <w:t xml:space="preserve"> </w:t>
            </w:r>
            <w:r w:rsidRPr="00154646">
              <w:rPr>
                <w:rFonts w:ascii="Helvetica" w:hAnsi="Helvetica"/>
                <w:color w:val="000000"/>
                <w:sz w:val="22"/>
                <w:szCs w:val="22"/>
                <w:shd w:val="clear" w:color="auto" w:fill="FDFDFD"/>
                <w:lang w:eastAsia="ko-KR"/>
              </w:rPr>
              <w:t>장애인</w:t>
            </w:r>
            <w:r w:rsidRPr="00154646">
              <w:rPr>
                <w:rFonts w:ascii="Helvetica" w:hAnsi="Helvetica"/>
                <w:color w:val="000000"/>
                <w:sz w:val="22"/>
                <w:szCs w:val="22"/>
                <w:shd w:val="clear" w:color="auto" w:fill="FDFDFD"/>
                <w:lang w:eastAsia="ko-KR"/>
              </w:rPr>
              <w:t xml:space="preserve"> </w:t>
            </w:r>
            <w:r w:rsidRPr="00154646">
              <w:rPr>
                <w:rFonts w:ascii="Helvetica" w:hAnsi="Helvetica" w:hint="eastAsia"/>
                <w:color w:val="000000"/>
                <w:sz w:val="22"/>
                <w:szCs w:val="22"/>
                <w:shd w:val="clear" w:color="auto" w:fill="FDFDFD"/>
                <w:lang w:eastAsia="ko-KR"/>
              </w:rPr>
              <w:t>공동체와</w:t>
            </w:r>
            <w:r w:rsidRPr="00154646">
              <w:rPr>
                <w:rFonts w:ascii="Helvetica" w:hAnsi="Helvetica" w:hint="eastAsia"/>
                <w:color w:val="000000"/>
                <w:sz w:val="22"/>
                <w:szCs w:val="22"/>
                <w:shd w:val="clear" w:color="auto" w:fill="FDFDFD"/>
                <w:lang w:eastAsia="ko-KR"/>
              </w:rPr>
              <w:t xml:space="preserve"> </w:t>
            </w:r>
            <w:r w:rsidRPr="00154646">
              <w:rPr>
                <w:rFonts w:ascii="Helvetica" w:hAnsi="Helvetica" w:hint="eastAsia"/>
                <w:color w:val="000000"/>
                <w:sz w:val="22"/>
                <w:szCs w:val="22"/>
                <w:shd w:val="clear" w:color="auto" w:fill="FDFDFD"/>
                <w:lang w:eastAsia="ko-KR"/>
              </w:rPr>
              <w:t>함께</w:t>
            </w:r>
            <w:r w:rsidRPr="00154646">
              <w:rPr>
                <w:rFonts w:ascii="Helvetica" w:hAnsi="Helvetica"/>
                <w:color w:val="000000"/>
                <w:sz w:val="22"/>
                <w:szCs w:val="22"/>
                <w:shd w:val="clear" w:color="auto" w:fill="FDFDFD"/>
                <w:lang w:eastAsia="ko-KR"/>
              </w:rPr>
              <w:t xml:space="preserve"> </w:t>
            </w:r>
            <w:r w:rsidRPr="00154646">
              <w:rPr>
                <w:rFonts w:ascii="Helvetica" w:hAnsi="Helvetica"/>
                <w:color w:val="000000"/>
                <w:sz w:val="22"/>
                <w:szCs w:val="22"/>
                <w:shd w:val="clear" w:color="auto" w:fill="FDFDFD"/>
                <w:lang w:eastAsia="ko-KR"/>
              </w:rPr>
              <w:t>표준</w:t>
            </w:r>
            <w:r w:rsidRPr="00154646">
              <w:rPr>
                <w:rFonts w:ascii="Helvetica" w:hAnsi="Helvetica"/>
                <w:color w:val="000000"/>
                <w:sz w:val="22"/>
                <w:szCs w:val="22"/>
                <w:shd w:val="clear" w:color="auto" w:fill="FDFDFD"/>
                <w:lang w:eastAsia="ko-KR"/>
              </w:rPr>
              <w:t xml:space="preserve"> </w:t>
            </w:r>
            <w:r w:rsidRPr="00154646">
              <w:rPr>
                <w:rFonts w:ascii="Helvetica" w:hAnsi="Helvetica"/>
                <w:color w:val="000000"/>
                <w:sz w:val="22"/>
                <w:szCs w:val="22"/>
                <w:shd w:val="clear" w:color="auto" w:fill="FDFDFD"/>
                <w:lang w:eastAsia="ko-KR"/>
              </w:rPr>
              <w:t>개정안</w:t>
            </w:r>
            <w:r w:rsidRPr="00154646">
              <w:rPr>
                <w:rFonts w:ascii="Helvetica" w:hAnsi="Helvetica"/>
                <w:color w:val="000000"/>
                <w:sz w:val="22"/>
                <w:szCs w:val="22"/>
                <w:shd w:val="clear" w:color="auto" w:fill="FDFDFD"/>
                <w:lang w:eastAsia="ko-KR"/>
              </w:rPr>
              <w:t xml:space="preserve"> </w:t>
            </w:r>
            <w:r w:rsidRPr="00154646">
              <w:rPr>
                <w:rFonts w:ascii="Helvetica" w:hAnsi="Helvetica"/>
                <w:color w:val="000000"/>
                <w:sz w:val="22"/>
                <w:szCs w:val="22"/>
                <w:shd w:val="clear" w:color="auto" w:fill="FDFDFD"/>
                <w:lang w:eastAsia="ko-KR"/>
              </w:rPr>
              <w:t>초안</w:t>
            </w:r>
            <w:r w:rsidRPr="00154646">
              <w:rPr>
                <w:rFonts w:ascii="Helvetica" w:hAnsi="Helvetica" w:hint="eastAsia"/>
                <w:color w:val="000000"/>
                <w:sz w:val="22"/>
                <w:szCs w:val="22"/>
                <w:shd w:val="clear" w:color="auto" w:fill="FDFDFD"/>
                <w:lang w:eastAsia="ko-KR"/>
              </w:rPr>
              <w:t>에</w:t>
            </w:r>
            <w:r w:rsidRPr="00154646">
              <w:rPr>
                <w:rFonts w:ascii="Helvetica" w:hAnsi="Helvetica" w:hint="eastAsia"/>
                <w:color w:val="000000"/>
                <w:sz w:val="22"/>
                <w:szCs w:val="22"/>
                <w:shd w:val="clear" w:color="auto" w:fill="FDFDFD"/>
                <w:lang w:eastAsia="ko-KR"/>
              </w:rPr>
              <w:t xml:space="preserve"> </w:t>
            </w:r>
            <w:r w:rsidRPr="00154646">
              <w:rPr>
                <w:rFonts w:ascii="Helvetica" w:hAnsi="Helvetica" w:hint="eastAsia"/>
                <w:color w:val="000000"/>
                <w:sz w:val="22"/>
                <w:szCs w:val="22"/>
                <w:shd w:val="clear" w:color="auto" w:fill="FDFDFD"/>
                <w:lang w:eastAsia="ko-KR"/>
              </w:rPr>
              <w:t>대해</w:t>
            </w:r>
            <w:r w:rsidRPr="00154646">
              <w:rPr>
                <w:rFonts w:ascii="Helvetica" w:hAnsi="Helvetica"/>
                <w:color w:val="000000"/>
                <w:sz w:val="22"/>
                <w:szCs w:val="22"/>
                <w:shd w:val="clear" w:color="auto" w:fill="FDFDFD"/>
                <w:lang w:eastAsia="ko-KR"/>
              </w:rPr>
              <w:t xml:space="preserve"> </w:t>
            </w:r>
            <w:r w:rsidRPr="00154646">
              <w:rPr>
                <w:rFonts w:ascii="Helvetica" w:hAnsi="Helvetica"/>
                <w:color w:val="000000"/>
                <w:sz w:val="22"/>
                <w:szCs w:val="22"/>
                <w:shd w:val="clear" w:color="auto" w:fill="FDFDFD"/>
                <w:lang w:eastAsia="ko-KR"/>
              </w:rPr>
              <w:t>협의할</w:t>
            </w:r>
            <w:r w:rsidRPr="00154646">
              <w:rPr>
                <w:rFonts w:ascii="Helvetica" w:hAnsi="Helvetica"/>
                <w:color w:val="000000"/>
                <w:sz w:val="22"/>
                <w:szCs w:val="22"/>
                <w:shd w:val="clear" w:color="auto" w:fill="FDFDFD"/>
                <w:lang w:eastAsia="ko-KR"/>
              </w:rPr>
              <w:t xml:space="preserve"> </w:t>
            </w:r>
            <w:r w:rsidRPr="00154646">
              <w:rPr>
                <w:rFonts w:ascii="Helvetica" w:hAnsi="Helvetica"/>
                <w:color w:val="000000"/>
                <w:sz w:val="22"/>
                <w:szCs w:val="22"/>
                <w:shd w:val="clear" w:color="auto" w:fill="FDFDFD"/>
                <w:lang w:eastAsia="ko-KR"/>
              </w:rPr>
              <w:t>것입니다</w:t>
            </w:r>
            <w:r w:rsidRPr="00154646">
              <w:rPr>
                <w:rFonts w:ascii="Helvetica" w:hAnsi="Helvetica"/>
                <w:color w:val="000000"/>
                <w:sz w:val="22"/>
                <w:szCs w:val="22"/>
                <w:shd w:val="clear" w:color="auto" w:fill="FDFDFD"/>
                <w:lang w:eastAsia="ko-KR"/>
              </w:rPr>
              <w:t>.</w:t>
            </w:r>
          </w:p>
        </w:tc>
      </w:tr>
    </w:tbl>
    <w:p w14:paraId="2E3067B5" w14:textId="609BDE63" w:rsidR="003E6FB9" w:rsidRPr="00A91308" w:rsidRDefault="009A420E" w:rsidP="003E6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D3E"/>
        <w:spacing w:before="240" w:after="80"/>
        <w:ind w:left="142" w:right="284"/>
        <w:rPr>
          <w:rFonts w:asciiTheme="majorHAnsi" w:hAnsiTheme="majorHAnsi" w:cstheme="majorHAnsi"/>
          <w:b/>
          <w:bCs/>
          <w:color w:val="47BFAF" w:themeColor="accent4"/>
          <w:sz w:val="28"/>
          <w:szCs w:val="28"/>
          <w:lang w:eastAsia="ko-KR"/>
        </w:rPr>
      </w:pPr>
      <w:r w:rsidRPr="00A91308">
        <w:rPr>
          <w:rFonts w:asciiTheme="majorHAnsi" w:hAnsiTheme="majorHAnsi" w:cstheme="majorHAnsi" w:hint="eastAsia"/>
          <w:b/>
          <w:bCs/>
          <w:color w:val="47BFAF" w:themeColor="accent4"/>
          <w:sz w:val="28"/>
          <w:szCs w:val="28"/>
          <w:lang w:eastAsia="ko-KR"/>
        </w:rPr>
        <w:t>변화를</w:t>
      </w:r>
      <w:r w:rsidRPr="00A91308">
        <w:rPr>
          <w:rFonts w:asciiTheme="majorHAnsi" w:hAnsiTheme="majorHAnsi" w:cstheme="majorHAnsi" w:hint="eastAsia"/>
          <w:b/>
          <w:bCs/>
          <w:color w:val="47BFAF" w:themeColor="accent4"/>
          <w:sz w:val="28"/>
          <w:szCs w:val="28"/>
          <w:lang w:eastAsia="ko-KR"/>
        </w:rPr>
        <w:t xml:space="preserve"> </w:t>
      </w:r>
      <w:r w:rsidRPr="00A91308">
        <w:rPr>
          <w:rFonts w:asciiTheme="majorHAnsi" w:hAnsiTheme="majorHAnsi" w:cstheme="majorHAnsi" w:hint="eastAsia"/>
          <w:b/>
          <w:bCs/>
          <w:color w:val="47BFAF" w:themeColor="accent4"/>
          <w:sz w:val="28"/>
          <w:szCs w:val="28"/>
          <w:lang w:eastAsia="ko-KR"/>
        </w:rPr>
        <w:t>이루기</w:t>
      </w:r>
    </w:p>
    <w:p w14:paraId="114E8439" w14:textId="465AA198" w:rsidR="00C40A36" w:rsidRDefault="00C40A36" w:rsidP="003E6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D3E"/>
        <w:spacing w:before="80" w:after="80"/>
        <w:ind w:left="142" w:right="284"/>
        <w:rPr>
          <w:lang w:eastAsia="ko-KR"/>
        </w:rPr>
      </w:pPr>
      <w:r>
        <w:rPr>
          <w:rFonts w:hint="eastAsia"/>
          <w:lang w:eastAsia="ko-KR"/>
        </w:rPr>
        <w:t>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문서에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나열</w:t>
      </w:r>
      <w:r w:rsidR="009A420E">
        <w:rPr>
          <w:rFonts w:hint="eastAsia"/>
          <w:lang w:eastAsia="ko-KR"/>
        </w:rPr>
        <w:t>된</w:t>
      </w:r>
      <w:r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사항</w:t>
      </w:r>
      <w:r>
        <w:rPr>
          <w:rFonts w:hint="eastAsia"/>
          <w:lang w:eastAsia="ko-KR"/>
        </w:rPr>
        <w:t>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일부는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호주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자체적으로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진행할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있지만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 w:rsidR="009A420E">
        <w:rPr>
          <w:rFonts w:hint="eastAsia"/>
          <w:lang w:eastAsia="ko-KR"/>
        </w:rPr>
        <w:t>대부분은</w:t>
      </w:r>
      <w:r w:rsidR="009A420E"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변화를</w:t>
      </w:r>
      <w:r w:rsidR="009A420E"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이루고</w:t>
      </w:r>
      <w:r w:rsidR="009A420E"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호주</w:t>
      </w:r>
      <w:r w:rsidR="009A420E"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정부와</w:t>
      </w:r>
      <w:r w:rsidR="009A420E"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협력할</w:t>
      </w:r>
      <w:r w:rsidR="009A420E"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수</w:t>
      </w:r>
      <w:r w:rsidR="009A420E"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있도록</w:t>
      </w:r>
      <w:r w:rsidR="009A420E"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하기</w:t>
      </w:r>
      <w:r w:rsidR="009A420E"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위해</w:t>
      </w:r>
      <w:r w:rsidR="009A420E"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주</w:t>
      </w:r>
      <w:r w:rsidR="009A420E"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정부</w:t>
      </w:r>
      <w:r w:rsidR="009A420E"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및</w:t>
      </w:r>
      <w:r w:rsidR="009A420E">
        <w:rPr>
          <w:rFonts w:hint="eastAsia"/>
          <w:lang w:eastAsia="ko-KR"/>
        </w:rPr>
        <w:t xml:space="preserve"> </w:t>
      </w:r>
      <w:r w:rsidR="000D339A">
        <w:rPr>
          <w:rFonts w:hint="eastAsia"/>
          <w:lang w:eastAsia="ko-KR"/>
        </w:rPr>
        <w:t>준주</w:t>
      </w:r>
      <w:r w:rsidR="000D339A"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정부가</w:t>
      </w:r>
      <w:r w:rsidR="009A420E"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동의를</w:t>
      </w:r>
      <w:r w:rsidR="009A420E"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해야</w:t>
      </w:r>
      <w:r w:rsidR="009A420E">
        <w:rPr>
          <w:rFonts w:hint="eastAsia"/>
          <w:lang w:eastAsia="ko-KR"/>
        </w:rPr>
        <w:t xml:space="preserve"> </w:t>
      </w:r>
      <w:r w:rsidR="009A420E">
        <w:rPr>
          <w:rFonts w:hint="eastAsia"/>
          <w:lang w:eastAsia="ko-KR"/>
        </w:rPr>
        <w:t>합니다</w:t>
      </w:r>
      <w:r w:rsidR="009A420E">
        <w:rPr>
          <w:rFonts w:hint="eastAsia"/>
          <w:lang w:eastAsia="ko-KR"/>
        </w:rPr>
        <w:t>.</w:t>
      </w:r>
      <w:r w:rsidR="009A420E">
        <w:rPr>
          <w:lang w:eastAsia="ko-KR"/>
        </w:rPr>
        <w:t xml:space="preserve"> </w:t>
      </w:r>
      <w:r w:rsidR="00F772F9" w:rsidRPr="00F772F9">
        <w:rPr>
          <w:rFonts w:hint="eastAsia"/>
          <w:lang w:eastAsia="ko-KR"/>
        </w:rPr>
        <w:t>주</w:t>
      </w:r>
      <w:r w:rsidR="00F772F9" w:rsidRPr="00F772F9">
        <w:rPr>
          <w:rFonts w:hint="eastAsia"/>
          <w:lang w:eastAsia="ko-KR"/>
        </w:rPr>
        <w:t xml:space="preserve"> </w:t>
      </w:r>
      <w:r w:rsidR="00F772F9" w:rsidRPr="00F772F9">
        <w:rPr>
          <w:rFonts w:hint="eastAsia"/>
          <w:lang w:eastAsia="ko-KR"/>
        </w:rPr>
        <w:t>정부와</w:t>
      </w:r>
      <w:r w:rsidR="00F772F9" w:rsidRPr="00F772F9">
        <w:rPr>
          <w:rFonts w:hint="eastAsia"/>
          <w:lang w:eastAsia="ko-KR"/>
        </w:rPr>
        <w:t xml:space="preserve"> </w:t>
      </w:r>
      <w:r w:rsidR="00F772F9" w:rsidRPr="00F772F9">
        <w:rPr>
          <w:rFonts w:hint="eastAsia"/>
          <w:lang w:eastAsia="ko-KR"/>
        </w:rPr>
        <w:t>준주</w:t>
      </w:r>
      <w:r w:rsidR="00F772F9" w:rsidRPr="00F772F9">
        <w:rPr>
          <w:rFonts w:hint="eastAsia"/>
          <w:lang w:eastAsia="ko-KR"/>
        </w:rPr>
        <w:t xml:space="preserve"> </w:t>
      </w:r>
      <w:r w:rsidR="00F772F9" w:rsidRPr="00F772F9">
        <w:rPr>
          <w:rFonts w:hint="eastAsia"/>
          <w:lang w:eastAsia="ko-KR"/>
        </w:rPr>
        <w:t>정부</w:t>
      </w:r>
      <w:r w:rsidR="00F772F9" w:rsidRPr="00F772F9">
        <w:rPr>
          <w:rFonts w:hint="eastAsia"/>
          <w:lang w:eastAsia="ko-KR"/>
        </w:rPr>
        <w:t xml:space="preserve">, </w:t>
      </w:r>
      <w:r w:rsidR="00F772F9" w:rsidRPr="00F772F9">
        <w:rPr>
          <w:rFonts w:hint="eastAsia"/>
          <w:lang w:eastAsia="ko-KR"/>
        </w:rPr>
        <w:t>학교를</w:t>
      </w:r>
      <w:r w:rsidR="00F772F9" w:rsidRPr="00F772F9">
        <w:rPr>
          <w:rFonts w:hint="eastAsia"/>
          <w:lang w:eastAsia="ko-KR"/>
        </w:rPr>
        <w:t xml:space="preserve"> </w:t>
      </w:r>
      <w:r w:rsidR="00F772F9" w:rsidRPr="00F772F9">
        <w:rPr>
          <w:rFonts w:hint="eastAsia"/>
          <w:lang w:eastAsia="ko-KR"/>
        </w:rPr>
        <w:t>운영하는</w:t>
      </w:r>
      <w:r w:rsidR="00F772F9" w:rsidRPr="00F772F9">
        <w:rPr>
          <w:rFonts w:hint="eastAsia"/>
          <w:lang w:eastAsia="ko-KR"/>
        </w:rPr>
        <w:t xml:space="preserve"> </w:t>
      </w:r>
      <w:r w:rsidR="00F772F9" w:rsidRPr="00F772F9">
        <w:rPr>
          <w:rFonts w:hint="eastAsia"/>
          <w:lang w:eastAsia="ko-KR"/>
        </w:rPr>
        <w:t>교육</w:t>
      </w:r>
      <w:r w:rsidR="00F772F9" w:rsidRPr="00F772F9">
        <w:rPr>
          <w:rFonts w:hint="eastAsia"/>
          <w:lang w:eastAsia="ko-KR"/>
        </w:rPr>
        <w:t xml:space="preserve"> </w:t>
      </w:r>
      <w:r w:rsidR="00F772F9" w:rsidRPr="00F772F9">
        <w:rPr>
          <w:rFonts w:hint="eastAsia"/>
          <w:lang w:eastAsia="ko-KR"/>
        </w:rPr>
        <w:t>당국</w:t>
      </w:r>
      <w:r w:rsidR="00F772F9">
        <w:rPr>
          <w:rFonts w:hint="eastAsia"/>
          <w:lang w:eastAsia="ko-KR"/>
        </w:rPr>
        <w:t>들이</w:t>
      </w:r>
      <w:r w:rsidR="00F772F9">
        <w:rPr>
          <w:rFonts w:hint="eastAsia"/>
          <w:lang w:eastAsia="ko-KR"/>
        </w:rPr>
        <w:t xml:space="preserve"> </w:t>
      </w:r>
      <w:r w:rsidR="00F772F9">
        <w:rPr>
          <w:rFonts w:hint="eastAsia"/>
          <w:lang w:eastAsia="ko-KR"/>
        </w:rPr>
        <w:t>변화하거나</w:t>
      </w:r>
      <w:r w:rsidR="00F772F9">
        <w:rPr>
          <w:rFonts w:hint="eastAsia"/>
          <w:lang w:eastAsia="ko-KR"/>
        </w:rPr>
        <w:t xml:space="preserve"> </w:t>
      </w:r>
      <w:r w:rsidR="00F772F9">
        <w:rPr>
          <w:rFonts w:hint="eastAsia"/>
          <w:lang w:eastAsia="ko-KR"/>
        </w:rPr>
        <w:t>새로운</w:t>
      </w:r>
      <w:r w:rsidR="00F772F9">
        <w:rPr>
          <w:rFonts w:hint="eastAsia"/>
          <w:lang w:eastAsia="ko-KR"/>
        </w:rPr>
        <w:t xml:space="preserve"> </w:t>
      </w:r>
      <w:r w:rsidR="00F772F9">
        <w:rPr>
          <w:rFonts w:hint="eastAsia"/>
          <w:lang w:eastAsia="ko-KR"/>
        </w:rPr>
        <w:t>시도를</w:t>
      </w:r>
      <w:r w:rsidR="00F772F9">
        <w:rPr>
          <w:rFonts w:hint="eastAsia"/>
          <w:lang w:eastAsia="ko-KR"/>
        </w:rPr>
        <w:t xml:space="preserve"> </w:t>
      </w:r>
      <w:r w:rsidR="00F772F9">
        <w:rPr>
          <w:rFonts w:hint="eastAsia"/>
          <w:lang w:eastAsia="ko-KR"/>
        </w:rPr>
        <w:t>해야</w:t>
      </w:r>
      <w:r w:rsidR="00F772F9">
        <w:rPr>
          <w:rFonts w:hint="eastAsia"/>
          <w:lang w:eastAsia="ko-KR"/>
        </w:rPr>
        <w:t xml:space="preserve"> </w:t>
      </w:r>
      <w:r w:rsidR="00F772F9">
        <w:rPr>
          <w:rFonts w:hint="eastAsia"/>
          <w:lang w:eastAsia="ko-KR"/>
        </w:rPr>
        <w:t>하는</w:t>
      </w:r>
      <w:r w:rsidR="00F772F9">
        <w:rPr>
          <w:rFonts w:hint="eastAsia"/>
          <w:lang w:eastAsia="ko-KR"/>
        </w:rPr>
        <w:t xml:space="preserve"> </w:t>
      </w:r>
      <w:r w:rsidR="00F772F9">
        <w:rPr>
          <w:rFonts w:hint="eastAsia"/>
          <w:lang w:eastAsia="ko-KR"/>
        </w:rPr>
        <w:t>내용들도</w:t>
      </w:r>
      <w:r w:rsidR="00F772F9">
        <w:rPr>
          <w:rFonts w:hint="eastAsia"/>
          <w:lang w:eastAsia="ko-KR"/>
        </w:rPr>
        <w:t xml:space="preserve"> </w:t>
      </w:r>
      <w:r w:rsidR="00F772F9">
        <w:rPr>
          <w:rFonts w:hint="eastAsia"/>
          <w:lang w:eastAsia="ko-KR"/>
        </w:rPr>
        <w:t>있습니다</w:t>
      </w:r>
      <w:r w:rsidR="00F772F9">
        <w:rPr>
          <w:rFonts w:hint="eastAsia"/>
          <w:lang w:eastAsia="ko-KR"/>
        </w:rPr>
        <w:t>.</w:t>
      </w:r>
    </w:p>
    <w:p w14:paraId="2312A8FA" w14:textId="77777777" w:rsidR="00F772F9" w:rsidRDefault="00F772F9" w:rsidP="00DE1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D3E"/>
        <w:spacing w:before="80"/>
        <w:ind w:left="142" w:right="284"/>
        <w:rPr>
          <w:lang w:eastAsia="ko-KR"/>
        </w:rPr>
      </w:pPr>
      <w:r w:rsidRPr="00F772F9">
        <w:rPr>
          <w:rFonts w:hint="eastAsia"/>
          <w:lang w:eastAsia="ko-KR"/>
        </w:rPr>
        <w:t>교육</w:t>
      </w:r>
      <w:r w:rsidRPr="00F772F9">
        <w:rPr>
          <w:rFonts w:hint="eastAsia"/>
          <w:lang w:eastAsia="ko-KR"/>
        </w:rPr>
        <w:t xml:space="preserve"> </w:t>
      </w:r>
      <w:r w:rsidRPr="00F772F9">
        <w:rPr>
          <w:rFonts w:hint="eastAsia"/>
          <w:lang w:eastAsia="ko-KR"/>
        </w:rPr>
        <w:t>담당자와</w:t>
      </w:r>
      <w:r w:rsidRPr="00F772F9">
        <w:rPr>
          <w:rFonts w:hint="eastAsia"/>
          <w:lang w:eastAsia="ko-KR"/>
        </w:rPr>
        <w:t xml:space="preserve"> </w:t>
      </w:r>
      <w:r w:rsidRPr="00F772F9">
        <w:rPr>
          <w:rFonts w:hint="eastAsia"/>
          <w:lang w:eastAsia="ko-KR"/>
        </w:rPr>
        <w:t>장애인들의</w:t>
      </w:r>
      <w:r w:rsidRPr="00F772F9">
        <w:rPr>
          <w:rFonts w:hint="eastAsia"/>
          <w:lang w:eastAsia="ko-KR"/>
        </w:rPr>
        <w:t xml:space="preserve"> </w:t>
      </w:r>
      <w:r w:rsidRPr="00F772F9">
        <w:rPr>
          <w:rFonts w:hint="eastAsia"/>
          <w:lang w:eastAsia="ko-KR"/>
        </w:rPr>
        <w:t>도움과</w:t>
      </w:r>
      <w:r w:rsidRPr="00F772F9">
        <w:rPr>
          <w:rFonts w:hint="eastAsia"/>
          <w:lang w:eastAsia="ko-KR"/>
        </w:rPr>
        <w:t xml:space="preserve"> </w:t>
      </w:r>
      <w:r w:rsidRPr="00F772F9">
        <w:rPr>
          <w:rFonts w:hint="eastAsia"/>
          <w:lang w:eastAsia="ko-KR"/>
        </w:rPr>
        <w:t>조언으로</w:t>
      </w:r>
      <w:r w:rsidRPr="00F772F9">
        <w:rPr>
          <w:rFonts w:hint="eastAsia"/>
          <w:lang w:eastAsia="ko-KR"/>
        </w:rPr>
        <w:t xml:space="preserve"> </w:t>
      </w:r>
      <w:r w:rsidRPr="00F772F9">
        <w:rPr>
          <w:rFonts w:hint="eastAsia"/>
          <w:lang w:eastAsia="ko-KR"/>
        </w:rPr>
        <w:t>변화가</w:t>
      </w:r>
      <w:r w:rsidRPr="00F772F9">
        <w:rPr>
          <w:rFonts w:hint="eastAsia"/>
          <w:lang w:eastAsia="ko-KR"/>
        </w:rPr>
        <w:t xml:space="preserve"> </w:t>
      </w:r>
      <w:r w:rsidRPr="00F772F9">
        <w:rPr>
          <w:rFonts w:hint="eastAsia"/>
          <w:lang w:eastAsia="ko-KR"/>
        </w:rPr>
        <w:t>이루어지고</w:t>
      </w:r>
      <w:r w:rsidRPr="00F772F9">
        <w:rPr>
          <w:rFonts w:hint="eastAsia"/>
          <w:lang w:eastAsia="ko-KR"/>
        </w:rPr>
        <w:t xml:space="preserve"> </w:t>
      </w:r>
      <w:r w:rsidRPr="00F772F9">
        <w:rPr>
          <w:rFonts w:hint="eastAsia"/>
          <w:lang w:eastAsia="ko-KR"/>
        </w:rPr>
        <w:t>있습니다</w:t>
      </w:r>
      <w:r w:rsidRPr="00F772F9">
        <w:rPr>
          <w:rFonts w:hint="eastAsia"/>
          <w:lang w:eastAsia="ko-KR"/>
        </w:rPr>
        <w:t>.</w:t>
      </w:r>
    </w:p>
    <w:p w14:paraId="14A4183F" w14:textId="11E3B14D" w:rsidR="006214B3" w:rsidRPr="00A91308" w:rsidRDefault="00F772F9" w:rsidP="00DE1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D3E"/>
        <w:spacing w:before="80"/>
        <w:ind w:left="142" w:right="284"/>
        <w:rPr>
          <w:color w:val="47BFAF" w:themeColor="accent4"/>
          <w:lang w:eastAsia="ko-KR"/>
        </w:rPr>
      </w:pPr>
      <w:r>
        <w:rPr>
          <w:rFonts w:hint="eastAsia"/>
          <w:lang w:eastAsia="ko-KR"/>
        </w:rPr>
        <w:t>보다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자세한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정보를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원하시면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웹사이트를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방문하세요</w:t>
      </w:r>
      <w:r>
        <w:rPr>
          <w:rFonts w:hint="eastAsia"/>
          <w:lang w:eastAsia="ko-KR"/>
        </w:rPr>
        <w:t>.</w:t>
      </w:r>
      <w:r w:rsidR="003E6FB9" w:rsidRPr="002530C2">
        <w:rPr>
          <w:color w:val="FFFFFF" w:themeColor="background1"/>
          <w:lang w:val="en-GB" w:eastAsia="ko-KR"/>
        </w:rPr>
        <w:t xml:space="preserve"> </w:t>
      </w:r>
      <w:hyperlink r:id="rId28" w:history="1">
        <w:r w:rsidR="00E04533" w:rsidRPr="00A91308">
          <w:rPr>
            <w:rStyle w:val="Hyperlink"/>
            <w:color w:val="47BFAF" w:themeColor="accent4"/>
            <w:lang w:val="en-GB" w:eastAsia="ko-KR"/>
          </w:rPr>
          <w:t>www.education.gov.au/disability-standards-education-2005</w:t>
        </w:r>
      </w:hyperlink>
    </w:p>
    <w:sectPr w:rsidR="006214B3" w:rsidRPr="00A91308" w:rsidSect="002433CE">
      <w:footerReference w:type="default" r:id="rId29"/>
      <w:headerReference w:type="first" r:id="rId30"/>
      <w:footerReference w:type="first" r:id="rId31"/>
      <w:pgSz w:w="11906" w:h="16838"/>
      <w:pgMar w:top="1021" w:right="709" w:bottom="3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8154" w14:textId="77777777" w:rsidR="00893136" w:rsidRDefault="00893136" w:rsidP="000A6228">
      <w:pPr>
        <w:spacing w:after="0" w:line="240" w:lineRule="auto"/>
      </w:pPr>
      <w:r>
        <w:separator/>
      </w:r>
    </w:p>
  </w:endnote>
  <w:endnote w:type="continuationSeparator" w:id="0">
    <w:p w14:paraId="6A8D3084" w14:textId="77777777" w:rsidR="00893136" w:rsidRDefault="00893136" w:rsidP="000A6228">
      <w:pPr>
        <w:spacing w:after="0" w:line="240" w:lineRule="auto"/>
      </w:pPr>
      <w:r>
        <w:continuationSeparator/>
      </w:r>
    </w:p>
  </w:endnote>
  <w:endnote w:type="continuationNotice" w:id="1">
    <w:p w14:paraId="084C8FD6" w14:textId="77777777" w:rsidR="00893136" w:rsidRDefault="008931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792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04C76" w14:textId="6B8CEB14" w:rsidR="00D86284" w:rsidRDefault="00E46A0C" w:rsidP="00B3209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761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FE026" w14:textId="7593F230" w:rsidR="00E46A0C" w:rsidRDefault="00E46A0C" w:rsidP="00B3209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D3A9" w14:textId="77777777" w:rsidR="00893136" w:rsidRDefault="00893136" w:rsidP="000A6228">
      <w:pPr>
        <w:spacing w:after="0" w:line="240" w:lineRule="auto"/>
      </w:pPr>
      <w:r>
        <w:separator/>
      </w:r>
    </w:p>
  </w:footnote>
  <w:footnote w:type="continuationSeparator" w:id="0">
    <w:p w14:paraId="687CF59C" w14:textId="77777777" w:rsidR="00893136" w:rsidRDefault="00893136" w:rsidP="000A6228">
      <w:pPr>
        <w:spacing w:after="0" w:line="240" w:lineRule="auto"/>
      </w:pPr>
      <w:r>
        <w:continuationSeparator/>
      </w:r>
    </w:p>
  </w:footnote>
  <w:footnote w:type="continuationNotice" w:id="1">
    <w:p w14:paraId="6FE28B3D" w14:textId="77777777" w:rsidR="00893136" w:rsidRDefault="008931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1A2D" w14:textId="69D9679A" w:rsidR="00AA7515" w:rsidRDefault="00AA7515" w:rsidP="00AA7515">
    <w:pPr>
      <w:pStyle w:val="Header"/>
    </w:pPr>
  </w:p>
  <w:p w14:paraId="14C9C5F1" w14:textId="77777777" w:rsidR="00AA7515" w:rsidRDefault="00AA7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07814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8FF1AB7"/>
    <w:multiLevelType w:val="multilevel"/>
    <w:tmpl w:val="4F68E302"/>
    <w:name w:val="EDU -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9DD7682"/>
    <w:multiLevelType w:val="hybridMultilevel"/>
    <w:tmpl w:val="05BECB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FE00CB"/>
    <w:multiLevelType w:val="hybridMultilevel"/>
    <w:tmpl w:val="4AA4E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93541033">
    <w:abstractNumId w:val="3"/>
  </w:num>
  <w:num w:numId="2" w16cid:durableId="83574844">
    <w:abstractNumId w:val="6"/>
  </w:num>
  <w:num w:numId="3" w16cid:durableId="367025434">
    <w:abstractNumId w:val="2"/>
  </w:num>
  <w:num w:numId="4" w16cid:durableId="2077823153">
    <w:abstractNumId w:val="0"/>
  </w:num>
  <w:num w:numId="5" w16cid:durableId="712537783">
    <w:abstractNumId w:val="9"/>
  </w:num>
  <w:num w:numId="6" w16cid:durableId="2124768096">
    <w:abstractNumId w:val="8"/>
  </w:num>
  <w:num w:numId="7" w16cid:durableId="1564876747">
    <w:abstractNumId w:val="5"/>
  </w:num>
  <w:num w:numId="8" w16cid:durableId="1005669904">
    <w:abstractNumId w:val="4"/>
  </w:num>
  <w:num w:numId="9" w16cid:durableId="119500419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17A9"/>
    <w:rsid w:val="00012366"/>
    <w:rsid w:val="000176BE"/>
    <w:rsid w:val="00020EAC"/>
    <w:rsid w:val="00021FBE"/>
    <w:rsid w:val="0004145B"/>
    <w:rsid w:val="000521D7"/>
    <w:rsid w:val="00052D78"/>
    <w:rsid w:val="00053247"/>
    <w:rsid w:val="000A0B58"/>
    <w:rsid w:val="000A6228"/>
    <w:rsid w:val="000B0731"/>
    <w:rsid w:val="000B142E"/>
    <w:rsid w:val="000B24EC"/>
    <w:rsid w:val="000B2B13"/>
    <w:rsid w:val="000B5D40"/>
    <w:rsid w:val="000B7EC6"/>
    <w:rsid w:val="000D339A"/>
    <w:rsid w:val="000F3448"/>
    <w:rsid w:val="000F7B51"/>
    <w:rsid w:val="001024AD"/>
    <w:rsid w:val="00105A59"/>
    <w:rsid w:val="00105C3E"/>
    <w:rsid w:val="00107D87"/>
    <w:rsid w:val="00107DD5"/>
    <w:rsid w:val="0012343A"/>
    <w:rsid w:val="00124000"/>
    <w:rsid w:val="0012539C"/>
    <w:rsid w:val="00130918"/>
    <w:rsid w:val="00133B8D"/>
    <w:rsid w:val="0013611E"/>
    <w:rsid w:val="00137E41"/>
    <w:rsid w:val="00140516"/>
    <w:rsid w:val="0014505D"/>
    <w:rsid w:val="001455AA"/>
    <w:rsid w:val="001515BF"/>
    <w:rsid w:val="00154646"/>
    <w:rsid w:val="00155A39"/>
    <w:rsid w:val="00162FFC"/>
    <w:rsid w:val="0017134D"/>
    <w:rsid w:val="0017737B"/>
    <w:rsid w:val="0019005A"/>
    <w:rsid w:val="001934F9"/>
    <w:rsid w:val="001949D3"/>
    <w:rsid w:val="00195653"/>
    <w:rsid w:val="00196942"/>
    <w:rsid w:val="001C1523"/>
    <w:rsid w:val="001C2363"/>
    <w:rsid w:val="001D28A6"/>
    <w:rsid w:val="001D77C6"/>
    <w:rsid w:val="001E57C9"/>
    <w:rsid w:val="001E660E"/>
    <w:rsid w:val="00202AEE"/>
    <w:rsid w:val="0020478F"/>
    <w:rsid w:val="00212480"/>
    <w:rsid w:val="00214AF2"/>
    <w:rsid w:val="00215FE7"/>
    <w:rsid w:val="00221D8F"/>
    <w:rsid w:val="002272DB"/>
    <w:rsid w:val="00233ABC"/>
    <w:rsid w:val="00234E44"/>
    <w:rsid w:val="00236DE0"/>
    <w:rsid w:val="002433CE"/>
    <w:rsid w:val="002451CB"/>
    <w:rsid w:val="00246098"/>
    <w:rsid w:val="002505BD"/>
    <w:rsid w:val="0025753C"/>
    <w:rsid w:val="00262765"/>
    <w:rsid w:val="0026594C"/>
    <w:rsid w:val="00270A4C"/>
    <w:rsid w:val="00275B61"/>
    <w:rsid w:val="00276047"/>
    <w:rsid w:val="00276280"/>
    <w:rsid w:val="0028057A"/>
    <w:rsid w:val="00286CDB"/>
    <w:rsid w:val="0028783A"/>
    <w:rsid w:val="002909F1"/>
    <w:rsid w:val="002A3E81"/>
    <w:rsid w:val="002A4458"/>
    <w:rsid w:val="002B31C3"/>
    <w:rsid w:val="002B62CA"/>
    <w:rsid w:val="002C1D2E"/>
    <w:rsid w:val="002C39DA"/>
    <w:rsid w:val="002D35BC"/>
    <w:rsid w:val="002D5618"/>
    <w:rsid w:val="002D589A"/>
    <w:rsid w:val="002E491A"/>
    <w:rsid w:val="002F097E"/>
    <w:rsid w:val="002F35E9"/>
    <w:rsid w:val="002F59BD"/>
    <w:rsid w:val="002F7AE2"/>
    <w:rsid w:val="003001A3"/>
    <w:rsid w:val="00303B38"/>
    <w:rsid w:val="00306BC1"/>
    <w:rsid w:val="003126D6"/>
    <w:rsid w:val="00324AF3"/>
    <w:rsid w:val="0032735E"/>
    <w:rsid w:val="00330E4F"/>
    <w:rsid w:val="003327B3"/>
    <w:rsid w:val="00333701"/>
    <w:rsid w:val="00342E42"/>
    <w:rsid w:val="00360362"/>
    <w:rsid w:val="00361D40"/>
    <w:rsid w:val="003660BB"/>
    <w:rsid w:val="00384450"/>
    <w:rsid w:val="00387CCA"/>
    <w:rsid w:val="00390C74"/>
    <w:rsid w:val="003A2652"/>
    <w:rsid w:val="003A2749"/>
    <w:rsid w:val="003A5703"/>
    <w:rsid w:val="003B05F6"/>
    <w:rsid w:val="003C1476"/>
    <w:rsid w:val="003C2DAE"/>
    <w:rsid w:val="003D04FC"/>
    <w:rsid w:val="003D0BAE"/>
    <w:rsid w:val="003D4119"/>
    <w:rsid w:val="003D746B"/>
    <w:rsid w:val="003E6FB9"/>
    <w:rsid w:val="003E752E"/>
    <w:rsid w:val="003F40CE"/>
    <w:rsid w:val="0040155D"/>
    <w:rsid w:val="0041713E"/>
    <w:rsid w:val="00421D3F"/>
    <w:rsid w:val="00423785"/>
    <w:rsid w:val="00427E02"/>
    <w:rsid w:val="004369B3"/>
    <w:rsid w:val="00444955"/>
    <w:rsid w:val="00452D26"/>
    <w:rsid w:val="004535FD"/>
    <w:rsid w:val="00456043"/>
    <w:rsid w:val="004643B9"/>
    <w:rsid w:val="0047359C"/>
    <w:rsid w:val="00480C6E"/>
    <w:rsid w:val="0048266C"/>
    <w:rsid w:val="00483E43"/>
    <w:rsid w:val="00486D30"/>
    <w:rsid w:val="00497DAB"/>
    <w:rsid w:val="004A06CD"/>
    <w:rsid w:val="004A4B6F"/>
    <w:rsid w:val="004A4CF9"/>
    <w:rsid w:val="004B2364"/>
    <w:rsid w:val="004D2965"/>
    <w:rsid w:val="004D2D9D"/>
    <w:rsid w:val="004D671D"/>
    <w:rsid w:val="004D6D07"/>
    <w:rsid w:val="004E5373"/>
    <w:rsid w:val="004F01E4"/>
    <w:rsid w:val="00503F64"/>
    <w:rsid w:val="00506665"/>
    <w:rsid w:val="005102BE"/>
    <w:rsid w:val="00513B69"/>
    <w:rsid w:val="005331A8"/>
    <w:rsid w:val="0053737E"/>
    <w:rsid w:val="00540FDF"/>
    <w:rsid w:val="005412AE"/>
    <w:rsid w:val="0056143F"/>
    <w:rsid w:val="00564012"/>
    <w:rsid w:val="00571546"/>
    <w:rsid w:val="0058152C"/>
    <w:rsid w:val="00582699"/>
    <w:rsid w:val="00585A31"/>
    <w:rsid w:val="00585A96"/>
    <w:rsid w:val="005A2AD2"/>
    <w:rsid w:val="005A5856"/>
    <w:rsid w:val="005A75C9"/>
    <w:rsid w:val="005B187D"/>
    <w:rsid w:val="005B4363"/>
    <w:rsid w:val="005B596A"/>
    <w:rsid w:val="005C54E5"/>
    <w:rsid w:val="005C619A"/>
    <w:rsid w:val="005C633D"/>
    <w:rsid w:val="005C71DA"/>
    <w:rsid w:val="005D3F93"/>
    <w:rsid w:val="005D45E9"/>
    <w:rsid w:val="005F0AAA"/>
    <w:rsid w:val="005F0DE8"/>
    <w:rsid w:val="006017B9"/>
    <w:rsid w:val="006036DA"/>
    <w:rsid w:val="00610B39"/>
    <w:rsid w:val="00612E02"/>
    <w:rsid w:val="00617436"/>
    <w:rsid w:val="006214B3"/>
    <w:rsid w:val="006232DC"/>
    <w:rsid w:val="00625357"/>
    <w:rsid w:val="0063094F"/>
    <w:rsid w:val="006327F4"/>
    <w:rsid w:val="00643FAE"/>
    <w:rsid w:val="00647FE6"/>
    <w:rsid w:val="00661198"/>
    <w:rsid w:val="00661C99"/>
    <w:rsid w:val="00667CB2"/>
    <w:rsid w:val="00686549"/>
    <w:rsid w:val="00687E34"/>
    <w:rsid w:val="00694D20"/>
    <w:rsid w:val="00695B7E"/>
    <w:rsid w:val="00697430"/>
    <w:rsid w:val="00697946"/>
    <w:rsid w:val="006A5F29"/>
    <w:rsid w:val="006A7D77"/>
    <w:rsid w:val="006B1D89"/>
    <w:rsid w:val="006C0B2E"/>
    <w:rsid w:val="006D67F3"/>
    <w:rsid w:val="006E26D6"/>
    <w:rsid w:val="006F1FFF"/>
    <w:rsid w:val="006F6D10"/>
    <w:rsid w:val="007064CE"/>
    <w:rsid w:val="007126F8"/>
    <w:rsid w:val="00712B94"/>
    <w:rsid w:val="00717FCB"/>
    <w:rsid w:val="00731E36"/>
    <w:rsid w:val="00754C67"/>
    <w:rsid w:val="00760B5C"/>
    <w:rsid w:val="00760F25"/>
    <w:rsid w:val="00765E84"/>
    <w:rsid w:val="0077209F"/>
    <w:rsid w:val="00772471"/>
    <w:rsid w:val="0078290C"/>
    <w:rsid w:val="00784331"/>
    <w:rsid w:val="007931C4"/>
    <w:rsid w:val="007945BB"/>
    <w:rsid w:val="007A0810"/>
    <w:rsid w:val="007B2CA1"/>
    <w:rsid w:val="007C4F02"/>
    <w:rsid w:val="007C5788"/>
    <w:rsid w:val="007D0ABC"/>
    <w:rsid w:val="007D7AEE"/>
    <w:rsid w:val="007D7C16"/>
    <w:rsid w:val="007E5214"/>
    <w:rsid w:val="007F0882"/>
    <w:rsid w:val="007F2D7F"/>
    <w:rsid w:val="007F66AE"/>
    <w:rsid w:val="007F759B"/>
    <w:rsid w:val="008042F5"/>
    <w:rsid w:val="00805A5A"/>
    <w:rsid w:val="00806144"/>
    <w:rsid w:val="008067AD"/>
    <w:rsid w:val="008069DF"/>
    <w:rsid w:val="008077A2"/>
    <w:rsid w:val="00811121"/>
    <w:rsid w:val="008114F5"/>
    <w:rsid w:val="00813AA5"/>
    <w:rsid w:val="00814091"/>
    <w:rsid w:val="00815EBD"/>
    <w:rsid w:val="00830F1E"/>
    <w:rsid w:val="0084161E"/>
    <w:rsid w:val="00846FB0"/>
    <w:rsid w:val="008663EA"/>
    <w:rsid w:val="0087517D"/>
    <w:rsid w:val="00880284"/>
    <w:rsid w:val="008841E6"/>
    <w:rsid w:val="00886959"/>
    <w:rsid w:val="00892C59"/>
    <w:rsid w:val="00893136"/>
    <w:rsid w:val="00893A34"/>
    <w:rsid w:val="008957D9"/>
    <w:rsid w:val="008A1D20"/>
    <w:rsid w:val="008A36E1"/>
    <w:rsid w:val="008A37A7"/>
    <w:rsid w:val="008A6BFA"/>
    <w:rsid w:val="008B0736"/>
    <w:rsid w:val="008B2EB6"/>
    <w:rsid w:val="008B6FC3"/>
    <w:rsid w:val="008C2535"/>
    <w:rsid w:val="008C3B3A"/>
    <w:rsid w:val="008D2BA6"/>
    <w:rsid w:val="008E1371"/>
    <w:rsid w:val="008E70F5"/>
    <w:rsid w:val="008F0DFE"/>
    <w:rsid w:val="0090419E"/>
    <w:rsid w:val="00906653"/>
    <w:rsid w:val="009102E1"/>
    <w:rsid w:val="0091370F"/>
    <w:rsid w:val="009263EF"/>
    <w:rsid w:val="00930722"/>
    <w:rsid w:val="00935AA4"/>
    <w:rsid w:val="009460D8"/>
    <w:rsid w:val="00950B06"/>
    <w:rsid w:val="0095322E"/>
    <w:rsid w:val="00953300"/>
    <w:rsid w:val="00956F97"/>
    <w:rsid w:val="00962A62"/>
    <w:rsid w:val="0096308D"/>
    <w:rsid w:val="009660F5"/>
    <w:rsid w:val="00966DE2"/>
    <w:rsid w:val="00970069"/>
    <w:rsid w:val="00971380"/>
    <w:rsid w:val="00971A19"/>
    <w:rsid w:val="009721EB"/>
    <w:rsid w:val="00973CA9"/>
    <w:rsid w:val="00976042"/>
    <w:rsid w:val="00983034"/>
    <w:rsid w:val="00994FBF"/>
    <w:rsid w:val="009A278D"/>
    <w:rsid w:val="009A27E7"/>
    <w:rsid w:val="009A420E"/>
    <w:rsid w:val="009A5A22"/>
    <w:rsid w:val="009B706E"/>
    <w:rsid w:val="009C399C"/>
    <w:rsid w:val="009C423A"/>
    <w:rsid w:val="009D35C0"/>
    <w:rsid w:val="009E59DE"/>
    <w:rsid w:val="009E79ED"/>
    <w:rsid w:val="009F04D2"/>
    <w:rsid w:val="00A07596"/>
    <w:rsid w:val="00A10CE2"/>
    <w:rsid w:val="00A17A08"/>
    <w:rsid w:val="00A2508A"/>
    <w:rsid w:val="00A329C3"/>
    <w:rsid w:val="00A33A67"/>
    <w:rsid w:val="00A33A8A"/>
    <w:rsid w:val="00A34661"/>
    <w:rsid w:val="00A52071"/>
    <w:rsid w:val="00A60673"/>
    <w:rsid w:val="00A7098B"/>
    <w:rsid w:val="00A762F2"/>
    <w:rsid w:val="00A77482"/>
    <w:rsid w:val="00A84374"/>
    <w:rsid w:val="00A85F97"/>
    <w:rsid w:val="00A874A2"/>
    <w:rsid w:val="00A91308"/>
    <w:rsid w:val="00AA1160"/>
    <w:rsid w:val="00AA5E6B"/>
    <w:rsid w:val="00AA5EA8"/>
    <w:rsid w:val="00AA7515"/>
    <w:rsid w:val="00AC04C5"/>
    <w:rsid w:val="00AC0EDE"/>
    <w:rsid w:val="00AC1872"/>
    <w:rsid w:val="00AC3207"/>
    <w:rsid w:val="00AC5707"/>
    <w:rsid w:val="00AD2216"/>
    <w:rsid w:val="00AD373B"/>
    <w:rsid w:val="00AD631F"/>
    <w:rsid w:val="00AE21FF"/>
    <w:rsid w:val="00AE3AB2"/>
    <w:rsid w:val="00AF1BAA"/>
    <w:rsid w:val="00AF1F18"/>
    <w:rsid w:val="00AF1F88"/>
    <w:rsid w:val="00AF6059"/>
    <w:rsid w:val="00AF7E0D"/>
    <w:rsid w:val="00B0726E"/>
    <w:rsid w:val="00B219D1"/>
    <w:rsid w:val="00B24279"/>
    <w:rsid w:val="00B32094"/>
    <w:rsid w:val="00B37B08"/>
    <w:rsid w:val="00B41C72"/>
    <w:rsid w:val="00B5355B"/>
    <w:rsid w:val="00B642B1"/>
    <w:rsid w:val="00B765A8"/>
    <w:rsid w:val="00B81FA4"/>
    <w:rsid w:val="00B85F43"/>
    <w:rsid w:val="00B8794C"/>
    <w:rsid w:val="00B91F91"/>
    <w:rsid w:val="00B92982"/>
    <w:rsid w:val="00B94608"/>
    <w:rsid w:val="00B95EF4"/>
    <w:rsid w:val="00BB6509"/>
    <w:rsid w:val="00BC11C7"/>
    <w:rsid w:val="00BC248C"/>
    <w:rsid w:val="00BD4C67"/>
    <w:rsid w:val="00BE5013"/>
    <w:rsid w:val="00BE69C3"/>
    <w:rsid w:val="00BF3F37"/>
    <w:rsid w:val="00C01EC0"/>
    <w:rsid w:val="00C02311"/>
    <w:rsid w:val="00C036F1"/>
    <w:rsid w:val="00C0448B"/>
    <w:rsid w:val="00C05E2B"/>
    <w:rsid w:val="00C16B58"/>
    <w:rsid w:val="00C23889"/>
    <w:rsid w:val="00C2405F"/>
    <w:rsid w:val="00C244EE"/>
    <w:rsid w:val="00C31BF3"/>
    <w:rsid w:val="00C40A36"/>
    <w:rsid w:val="00C4296D"/>
    <w:rsid w:val="00C44216"/>
    <w:rsid w:val="00C50C76"/>
    <w:rsid w:val="00C52FF8"/>
    <w:rsid w:val="00C54539"/>
    <w:rsid w:val="00C60606"/>
    <w:rsid w:val="00C64167"/>
    <w:rsid w:val="00C656BC"/>
    <w:rsid w:val="00C72224"/>
    <w:rsid w:val="00C75706"/>
    <w:rsid w:val="00C8559C"/>
    <w:rsid w:val="00C87E6F"/>
    <w:rsid w:val="00C96CDA"/>
    <w:rsid w:val="00CA4815"/>
    <w:rsid w:val="00CA4D7A"/>
    <w:rsid w:val="00CA4F60"/>
    <w:rsid w:val="00CA6FF9"/>
    <w:rsid w:val="00CB1668"/>
    <w:rsid w:val="00CB16E0"/>
    <w:rsid w:val="00CB2F12"/>
    <w:rsid w:val="00CB3B9F"/>
    <w:rsid w:val="00CB59D2"/>
    <w:rsid w:val="00CB6889"/>
    <w:rsid w:val="00CC242A"/>
    <w:rsid w:val="00CC7158"/>
    <w:rsid w:val="00CD00BF"/>
    <w:rsid w:val="00CD1A03"/>
    <w:rsid w:val="00CD263D"/>
    <w:rsid w:val="00CD2F07"/>
    <w:rsid w:val="00CD3F6A"/>
    <w:rsid w:val="00CD67D7"/>
    <w:rsid w:val="00CD7A66"/>
    <w:rsid w:val="00CE1018"/>
    <w:rsid w:val="00CE3835"/>
    <w:rsid w:val="00CF6562"/>
    <w:rsid w:val="00D003EE"/>
    <w:rsid w:val="00D0202C"/>
    <w:rsid w:val="00D100B8"/>
    <w:rsid w:val="00D24D77"/>
    <w:rsid w:val="00D30117"/>
    <w:rsid w:val="00D5688A"/>
    <w:rsid w:val="00D62C0A"/>
    <w:rsid w:val="00D642E7"/>
    <w:rsid w:val="00D83292"/>
    <w:rsid w:val="00D86284"/>
    <w:rsid w:val="00D8765A"/>
    <w:rsid w:val="00D91D7F"/>
    <w:rsid w:val="00D96E53"/>
    <w:rsid w:val="00D977D7"/>
    <w:rsid w:val="00DA2B66"/>
    <w:rsid w:val="00DA3B28"/>
    <w:rsid w:val="00DA68AB"/>
    <w:rsid w:val="00DB10E0"/>
    <w:rsid w:val="00DB307A"/>
    <w:rsid w:val="00DB5664"/>
    <w:rsid w:val="00DC0DBC"/>
    <w:rsid w:val="00DC5980"/>
    <w:rsid w:val="00DC7E2E"/>
    <w:rsid w:val="00DD2B46"/>
    <w:rsid w:val="00DD77FD"/>
    <w:rsid w:val="00DE1E58"/>
    <w:rsid w:val="00DF0304"/>
    <w:rsid w:val="00DF1166"/>
    <w:rsid w:val="00DF2E78"/>
    <w:rsid w:val="00E023EC"/>
    <w:rsid w:val="00E04533"/>
    <w:rsid w:val="00E04578"/>
    <w:rsid w:val="00E06ED6"/>
    <w:rsid w:val="00E23FA1"/>
    <w:rsid w:val="00E30502"/>
    <w:rsid w:val="00E31969"/>
    <w:rsid w:val="00E42AAE"/>
    <w:rsid w:val="00E46A0C"/>
    <w:rsid w:val="00E46EE8"/>
    <w:rsid w:val="00E529E5"/>
    <w:rsid w:val="00E57728"/>
    <w:rsid w:val="00E57FDC"/>
    <w:rsid w:val="00E705A1"/>
    <w:rsid w:val="00EB26A5"/>
    <w:rsid w:val="00EB4C2F"/>
    <w:rsid w:val="00EC2828"/>
    <w:rsid w:val="00EC5455"/>
    <w:rsid w:val="00EC7719"/>
    <w:rsid w:val="00ED0DDF"/>
    <w:rsid w:val="00EE0F3C"/>
    <w:rsid w:val="00EE7240"/>
    <w:rsid w:val="00EF4656"/>
    <w:rsid w:val="00F02965"/>
    <w:rsid w:val="00F046E4"/>
    <w:rsid w:val="00F04F69"/>
    <w:rsid w:val="00F05CEA"/>
    <w:rsid w:val="00F1000D"/>
    <w:rsid w:val="00F166BF"/>
    <w:rsid w:val="00F311A4"/>
    <w:rsid w:val="00F330FC"/>
    <w:rsid w:val="00F44531"/>
    <w:rsid w:val="00F45ACF"/>
    <w:rsid w:val="00F47ED6"/>
    <w:rsid w:val="00F53D97"/>
    <w:rsid w:val="00F55ABD"/>
    <w:rsid w:val="00F564FF"/>
    <w:rsid w:val="00F61E63"/>
    <w:rsid w:val="00F641DD"/>
    <w:rsid w:val="00F73EDC"/>
    <w:rsid w:val="00F75C25"/>
    <w:rsid w:val="00F772F9"/>
    <w:rsid w:val="00F82C2C"/>
    <w:rsid w:val="00F85913"/>
    <w:rsid w:val="00F9707B"/>
    <w:rsid w:val="00FA534B"/>
    <w:rsid w:val="00FB1F8C"/>
    <w:rsid w:val="00FB3D08"/>
    <w:rsid w:val="00FB4C9C"/>
    <w:rsid w:val="00FC0524"/>
    <w:rsid w:val="00FC11ED"/>
    <w:rsid w:val="00FC430B"/>
    <w:rsid w:val="00FC533F"/>
    <w:rsid w:val="00FC553B"/>
    <w:rsid w:val="00FD4D6E"/>
    <w:rsid w:val="00FD6383"/>
    <w:rsid w:val="00FD7884"/>
    <w:rsid w:val="00FD7B11"/>
    <w:rsid w:val="00FE57B5"/>
    <w:rsid w:val="00FF09C5"/>
    <w:rsid w:val="00FF5748"/>
    <w:rsid w:val="00FF5BC8"/>
    <w:rsid w:val="01198B51"/>
    <w:rsid w:val="021423D5"/>
    <w:rsid w:val="0450D51B"/>
    <w:rsid w:val="07AC8429"/>
    <w:rsid w:val="0D8A884D"/>
    <w:rsid w:val="0DD04EBA"/>
    <w:rsid w:val="12714309"/>
    <w:rsid w:val="18519390"/>
    <w:rsid w:val="197D37E1"/>
    <w:rsid w:val="1A84CE00"/>
    <w:rsid w:val="1EC2929F"/>
    <w:rsid w:val="25761266"/>
    <w:rsid w:val="2F27EE92"/>
    <w:rsid w:val="30A0042A"/>
    <w:rsid w:val="336BBC52"/>
    <w:rsid w:val="36D886F9"/>
    <w:rsid w:val="3D7EE0D1"/>
    <w:rsid w:val="3EAB5EB2"/>
    <w:rsid w:val="3FB30442"/>
    <w:rsid w:val="40AF4222"/>
    <w:rsid w:val="44B580C4"/>
    <w:rsid w:val="44E7B469"/>
    <w:rsid w:val="464C4850"/>
    <w:rsid w:val="4A0DF119"/>
    <w:rsid w:val="4A0E22EF"/>
    <w:rsid w:val="4B9B14EE"/>
    <w:rsid w:val="4BA9C17A"/>
    <w:rsid w:val="4D36E54F"/>
    <w:rsid w:val="5067D1A6"/>
    <w:rsid w:val="50E0164B"/>
    <w:rsid w:val="51BB86AE"/>
    <w:rsid w:val="528E6B0D"/>
    <w:rsid w:val="535061AF"/>
    <w:rsid w:val="538B3C3A"/>
    <w:rsid w:val="5CA4FBAB"/>
    <w:rsid w:val="5ED4E3BF"/>
    <w:rsid w:val="5F008439"/>
    <w:rsid w:val="5F7E51F3"/>
    <w:rsid w:val="5FB661EC"/>
    <w:rsid w:val="628B701C"/>
    <w:rsid w:val="654254EF"/>
    <w:rsid w:val="6DADBCDB"/>
    <w:rsid w:val="748794CA"/>
    <w:rsid w:val="778989F6"/>
    <w:rsid w:val="7ABE5E17"/>
    <w:rsid w:val="7F07E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docId w15:val="{E4B16890-B418-4423-9036-6651F144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B3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0DBC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0DBC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6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6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6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6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2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2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5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2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2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4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3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table" w:styleId="TableGridLight">
    <w:name w:val="Grid Table Light"/>
    <w:basedOn w:val="TableNormal"/>
    <w:uiPriority w:val="40"/>
    <w:rsid w:val="003E6FB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aliases w:val="Bullets,List Paragraph11,Recommendation,List Paragraph1,Bullet point,CV text,Dot pt,F5 List Paragraph,FooterText,L,List Paragraph111,List Paragraph2,Medium Grid 1 - Accent 21,NFP GP Bulleted List,Numbered Paragraph,numbered,列出段,列出段落,列"/>
    <w:basedOn w:val="Normal"/>
    <w:link w:val="ListParagraphChar"/>
    <w:uiPriority w:val="34"/>
    <w:qFormat/>
    <w:rsid w:val="003E6FB9"/>
    <w:pPr>
      <w:spacing w:before="120" w:after="120"/>
      <w:ind w:left="720"/>
      <w:contextualSpacing/>
    </w:pPr>
    <w:rPr>
      <w:rFonts w:ascii="Calibri" w:hAnsi="Calibri"/>
    </w:rPr>
  </w:style>
  <w:style w:type="character" w:customStyle="1" w:styleId="ListParagraphChar">
    <w:name w:val="List Paragraph Char"/>
    <w:aliases w:val="Bullets Char,List Paragraph11 Char,Recommendation Char,List Paragraph1 Char,Bullet point Char,CV text Char,Dot pt Char,F5 List Paragraph Char,FooterText Char,L Char,List Paragraph111 Char,List Paragraph2 Char,Numbered Paragraph Char"/>
    <w:link w:val="ListParagraph"/>
    <w:uiPriority w:val="34"/>
    <w:qFormat/>
    <w:locked/>
    <w:rsid w:val="003E6FB9"/>
    <w:rPr>
      <w:rFonts w:ascii="Calibri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E6FB9"/>
    <w:rPr>
      <w:color w:val="CE372F" w:themeColor="followedHyperlink"/>
      <w:u w:val="single"/>
    </w:rPr>
  </w:style>
  <w:style w:type="paragraph" w:styleId="Revision">
    <w:name w:val="Revision"/>
    <w:hidden/>
    <w:uiPriority w:val="99"/>
    <w:semiHidden/>
    <w:rsid w:val="00D876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7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35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3466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540FDF"/>
  </w:style>
  <w:style w:type="character" w:customStyle="1" w:styleId="ui-provider">
    <w:name w:val="ui-provider"/>
    <w:basedOn w:val="DefaultParagraphFont"/>
    <w:rsid w:val="00754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svg"/><Relationship Id="rId18" Type="http://schemas.openxmlformats.org/officeDocument/2006/relationships/hyperlink" Target="http://www.cyda.org.au" TargetMode="External"/><Relationship Id="rId26" Type="http://schemas.openxmlformats.org/officeDocument/2006/relationships/hyperlink" Target="https://www.acecqa.gov.au/nqf/national-law-regulations/approved-learning-framework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ccd.edu.au/ds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raisingchildren.net.au/disability/disability-rights-the-law/rights" TargetMode="External"/><Relationship Id="rId25" Type="http://schemas.openxmlformats.org/officeDocument/2006/relationships/hyperlink" Target="http://www.acecqa.gov.au/resources/disability-discrimination-act-1992-dda-resource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sabilitygateway.gov.au/ads" TargetMode="External"/><Relationship Id="rId20" Type="http://schemas.openxmlformats.org/officeDocument/2006/relationships/hyperlink" Target="http://www.aitsl.edu.au/teach/supporting-students-with-disability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nccd.edu.au/dse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Details/C2016C00763" TargetMode="External"/><Relationship Id="rId23" Type="http://schemas.openxmlformats.org/officeDocument/2006/relationships/hyperlink" Target="http://www.aitsl.edu.au/teach/supporting-students-with-disability" TargetMode="External"/><Relationship Id="rId28" Type="http://schemas.openxmlformats.org/officeDocument/2006/relationships/hyperlink" Target="http://www.education.gov.au/disability-standards-education-200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education.gov.au/disability-standards-education-2005/information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Details/F2005L00767" TargetMode="External"/><Relationship Id="rId22" Type="http://schemas.openxmlformats.org/officeDocument/2006/relationships/hyperlink" Target="http://www.education.gov.au/about-department/resources/budget-2324-factsheet-higher-education-support-students-disability" TargetMode="External"/><Relationship Id="rId27" Type="http://schemas.openxmlformats.org/officeDocument/2006/relationships/hyperlink" Target="https://www.acecqa.gov.au/nqf/national-law-regulations/approved-learning-frameworks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48FD9B-4883-AF45-A6BA-EEF35E99E541}">
  <we:reference id="wa104380773" version="2.0.0.0" store="en-GB" storeType="OMEX"/>
  <we:alternateReferences>
    <we:reference id="wa104380773" version="2.0.0.0" store="WA10438077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9AEA1E3632F4090EB631CBE2161DC" ma:contentTypeVersion="7" ma:contentTypeDescription="Create a new document." ma:contentTypeScope="" ma:versionID="bb468bc654409c4ee66cbc679f88bae3">
  <xsd:schema xmlns:xsd="http://www.w3.org/2001/XMLSchema" xmlns:xs="http://www.w3.org/2001/XMLSchema" xmlns:p="http://schemas.microsoft.com/office/2006/metadata/properties" xmlns:ns2="8514e955-5333-4f5c-81b4-ba0dbff71bf4" xmlns:ns3="51da406d-ebc4-416a-93b6-1e65940d4d98" targetNamespace="http://schemas.microsoft.com/office/2006/metadata/properties" ma:root="true" ma:fieldsID="6d3bfe87529327ccfe876f4d966c891d" ns2:_="" ns3:_="">
    <xsd:import namespace="8514e955-5333-4f5c-81b4-ba0dbff71bf4"/>
    <xsd:import namespace="51da406d-ebc4-416a-93b6-1e65940d4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4e955-5333-4f5c-81b4-ba0dbff71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a406d-ebc4-416a-93b6-1e65940d4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2D53A-304F-457B-89B0-5F14EB2E5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61E2CB-9092-4F75-8CCA-4223D1239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5202E5-B17D-484A-8708-2E7F122B8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4e955-5333-4f5c-81b4-ba0dbff71bf4"/>
    <ds:schemaRef ds:uri="51da406d-ebc4-416a-93b6-1e65940d4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3031</Words>
  <Characters>3880</Characters>
  <Application>Microsoft Office Word</Application>
  <DocSecurity>0</DocSecurity>
  <Lines>258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Links>
    <vt:vector size="132" baseType="variant">
      <vt:variant>
        <vt:i4>7340069</vt:i4>
      </vt:variant>
      <vt:variant>
        <vt:i4>42</vt:i4>
      </vt:variant>
      <vt:variant>
        <vt:i4>0</vt:i4>
      </vt:variant>
      <vt:variant>
        <vt:i4>5</vt:i4>
      </vt:variant>
      <vt:variant>
        <vt:lpwstr>http://www.education.gov.au/disability-standards-education-2005</vt:lpwstr>
      </vt:variant>
      <vt:variant>
        <vt:lpwstr/>
      </vt:variant>
      <vt:variant>
        <vt:i4>2162814</vt:i4>
      </vt:variant>
      <vt:variant>
        <vt:i4>39</vt:i4>
      </vt:variant>
      <vt:variant>
        <vt:i4>0</vt:i4>
      </vt:variant>
      <vt:variant>
        <vt:i4>5</vt:i4>
      </vt:variant>
      <vt:variant>
        <vt:lpwstr>https://www.acecqa.gov.au/sites/default/files/2020-05/my_time_our_place_framework_for_school_age_care_in_australia.pdf</vt:lpwstr>
      </vt:variant>
      <vt:variant>
        <vt:lpwstr/>
      </vt:variant>
      <vt:variant>
        <vt:i4>6488120</vt:i4>
      </vt:variant>
      <vt:variant>
        <vt:i4>36</vt:i4>
      </vt:variant>
      <vt:variant>
        <vt:i4>0</vt:i4>
      </vt:variant>
      <vt:variant>
        <vt:i4>5</vt:i4>
      </vt:variant>
      <vt:variant>
        <vt:lpwstr>https://www.acecqa.gov.au/sites/default/files/2020-05/belonging_being_and_becoming_the_early_years_learning_framework_for_australia.pdf</vt:lpwstr>
      </vt:variant>
      <vt:variant>
        <vt:lpwstr/>
      </vt:variant>
      <vt:variant>
        <vt:i4>6815786</vt:i4>
      </vt:variant>
      <vt:variant>
        <vt:i4>33</vt:i4>
      </vt:variant>
      <vt:variant>
        <vt:i4>0</vt:i4>
      </vt:variant>
      <vt:variant>
        <vt:i4>5</vt:i4>
      </vt:variant>
      <vt:variant>
        <vt:lpwstr>http://www.acecqa.gov.au/resources/disability-discrimination-act-1992-dda-resources</vt:lpwstr>
      </vt:variant>
      <vt:variant>
        <vt:lpwstr/>
      </vt:variant>
      <vt:variant>
        <vt:i4>6422584</vt:i4>
      </vt:variant>
      <vt:variant>
        <vt:i4>30</vt:i4>
      </vt:variant>
      <vt:variant>
        <vt:i4>0</vt:i4>
      </vt:variant>
      <vt:variant>
        <vt:i4>5</vt:i4>
      </vt:variant>
      <vt:variant>
        <vt:lpwstr>https://www.nccd.edu.au/dse</vt:lpwstr>
      </vt:variant>
      <vt:variant>
        <vt:lpwstr/>
      </vt:variant>
      <vt:variant>
        <vt:i4>655446</vt:i4>
      </vt:variant>
      <vt:variant>
        <vt:i4>27</vt:i4>
      </vt:variant>
      <vt:variant>
        <vt:i4>0</vt:i4>
      </vt:variant>
      <vt:variant>
        <vt:i4>5</vt:i4>
      </vt:variant>
      <vt:variant>
        <vt:lpwstr>http://www.aitsl.edu.au/teach/supporting-students-with-disability</vt:lpwstr>
      </vt:variant>
      <vt:variant>
        <vt:lpwstr/>
      </vt:variant>
      <vt:variant>
        <vt:i4>6225925</vt:i4>
      </vt:variant>
      <vt:variant>
        <vt:i4>24</vt:i4>
      </vt:variant>
      <vt:variant>
        <vt:i4>0</vt:i4>
      </vt:variant>
      <vt:variant>
        <vt:i4>5</vt:i4>
      </vt:variant>
      <vt:variant>
        <vt:lpwstr>http://www.education.gov.au/about-department/resources/budget-2324-factsheet-higher-education-support-students-disability</vt:lpwstr>
      </vt:variant>
      <vt:variant>
        <vt:lpwstr/>
      </vt:variant>
      <vt:variant>
        <vt:i4>6422584</vt:i4>
      </vt:variant>
      <vt:variant>
        <vt:i4>21</vt:i4>
      </vt:variant>
      <vt:variant>
        <vt:i4>0</vt:i4>
      </vt:variant>
      <vt:variant>
        <vt:i4>5</vt:i4>
      </vt:variant>
      <vt:variant>
        <vt:lpwstr>https://www.nccd.edu.au/dse</vt:lpwstr>
      </vt:variant>
      <vt:variant>
        <vt:lpwstr/>
      </vt:variant>
      <vt:variant>
        <vt:i4>655446</vt:i4>
      </vt:variant>
      <vt:variant>
        <vt:i4>18</vt:i4>
      </vt:variant>
      <vt:variant>
        <vt:i4>0</vt:i4>
      </vt:variant>
      <vt:variant>
        <vt:i4>5</vt:i4>
      </vt:variant>
      <vt:variant>
        <vt:lpwstr>http://www.aitsl.edu.au/teach/supporting-students-with-disability</vt:lpwstr>
      </vt:variant>
      <vt:variant>
        <vt:lpwstr/>
      </vt:variant>
      <vt:variant>
        <vt:i4>2621541</vt:i4>
      </vt:variant>
      <vt:variant>
        <vt:i4>15</vt:i4>
      </vt:variant>
      <vt:variant>
        <vt:i4>0</vt:i4>
      </vt:variant>
      <vt:variant>
        <vt:i4>5</vt:i4>
      </vt:variant>
      <vt:variant>
        <vt:lpwstr>http://www.education.gov.au/disability-standards-education-2005/information</vt:lpwstr>
      </vt:variant>
      <vt:variant>
        <vt:lpwstr/>
      </vt:variant>
      <vt:variant>
        <vt:i4>2818081</vt:i4>
      </vt:variant>
      <vt:variant>
        <vt:i4>12</vt:i4>
      </vt:variant>
      <vt:variant>
        <vt:i4>0</vt:i4>
      </vt:variant>
      <vt:variant>
        <vt:i4>5</vt:i4>
      </vt:variant>
      <vt:variant>
        <vt:lpwstr>http://www.cyda.org.au/</vt:lpwstr>
      </vt:variant>
      <vt:variant>
        <vt:lpwstr/>
      </vt:variant>
      <vt:variant>
        <vt:i4>7340081</vt:i4>
      </vt:variant>
      <vt:variant>
        <vt:i4>9</vt:i4>
      </vt:variant>
      <vt:variant>
        <vt:i4>0</vt:i4>
      </vt:variant>
      <vt:variant>
        <vt:i4>5</vt:i4>
      </vt:variant>
      <vt:variant>
        <vt:lpwstr>https://raisingchildren.net.au/disability/disability-rights-the-law/rights</vt:lpwstr>
      </vt:variant>
      <vt:variant>
        <vt:lpwstr/>
      </vt:variant>
      <vt:variant>
        <vt:i4>5505035</vt:i4>
      </vt:variant>
      <vt:variant>
        <vt:i4>6</vt:i4>
      </vt:variant>
      <vt:variant>
        <vt:i4>0</vt:i4>
      </vt:variant>
      <vt:variant>
        <vt:i4>5</vt:i4>
      </vt:variant>
      <vt:variant>
        <vt:lpwstr>https://www.disabilitygateway.gov.au/ads</vt:lpwstr>
      </vt:variant>
      <vt:variant>
        <vt:lpwstr/>
      </vt:variant>
      <vt:variant>
        <vt:i4>7471136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https://www.legislation.gov.au/Details/C2016C00763</vt:lpwstr>
      </vt:variant>
      <vt:variant>
        <vt:lpwstr/>
      </vt:variant>
      <vt:variant>
        <vt:i4>7340078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https://www.legislation.gov.au/Details/F2005L00767</vt:lpwstr>
      </vt:variant>
      <vt:variant>
        <vt:lpwstr/>
      </vt:variant>
      <vt:variant>
        <vt:i4>4390947</vt:i4>
      </vt:variant>
      <vt:variant>
        <vt:i4>18</vt:i4>
      </vt:variant>
      <vt:variant>
        <vt:i4>0</vt:i4>
      </vt:variant>
      <vt:variant>
        <vt:i4>5</vt:i4>
      </vt:variant>
      <vt:variant>
        <vt:lpwstr>mailto:Nicholas.McSorley-Handley@education.gov.au</vt:lpwstr>
      </vt:variant>
      <vt:variant>
        <vt:lpwstr/>
      </vt:variant>
      <vt:variant>
        <vt:i4>7209041</vt:i4>
      </vt:variant>
      <vt:variant>
        <vt:i4>15</vt:i4>
      </vt:variant>
      <vt:variant>
        <vt:i4>0</vt:i4>
      </vt:variant>
      <vt:variant>
        <vt:i4>5</vt:i4>
      </vt:variant>
      <vt:variant>
        <vt:lpwstr>mailto:Beth.Whiting@education.gov.au</vt:lpwstr>
      </vt:variant>
      <vt:variant>
        <vt:lpwstr/>
      </vt:variant>
      <vt:variant>
        <vt:i4>7209041</vt:i4>
      </vt:variant>
      <vt:variant>
        <vt:i4>12</vt:i4>
      </vt:variant>
      <vt:variant>
        <vt:i4>0</vt:i4>
      </vt:variant>
      <vt:variant>
        <vt:i4>5</vt:i4>
      </vt:variant>
      <vt:variant>
        <vt:lpwstr>mailto:Beth.Whiting@education.gov.au</vt:lpwstr>
      </vt:variant>
      <vt:variant>
        <vt:lpwstr/>
      </vt:variant>
      <vt:variant>
        <vt:i4>4390947</vt:i4>
      </vt:variant>
      <vt:variant>
        <vt:i4>9</vt:i4>
      </vt:variant>
      <vt:variant>
        <vt:i4>0</vt:i4>
      </vt:variant>
      <vt:variant>
        <vt:i4>5</vt:i4>
      </vt:variant>
      <vt:variant>
        <vt:lpwstr>mailto:Nicholas.McSorley-Handley@education.gov.au</vt:lpwstr>
      </vt:variant>
      <vt:variant>
        <vt:lpwstr/>
      </vt:variant>
      <vt:variant>
        <vt:i4>7209041</vt:i4>
      </vt:variant>
      <vt:variant>
        <vt:i4>6</vt:i4>
      </vt:variant>
      <vt:variant>
        <vt:i4>0</vt:i4>
      </vt:variant>
      <vt:variant>
        <vt:i4>5</vt:i4>
      </vt:variant>
      <vt:variant>
        <vt:lpwstr>mailto:Beth.Whiting@education.gov.au</vt:lpwstr>
      </vt:variant>
      <vt:variant>
        <vt:lpwstr/>
      </vt:variant>
      <vt:variant>
        <vt:i4>4390947</vt:i4>
      </vt:variant>
      <vt:variant>
        <vt:i4>3</vt:i4>
      </vt:variant>
      <vt:variant>
        <vt:i4>0</vt:i4>
      </vt:variant>
      <vt:variant>
        <vt:i4>5</vt:i4>
      </vt:variant>
      <vt:variant>
        <vt:lpwstr>mailto:Nicholas.McSorley-Handley@education.gov.au</vt:lpwstr>
      </vt:variant>
      <vt:variant>
        <vt:lpwstr/>
      </vt:variant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mailto:Beth.Whiting@education.gov.au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WHITING,Beth</dc:creator>
  <cp:keywords>A4; Fact Sheet; Template; Education</cp:keywords>
  <dc:description/>
  <cp:lastModifiedBy>Jane Boyle</cp:lastModifiedBy>
  <cp:revision>9</cp:revision>
  <cp:lastPrinted>2024-01-03T04:00:00Z</cp:lastPrinted>
  <dcterms:created xsi:type="dcterms:W3CDTF">2023-12-29T00:52:00Z</dcterms:created>
  <dcterms:modified xsi:type="dcterms:W3CDTF">2024-01-24T02:29:00Z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0x010100CC09AEA1E3632F4090EB631CBE2161DC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</Properties>
</file>