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20CD0" w14:textId="5F815B14" w:rsidR="00935635" w:rsidRPr="00935635" w:rsidRDefault="00935635" w:rsidP="00935635">
      <w:bookmarkStart w:id="0" w:name="_Hlk54693875"/>
    </w:p>
    <w:p w14:paraId="7AF71A59" w14:textId="65A8848D" w:rsidR="005F5FB0" w:rsidRDefault="005F5FB0" w:rsidP="00935635">
      <w:pPr>
        <w:pStyle w:val="Title"/>
        <w:spacing w:before="1080"/>
      </w:pPr>
      <w:r>
        <w:t xml:space="preserve">National School </w:t>
      </w:r>
      <w:r w:rsidRPr="00C24C08">
        <w:t>Reform</w:t>
      </w:r>
      <w:r>
        <w:t xml:space="preserve"> Agreement</w:t>
      </w:r>
    </w:p>
    <w:p w14:paraId="6EA6D626" w14:textId="27FDA690" w:rsidR="005F5FB0" w:rsidRDefault="005F5FB0" w:rsidP="001C65CA">
      <w:pPr>
        <w:pStyle w:val="Subtitle"/>
      </w:pPr>
      <w:r>
        <w:t xml:space="preserve">Australian Capital Territory Bilateral </w:t>
      </w:r>
      <w:r w:rsidRPr="00C24C08">
        <w:t>Agreement</w:t>
      </w:r>
      <w:r>
        <w:t>:</w:t>
      </w:r>
      <w:r w:rsidR="001C65CA">
        <w:t xml:space="preserve"> </w:t>
      </w:r>
      <w:r w:rsidR="0089368B">
        <w:br/>
      </w:r>
      <w:r>
        <w:t>2019 Progress Report</w:t>
      </w:r>
      <w:bookmarkEnd w:id="0"/>
      <w:r>
        <w:br w:type="page"/>
      </w:r>
    </w:p>
    <w:p w14:paraId="3EB411AA" w14:textId="6042BCC4" w:rsidR="0076096C" w:rsidRPr="00C24C08" w:rsidRDefault="00C24C08" w:rsidP="00C24C08">
      <w:pPr>
        <w:pStyle w:val="Heading1"/>
      </w:pPr>
      <w:r w:rsidRPr="00C24C08">
        <w:lastRenderedPageBreak/>
        <w:t>Executiv</w:t>
      </w:r>
      <w:bookmarkStart w:id="1" w:name="_GoBack"/>
      <w:bookmarkEnd w:id="1"/>
      <w:r w:rsidRPr="00C24C08">
        <w:t>e Summary</w:t>
      </w:r>
    </w:p>
    <w:p w14:paraId="334E9BE2" w14:textId="43C7C3F3" w:rsidR="00FB04AE" w:rsidRPr="00C91AEB" w:rsidRDefault="00EF5AEC" w:rsidP="00C91AEB">
      <w:pPr>
        <w:rPr>
          <w:rFonts w:eastAsia="Corbel"/>
        </w:rPr>
      </w:pPr>
      <w:r w:rsidRPr="00C91AEB">
        <w:rPr>
          <w:rFonts w:eastAsia="Corbel"/>
        </w:rPr>
        <w:t>The ACT</w:t>
      </w:r>
      <w:r w:rsidR="00685ACE" w:rsidRPr="00C91AEB">
        <w:rPr>
          <w:rFonts w:eastAsia="Corbel"/>
        </w:rPr>
        <w:t xml:space="preserve"> Government </w:t>
      </w:r>
      <w:r w:rsidRPr="00C91AEB">
        <w:rPr>
          <w:rFonts w:eastAsia="Corbel"/>
        </w:rPr>
        <w:t>is committed to driving reform for improved outcomes for all Australian students and to ensuring all students, regardless of background</w:t>
      </w:r>
      <w:r w:rsidR="00D339D6" w:rsidRPr="00C91AEB">
        <w:rPr>
          <w:rFonts w:eastAsia="Corbel"/>
        </w:rPr>
        <w:t>,</w:t>
      </w:r>
      <w:r w:rsidRPr="00C91AEB">
        <w:rPr>
          <w:rFonts w:eastAsia="Corbel"/>
        </w:rPr>
        <w:t xml:space="preserve"> have an educational experience of the highest quality that meets their needs, motivations and aspirations.</w:t>
      </w:r>
    </w:p>
    <w:p w14:paraId="1EAD51C4" w14:textId="5F67B121" w:rsidR="00DE3165" w:rsidRPr="00C91AEB" w:rsidRDefault="00EF5AEC" w:rsidP="00C91AEB">
      <w:pPr>
        <w:rPr>
          <w:rFonts w:eastAsia="Corbel"/>
        </w:rPr>
      </w:pPr>
      <w:r w:rsidRPr="00C91AEB">
        <w:rPr>
          <w:rFonts w:eastAsia="Corbel"/>
        </w:rPr>
        <w:t>All ACT education sectors</w:t>
      </w:r>
      <w:r w:rsidR="007303E2" w:rsidRPr="00C91AEB">
        <w:rPr>
          <w:rFonts w:eastAsia="Corbel"/>
        </w:rPr>
        <w:t>;</w:t>
      </w:r>
      <w:r w:rsidR="000126EA" w:rsidRPr="00C91AEB">
        <w:rPr>
          <w:rFonts w:eastAsia="Corbel"/>
        </w:rPr>
        <w:t xml:space="preserve"> ACT Public Schools, Catholic Education and Independent Schools</w:t>
      </w:r>
      <w:r w:rsidRPr="00C91AEB">
        <w:rPr>
          <w:rFonts w:eastAsia="Corbel"/>
        </w:rPr>
        <w:t xml:space="preserve"> made considerable progress in 2019 against identified priority actions </w:t>
      </w:r>
      <w:r w:rsidR="00D76DA6" w:rsidRPr="00C91AEB">
        <w:rPr>
          <w:rFonts w:eastAsia="Corbel"/>
        </w:rPr>
        <w:t>across the</w:t>
      </w:r>
      <w:r w:rsidRPr="00C91AEB">
        <w:rPr>
          <w:rFonts w:eastAsia="Corbel"/>
        </w:rPr>
        <w:t xml:space="preserve"> three areas of </w:t>
      </w:r>
      <w:r w:rsidR="00D76DA6" w:rsidRPr="00C91AEB">
        <w:rPr>
          <w:rFonts w:eastAsia="Corbel"/>
        </w:rPr>
        <w:t xml:space="preserve">national </w:t>
      </w:r>
      <w:r w:rsidRPr="00C91AEB">
        <w:rPr>
          <w:rFonts w:eastAsia="Corbel"/>
        </w:rPr>
        <w:t>strategic reform. The ACT led th</w:t>
      </w:r>
      <w:r w:rsidR="00D76DA6" w:rsidRPr="00C91AEB">
        <w:rPr>
          <w:rFonts w:eastAsia="Corbel"/>
        </w:rPr>
        <w:t xml:space="preserve">is activity on a strong foundation of </w:t>
      </w:r>
      <w:r w:rsidRPr="00C91AEB">
        <w:rPr>
          <w:rFonts w:eastAsia="Corbel"/>
        </w:rPr>
        <w:t>collaborati</w:t>
      </w:r>
      <w:r w:rsidR="00D76DA6" w:rsidRPr="00C91AEB">
        <w:rPr>
          <w:rFonts w:eastAsia="Corbel"/>
        </w:rPr>
        <w:t>on with over 5</w:t>
      </w:r>
      <w:r w:rsidR="00D339D6" w:rsidRPr="00C91AEB">
        <w:rPr>
          <w:rFonts w:eastAsia="Corbel"/>
        </w:rPr>
        <w:t>,</w:t>
      </w:r>
      <w:r w:rsidR="00D76DA6" w:rsidRPr="00C91AEB">
        <w:rPr>
          <w:rFonts w:eastAsia="Corbel"/>
        </w:rPr>
        <w:t>000 participants from the ACT community</w:t>
      </w:r>
      <w:r w:rsidRPr="00C91AEB">
        <w:rPr>
          <w:rFonts w:eastAsia="Corbel"/>
        </w:rPr>
        <w:t xml:space="preserve"> </w:t>
      </w:r>
      <w:r w:rsidR="00D76DA6" w:rsidRPr="00C91AEB">
        <w:rPr>
          <w:rFonts w:eastAsia="Corbel"/>
        </w:rPr>
        <w:t xml:space="preserve">to </w:t>
      </w:r>
      <w:r w:rsidRPr="00C91AEB">
        <w:rPr>
          <w:rFonts w:eastAsia="Corbel"/>
        </w:rPr>
        <w:t>draft a vision for The Future of Education, An ACT Education strategy for the Next 10 Years</w:t>
      </w:r>
      <w:r w:rsidR="00D76DA6" w:rsidRPr="00C91AEB">
        <w:rPr>
          <w:rFonts w:eastAsia="Corbel"/>
        </w:rPr>
        <w:t xml:space="preserve">, a vision </w:t>
      </w:r>
      <w:r w:rsidRPr="00C91AEB">
        <w:rPr>
          <w:rFonts w:eastAsia="Corbel"/>
        </w:rPr>
        <w:t xml:space="preserve">designed to achieve equity of outcomes for all </w:t>
      </w:r>
      <w:r w:rsidR="00685ACE" w:rsidRPr="00C91AEB">
        <w:rPr>
          <w:rFonts w:eastAsia="Corbel"/>
        </w:rPr>
        <w:t xml:space="preserve">ACT </w:t>
      </w:r>
      <w:r w:rsidRPr="00C91AEB">
        <w:rPr>
          <w:rFonts w:eastAsia="Corbel"/>
        </w:rPr>
        <w:t xml:space="preserve">students. </w:t>
      </w:r>
      <w:r w:rsidR="00C96FB3" w:rsidRPr="00C91AEB">
        <w:rPr>
          <w:rFonts w:eastAsia="Corbel"/>
        </w:rPr>
        <w:t xml:space="preserve"> This </w:t>
      </w:r>
      <w:r w:rsidR="00FB04AE" w:rsidRPr="00C91AEB">
        <w:rPr>
          <w:rFonts w:eastAsia="Corbel"/>
        </w:rPr>
        <w:t xml:space="preserve">strategy also </w:t>
      </w:r>
      <w:r w:rsidR="00C96FB3" w:rsidRPr="00C91AEB">
        <w:rPr>
          <w:rFonts w:eastAsia="Corbel"/>
        </w:rPr>
        <w:t xml:space="preserve">includes </w:t>
      </w:r>
      <w:r w:rsidR="00FB04AE" w:rsidRPr="00C91AEB">
        <w:rPr>
          <w:rFonts w:eastAsia="Corbel"/>
        </w:rPr>
        <w:t>a strong focus on opportunities and access in early childhood for every ACT child through development of the ACT Early Childhood Strategy</w:t>
      </w:r>
      <w:r w:rsidR="00CA19D6" w:rsidRPr="00C91AEB">
        <w:rPr>
          <w:rFonts w:eastAsia="Corbel"/>
        </w:rPr>
        <w:t xml:space="preserve">. This strategy connects government and services more closely to </w:t>
      </w:r>
      <w:r w:rsidR="00FB04AE" w:rsidRPr="00C91AEB">
        <w:rPr>
          <w:rFonts w:eastAsia="Corbel"/>
        </w:rPr>
        <w:t xml:space="preserve">ensure </w:t>
      </w:r>
      <w:r w:rsidR="00CA19D6" w:rsidRPr="00C91AEB">
        <w:rPr>
          <w:rFonts w:eastAsia="Corbel"/>
        </w:rPr>
        <w:t xml:space="preserve">access to opportunities that build </w:t>
      </w:r>
      <w:r w:rsidR="00FB04AE" w:rsidRPr="00C91AEB">
        <w:rPr>
          <w:rFonts w:eastAsia="Corbel"/>
        </w:rPr>
        <w:t>strong foundation</w:t>
      </w:r>
      <w:r w:rsidR="00D76DA6" w:rsidRPr="00C91AEB">
        <w:rPr>
          <w:rFonts w:eastAsia="Corbel"/>
        </w:rPr>
        <w:t>s</w:t>
      </w:r>
      <w:r w:rsidR="00FB04AE" w:rsidRPr="00C91AEB">
        <w:rPr>
          <w:rFonts w:eastAsia="Corbel"/>
        </w:rPr>
        <w:t xml:space="preserve"> for educational outcomes and positive post schooling experience</w:t>
      </w:r>
      <w:r w:rsidR="00D76DA6" w:rsidRPr="00C91AEB">
        <w:rPr>
          <w:rFonts w:eastAsia="Corbel"/>
        </w:rPr>
        <w:t xml:space="preserve"> from the earliest years</w:t>
      </w:r>
      <w:r w:rsidR="00FB04AE" w:rsidRPr="00C91AEB">
        <w:rPr>
          <w:rFonts w:eastAsia="Corbel"/>
        </w:rPr>
        <w:t xml:space="preserve">.  </w:t>
      </w:r>
    </w:p>
    <w:p w14:paraId="4A243C14" w14:textId="1795FD86" w:rsidR="007303E2" w:rsidRPr="00C91AEB" w:rsidRDefault="007303E2" w:rsidP="00C91AEB">
      <w:pPr>
        <w:rPr>
          <w:rFonts w:eastAsia="Corbel"/>
        </w:rPr>
      </w:pPr>
      <w:r w:rsidRPr="00C91AEB">
        <w:rPr>
          <w:rFonts w:eastAsia="Corbel"/>
        </w:rPr>
        <w:t xml:space="preserve">The provision of quality data to better inform tailored strategies for improvement and quality educational practice has been a key focus with the ACT. The ACT </w:t>
      </w:r>
      <w:r w:rsidR="00D76DA6" w:rsidRPr="00C91AEB">
        <w:rPr>
          <w:rFonts w:eastAsia="Corbel"/>
        </w:rPr>
        <w:t>led the nation as</w:t>
      </w:r>
      <w:r w:rsidRPr="00C91AEB">
        <w:rPr>
          <w:rFonts w:eastAsia="Corbel"/>
        </w:rPr>
        <w:t xml:space="preserve"> the first jurisdiction to take NAPLAN online and to incorporate reporting to the achievement standards within the new </w:t>
      </w:r>
      <w:r w:rsidRPr="00C91AEB">
        <w:t>School Administration System</w:t>
      </w:r>
      <w:r w:rsidRPr="00C91AEB">
        <w:rPr>
          <w:rFonts w:eastAsia="Corbel"/>
        </w:rPr>
        <w:t xml:space="preserve"> (SAS) in all ACT public schools.  </w:t>
      </w:r>
    </w:p>
    <w:p w14:paraId="7FDF2526" w14:textId="61B50FF3" w:rsidR="00DE3165" w:rsidRPr="00C91AEB" w:rsidRDefault="007303E2" w:rsidP="00C91AEB">
      <w:r w:rsidRPr="00C91AEB">
        <w:rPr>
          <w:rFonts w:eastAsia="Corbel"/>
        </w:rPr>
        <w:t xml:space="preserve">This </w:t>
      </w:r>
      <w:r w:rsidR="00D76DA6" w:rsidRPr="00C91AEB">
        <w:rPr>
          <w:rFonts w:eastAsia="Corbel"/>
        </w:rPr>
        <w:t xml:space="preserve">strong </w:t>
      </w:r>
      <w:r w:rsidRPr="00C91AEB">
        <w:rPr>
          <w:rFonts w:eastAsia="Corbel"/>
        </w:rPr>
        <w:t>foundation has been built on with e</w:t>
      </w:r>
      <w:r w:rsidR="00FB04AE" w:rsidRPr="00C91AEB">
        <w:rPr>
          <w:rFonts w:eastAsia="Corbel"/>
        </w:rPr>
        <w:t>nhanced educational pathways</w:t>
      </w:r>
      <w:r w:rsidR="00DE3165" w:rsidRPr="00C91AEB">
        <w:rPr>
          <w:rFonts w:eastAsia="Corbel"/>
        </w:rPr>
        <w:t>,</w:t>
      </w:r>
      <w:r w:rsidR="00FB04AE" w:rsidRPr="00C91AEB">
        <w:rPr>
          <w:rFonts w:eastAsia="Corbel"/>
        </w:rPr>
        <w:t xml:space="preserve"> </w:t>
      </w:r>
      <w:r w:rsidR="00DE3165" w:rsidRPr="00C91AEB">
        <w:t>achieved in partnership with the Board of Senior Secondary Studies (BSSS)</w:t>
      </w:r>
      <w:r w:rsidR="00D76DA6" w:rsidRPr="00C91AEB">
        <w:t xml:space="preserve"> and strengthening of inclusive education.</w:t>
      </w:r>
      <w:r w:rsidRPr="00C91AEB">
        <w:t xml:space="preserve"> The</w:t>
      </w:r>
      <w:r w:rsidR="00D76DA6" w:rsidRPr="00C91AEB">
        <w:t xml:space="preserve"> </w:t>
      </w:r>
      <w:r w:rsidR="00CA19D6" w:rsidRPr="00C91AEB">
        <w:t xml:space="preserve">ACT has contributed to the review of ASAT and the ATAR to maintain national consistency and accountability.  We continue to review and enhance curriculum offerings to ensure their relevance for educational pathways and successful post schooling outcomes, with key achievements for 2019 including </w:t>
      </w:r>
      <w:r w:rsidR="00FB04AE" w:rsidRPr="00C91AEB">
        <w:t>substantial recognition of formal external vocational training</w:t>
      </w:r>
      <w:r w:rsidR="00CA19D6" w:rsidRPr="00C91AEB">
        <w:t xml:space="preserve"> and the development of </w:t>
      </w:r>
      <w:r w:rsidR="00FB04AE" w:rsidRPr="00C91AEB">
        <w:t>new course</w:t>
      </w:r>
      <w:r w:rsidR="00CA19D6" w:rsidRPr="00C91AEB">
        <w:t>s and course</w:t>
      </w:r>
      <w:r w:rsidR="00FB04AE" w:rsidRPr="00C91AEB">
        <w:t xml:space="preserve"> classificatio</w:t>
      </w:r>
      <w:r w:rsidRPr="00C91AEB">
        <w:t>ns</w:t>
      </w:r>
      <w:r w:rsidR="00CA19D6" w:rsidRPr="00C91AEB">
        <w:t>. T</w:t>
      </w:r>
      <w:r w:rsidR="0021647F" w:rsidRPr="00C91AEB">
        <w:t xml:space="preserve">his </w:t>
      </w:r>
      <w:r w:rsidR="00D76DA6" w:rsidRPr="00C91AEB">
        <w:t xml:space="preserve">same </w:t>
      </w:r>
      <w:r w:rsidR="0021647F" w:rsidRPr="00C91AEB">
        <w:t>partnership</w:t>
      </w:r>
      <w:r w:rsidR="00CA19D6" w:rsidRPr="00C91AEB">
        <w:t>,</w:t>
      </w:r>
      <w:r w:rsidR="0021647F" w:rsidRPr="00C91AEB">
        <w:t xml:space="preserve"> </w:t>
      </w:r>
      <w:r w:rsidR="00D76DA6" w:rsidRPr="00C91AEB">
        <w:t>a</w:t>
      </w:r>
      <w:r w:rsidR="00CA19D6" w:rsidRPr="00C91AEB">
        <w:t>long with</w:t>
      </w:r>
      <w:r w:rsidR="00D76DA6" w:rsidRPr="00C91AEB">
        <w:t xml:space="preserve"> an </w:t>
      </w:r>
      <w:r w:rsidR="00DE3165" w:rsidRPr="00C91AEB">
        <w:t xml:space="preserve">extensive suite of professional learning for School </w:t>
      </w:r>
      <w:r w:rsidR="00CA19D6" w:rsidRPr="00C91AEB">
        <w:t>L</w:t>
      </w:r>
      <w:r w:rsidR="00DE3165" w:rsidRPr="00C91AEB">
        <w:t>eaders in Cultural Integrit</w:t>
      </w:r>
      <w:r w:rsidR="0021647F" w:rsidRPr="00C91AEB">
        <w:t>y</w:t>
      </w:r>
      <w:r w:rsidR="00CA19D6" w:rsidRPr="00C91AEB">
        <w:t xml:space="preserve">, and strong programs for STEM and NCCD moderation </w:t>
      </w:r>
      <w:r w:rsidR="00D76DA6" w:rsidRPr="00C91AEB">
        <w:t>ha</w:t>
      </w:r>
      <w:r w:rsidR="00D339D6" w:rsidRPr="00C91AEB">
        <w:t>s</w:t>
      </w:r>
      <w:r w:rsidR="00D76DA6" w:rsidRPr="00C91AEB">
        <w:t xml:space="preserve"> built capability for </w:t>
      </w:r>
      <w:r w:rsidR="00CA19D6" w:rsidRPr="00C91AEB">
        <w:t xml:space="preserve">equity and </w:t>
      </w:r>
      <w:r w:rsidR="00D76DA6" w:rsidRPr="00C91AEB">
        <w:t>inclusive education</w:t>
      </w:r>
      <w:r w:rsidR="00CA19D6" w:rsidRPr="00C91AEB">
        <w:t xml:space="preserve"> in ACT schools</w:t>
      </w:r>
      <w:r w:rsidR="00D76DA6" w:rsidRPr="00C91AEB">
        <w:t>.</w:t>
      </w:r>
    </w:p>
    <w:p w14:paraId="1F47A612" w14:textId="7A31D2D6" w:rsidR="007303E2" w:rsidRPr="00C91AEB" w:rsidRDefault="00DE3165" w:rsidP="00C91AEB">
      <w:pPr>
        <w:rPr>
          <w:rFonts w:eastAsia="Corbel"/>
        </w:rPr>
      </w:pPr>
      <w:r w:rsidRPr="00C91AEB">
        <w:rPr>
          <w:rFonts w:eastAsia="Corbel"/>
        </w:rPr>
        <w:t>A</w:t>
      </w:r>
      <w:r w:rsidR="000126EA" w:rsidRPr="00C91AEB">
        <w:rPr>
          <w:rFonts w:eastAsia="Corbel"/>
        </w:rPr>
        <w:t xml:space="preserve">ll sectors have worked closely in </w:t>
      </w:r>
      <w:r w:rsidR="00057D69" w:rsidRPr="00C91AEB">
        <w:rPr>
          <w:rFonts w:eastAsia="Corbel"/>
        </w:rPr>
        <w:t>partners</w:t>
      </w:r>
      <w:r w:rsidR="000126EA" w:rsidRPr="00C91AEB">
        <w:rPr>
          <w:rFonts w:eastAsia="Corbel"/>
        </w:rPr>
        <w:t>hip with</w:t>
      </w:r>
      <w:r w:rsidR="00057D69" w:rsidRPr="00C91AEB">
        <w:rPr>
          <w:rFonts w:eastAsia="Corbel"/>
        </w:rPr>
        <w:t xml:space="preserve"> the Teacher Quality Institute </w:t>
      </w:r>
      <w:r w:rsidR="000126EA" w:rsidRPr="00C91AEB">
        <w:rPr>
          <w:rFonts w:eastAsia="Corbel"/>
        </w:rPr>
        <w:t>to</w:t>
      </w:r>
      <w:r w:rsidR="00057D69" w:rsidRPr="00C91AEB">
        <w:rPr>
          <w:rFonts w:eastAsia="Corbel"/>
        </w:rPr>
        <w:t xml:space="preserve"> </w:t>
      </w:r>
      <w:r w:rsidRPr="00C91AEB">
        <w:rPr>
          <w:rFonts w:eastAsia="Corbel"/>
        </w:rPr>
        <w:t xml:space="preserve">strengthen quality teaching and school improvement processes, </w:t>
      </w:r>
      <w:r w:rsidR="00685ACE" w:rsidRPr="00C91AEB">
        <w:rPr>
          <w:rFonts w:eastAsia="Corbel"/>
        </w:rPr>
        <w:t>support</w:t>
      </w:r>
      <w:r w:rsidRPr="00C91AEB">
        <w:rPr>
          <w:rFonts w:eastAsia="Corbel"/>
        </w:rPr>
        <w:t>ing</w:t>
      </w:r>
      <w:r w:rsidR="00685ACE" w:rsidRPr="00C91AEB">
        <w:rPr>
          <w:rFonts w:eastAsia="Corbel"/>
        </w:rPr>
        <w:t xml:space="preserve"> pre-service and early educators </w:t>
      </w:r>
      <w:r w:rsidR="000126EA" w:rsidRPr="00C91AEB">
        <w:rPr>
          <w:rFonts w:eastAsia="Corbel"/>
        </w:rPr>
        <w:t xml:space="preserve">with </w:t>
      </w:r>
      <w:r w:rsidR="00685ACE" w:rsidRPr="00C91AEB">
        <w:rPr>
          <w:rFonts w:eastAsia="Corbel"/>
        </w:rPr>
        <w:t>quality and transpare</w:t>
      </w:r>
      <w:r w:rsidR="000126EA" w:rsidRPr="00C91AEB">
        <w:rPr>
          <w:rFonts w:eastAsia="Corbel"/>
        </w:rPr>
        <w:t>nt process</w:t>
      </w:r>
      <w:r w:rsidRPr="00C91AEB">
        <w:rPr>
          <w:rFonts w:eastAsia="Corbel"/>
        </w:rPr>
        <w:t>es</w:t>
      </w:r>
      <w:r w:rsidR="00685ACE" w:rsidRPr="00C91AEB">
        <w:rPr>
          <w:rFonts w:eastAsia="Corbel"/>
        </w:rPr>
        <w:t xml:space="preserve"> </w:t>
      </w:r>
      <w:r w:rsidRPr="00C91AEB">
        <w:rPr>
          <w:rFonts w:eastAsia="Corbel"/>
        </w:rPr>
        <w:t>for</w:t>
      </w:r>
      <w:r w:rsidR="00685ACE" w:rsidRPr="00C91AEB">
        <w:rPr>
          <w:rFonts w:eastAsia="Corbel"/>
        </w:rPr>
        <w:t xml:space="preserve"> initial teacher registration</w:t>
      </w:r>
      <w:r w:rsidR="000126EA" w:rsidRPr="00C91AEB">
        <w:rPr>
          <w:rFonts w:eastAsia="Corbel"/>
        </w:rPr>
        <w:t xml:space="preserve"> and enhanced professional support</w:t>
      </w:r>
      <w:r w:rsidRPr="00C91AEB">
        <w:rPr>
          <w:rFonts w:eastAsia="Corbel"/>
        </w:rPr>
        <w:t xml:space="preserve"> throughout all career stages. </w:t>
      </w:r>
      <w:r w:rsidR="007303E2" w:rsidRPr="00C91AEB">
        <w:rPr>
          <w:rFonts w:eastAsia="Corbel"/>
        </w:rPr>
        <w:t xml:space="preserve"> </w:t>
      </w:r>
      <w:r w:rsidR="0021647F" w:rsidRPr="00C91AEB">
        <w:rPr>
          <w:rFonts w:eastAsia="Corbel"/>
        </w:rPr>
        <w:t xml:space="preserve"> This has been further supported through a focus on </w:t>
      </w:r>
      <w:r w:rsidR="00D76DA6" w:rsidRPr="00C91AEB">
        <w:rPr>
          <w:rFonts w:eastAsia="Corbel"/>
        </w:rPr>
        <w:t xml:space="preserve">building </w:t>
      </w:r>
      <w:r w:rsidR="0021647F" w:rsidRPr="00C91AEB">
        <w:rPr>
          <w:rFonts w:eastAsia="Corbel"/>
        </w:rPr>
        <w:t xml:space="preserve">School Leader </w:t>
      </w:r>
      <w:r w:rsidR="00D76DA6" w:rsidRPr="00C91AEB">
        <w:rPr>
          <w:rFonts w:eastAsia="Corbel"/>
        </w:rPr>
        <w:t xml:space="preserve">and Teacher </w:t>
      </w:r>
      <w:r w:rsidR="0021647F" w:rsidRPr="00C91AEB">
        <w:rPr>
          <w:rFonts w:eastAsia="Corbel"/>
        </w:rPr>
        <w:t>capability with an extensive program of professional learning, mentoring and sharing</w:t>
      </w:r>
      <w:r w:rsidR="00D76DA6" w:rsidRPr="00C91AEB">
        <w:rPr>
          <w:rFonts w:eastAsia="Corbel"/>
        </w:rPr>
        <w:t xml:space="preserve"> of</w:t>
      </w:r>
      <w:r w:rsidR="0021647F" w:rsidRPr="00C91AEB">
        <w:rPr>
          <w:rFonts w:eastAsia="Corbel"/>
        </w:rPr>
        <w:t xml:space="preserve"> learnings</w:t>
      </w:r>
      <w:r w:rsidR="00D76DA6" w:rsidRPr="00C91AEB">
        <w:rPr>
          <w:rFonts w:eastAsia="Corbel"/>
        </w:rPr>
        <w:t xml:space="preserve"> on</w:t>
      </w:r>
      <w:r w:rsidR="0021647F" w:rsidRPr="00C91AEB">
        <w:rPr>
          <w:rFonts w:eastAsia="Corbel"/>
        </w:rPr>
        <w:t xml:space="preserve"> </w:t>
      </w:r>
      <w:r w:rsidR="00D76DA6" w:rsidRPr="00C91AEB">
        <w:rPr>
          <w:rFonts w:eastAsia="Corbel"/>
        </w:rPr>
        <w:t xml:space="preserve">innovation and research based, data informed practice for personalised learning </w:t>
      </w:r>
      <w:r w:rsidR="0021647F" w:rsidRPr="00C91AEB">
        <w:rPr>
          <w:rFonts w:eastAsia="Corbel"/>
        </w:rPr>
        <w:t>through the Affiliated Schools programs and communities of practice</w:t>
      </w:r>
      <w:r w:rsidR="00D76DA6" w:rsidRPr="00C91AEB">
        <w:rPr>
          <w:rFonts w:eastAsia="Corbel"/>
        </w:rPr>
        <w:t>.</w:t>
      </w:r>
    </w:p>
    <w:p w14:paraId="4EDAD34B" w14:textId="36728E17" w:rsidR="00C24C08" w:rsidRPr="00C24C08" w:rsidRDefault="00EF5AEC" w:rsidP="00C91AEB">
      <w:pPr>
        <w:rPr>
          <w:rFonts w:eastAsia="Corbel"/>
        </w:rPr>
      </w:pPr>
      <w:r w:rsidRPr="00C91AEB">
        <w:rPr>
          <w:rFonts w:eastAsia="Corbel"/>
        </w:rPr>
        <w:t xml:space="preserve">Many activities are ongoing into 2020 and beyond as we continue to build </w:t>
      </w:r>
      <w:r w:rsidR="009E3E1E" w:rsidRPr="00C91AEB">
        <w:rPr>
          <w:rFonts w:eastAsia="Corbel"/>
        </w:rPr>
        <w:t xml:space="preserve">on </w:t>
      </w:r>
      <w:r w:rsidRPr="00C91AEB">
        <w:rPr>
          <w:rFonts w:eastAsia="Corbel"/>
        </w:rPr>
        <w:t xml:space="preserve">the quality of </w:t>
      </w:r>
      <w:r w:rsidR="009E3E1E" w:rsidRPr="00C91AEB">
        <w:rPr>
          <w:rFonts w:eastAsia="Corbel"/>
        </w:rPr>
        <w:t>e</w:t>
      </w:r>
      <w:r w:rsidRPr="00C91AEB">
        <w:rPr>
          <w:rFonts w:eastAsia="Corbel"/>
        </w:rPr>
        <w:t xml:space="preserve">ducation in ACT schools to drive improved student outcomes.  A summary of </w:t>
      </w:r>
      <w:r w:rsidR="009E3E1E" w:rsidRPr="00C91AEB">
        <w:rPr>
          <w:rFonts w:eastAsia="Corbel"/>
        </w:rPr>
        <w:t xml:space="preserve">2019 </w:t>
      </w:r>
      <w:r w:rsidRPr="00C91AEB">
        <w:rPr>
          <w:rFonts w:eastAsia="Corbel"/>
        </w:rPr>
        <w:t>achievements for the ACT is outline below</w:t>
      </w:r>
      <w:r w:rsidRPr="000126EA">
        <w:rPr>
          <w:rFonts w:eastAsia="Corbel"/>
          <w:color w:val="000000" w:themeColor="text1"/>
        </w:rPr>
        <w:t>.</w:t>
      </w:r>
      <w:r w:rsidR="00C24C08">
        <w:rPr>
          <w:rFonts w:eastAsia="Corbel"/>
          <w:color w:val="C0504D" w:themeColor="accent2"/>
        </w:rPr>
        <w:br w:type="page"/>
      </w:r>
    </w:p>
    <w:p w14:paraId="5223DD1C" w14:textId="247D7462" w:rsidR="0076096C" w:rsidRDefault="00C24C08" w:rsidP="00C24C08">
      <w:pPr>
        <w:pStyle w:val="Heading1"/>
      </w:pPr>
      <w:r>
        <w:lastRenderedPageBreak/>
        <w:t>Progress Against Each Reform Direction</w:t>
      </w:r>
    </w:p>
    <w:p w14:paraId="7BE6889C" w14:textId="501DDA73" w:rsidR="00C24C08" w:rsidRPr="00C24C08" w:rsidRDefault="00C24C08" w:rsidP="00C24C08">
      <w:pPr>
        <w:pStyle w:val="Heading2"/>
      </w:pPr>
      <w:r>
        <w:t>Reform Direction A - Support students, student learning and achievement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6004"/>
        <w:gridCol w:w="1415"/>
        <w:gridCol w:w="1125"/>
        <w:gridCol w:w="5773"/>
      </w:tblGrid>
      <w:tr w:rsidR="00C24C08" w14:paraId="0107FA44" w14:textId="77777777" w:rsidTr="00B86C9E">
        <w:trPr>
          <w:trHeight w:val="613"/>
          <w:tblHeader/>
        </w:trPr>
        <w:tc>
          <w:tcPr>
            <w:tcW w:w="6004" w:type="dxa"/>
            <w:tcBorders>
              <w:top w:val="single" w:sz="24" w:space="0" w:color="316F72"/>
              <w:left w:val="single" w:sz="8" w:space="0" w:color="316F72"/>
              <w:bottom w:val="single" w:sz="24" w:space="0" w:color="316F72"/>
              <w:right w:val="single" w:sz="8" w:space="0" w:color="316F72"/>
            </w:tcBorders>
          </w:tcPr>
          <w:p w14:paraId="52864F34" w14:textId="008FEF60" w:rsidR="00C24C08" w:rsidRDefault="00C24C08" w:rsidP="00C24C08">
            <w:pPr>
              <w:ind w:left="34"/>
            </w:pPr>
            <w:r>
              <w:rPr>
                <w:rFonts w:ascii="Corbel" w:eastAsia="Corbel" w:hAnsi="Corbel" w:cs="Corbel"/>
                <w:b/>
                <w:sz w:val="23"/>
              </w:rPr>
              <w:t xml:space="preserve">Actions </w:t>
            </w:r>
          </w:p>
        </w:tc>
        <w:tc>
          <w:tcPr>
            <w:tcW w:w="1415" w:type="dxa"/>
            <w:tcBorders>
              <w:top w:val="single" w:sz="24" w:space="0" w:color="316F72"/>
              <w:left w:val="single" w:sz="8" w:space="0" w:color="316F72"/>
              <w:bottom w:val="single" w:sz="24" w:space="0" w:color="316F72"/>
              <w:right w:val="single" w:sz="8" w:space="0" w:color="316F72"/>
            </w:tcBorders>
          </w:tcPr>
          <w:p w14:paraId="05995137" w14:textId="77777777" w:rsidR="00C24C08" w:rsidRDefault="00C24C08" w:rsidP="00853E50">
            <w:pPr>
              <w:ind w:left="34"/>
            </w:pPr>
            <w:r>
              <w:rPr>
                <w:rFonts w:ascii="Corbel" w:eastAsia="Corbel" w:hAnsi="Corbel" w:cs="Corbel"/>
                <w:b/>
                <w:sz w:val="23"/>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65CD5DDB" w14:textId="77777777" w:rsidR="00C24C08" w:rsidRDefault="00C24C08" w:rsidP="00853E50">
            <w:pPr>
              <w:ind w:left="34"/>
            </w:pPr>
            <w:r>
              <w:rPr>
                <w:rFonts w:ascii="Corbel" w:eastAsia="Corbel" w:hAnsi="Corbel" w:cs="Corbel"/>
                <w:b/>
                <w:sz w:val="23"/>
              </w:rPr>
              <w:t xml:space="preserve">Timing </w:t>
            </w:r>
          </w:p>
        </w:tc>
        <w:tc>
          <w:tcPr>
            <w:tcW w:w="5773"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Default="00C24C08" w:rsidP="00853E50">
            <w:pPr>
              <w:spacing w:line="223" w:lineRule="auto"/>
              <w:ind w:left="34"/>
            </w:pPr>
            <w:r>
              <w:rPr>
                <w:rFonts w:ascii="Corbel" w:eastAsia="Corbel" w:hAnsi="Corbel" w:cs="Corbel"/>
                <w:b/>
                <w:sz w:val="23"/>
              </w:rPr>
              <w:t xml:space="preserve">Progress towards implementation of actions (including progress of non-government sector actions) </w:t>
            </w:r>
          </w:p>
        </w:tc>
      </w:tr>
      <w:tr w:rsidR="00952EAD" w14:paraId="2DA994F7" w14:textId="77777777" w:rsidTr="00853E50">
        <w:trPr>
          <w:trHeight w:val="583"/>
        </w:trPr>
        <w:tc>
          <w:tcPr>
            <w:tcW w:w="6004" w:type="dxa"/>
            <w:tcBorders>
              <w:top w:val="single" w:sz="8" w:space="0" w:color="316F72"/>
              <w:left w:val="single" w:sz="8" w:space="0" w:color="316F72"/>
              <w:bottom w:val="single" w:sz="8" w:space="0" w:color="316F72"/>
              <w:right w:val="single" w:sz="8" w:space="0" w:color="316F72"/>
            </w:tcBorders>
          </w:tcPr>
          <w:p w14:paraId="34AADCC5" w14:textId="68FD746E" w:rsidR="00952EAD" w:rsidRDefault="00952EAD" w:rsidP="00853E50">
            <w:pPr>
              <w:ind w:left="34"/>
            </w:pPr>
            <w:bookmarkStart w:id="2" w:name="_Hlk45201575"/>
            <w:r>
              <w:rPr>
                <w:rFonts w:ascii="Corbel" w:eastAsia="Times New Roman" w:hAnsi="Corbel" w:cs="Arial"/>
                <w:sz w:val="23"/>
                <w:szCs w:val="23"/>
              </w:rPr>
              <w:t>Develop a cross-sectoral implementation plan to underpin the ACT Government’s Future of Education Strategy.</w:t>
            </w:r>
          </w:p>
        </w:tc>
        <w:tc>
          <w:tcPr>
            <w:tcW w:w="1415" w:type="dxa"/>
            <w:tcBorders>
              <w:top w:val="single" w:sz="8" w:space="0" w:color="316F72"/>
              <w:left w:val="single" w:sz="8" w:space="0" w:color="316F72"/>
              <w:bottom w:val="single" w:sz="8" w:space="0" w:color="316F72"/>
              <w:right w:val="single" w:sz="8" w:space="0" w:color="316F72"/>
            </w:tcBorders>
          </w:tcPr>
          <w:p w14:paraId="19E433E1" w14:textId="2E6A37F9" w:rsidR="00952EAD" w:rsidRPr="00056E69" w:rsidRDefault="00952EAD"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62A70F0F" w14:textId="3BDC8289" w:rsidR="00952EAD" w:rsidRPr="00056E69" w:rsidRDefault="00952EAD"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2019</w:t>
            </w:r>
          </w:p>
        </w:tc>
        <w:tc>
          <w:tcPr>
            <w:tcW w:w="5773" w:type="dxa"/>
            <w:tcBorders>
              <w:top w:val="single" w:sz="8" w:space="0" w:color="316F72"/>
              <w:left w:val="single" w:sz="8" w:space="0" w:color="316F72"/>
              <w:bottom w:val="single" w:sz="8" w:space="0" w:color="316F72"/>
              <w:right w:val="single" w:sz="8" w:space="0" w:color="316F72"/>
            </w:tcBorders>
          </w:tcPr>
          <w:p w14:paraId="30AC43E7" w14:textId="77777777" w:rsidR="008618A4" w:rsidRDefault="008618A4" w:rsidP="00853E50">
            <w:pPr>
              <w:ind w:left="34"/>
              <w:rPr>
                <w:rFonts w:ascii="Corbel" w:eastAsia="Times New Roman" w:hAnsi="Corbel" w:cs="Arial"/>
                <w:sz w:val="23"/>
                <w:szCs w:val="23"/>
              </w:rPr>
            </w:pPr>
            <w:r>
              <w:rPr>
                <w:rFonts w:ascii="Corbel" w:eastAsia="Times New Roman" w:hAnsi="Corbel" w:cs="Arial"/>
                <w:sz w:val="23"/>
                <w:szCs w:val="23"/>
              </w:rPr>
              <w:t>Completed.</w:t>
            </w:r>
          </w:p>
          <w:p w14:paraId="3DF9A7DD" w14:textId="58C12989" w:rsidR="00952EAD" w:rsidRPr="00536467" w:rsidRDefault="00952EAD" w:rsidP="00EF63C4">
            <w:pPr>
              <w:pStyle w:val="ListParagraph"/>
              <w:numPr>
                <w:ilvl w:val="0"/>
                <w:numId w:val="31"/>
              </w:numPr>
              <w:rPr>
                <w:rFonts w:ascii="Corbel" w:hAnsi="Corbel" w:cs="Arial"/>
                <w:sz w:val="23"/>
                <w:szCs w:val="23"/>
              </w:rPr>
            </w:pPr>
            <w:r w:rsidRPr="00536467">
              <w:rPr>
                <w:rFonts w:ascii="Corbel" w:hAnsi="Corbel" w:cs="Arial"/>
                <w:sz w:val="23"/>
                <w:szCs w:val="23"/>
              </w:rPr>
              <w:t xml:space="preserve">The </w:t>
            </w:r>
            <w:r w:rsidRPr="00536467">
              <w:rPr>
                <w:rFonts w:ascii="Corbel" w:hAnsi="Corbel" w:cs="Arial"/>
                <w:i/>
                <w:iCs/>
                <w:sz w:val="23"/>
                <w:szCs w:val="23"/>
              </w:rPr>
              <w:t>Future of Education First Phase Implementation</w:t>
            </w:r>
            <w:r w:rsidRPr="00536467">
              <w:rPr>
                <w:rFonts w:ascii="Corbel" w:hAnsi="Corbel" w:cs="Arial"/>
                <w:sz w:val="23"/>
                <w:szCs w:val="23"/>
              </w:rPr>
              <w:t xml:space="preserve"> plan (First Phase Plan)</w:t>
            </w:r>
            <w:r w:rsidRPr="00536467">
              <w:rPr>
                <w:rFonts w:ascii="Corbel" w:hAnsi="Corbel" w:cs="Arial"/>
                <w:i/>
                <w:iCs/>
                <w:sz w:val="23"/>
                <w:szCs w:val="23"/>
              </w:rPr>
              <w:t xml:space="preserve"> </w:t>
            </w:r>
            <w:r w:rsidRPr="00536467">
              <w:rPr>
                <w:rFonts w:ascii="Corbel" w:hAnsi="Corbel" w:cs="Arial"/>
                <w:sz w:val="23"/>
                <w:szCs w:val="23"/>
              </w:rPr>
              <w:t xml:space="preserve">was developed and passed by the ACT </w:t>
            </w:r>
            <w:r w:rsidR="009E3E1E">
              <w:rPr>
                <w:rFonts w:ascii="Corbel" w:hAnsi="Corbel" w:cs="Arial"/>
                <w:sz w:val="23"/>
                <w:szCs w:val="23"/>
              </w:rPr>
              <w:t>L</w:t>
            </w:r>
            <w:r w:rsidRPr="00536467">
              <w:rPr>
                <w:rFonts w:ascii="Corbel" w:hAnsi="Corbel" w:cs="Arial"/>
                <w:sz w:val="23"/>
                <w:szCs w:val="23"/>
              </w:rPr>
              <w:t>egislative Assembly in August 2019.</w:t>
            </w:r>
            <w:r w:rsidRPr="00536467">
              <w:rPr>
                <w:rFonts w:ascii="Corbel" w:hAnsi="Corbel" w:cs="Arial"/>
                <w:i/>
                <w:iCs/>
                <w:sz w:val="23"/>
                <w:szCs w:val="23"/>
              </w:rPr>
              <w:t xml:space="preserve"> </w:t>
            </w:r>
          </w:p>
        </w:tc>
      </w:tr>
      <w:tr w:rsidR="00952EAD" w14:paraId="6725DCCC" w14:textId="77777777" w:rsidTr="00853E50">
        <w:trPr>
          <w:trHeight w:val="583"/>
        </w:trPr>
        <w:tc>
          <w:tcPr>
            <w:tcW w:w="6004" w:type="dxa"/>
            <w:tcBorders>
              <w:top w:val="single" w:sz="8" w:space="0" w:color="316F72"/>
              <w:left w:val="single" w:sz="8" w:space="0" w:color="316F72"/>
              <w:bottom w:val="single" w:sz="8" w:space="0" w:color="316F72"/>
              <w:right w:val="single" w:sz="8" w:space="0" w:color="316F72"/>
            </w:tcBorders>
          </w:tcPr>
          <w:p w14:paraId="573C192D" w14:textId="6BABD055" w:rsidR="00952EAD" w:rsidRDefault="00952EAD" w:rsidP="00853E50">
            <w:pPr>
              <w:ind w:left="34"/>
            </w:pPr>
            <w:bookmarkStart w:id="3" w:name="_Hlk48890736"/>
            <w:r>
              <w:rPr>
                <w:rFonts w:ascii="Corbel" w:eastAsia="Times New Roman" w:hAnsi="Corbel" w:cs="Arial"/>
                <w:sz w:val="23"/>
                <w:szCs w:val="23"/>
              </w:rPr>
              <w:t>Establish a cross-sectoral reform forum to share progress and challenges.</w:t>
            </w:r>
            <w:r w:rsidR="00EF4FCC">
              <w:rPr>
                <w:rFonts w:ascii="Corbel" w:eastAsia="Times New Roman" w:hAnsi="Corbel" w:cs="Arial"/>
                <w:sz w:val="23"/>
                <w:szCs w:val="23"/>
              </w:rPr>
              <w:t xml:space="preserve"> </w:t>
            </w:r>
          </w:p>
        </w:tc>
        <w:tc>
          <w:tcPr>
            <w:tcW w:w="1415" w:type="dxa"/>
            <w:tcBorders>
              <w:top w:val="single" w:sz="8" w:space="0" w:color="316F72"/>
              <w:left w:val="single" w:sz="8" w:space="0" w:color="316F72"/>
              <w:bottom w:val="single" w:sz="8" w:space="0" w:color="316F72"/>
              <w:right w:val="single" w:sz="8" w:space="0" w:color="316F72"/>
            </w:tcBorders>
          </w:tcPr>
          <w:p w14:paraId="379EC491" w14:textId="7E463739" w:rsidR="00952EAD" w:rsidRPr="00056E69" w:rsidRDefault="00952EAD"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60E7B3C2" w14:textId="1256563D" w:rsidR="00952EAD" w:rsidRPr="00056E69" w:rsidRDefault="00952EAD"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2019</w:t>
            </w:r>
          </w:p>
        </w:tc>
        <w:tc>
          <w:tcPr>
            <w:tcW w:w="5773" w:type="dxa"/>
            <w:tcBorders>
              <w:top w:val="single" w:sz="8" w:space="0" w:color="316F72"/>
              <w:left w:val="single" w:sz="8" w:space="0" w:color="316F72"/>
              <w:bottom w:val="single" w:sz="8" w:space="0" w:color="316F72"/>
              <w:right w:val="single" w:sz="8" w:space="0" w:color="316F72"/>
            </w:tcBorders>
          </w:tcPr>
          <w:p w14:paraId="5B26A005" w14:textId="71191BA7" w:rsidR="00C55CF3" w:rsidRDefault="00C55CF3" w:rsidP="00853E50">
            <w:pPr>
              <w:ind w:left="34"/>
              <w:rPr>
                <w:rFonts w:ascii="Corbel" w:eastAsia="Times New Roman" w:hAnsi="Corbel" w:cs="Arial"/>
                <w:sz w:val="23"/>
                <w:szCs w:val="23"/>
              </w:rPr>
            </w:pPr>
            <w:bookmarkStart w:id="4" w:name="_Hlk48890817"/>
            <w:r>
              <w:rPr>
                <w:rFonts w:ascii="Corbel" w:eastAsia="Times New Roman" w:hAnsi="Corbel" w:cs="Arial"/>
                <w:sz w:val="23"/>
                <w:szCs w:val="23"/>
              </w:rPr>
              <w:t>In progress and ongoing</w:t>
            </w:r>
          </w:p>
          <w:p w14:paraId="6F4D0284" w14:textId="0060BC9D" w:rsidR="00C55CF3" w:rsidRDefault="00C55CF3" w:rsidP="00853E50">
            <w:pPr>
              <w:ind w:left="34"/>
              <w:rPr>
                <w:rFonts w:ascii="Corbel" w:eastAsia="Times New Roman" w:hAnsi="Corbel" w:cs="Arial"/>
                <w:sz w:val="23"/>
                <w:szCs w:val="23"/>
              </w:rPr>
            </w:pPr>
            <w:r>
              <w:rPr>
                <w:rFonts w:ascii="Corbel" w:eastAsia="Times New Roman" w:hAnsi="Corbel" w:cs="Arial"/>
                <w:sz w:val="23"/>
                <w:szCs w:val="23"/>
              </w:rPr>
              <w:t xml:space="preserve">Regular meetings between senior officials of all sectors have allowed for collaboration and sharing of progress and challenges on </w:t>
            </w:r>
            <w:proofErr w:type="gramStart"/>
            <w:r>
              <w:rPr>
                <w:rFonts w:ascii="Corbel" w:eastAsia="Times New Roman" w:hAnsi="Corbel" w:cs="Arial"/>
                <w:sz w:val="23"/>
                <w:szCs w:val="23"/>
              </w:rPr>
              <w:t>a number of</w:t>
            </w:r>
            <w:proofErr w:type="gramEnd"/>
            <w:r>
              <w:rPr>
                <w:rFonts w:ascii="Corbel" w:eastAsia="Times New Roman" w:hAnsi="Corbel" w:cs="Arial"/>
                <w:sz w:val="23"/>
                <w:szCs w:val="23"/>
              </w:rPr>
              <w:t xml:space="preserve"> fronts including legislation reform.</w:t>
            </w:r>
          </w:p>
          <w:p w14:paraId="5D76F20E" w14:textId="77777777" w:rsidR="00C55CF3" w:rsidRDefault="00C55CF3" w:rsidP="00853E50">
            <w:pPr>
              <w:ind w:left="34"/>
              <w:rPr>
                <w:rFonts w:ascii="Corbel" w:eastAsia="Times New Roman" w:hAnsi="Corbel" w:cs="Arial"/>
                <w:sz w:val="23"/>
                <w:szCs w:val="23"/>
              </w:rPr>
            </w:pPr>
            <w:r>
              <w:rPr>
                <w:rFonts w:ascii="Corbel" w:eastAsia="Times New Roman" w:hAnsi="Corbel" w:cs="Arial"/>
                <w:sz w:val="23"/>
                <w:szCs w:val="23"/>
              </w:rPr>
              <w:t>In addition, there is strong ongoing cross-sectoral collaboration focused of implementation of the Australian Curriculum, NAPLAN online and NCCD collections.</w:t>
            </w:r>
          </w:p>
          <w:p w14:paraId="33E80573" w14:textId="19D271EB" w:rsidR="008618A4" w:rsidRPr="00C55CF3" w:rsidRDefault="002C01D2" w:rsidP="00853E50">
            <w:pPr>
              <w:ind w:left="34"/>
              <w:rPr>
                <w:rFonts w:ascii="Corbel" w:hAnsi="Corbel" w:cs="Arial"/>
                <w:sz w:val="23"/>
                <w:szCs w:val="23"/>
              </w:rPr>
            </w:pPr>
            <w:r w:rsidRPr="00C55CF3">
              <w:rPr>
                <w:rFonts w:ascii="Corbel" w:hAnsi="Corbel" w:cs="Arial"/>
                <w:sz w:val="23"/>
                <w:szCs w:val="23"/>
              </w:rPr>
              <w:t xml:space="preserve">Planning for </w:t>
            </w:r>
            <w:r w:rsidR="00940D97">
              <w:rPr>
                <w:rFonts w:ascii="Corbel" w:hAnsi="Corbel" w:cs="Arial"/>
                <w:sz w:val="23"/>
                <w:szCs w:val="23"/>
              </w:rPr>
              <w:t xml:space="preserve">cross-sectoral </w:t>
            </w:r>
            <w:r w:rsidR="00C55CF3">
              <w:rPr>
                <w:rFonts w:ascii="Corbel" w:hAnsi="Corbel" w:cs="Arial"/>
                <w:sz w:val="23"/>
                <w:szCs w:val="23"/>
              </w:rPr>
              <w:t>forums</w:t>
            </w:r>
            <w:r w:rsidR="00952EAD" w:rsidRPr="00C55CF3">
              <w:rPr>
                <w:rFonts w:ascii="Corbel" w:hAnsi="Corbel" w:cs="Arial"/>
                <w:sz w:val="23"/>
                <w:szCs w:val="23"/>
              </w:rPr>
              <w:t xml:space="preserve"> to support school improvement initiatives</w:t>
            </w:r>
            <w:r w:rsidRPr="00C55CF3">
              <w:rPr>
                <w:rFonts w:ascii="Corbel" w:hAnsi="Corbel" w:cs="Arial"/>
                <w:sz w:val="23"/>
                <w:szCs w:val="23"/>
              </w:rPr>
              <w:t xml:space="preserve"> commenced </w:t>
            </w:r>
            <w:r w:rsidR="00C55CF3">
              <w:rPr>
                <w:rFonts w:ascii="Corbel" w:hAnsi="Corbel" w:cs="Arial"/>
                <w:sz w:val="23"/>
                <w:szCs w:val="23"/>
              </w:rPr>
              <w:t>in 2019 but was</w:t>
            </w:r>
            <w:r w:rsidR="00952EAD" w:rsidRPr="00C55CF3">
              <w:rPr>
                <w:rFonts w:ascii="Corbel" w:hAnsi="Corbel" w:cs="Arial"/>
                <w:sz w:val="23"/>
                <w:szCs w:val="23"/>
              </w:rPr>
              <w:t xml:space="preserve"> delayed</w:t>
            </w:r>
            <w:r w:rsidR="00012D0F" w:rsidRPr="00C55CF3">
              <w:rPr>
                <w:rFonts w:ascii="Corbel" w:hAnsi="Corbel" w:cs="Arial"/>
                <w:sz w:val="23"/>
                <w:szCs w:val="23"/>
              </w:rPr>
              <w:t xml:space="preserve"> to 2020</w:t>
            </w:r>
            <w:r w:rsidRPr="00C55CF3">
              <w:rPr>
                <w:rFonts w:ascii="Corbel" w:hAnsi="Corbel" w:cs="Arial"/>
                <w:sz w:val="23"/>
                <w:szCs w:val="23"/>
              </w:rPr>
              <w:t xml:space="preserve"> </w:t>
            </w:r>
            <w:r w:rsidR="00C55CF3">
              <w:rPr>
                <w:rFonts w:ascii="Corbel" w:hAnsi="Corbel" w:cs="Arial"/>
                <w:sz w:val="23"/>
                <w:szCs w:val="23"/>
              </w:rPr>
              <w:t>to allow</w:t>
            </w:r>
            <w:r w:rsidR="00CC50CC" w:rsidRPr="00C55CF3">
              <w:rPr>
                <w:rFonts w:ascii="Corbel" w:hAnsi="Corbel" w:cs="Arial"/>
                <w:sz w:val="23"/>
                <w:szCs w:val="23"/>
              </w:rPr>
              <w:t xml:space="preserve"> foundational collaborative agreements </w:t>
            </w:r>
            <w:r w:rsidR="00C55CF3">
              <w:rPr>
                <w:rFonts w:ascii="Corbel" w:hAnsi="Corbel" w:cs="Arial"/>
                <w:sz w:val="23"/>
                <w:szCs w:val="23"/>
              </w:rPr>
              <w:t>to be put</w:t>
            </w:r>
            <w:r w:rsidR="00CC50CC" w:rsidRPr="00C55CF3">
              <w:rPr>
                <w:rFonts w:ascii="Corbel" w:hAnsi="Corbel" w:cs="Arial"/>
                <w:sz w:val="23"/>
                <w:szCs w:val="23"/>
              </w:rPr>
              <w:t xml:space="preserve"> in place</w:t>
            </w:r>
            <w:r w:rsidR="005A265C" w:rsidRPr="00C55CF3">
              <w:rPr>
                <w:rFonts w:ascii="Corbel" w:hAnsi="Corbel" w:cs="Arial"/>
                <w:sz w:val="23"/>
                <w:szCs w:val="23"/>
              </w:rPr>
              <w:t xml:space="preserve">. </w:t>
            </w:r>
            <w:r w:rsidR="00012D0F" w:rsidRPr="00C55CF3">
              <w:rPr>
                <w:rFonts w:ascii="Corbel" w:hAnsi="Corbel" w:cs="Arial"/>
                <w:sz w:val="23"/>
                <w:szCs w:val="23"/>
              </w:rPr>
              <w:t xml:space="preserve">The impact of COVID-19 </w:t>
            </w:r>
            <w:r w:rsidR="00012D0F" w:rsidRPr="00C55CF3">
              <w:rPr>
                <w:rFonts w:ascii="Corbel" w:hAnsi="Corbel" w:cs="Arial"/>
                <w:sz w:val="23"/>
                <w:szCs w:val="23"/>
              </w:rPr>
              <w:lastRenderedPageBreak/>
              <w:t xml:space="preserve">on collaborative activities has resulted in </w:t>
            </w:r>
            <w:r w:rsidR="005D62F8" w:rsidRPr="00C55CF3">
              <w:rPr>
                <w:rFonts w:ascii="Corbel" w:hAnsi="Corbel" w:cs="Arial"/>
                <w:sz w:val="23"/>
                <w:szCs w:val="23"/>
              </w:rPr>
              <w:t xml:space="preserve">implementation </w:t>
            </w:r>
            <w:r w:rsidR="00C55CF3">
              <w:rPr>
                <w:rFonts w:ascii="Corbel" w:hAnsi="Corbel" w:cs="Arial"/>
                <w:sz w:val="23"/>
                <w:szCs w:val="23"/>
              </w:rPr>
              <w:t>of the forums</w:t>
            </w:r>
            <w:r w:rsidR="005D62F8" w:rsidRPr="00C55CF3">
              <w:rPr>
                <w:rFonts w:ascii="Corbel" w:hAnsi="Corbel" w:cs="Arial"/>
                <w:sz w:val="23"/>
                <w:szCs w:val="23"/>
              </w:rPr>
              <w:t xml:space="preserve"> </w:t>
            </w:r>
            <w:r w:rsidR="00C55CF3">
              <w:rPr>
                <w:rFonts w:ascii="Corbel" w:hAnsi="Corbel" w:cs="Arial"/>
                <w:sz w:val="23"/>
                <w:szCs w:val="23"/>
              </w:rPr>
              <w:t xml:space="preserve">being </w:t>
            </w:r>
            <w:r w:rsidR="005D62F8" w:rsidRPr="00C55CF3">
              <w:rPr>
                <w:rFonts w:ascii="Corbel" w:hAnsi="Corbel" w:cs="Arial"/>
                <w:sz w:val="23"/>
                <w:szCs w:val="23"/>
              </w:rPr>
              <w:t xml:space="preserve">delayed </w:t>
            </w:r>
            <w:r w:rsidR="00CC50CC" w:rsidRPr="00C55CF3">
              <w:rPr>
                <w:rFonts w:ascii="Corbel" w:hAnsi="Corbel" w:cs="Arial"/>
                <w:sz w:val="23"/>
                <w:szCs w:val="23"/>
              </w:rPr>
              <w:t>for commencement in</w:t>
            </w:r>
            <w:r w:rsidR="00012D0F" w:rsidRPr="00C55CF3">
              <w:rPr>
                <w:rFonts w:ascii="Corbel" w:hAnsi="Corbel" w:cs="Arial"/>
                <w:sz w:val="23"/>
                <w:szCs w:val="23"/>
              </w:rPr>
              <w:t xml:space="preserve"> 2021.</w:t>
            </w:r>
            <w:bookmarkEnd w:id="4"/>
          </w:p>
        </w:tc>
      </w:tr>
      <w:tr w:rsidR="00EB6190" w14:paraId="584AF8B2" w14:textId="77777777" w:rsidTr="00853E50">
        <w:trPr>
          <w:trHeight w:val="583"/>
        </w:trPr>
        <w:tc>
          <w:tcPr>
            <w:tcW w:w="6004" w:type="dxa"/>
            <w:tcBorders>
              <w:top w:val="single" w:sz="8" w:space="0" w:color="316F72"/>
              <w:left w:val="single" w:sz="8" w:space="0" w:color="316F72"/>
              <w:bottom w:val="single" w:sz="8" w:space="0" w:color="316F72"/>
              <w:right w:val="single" w:sz="8" w:space="0" w:color="316F72"/>
            </w:tcBorders>
          </w:tcPr>
          <w:p w14:paraId="04995B46" w14:textId="00DAD8E1" w:rsidR="00EB6190" w:rsidRDefault="00EB6190" w:rsidP="00853E50">
            <w:pPr>
              <w:ind w:left="34"/>
              <w:rPr>
                <w:rFonts w:ascii="Corbel" w:hAnsi="Corbel" w:cs="Arial"/>
                <w:sz w:val="23"/>
                <w:szCs w:val="23"/>
              </w:rPr>
            </w:pPr>
            <w:bookmarkStart w:id="5" w:name="_Hlk45806847"/>
            <w:bookmarkEnd w:id="2"/>
            <w:bookmarkEnd w:id="3"/>
            <w:r>
              <w:rPr>
                <w:rFonts w:ascii="Corbel" w:eastAsia="Times New Roman" w:hAnsi="Corbel" w:cs="Arial"/>
                <w:sz w:val="23"/>
                <w:szCs w:val="23"/>
              </w:rPr>
              <w:lastRenderedPageBreak/>
              <w:t>Deliver professional learning on the Australian Curriculum General Capabilities.</w:t>
            </w:r>
          </w:p>
        </w:tc>
        <w:tc>
          <w:tcPr>
            <w:tcW w:w="1415" w:type="dxa"/>
            <w:tcBorders>
              <w:top w:val="single" w:sz="8" w:space="0" w:color="316F72"/>
              <w:left w:val="single" w:sz="8" w:space="0" w:color="316F72"/>
              <w:bottom w:val="single" w:sz="8" w:space="0" w:color="316F72"/>
              <w:right w:val="single" w:sz="8" w:space="0" w:color="316F72"/>
            </w:tcBorders>
          </w:tcPr>
          <w:p w14:paraId="0A4F3F03" w14:textId="29C5072F"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1D30FA82" w14:textId="4C5E1BC5"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2019</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16E7488C" w14:textId="16868B84" w:rsidR="00EB6190" w:rsidRPr="00CC50CC" w:rsidRDefault="00EB6190" w:rsidP="00853E50">
            <w:pPr>
              <w:ind w:left="34"/>
              <w:rPr>
                <w:rFonts w:ascii="Corbel" w:hAnsi="Corbel" w:cs="Arial"/>
                <w:sz w:val="23"/>
                <w:szCs w:val="23"/>
              </w:rPr>
            </w:pPr>
            <w:r w:rsidRPr="00CC50CC">
              <w:rPr>
                <w:rFonts w:ascii="Corbel" w:hAnsi="Corbel" w:cs="Arial"/>
                <w:sz w:val="23"/>
                <w:szCs w:val="23"/>
              </w:rPr>
              <w:t>Completed.</w:t>
            </w:r>
          </w:p>
          <w:p w14:paraId="70086AC4" w14:textId="2C401CF7" w:rsidR="00D76DA6" w:rsidRDefault="00D76DA6" w:rsidP="003308BD">
            <w:pPr>
              <w:pStyle w:val="ListParagraph"/>
              <w:numPr>
                <w:ilvl w:val="0"/>
                <w:numId w:val="24"/>
              </w:numPr>
              <w:rPr>
                <w:rFonts w:ascii="Corbel" w:hAnsi="Corbel" w:cs="Arial"/>
                <w:sz w:val="23"/>
                <w:szCs w:val="23"/>
              </w:rPr>
            </w:pPr>
            <w:r>
              <w:rPr>
                <w:rFonts w:ascii="Corbel" w:hAnsi="Corbel" w:cs="Arial"/>
                <w:sz w:val="23"/>
                <w:szCs w:val="23"/>
              </w:rPr>
              <w:t xml:space="preserve">In </w:t>
            </w:r>
            <w:r w:rsidRPr="00991065">
              <w:rPr>
                <w:rFonts w:ascii="Corbel" w:hAnsi="Corbel" w:cs="Arial"/>
                <w:sz w:val="23"/>
                <w:szCs w:val="23"/>
              </w:rPr>
              <w:t>2019</w:t>
            </w:r>
            <w:r w:rsidR="00210E4A">
              <w:rPr>
                <w:rFonts w:ascii="Corbel" w:hAnsi="Corbel" w:cs="Arial"/>
                <w:sz w:val="23"/>
                <w:szCs w:val="23"/>
              </w:rPr>
              <w:t>,</w:t>
            </w:r>
            <w:r w:rsidRPr="00991065">
              <w:rPr>
                <w:rFonts w:ascii="Corbel" w:hAnsi="Corbel" w:cs="Arial"/>
                <w:sz w:val="23"/>
                <w:szCs w:val="23"/>
              </w:rPr>
              <w:t xml:space="preserve"> </w:t>
            </w:r>
            <w:r w:rsidR="007C6101">
              <w:rPr>
                <w:rFonts w:ascii="Corbel" w:hAnsi="Corbel" w:cs="Arial"/>
                <w:sz w:val="23"/>
                <w:szCs w:val="23"/>
              </w:rPr>
              <w:t>718</w:t>
            </w:r>
            <w:r w:rsidRPr="00991065">
              <w:rPr>
                <w:rFonts w:ascii="Corbel" w:hAnsi="Corbel" w:cs="Arial"/>
                <w:sz w:val="23"/>
                <w:szCs w:val="23"/>
              </w:rPr>
              <w:t xml:space="preserve"> teachers</w:t>
            </w:r>
            <w:r>
              <w:rPr>
                <w:rFonts w:ascii="Corbel" w:hAnsi="Corbel" w:cs="Arial"/>
                <w:sz w:val="23"/>
                <w:szCs w:val="23"/>
              </w:rPr>
              <w:t xml:space="preserve"> across the ACT have engaged </w:t>
            </w:r>
            <w:r w:rsidRPr="00D76DA6">
              <w:rPr>
                <w:rFonts w:ascii="Corbel" w:hAnsi="Corbel" w:cs="Arial"/>
                <w:sz w:val="23"/>
                <w:szCs w:val="23"/>
              </w:rPr>
              <w:t>in</w:t>
            </w:r>
            <w:r>
              <w:rPr>
                <w:rFonts w:ascii="Corbel" w:hAnsi="Corbel" w:cs="Arial"/>
                <w:sz w:val="23"/>
                <w:szCs w:val="23"/>
              </w:rPr>
              <w:t xml:space="preserve"> professional learning</w:t>
            </w:r>
            <w:r w:rsidR="00EB6190" w:rsidRPr="00D76DA6">
              <w:rPr>
                <w:rFonts w:ascii="Corbel" w:hAnsi="Corbel" w:cs="Arial"/>
                <w:sz w:val="23"/>
                <w:szCs w:val="23"/>
              </w:rPr>
              <w:t xml:space="preserve"> workshops on the Australian </w:t>
            </w:r>
            <w:r w:rsidR="002C01D2">
              <w:rPr>
                <w:rFonts w:ascii="Corbel" w:hAnsi="Corbel" w:cs="Arial"/>
                <w:sz w:val="23"/>
                <w:szCs w:val="23"/>
              </w:rPr>
              <w:t xml:space="preserve">Curriculum </w:t>
            </w:r>
            <w:r w:rsidR="00EB6190" w:rsidRPr="00D76DA6">
              <w:rPr>
                <w:rFonts w:ascii="Corbel" w:hAnsi="Corbel" w:cs="Arial"/>
                <w:sz w:val="23"/>
                <w:szCs w:val="23"/>
              </w:rPr>
              <w:t>General Capabilities</w:t>
            </w:r>
            <w:r>
              <w:rPr>
                <w:rFonts w:ascii="Corbel" w:hAnsi="Corbel" w:cs="Arial"/>
                <w:sz w:val="23"/>
                <w:szCs w:val="23"/>
              </w:rPr>
              <w:t>.</w:t>
            </w:r>
          </w:p>
          <w:p w14:paraId="3537193D" w14:textId="59DBB0D0" w:rsidR="00D76DA6" w:rsidRDefault="00D76DA6" w:rsidP="003308BD">
            <w:pPr>
              <w:pStyle w:val="ListParagraph"/>
              <w:numPr>
                <w:ilvl w:val="0"/>
                <w:numId w:val="24"/>
              </w:numPr>
              <w:rPr>
                <w:rFonts w:ascii="Corbel" w:hAnsi="Corbel" w:cs="Arial"/>
                <w:sz w:val="23"/>
                <w:szCs w:val="23"/>
              </w:rPr>
            </w:pPr>
            <w:r>
              <w:rPr>
                <w:rFonts w:ascii="Corbel" w:hAnsi="Corbel" w:cs="Arial"/>
                <w:sz w:val="23"/>
                <w:szCs w:val="23"/>
              </w:rPr>
              <w:t>These</w:t>
            </w:r>
            <w:r w:rsidR="00EB6190" w:rsidRPr="00D76DA6">
              <w:rPr>
                <w:rFonts w:ascii="Corbel" w:hAnsi="Corbel" w:cs="Arial"/>
                <w:sz w:val="23"/>
                <w:szCs w:val="23"/>
              </w:rPr>
              <w:t xml:space="preserve"> have been delivered as a universal offering to individual teachers, teaching teams and whole school team</w:t>
            </w:r>
            <w:r w:rsidR="009E3E1E">
              <w:rPr>
                <w:rFonts w:ascii="Corbel" w:hAnsi="Corbel" w:cs="Arial"/>
                <w:sz w:val="23"/>
                <w:szCs w:val="23"/>
              </w:rPr>
              <w:t>s</w:t>
            </w:r>
            <w:r w:rsidR="00EB6190" w:rsidRPr="00D76DA6">
              <w:rPr>
                <w:rFonts w:ascii="Corbel" w:hAnsi="Corbel" w:cs="Arial"/>
                <w:sz w:val="23"/>
                <w:szCs w:val="23"/>
              </w:rPr>
              <w:t>.</w:t>
            </w:r>
          </w:p>
          <w:p w14:paraId="587F3A8A" w14:textId="7F566184" w:rsidR="00D76DA6" w:rsidRDefault="004718F1" w:rsidP="003308BD">
            <w:pPr>
              <w:pStyle w:val="ListParagraph"/>
              <w:numPr>
                <w:ilvl w:val="0"/>
                <w:numId w:val="24"/>
              </w:numPr>
              <w:rPr>
                <w:rFonts w:ascii="Corbel" w:hAnsi="Corbel" w:cs="Arial"/>
                <w:sz w:val="23"/>
                <w:szCs w:val="23"/>
              </w:rPr>
            </w:pPr>
            <w:r>
              <w:rPr>
                <w:rFonts w:ascii="Corbel" w:hAnsi="Corbel" w:cs="Arial"/>
                <w:sz w:val="23"/>
                <w:szCs w:val="23"/>
              </w:rPr>
              <w:t xml:space="preserve">The </w:t>
            </w:r>
            <w:r w:rsidR="00D76DA6" w:rsidRPr="00EB6190">
              <w:rPr>
                <w:rFonts w:ascii="Corbel" w:hAnsi="Corbel" w:cs="Arial"/>
                <w:sz w:val="23"/>
                <w:szCs w:val="23"/>
              </w:rPr>
              <w:t>ACT staff partnered with schools to strengthen their understanding of and capacity to design and deliver curriculum, incorporating the General Capabilities as part of the three-dimensional design.</w:t>
            </w:r>
          </w:p>
          <w:p w14:paraId="7B070B57" w14:textId="054BCD78" w:rsidR="00EB6190" w:rsidRPr="00D76DA6" w:rsidRDefault="00EB6190" w:rsidP="003308BD">
            <w:pPr>
              <w:pStyle w:val="ListParagraph"/>
              <w:numPr>
                <w:ilvl w:val="0"/>
                <w:numId w:val="24"/>
              </w:numPr>
              <w:rPr>
                <w:rFonts w:ascii="Corbel" w:hAnsi="Corbel" w:cs="Arial"/>
                <w:sz w:val="23"/>
                <w:szCs w:val="23"/>
              </w:rPr>
            </w:pPr>
            <w:r w:rsidRPr="00D76DA6">
              <w:rPr>
                <w:rFonts w:ascii="Corbel" w:hAnsi="Corbel" w:cs="Arial"/>
                <w:sz w:val="23"/>
                <w:szCs w:val="23"/>
              </w:rPr>
              <w:t xml:space="preserve">Each term teachers have engaged in developing their understanding of the General Capabilities and how they can be incorporated into teaching and learning plans to develop the capabilities within students. </w:t>
            </w:r>
          </w:p>
        </w:tc>
      </w:tr>
      <w:bookmarkEnd w:id="5"/>
      <w:tr w:rsidR="00EB6190" w14:paraId="2A188331" w14:textId="77777777" w:rsidTr="00853E50">
        <w:trPr>
          <w:trHeight w:val="583"/>
        </w:trPr>
        <w:tc>
          <w:tcPr>
            <w:tcW w:w="6004" w:type="dxa"/>
            <w:tcBorders>
              <w:top w:val="single" w:sz="8" w:space="0" w:color="316F72"/>
              <w:left w:val="single" w:sz="8" w:space="0" w:color="316F72"/>
              <w:bottom w:val="single" w:sz="8" w:space="0" w:color="316F72"/>
              <w:right w:val="single" w:sz="8" w:space="0" w:color="316F72"/>
            </w:tcBorders>
          </w:tcPr>
          <w:p w14:paraId="731AEFC1" w14:textId="66BECE15" w:rsidR="00EB6190" w:rsidRDefault="00EB6190" w:rsidP="00853E50">
            <w:pPr>
              <w:ind w:left="34"/>
              <w:rPr>
                <w:rFonts w:ascii="Corbel" w:hAnsi="Corbel" w:cs="Arial"/>
                <w:sz w:val="23"/>
                <w:szCs w:val="23"/>
              </w:rPr>
            </w:pPr>
            <w:r>
              <w:rPr>
                <w:rFonts w:ascii="Corbel" w:eastAsia="Times New Roman" w:hAnsi="Corbel" w:cs="Arial"/>
                <w:sz w:val="23"/>
                <w:szCs w:val="23"/>
              </w:rPr>
              <w:t>Develop and implement academic reporting explicitly aligned to Australian Curriculum achievement standards.</w:t>
            </w:r>
          </w:p>
        </w:tc>
        <w:tc>
          <w:tcPr>
            <w:tcW w:w="1415" w:type="dxa"/>
            <w:tcBorders>
              <w:top w:val="single" w:sz="8" w:space="0" w:color="316F72"/>
              <w:left w:val="single" w:sz="8" w:space="0" w:color="316F72"/>
              <w:bottom w:val="single" w:sz="8" w:space="0" w:color="316F72"/>
              <w:right w:val="single" w:sz="8" w:space="0" w:color="316F72"/>
            </w:tcBorders>
          </w:tcPr>
          <w:p w14:paraId="6B6CB340" w14:textId="06B17071"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Gov</w:t>
            </w:r>
          </w:p>
        </w:tc>
        <w:tc>
          <w:tcPr>
            <w:tcW w:w="1125" w:type="dxa"/>
            <w:tcBorders>
              <w:top w:val="single" w:sz="8" w:space="0" w:color="316F72"/>
              <w:left w:val="single" w:sz="8" w:space="0" w:color="316F72"/>
              <w:bottom w:val="single" w:sz="8" w:space="0" w:color="316F72"/>
              <w:right w:val="single" w:sz="8" w:space="0" w:color="316F72"/>
            </w:tcBorders>
          </w:tcPr>
          <w:p w14:paraId="44258D12" w14:textId="00C6C30B"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2019 and ongoing</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038A8753" w14:textId="564DE366" w:rsidR="00EB6190" w:rsidRPr="00EB6190" w:rsidRDefault="00EB6190" w:rsidP="00853E50">
            <w:pPr>
              <w:ind w:left="34"/>
              <w:rPr>
                <w:rFonts w:ascii="Corbel" w:hAnsi="Corbel" w:cs="Arial"/>
                <w:sz w:val="23"/>
                <w:szCs w:val="23"/>
              </w:rPr>
            </w:pPr>
            <w:r>
              <w:rPr>
                <w:rFonts w:ascii="Corbel" w:hAnsi="Corbel" w:cs="Arial"/>
                <w:sz w:val="23"/>
                <w:szCs w:val="23"/>
              </w:rPr>
              <w:t>Completed and ongoing.</w:t>
            </w:r>
          </w:p>
          <w:p w14:paraId="58C7D924" w14:textId="4D36D26D" w:rsidR="00EB6190" w:rsidRDefault="00EB6190" w:rsidP="003308BD">
            <w:pPr>
              <w:pStyle w:val="ListParagraph"/>
              <w:numPr>
                <w:ilvl w:val="0"/>
                <w:numId w:val="24"/>
              </w:numPr>
              <w:rPr>
                <w:rFonts w:ascii="Corbel" w:hAnsi="Corbel" w:cs="Arial"/>
                <w:sz w:val="23"/>
                <w:szCs w:val="23"/>
              </w:rPr>
            </w:pPr>
            <w:r>
              <w:rPr>
                <w:rFonts w:ascii="Corbel" w:hAnsi="Corbel" w:cs="Arial"/>
                <w:sz w:val="23"/>
                <w:szCs w:val="23"/>
              </w:rPr>
              <w:t>ACT Education Directorate staff delivered professional learning</w:t>
            </w:r>
            <w:r w:rsidR="00F74C44">
              <w:rPr>
                <w:rFonts w:ascii="Corbel" w:hAnsi="Corbel" w:cs="Arial"/>
                <w:sz w:val="23"/>
                <w:szCs w:val="23"/>
              </w:rPr>
              <w:t xml:space="preserve"> for</w:t>
            </w:r>
            <w:r w:rsidR="00F74C44" w:rsidRPr="00F74C44">
              <w:rPr>
                <w:rFonts w:ascii="Corbel" w:hAnsi="Corbel" w:cs="Arial"/>
                <w:sz w:val="23"/>
                <w:szCs w:val="23"/>
              </w:rPr>
              <w:t xml:space="preserve"> 718 teacher attendees </w:t>
            </w:r>
            <w:r w:rsidR="00F74C44">
              <w:rPr>
                <w:rFonts w:ascii="Corbel" w:hAnsi="Corbel" w:cs="Arial"/>
                <w:sz w:val="23"/>
                <w:szCs w:val="23"/>
              </w:rPr>
              <w:t>in</w:t>
            </w:r>
            <w:r w:rsidR="00F74C44" w:rsidRPr="00F74C44">
              <w:rPr>
                <w:rFonts w:ascii="Corbel" w:hAnsi="Corbel" w:cs="Arial"/>
                <w:sz w:val="23"/>
                <w:szCs w:val="23"/>
              </w:rPr>
              <w:t xml:space="preserve"> 2019</w:t>
            </w:r>
            <w:r>
              <w:rPr>
                <w:rFonts w:ascii="Corbel" w:hAnsi="Corbel" w:cs="Arial"/>
                <w:sz w:val="23"/>
                <w:szCs w:val="23"/>
              </w:rPr>
              <w:t xml:space="preserve"> to assist with unpacking the Achievement Standards to explore </w:t>
            </w:r>
            <w:r>
              <w:rPr>
                <w:rFonts w:ascii="Corbel" w:hAnsi="Corbel" w:cs="Arial"/>
                <w:sz w:val="23"/>
                <w:szCs w:val="23"/>
              </w:rPr>
              <w:lastRenderedPageBreak/>
              <w:t xml:space="preserve">the depth of understanding and sophistication of knowledge and skills expected of students at the end of each year level or band of years. </w:t>
            </w:r>
          </w:p>
          <w:p w14:paraId="69316AC9" w14:textId="77777777" w:rsidR="00EB6190" w:rsidRDefault="00EB6190" w:rsidP="003308BD">
            <w:pPr>
              <w:pStyle w:val="ListParagraph"/>
              <w:numPr>
                <w:ilvl w:val="0"/>
                <w:numId w:val="24"/>
              </w:numPr>
              <w:rPr>
                <w:rFonts w:ascii="Corbel" w:hAnsi="Corbel" w:cs="Arial"/>
                <w:sz w:val="23"/>
                <w:szCs w:val="23"/>
              </w:rPr>
            </w:pPr>
            <w:r>
              <w:rPr>
                <w:rFonts w:ascii="Corbel" w:hAnsi="Corbel" w:cs="Arial"/>
                <w:sz w:val="23"/>
                <w:szCs w:val="23"/>
              </w:rPr>
              <w:t>Professional Learning has targeted the interconnectedness between curriculum, assessment and reporting.</w:t>
            </w:r>
            <w:r w:rsidRPr="00923339">
              <w:rPr>
                <w:rFonts w:ascii="Corbel" w:hAnsi="Corbel" w:cs="Arial"/>
                <w:sz w:val="23"/>
                <w:szCs w:val="23"/>
              </w:rPr>
              <w:t xml:space="preserve"> </w:t>
            </w:r>
          </w:p>
          <w:p w14:paraId="6FA1B7E3" w14:textId="70B47BAE" w:rsidR="00EB6190" w:rsidRPr="00EB6190" w:rsidRDefault="00EB6190" w:rsidP="003308BD">
            <w:pPr>
              <w:pStyle w:val="ListParagraph"/>
              <w:numPr>
                <w:ilvl w:val="0"/>
                <w:numId w:val="24"/>
              </w:numPr>
              <w:rPr>
                <w:rFonts w:ascii="Corbel" w:hAnsi="Corbel" w:cs="Arial"/>
                <w:sz w:val="23"/>
                <w:szCs w:val="23"/>
              </w:rPr>
            </w:pPr>
            <w:r w:rsidRPr="00EB6190">
              <w:rPr>
                <w:rFonts w:ascii="Corbel" w:hAnsi="Corbel" w:cs="Arial"/>
                <w:sz w:val="23"/>
                <w:szCs w:val="23"/>
              </w:rPr>
              <w:t>Academic reporting in the ACT is explicitly aligned to the Achievement Standards. A</w:t>
            </w:r>
            <w:r w:rsidR="00685ACE">
              <w:rPr>
                <w:rFonts w:ascii="Corbel" w:hAnsi="Corbel" w:cs="Arial"/>
                <w:sz w:val="23"/>
                <w:szCs w:val="23"/>
              </w:rPr>
              <w:t xml:space="preserve"> </w:t>
            </w:r>
            <w:r w:rsidRPr="00EB6190">
              <w:rPr>
                <w:rFonts w:ascii="Corbel" w:hAnsi="Corbel" w:cs="Arial"/>
                <w:sz w:val="23"/>
                <w:szCs w:val="23"/>
              </w:rPr>
              <w:t xml:space="preserve">new School Administration System (SAS) has rolled out in all ACT public schools. The reporting module captures reporting of student achievement against the Achievement Standards. </w:t>
            </w:r>
          </w:p>
        </w:tc>
      </w:tr>
      <w:tr w:rsidR="00EB6190" w14:paraId="5213B75C" w14:textId="77777777" w:rsidTr="00853E50">
        <w:trPr>
          <w:trHeight w:val="583"/>
        </w:trPr>
        <w:tc>
          <w:tcPr>
            <w:tcW w:w="6004" w:type="dxa"/>
            <w:tcBorders>
              <w:top w:val="single" w:sz="8" w:space="0" w:color="316F72"/>
              <w:left w:val="single" w:sz="8" w:space="0" w:color="316F72"/>
              <w:bottom w:val="single" w:sz="8" w:space="0" w:color="316F72"/>
              <w:right w:val="single" w:sz="8" w:space="0" w:color="316F72"/>
            </w:tcBorders>
          </w:tcPr>
          <w:p w14:paraId="5D0DB1A8" w14:textId="40F4EB20" w:rsidR="00EB6190" w:rsidRDefault="00EB6190" w:rsidP="00853E50">
            <w:pPr>
              <w:ind w:left="34"/>
              <w:rPr>
                <w:rFonts w:ascii="Corbel" w:hAnsi="Corbel" w:cs="Arial"/>
                <w:sz w:val="23"/>
                <w:szCs w:val="23"/>
              </w:rPr>
            </w:pPr>
            <w:r>
              <w:rPr>
                <w:rFonts w:ascii="Corbel" w:eastAsia="Times New Roman" w:hAnsi="Corbel" w:cs="Arial"/>
                <w:sz w:val="23"/>
                <w:szCs w:val="23"/>
              </w:rPr>
              <w:lastRenderedPageBreak/>
              <w:t>Build upon existing ACT Australian Curriculum assessment reform effort to play a lead role in national efforts to refine ACARA’s national learning progressions in literacy and numeracy.</w:t>
            </w:r>
          </w:p>
        </w:tc>
        <w:tc>
          <w:tcPr>
            <w:tcW w:w="1415" w:type="dxa"/>
            <w:tcBorders>
              <w:top w:val="single" w:sz="8" w:space="0" w:color="316F72"/>
              <w:left w:val="single" w:sz="8" w:space="0" w:color="316F72"/>
              <w:bottom w:val="single" w:sz="8" w:space="0" w:color="316F72"/>
              <w:right w:val="single" w:sz="8" w:space="0" w:color="316F72"/>
            </w:tcBorders>
          </w:tcPr>
          <w:p w14:paraId="71655404" w14:textId="603354C6"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5755236C" w14:textId="64352AE3"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2019</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464AE8A9" w14:textId="00A9F132" w:rsidR="00EB6190" w:rsidRPr="00EB6190" w:rsidRDefault="00EB6190" w:rsidP="00853E50">
            <w:pPr>
              <w:ind w:left="34"/>
              <w:rPr>
                <w:rFonts w:ascii="Corbel" w:hAnsi="Corbel" w:cs="Arial"/>
                <w:sz w:val="23"/>
                <w:szCs w:val="23"/>
              </w:rPr>
            </w:pPr>
            <w:r>
              <w:rPr>
                <w:rFonts w:ascii="Corbel" w:hAnsi="Corbel" w:cs="Arial"/>
                <w:sz w:val="23"/>
                <w:szCs w:val="23"/>
              </w:rPr>
              <w:t>Completed and ongoing.</w:t>
            </w:r>
          </w:p>
          <w:p w14:paraId="36535312" w14:textId="35732A09" w:rsidR="00EB6190" w:rsidRDefault="00EB6190" w:rsidP="003308BD">
            <w:pPr>
              <w:pStyle w:val="ListParagraph"/>
              <w:numPr>
                <w:ilvl w:val="0"/>
                <w:numId w:val="24"/>
              </w:numPr>
              <w:rPr>
                <w:rFonts w:ascii="Corbel" w:hAnsi="Corbel" w:cs="Arial"/>
                <w:sz w:val="23"/>
                <w:szCs w:val="23"/>
              </w:rPr>
            </w:pPr>
            <w:r w:rsidRPr="00991065">
              <w:rPr>
                <w:rFonts w:ascii="Corbel" w:hAnsi="Corbel" w:cs="Arial"/>
                <w:sz w:val="23"/>
                <w:szCs w:val="23"/>
              </w:rPr>
              <w:t>The ACT notes that</w:t>
            </w:r>
            <w:r>
              <w:rPr>
                <w:rFonts w:ascii="Corbel" w:hAnsi="Corbel" w:cs="Arial"/>
                <w:sz w:val="23"/>
                <w:szCs w:val="23"/>
              </w:rPr>
              <w:t xml:space="preserve"> the Minister-</w:t>
            </w:r>
            <w:r w:rsidR="00EF4FCC">
              <w:rPr>
                <w:rFonts w:ascii="Corbel" w:hAnsi="Corbel" w:cs="Arial"/>
                <w:sz w:val="23"/>
                <w:szCs w:val="23"/>
              </w:rPr>
              <w:t xml:space="preserve"> </w:t>
            </w:r>
            <w:r>
              <w:rPr>
                <w:rFonts w:ascii="Corbel" w:hAnsi="Corbel" w:cs="Arial"/>
                <w:sz w:val="23"/>
                <w:szCs w:val="23"/>
              </w:rPr>
              <w:t>endorsed V</w:t>
            </w:r>
            <w:r w:rsidRPr="00991065">
              <w:rPr>
                <w:rFonts w:ascii="Corbel" w:hAnsi="Corbel" w:cs="Arial"/>
                <w:sz w:val="23"/>
                <w:szCs w:val="23"/>
              </w:rPr>
              <w:t xml:space="preserve">ersion 3 of the Learning Progressions has been published on </w:t>
            </w:r>
            <w:r>
              <w:rPr>
                <w:rFonts w:ascii="Corbel" w:hAnsi="Corbel" w:cs="Arial"/>
                <w:sz w:val="23"/>
                <w:szCs w:val="23"/>
              </w:rPr>
              <w:t>ACARA’s</w:t>
            </w:r>
            <w:r w:rsidRPr="00991065">
              <w:rPr>
                <w:rFonts w:ascii="Corbel" w:hAnsi="Corbel" w:cs="Arial"/>
                <w:sz w:val="23"/>
                <w:szCs w:val="23"/>
              </w:rPr>
              <w:t xml:space="preserve"> alpha project website, allowing flexibility for </w:t>
            </w:r>
            <w:r>
              <w:rPr>
                <w:rFonts w:ascii="Corbel" w:hAnsi="Corbel" w:cs="Arial"/>
                <w:sz w:val="23"/>
                <w:szCs w:val="23"/>
              </w:rPr>
              <w:t xml:space="preserve">jurisdictions that </w:t>
            </w:r>
            <w:r w:rsidRPr="00991065">
              <w:rPr>
                <w:rFonts w:ascii="Corbel" w:hAnsi="Corbel" w:cs="Arial"/>
                <w:sz w:val="23"/>
                <w:szCs w:val="23"/>
              </w:rPr>
              <w:t>are implementing Version 2</w:t>
            </w:r>
            <w:r>
              <w:rPr>
                <w:rFonts w:ascii="Corbel" w:hAnsi="Corbel" w:cs="Arial"/>
                <w:sz w:val="23"/>
                <w:szCs w:val="23"/>
              </w:rPr>
              <w:t>,</w:t>
            </w:r>
            <w:r w:rsidRPr="00991065">
              <w:rPr>
                <w:rFonts w:ascii="Corbel" w:hAnsi="Corbel" w:cs="Arial"/>
                <w:sz w:val="23"/>
                <w:szCs w:val="23"/>
              </w:rPr>
              <w:t xml:space="preserve"> </w:t>
            </w:r>
            <w:r>
              <w:rPr>
                <w:rFonts w:ascii="Corbel" w:hAnsi="Corbel" w:cs="Arial"/>
                <w:sz w:val="23"/>
                <w:szCs w:val="23"/>
              </w:rPr>
              <w:t>whilst</w:t>
            </w:r>
            <w:r w:rsidRPr="00991065">
              <w:rPr>
                <w:rFonts w:ascii="Corbel" w:hAnsi="Corbel" w:cs="Arial"/>
                <w:sz w:val="23"/>
                <w:szCs w:val="23"/>
              </w:rPr>
              <w:t xml:space="preserve"> provid</w:t>
            </w:r>
            <w:r>
              <w:rPr>
                <w:rFonts w:ascii="Corbel" w:hAnsi="Corbel" w:cs="Arial"/>
                <w:sz w:val="23"/>
                <w:szCs w:val="23"/>
              </w:rPr>
              <w:t>ing</w:t>
            </w:r>
            <w:r w:rsidRPr="00991065">
              <w:rPr>
                <w:rFonts w:ascii="Corbel" w:hAnsi="Corbel" w:cs="Arial"/>
                <w:sz w:val="23"/>
                <w:szCs w:val="23"/>
              </w:rPr>
              <w:t xml:space="preserve"> the time to move to the new version. </w:t>
            </w:r>
          </w:p>
          <w:p w14:paraId="783CDDBE" w14:textId="56F9B91F" w:rsidR="00EB6190" w:rsidRPr="00EB6190" w:rsidRDefault="00EB6190" w:rsidP="003308BD">
            <w:pPr>
              <w:pStyle w:val="ListParagraph"/>
              <w:numPr>
                <w:ilvl w:val="0"/>
                <w:numId w:val="24"/>
              </w:numPr>
              <w:rPr>
                <w:rFonts w:ascii="Corbel" w:hAnsi="Corbel" w:cs="Arial"/>
                <w:sz w:val="23"/>
                <w:szCs w:val="23"/>
              </w:rPr>
            </w:pPr>
            <w:r w:rsidRPr="00EB6190">
              <w:rPr>
                <w:rFonts w:ascii="Corbel" w:hAnsi="Corbel" w:cs="Arial"/>
                <w:sz w:val="23"/>
                <w:szCs w:val="23"/>
              </w:rPr>
              <w:t>The ACT c</w:t>
            </w:r>
            <w:r>
              <w:rPr>
                <w:rFonts w:ascii="Corbel" w:hAnsi="Corbel" w:cs="Arial"/>
                <w:sz w:val="23"/>
                <w:szCs w:val="23"/>
              </w:rPr>
              <w:t>ontinues to</w:t>
            </w:r>
            <w:r w:rsidRPr="00EB6190">
              <w:rPr>
                <w:rFonts w:ascii="Corbel" w:hAnsi="Corbel" w:cs="Arial"/>
                <w:sz w:val="23"/>
                <w:szCs w:val="23"/>
              </w:rPr>
              <w:t xml:space="preserve"> deliver professional learning to support teachers in using the progressions (Version2) as published on the Australian Curriculum website. </w:t>
            </w:r>
          </w:p>
        </w:tc>
      </w:tr>
      <w:tr w:rsidR="00EB6190" w14:paraId="4D38FCCE" w14:textId="77777777" w:rsidTr="00853E50">
        <w:trPr>
          <w:trHeight w:val="583"/>
        </w:trPr>
        <w:tc>
          <w:tcPr>
            <w:tcW w:w="6004" w:type="dxa"/>
            <w:tcBorders>
              <w:top w:val="single" w:sz="8" w:space="0" w:color="316F72"/>
              <w:left w:val="single" w:sz="8" w:space="0" w:color="316F72"/>
              <w:bottom w:val="single" w:sz="8" w:space="0" w:color="316F72"/>
              <w:right w:val="single" w:sz="8" w:space="0" w:color="316F72"/>
            </w:tcBorders>
          </w:tcPr>
          <w:p w14:paraId="0DEBF485" w14:textId="699999C1" w:rsidR="00EB6190" w:rsidRDefault="00EB6190" w:rsidP="00853E50">
            <w:pPr>
              <w:ind w:left="34"/>
              <w:rPr>
                <w:rFonts w:ascii="Corbel" w:hAnsi="Corbel" w:cs="Arial"/>
                <w:sz w:val="23"/>
                <w:szCs w:val="23"/>
              </w:rPr>
            </w:pPr>
            <w:bookmarkStart w:id="6" w:name="_Hlk48725697"/>
            <w:r>
              <w:rPr>
                <w:rFonts w:ascii="Corbel" w:eastAsia="Times New Roman" w:hAnsi="Corbel" w:cs="Arial"/>
                <w:sz w:val="23"/>
                <w:szCs w:val="23"/>
              </w:rPr>
              <w:lastRenderedPageBreak/>
              <w:t>Build upon existing ACT Australian Curriculum assessment reform effort to play a lead role in national efforts to develop the digital formative assessment proof of concept.</w:t>
            </w:r>
          </w:p>
        </w:tc>
        <w:tc>
          <w:tcPr>
            <w:tcW w:w="1415" w:type="dxa"/>
            <w:tcBorders>
              <w:top w:val="single" w:sz="8" w:space="0" w:color="316F72"/>
              <w:left w:val="single" w:sz="8" w:space="0" w:color="316F72"/>
              <w:bottom w:val="single" w:sz="8" w:space="0" w:color="316F72"/>
              <w:right w:val="single" w:sz="8" w:space="0" w:color="316F72"/>
            </w:tcBorders>
          </w:tcPr>
          <w:p w14:paraId="30104A4A" w14:textId="2C4812D6"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7BFEC6A8" w14:textId="66BB3D43"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2019</w:t>
            </w:r>
          </w:p>
        </w:tc>
        <w:tc>
          <w:tcPr>
            <w:tcW w:w="5773" w:type="dxa"/>
            <w:tcBorders>
              <w:top w:val="single" w:sz="8" w:space="0" w:color="316F72"/>
              <w:left w:val="single" w:sz="8" w:space="0" w:color="316F72"/>
              <w:bottom w:val="single" w:sz="8" w:space="0" w:color="316F72"/>
              <w:right w:val="single" w:sz="8" w:space="0" w:color="316F72"/>
            </w:tcBorders>
          </w:tcPr>
          <w:p w14:paraId="52B9F9EE" w14:textId="66BFF5DB" w:rsidR="00EB6190" w:rsidRPr="00EB6190" w:rsidRDefault="00EB6190" w:rsidP="00853E50">
            <w:pPr>
              <w:ind w:left="34"/>
              <w:rPr>
                <w:rFonts w:ascii="Corbel" w:hAnsi="Corbel" w:cs="Arial"/>
                <w:sz w:val="23"/>
                <w:szCs w:val="23"/>
              </w:rPr>
            </w:pPr>
            <w:r>
              <w:rPr>
                <w:rFonts w:ascii="Corbel" w:hAnsi="Corbel" w:cs="Arial"/>
                <w:sz w:val="23"/>
                <w:szCs w:val="23"/>
              </w:rPr>
              <w:t>Completed and ongoing.</w:t>
            </w:r>
          </w:p>
          <w:p w14:paraId="11000314" w14:textId="44B444A3" w:rsidR="00EB6190" w:rsidRDefault="00EB6190" w:rsidP="003308BD">
            <w:pPr>
              <w:pStyle w:val="ListParagraph"/>
              <w:numPr>
                <w:ilvl w:val="0"/>
                <w:numId w:val="24"/>
              </w:numPr>
              <w:rPr>
                <w:rFonts w:ascii="Corbel" w:hAnsi="Corbel" w:cs="Arial"/>
                <w:sz w:val="23"/>
                <w:szCs w:val="23"/>
              </w:rPr>
            </w:pPr>
            <w:r w:rsidRPr="00EB6190">
              <w:rPr>
                <w:rFonts w:ascii="Corbel" w:hAnsi="Corbel" w:cs="Arial"/>
                <w:sz w:val="23"/>
                <w:szCs w:val="23"/>
              </w:rPr>
              <w:t xml:space="preserve">The ACT remains informed through stakeholder briefings of progress in the Learning Progressions and Online Formative Assessment initiative (LPOFA) through updates on the Alpha phase and the solutions and products to be tested with teachers. </w:t>
            </w:r>
          </w:p>
          <w:p w14:paraId="34FB4F52" w14:textId="641B0D18" w:rsidR="006743E4" w:rsidRDefault="006743E4" w:rsidP="003308BD">
            <w:pPr>
              <w:pStyle w:val="ListParagraph"/>
              <w:numPr>
                <w:ilvl w:val="0"/>
                <w:numId w:val="24"/>
              </w:numPr>
              <w:rPr>
                <w:rFonts w:ascii="Corbel" w:hAnsi="Corbel" w:cs="Arial"/>
                <w:sz w:val="23"/>
                <w:szCs w:val="23"/>
              </w:rPr>
            </w:pPr>
            <w:r>
              <w:rPr>
                <w:rFonts w:ascii="Corbel" w:hAnsi="Corbel" w:cs="Arial"/>
                <w:sz w:val="23"/>
                <w:szCs w:val="23"/>
              </w:rPr>
              <w:t>ACT teachers from all three sectors are member</w:t>
            </w:r>
            <w:r w:rsidR="006079B1">
              <w:rPr>
                <w:rFonts w:ascii="Corbel" w:hAnsi="Corbel" w:cs="Arial"/>
                <w:sz w:val="23"/>
                <w:szCs w:val="23"/>
              </w:rPr>
              <w:t>s</w:t>
            </w:r>
            <w:r>
              <w:rPr>
                <w:rFonts w:ascii="Corbel" w:hAnsi="Corbel" w:cs="Arial"/>
                <w:sz w:val="23"/>
                <w:szCs w:val="23"/>
              </w:rPr>
              <w:t xml:space="preserve"> of the</w:t>
            </w:r>
            <w:r w:rsidR="00B95D94">
              <w:rPr>
                <w:rFonts w:ascii="Corbel" w:hAnsi="Corbel" w:cs="Arial"/>
                <w:sz w:val="23"/>
                <w:szCs w:val="23"/>
              </w:rPr>
              <w:t xml:space="preserve"> National</w:t>
            </w:r>
            <w:r>
              <w:rPr>
                <w:rFonts w:ascii="Corbel" w:hAnsi="Corbel" w:cs="Arial"/>
                <w:sz w:val="23"/>
                <w:szCs w:val="23"/>
              </w:rPr>
              <w:t xml:space="preserve"> Teacher Practice Reference Group.</w:t>
            </w:r>
          </w:p>
          <w:p w14:paraId="781809B2" w14:textId="2FE7FD5D" w:rsidR="00EB6190" w:rsidRPr="00EB6190" w:rsidRDefault="00EB6190" w:rsidP="003308BD">
            <w:pPr>
              <w:pStyle w:val="ListParagraph"/>
              <w:numPr>
                <w:ilvl w:val="0"/>
                <w:numId w:val="24"/>
              </w:numPr>
              <w:rPr>
                <w:rFonts w:ascii="Corbel" w:hAnsi="Corbel" w:cs="Arial"/>
                <w:sz w:val="23"/>
                <w:szCs w:val="23"/>
              </w:rPr>
            </w:pPr>
            <w:r w:rsidRPr="00EB6190">
              <w:rPr>
                <w:rFonts w:ascii="Corbel" w:hAnsi="Corbel" w:cs="Arial"/>
                <w:sz w:val="23"/>
                <w:szCs w:val="23"/>
              </w:rPr>
              <w:t>The ACT supports stakeholder engagement in the project</w:t>
            </w:r>
            <w:r w:rsidR="006743E4">
              <w:rPr>
                <w:rFonts w:ascii="Corbel" w:hAnsi="Corbel" w:cs="Arial"/>
                <w:sz w:val="23"/>
                <w:szCs w:val="23"/>
              </w:rPr>
              <w:t xml:space="preserve"> including with </w:t>
            </w:r>
            <w:r w:rsidR="004718F1">
              <w:rPr>
                <w:rFonts w:ascii="Corbel" w:hAnsi="Corbel" w:cs="Arial"/>
                <w:sz w:val="23"/>
                <w:szCs w:val="23"/>
              </w:rPr>
              <w:t>industrial bodies.</w:t>
            </w:r>
          </w:p>
        </w:tc>
      </w:tr>
      <w:bookmarkEnd w:id="6"/>
      <w:tr w:rsidR="00EB6190" w14:paraId="1931AF1E" w14:textId="77777777" w:rsidTr="00853E50">
        <w:trPr>
          <w:trHeight w:val="583"/>
        </w:trPr>
        <w:tc>
          <w:tcPr>
            <w:tcW w:w="6004" w:type="dxa"/>
            <w:tcBorders>
              <w:top w:val="single" w:sz="8" w:space="0" w:color="316F72"/>
              <w:left w:val="single" w:sz="8" w:space="0" w:color="316F72"/>
              <w:bottom w:val="single" w:sz="8" w:space="0" w:color="316F72"/>
              <w:right w:val="single" w:sz="8" w:space="0" w:color="316F72"/>
            </w:tcBorders>
          </w:tcPr>
          <w:p w14:paraId="6545C394" w14:textId="40ED79C0" w:rsidR="00EB6190" w:rsidRDefault="00EB6190" w:rsidP="00853E50">
            <w:pPr>
              <w:ind w:left="34"/>
              <w:rPr>
                <w:rFonts w:ascii="Corbel" w:hAnsi="Corbel" w:cs="Arial"/>
                <w:sz w:val="23"/>
                <w:szCs w:val="23"/>
              </w:rPr>
            </w:pPr>
            <w:r>
              <w:rPr>
                <w:rFonts w:ascii="Corbel" w:eastAsia="Times New Roman" w:hAnsi="Corbel" w:cs="Arial"/>
                <w:sz w:val="23"/>
                <w:szCs w:val="23"/>
              </w:rPr>
              <w:t>Conduct a cross-sectoral STEM educators forum (</w:t>
            </w:r>
            <w:proofErr w:type="spellStart"/>
            <w:r>
              <w:rPr>
                <w:rFonts w:ascii="Corbel" w:eastAsia="Times New Roman" w:hAnsi="Corbel" w:cs="Arial"/>
                <w:sz w:val="23"/>
                <w:szCs w:val="23"/>
              </w:rPr>
              <w:t>STEMEd</w:t>
            </w:r>
            <w:proofErr w:type="spellEnd"/>
            <w:r>
              <w:rPr>
                <w:rFonts w:ascii="Corbel" w:eastAsia="Times New Roman" w:hAnsi="Corbel" w:cs="Arial"/>
                <w:sz w:val="23"/>
                <w:szCs w:val="23"/>
              </w:rPr>
              <w:t xml:space="preserve"> ACT) in partnership with a range of professional teacher associations and the ACT Board of Senior Secondary Studies.</w:t>
            </w:r>
          </w:p>
        </w:tc>
        <w:tc>
          <w:tcPr>
            <w:tcW w:w="1415" w:type="dxa"/>
            <w:tcBorders>
              <w:top w:val="single" w:sz="8" w:space="0" w:color="316F72"/>
              <w:left w:val="single" w:sz="8" w:space="0" w:color="316F72"/>
              <w:bottom w:val="single" w:sz="8" w:space="0" w:color="316F72"/>
              <w:right w:val="single" w:sz="8" w:space="0" w:color="316F72"/>
            </w:tcBorders>
          </w:tcPr>
          <w:p w14:paraId="406CF143" w14:textId="53A83CFB"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2E7071C8" w14:textId="2B4B61B6"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2019</w:t>
            </w:r>
          </w:p>
        </w:tc>
        <w:tc>
          <w:tcPr>
            <w:tcW w:w="5773" w:type="dxa"/>
            <w:tcBorders>
              <w:top w:val="single" w:sz="8" w:space="0" w:color="316F72"/>
              <w:left w:val="single" w:sz="8" w:space="0" w:color="316F72"/>
              <w:bottom w:val="single" w:sz="8" w:space="0" w:color="316F72"/>
              <w:right w:val="single" w:sz="8" w:space="0" w:color="316F72"/>
            </w:tcBorders>
          </w:tcPr>
          <w:p w14:paraId="2442DE5C" w14:textId="26675297" w:rsidR="00536467" w:rsidRPr="003308BD" w:rsidRDefault="00536467" w:rsidP="003308BD">
            <w:pPr>
              <w:ind w:left="2"/>
              <w:rPr>
                <w:rFonts w:ascii="Corbel" w:hAnsi="Corbel" w:cs="Arial"/>
                <w:sz w:val="23"/>
                <w:szCs w:val="23"/>
              </w:rPr>
            </w:pPr>
            <w:r w:rsidRPr="003308BD">
              <w:rPr>
                <w:rFonts w:ascii="Corbel" w:hAnsi="Corbel" w:cs="Arial"/>
                <w:sz w:val="23"/>
                <w:szCs w:val="23"/>
              </w:rPr>
              <w:t>Completed.</w:t>
            </w:r>
          </w:p>
          <w:p w14:paraId="24A550A5" w14:textId="2082D014" w:rsidR="00EB6190" w:rsidRPr="005361A4" w:rsidRDefault="00EB6190" w:rsidP="003308BD">
            <w:pPr>
              <w:pStyle w:val="ListParagraph"/>
              <w:numPr>
                <w:ilvl w:val="0"/>
                <w:numId w:val="24"/>
              </w:numPr>
              <w:rPr>
                <w:rFonts w:ascii="Corbel" w:hAnsi="Corbel" w:cs="Arial"/>
                <w:sz w:val="23"/>
                <w:szCs w:val="23"/>
              </w:rPr>
            </w:pPr>
            <w:r w:rsidRPr="005361A4">
              <w:rPr>
                <w:rFonts w:ascii="Corbel" w:hAnsi="Corbel" w:cs="Arial"/>
                <w:sz w:val="23"/>
                <w:szCs w:val="23"/>
              </w:rPr>
              <w:t xml:space="preserve">The </w:t>
            </w:r>
            <w:proofErr w:type="spellStart"/>
            <w:r w:rsidRPr="005361A4">
              <w:rPr>
                <w:rFonts w:ascii="Corbel" w:hAnsi="Corbel" w:cs="Arial"/>
                <w:sz w:val="23"/>
                <w:szCs w:val="23"/>
              </w:rPr>
              <w:t>STEMed</w:t>
            </w:r>
            <w:proofErr w:type="spellEnd"/>
            <w:r w:rsidRPr="005361A4">
              <w:rPr>
                <w:rFonts w:ascii="Corbel" w:hAnsi="Corbel" w:cs="Arial"/>
                <w:sz w:val="23"/>
                <w:szCs w:val="23"/>
              </w:rPr>
              <w:t xml:space="preserve"> Conference 2019 was held in Canberra on 5 and 6 April 2019</w:t>
            </w:r>
            <w:r w:rsidR="00D76DA6" w:rsidRPr="005361A4">
              <w:rPr>
                <w:rFonts w:ascii="Corbel" w:hAnsi="Corbel" w:cs="Arial"/>
                <w:sz w:val="23"/>
                <w:szCs w:val="23"/>
              </w:rPr>
              <w:t xml:space="preserve">, with </w:t>
            </w:r>
            <w:r w:rsidRPr="005361A4">
              <w:rPr>
                <w:rFonts w:ascii="Corbel" w:hAnsi="Corbel" w:cs="Arial"/>
                <w:sz w:val="23"/>
                <w:szCs w:val="23"/>
              </w:rPr>
              <w:t>125 conference delegates</w:t>
            </w:r>
            <w:r w:rsidR="00D76DA6" w:rsidRPr="005361A4">
              <w:rPr>
                <w:rFonts w:ascii="Corbel" w:hAnsi="Corbel" w:cs="Arial"/>
                <w:sz w:val="23"/>
                <w:szCs w:val="23"/>
              </w:rPr>
              <w:t xml:space="preserve"> in attendance</w:t>
            </w:r>
            <w:r w:rsidRPr="005361A4">
              <w:rPr>
                <w:rFonts w:ascii="Corbel" w:hAnsi="Corbel" w:cs="Arial"/>
                <w:sz w:val="23"/>
                <w:szCs w:val="23"/>
              </w:rPr>
              <w:t xml:space="preserve"> on day one and 115 on day two</w:t>
            </w:r>
          </w:p>
          <w:p w14:paraId="079BDECD" w14:textId="4F1F1C3B" w:rsidR="00D76DA6" w:rsidRPr="005361A4" w:rsidRDefault="00D76DA6" w:rsidP="003308BD">
            <w:pPr>
              <w:pStyle w:val="ListParagraph"/>
              <w:numPr>
                <w:ilvl w:val="0"/>
                <w:numId w:val="24"/>
              </w:numPr>
              <w:rPr>
                <w:rFonts w:ascii="Corbel" w:hAnsi="Corbel" w:cs="Arial"/>
                <w:sz w:val="23"/>
                <w:szCs w:val="23"/>
              </w:rPr>
            </w:pPr>
            <w:r w:rsidRPr="005361A4">
              <w:rPr>
                <w:rFonts w:ascii="Corbel" w:hAnsi="Corbel" w:cs="Arial"/>
                <w:sz w:val="23"/>
                <w:szCs w:val="23"/>
              </w:rPr>
              <w:t xml:space="preserve">Three keynote speakers Professor Ian Chubb, Centenary Professor Tom </w:t>
            </w:r>
            <w:proofErr w:type="spellStart"/>
            <w:r w:rsidRPr="005361A4">
              <w:rPr>
                <w:rFonts w:ascii="Corbel" w:hAnsi="Corbel" w:cs="Arial"/>
                <w:sz w:val="23"/>
                <w:szCs w:val="23"/>
              </w:rPr>
              <w:t>Lowrie</w:t>
            </w:r>
            <w:proofErr w:type="spellEnd"/>
            <w:r w:rsidRPr="005361A4">
              <w:rPr>
                <w:rFonts w:ascii="Corbel" w:hAnsi="Corbel" w:cs="Arial"/>
                <w:sz w:val="23"/>
                <w:szCs w:val="23"/>
              </w:rPr>
              <w:t xml:space="preserve"> and Professor Joan Leach opened key sessions.</w:t>
            </w:r>
          </w:p>
          <w:p w14:paraId="2AC9C25A" w14:textId="14CD9BF7" w:rsidR="00EB6190" w:rsidRPr="00D76DA6" w:rsidRDefault="00EB6190" w:rsidP="003308BD">
            <w:pPr>
              <w:pStyle w:val="ListParagraph"/>
              <w:numPr>
                <w:ilvl w:val="0"/>
                <w:numId w:val="24"/>
              </w:numPr>
              <w:rPr>
                <w:rFonts w:ascii="Corbel" w:eastAsia="Times New Roman" w:hAnsi="Corbel"/>
                <w:sz w:val="23"/>
                <w:szCs w:val="23"/>
              </w:rPr>
            </w:pPr>
            <w:r w:rsidRPr="005361A4">
              <w:rPr>
                <w:rFonts w:ascii="Corbel" w:hAnsi="Corbel" w:cs="Arial"/>
                <w:sz w:val="23"/>
                <w:szCs w:val="23"/>
              </w:rPr>
              <w:t>The conference provided space for teachers to</w:t>
            </w:r>
            <w:r w:rsidR="00D76DA6" w:rsidRPr="005361A4">
              <w:rPr>
                <w:rFonts w:ascii="Corbel" w:hAnsi="Corbel" w:cs="Arial"/>
                <w:sz w:val="23"/>
                <w:szCs w:val="23"/>
              </w:rPr>
              <w:t xml:space="preserve"> attend workshops, network,</w:t>
            </w:r>
            <w:r w:rsidRPr="005361A4">
              <w:rPr>
                <w:rFonts w:ascii="Corbel" w:hAnsi="Corbel" w:cs="Arial"/>
                <w:sz w:val="23"/>
                <w:szCs w:val="23"/>
              </w:rPr>
              <w:t xml:space="preserve"> collaborate</w:t>
            </w:r>
            <w:r w:rsidR="00D76DA6" w:rsidRPr="005361A4">
              <w:rPr>
                <w:rFonts w:ascii="Corbel" w:hAnsi="Corbel" w:cs="Arial"/>
                <w:sz w:val="23"/>
                <w:szCs w:val="23"/>
              </w:rPr>
              <w:t xml:space="preserve"> to</w:t>
            </w:r>
            <w:r w:rsidRPr="005361A4">
              <w:rPr>
                <w:rFonts w:ascii="Corbel" w:hAnsi="Corbel" w:cs="Arial"/>
                <w:sz w:val="23"/>
                <w:szCs w:val="23"/>
              </w:rPr>
              <w:t xml:space="preserve"> </w:t>
            </w:r>
            <w:r w:rsidR="00D76DA6" w:rsidRPr="005361A4">
              <w:rPr>
                <w:rFonts w:ascii="Corbel" w:hAnsi="Corbel" w:cs="Arial"/>
                <w:sz w:val="23"/>
                <w:szCs w:val="23"/>
              </w:rPr>
              <w:t xml:space="preserve">share professional knowledge and experiences </w:t>
            </w:r>
            <w:r w:rsidRPr="005361A4">
              <w:rPr>
                <w:rFonts w:ascii="Corbel" w:hAnsi="Corbel" w:cs="Arial"/>
                <w:sz w:val="23"/>
                <w:szCs w:val="23"/>
              </w:rPr>
              <w:t xml:space="preserve">and hear from education </w:t>
            </w:r>
            <w:r w:rsidRPr="005361A4">
              <w:rPr>
                <w:rFonts w:ascii="Corbel" w:hAnsi="Corbel" w:cs="Arial"/>
                <w:sz w:val="23"/>
                <w:szCs w:val="23"/>
              </w:rPr>
              <w:lastRenderedPageBreak/>
              <w:t>and industry experts with the goal of improving the implementation and teaching of STEM in ACT schools</w:t>
            </w:r>
            <w:r w:rsidR="00D76DA6" w:rsidRPr="005361A4">
              <w:rPr>
                <w:rFonts w:ascii="Corbel" w:hAnsi="Corbel" w:cs="Arial"/>
                <w:sz w:val="23"/>
                <w:szCs w:val="23"/>
              </w:rPr>
              <w:t>.</w:t>
            </w:r>
          </w:p>
        </w:tc>
      </w:tr>
      <w:tr w:rsidR="00EB6190" w14:paraId="73F74389" w14:textId="77777777" w:rsidTr="00853E50">
        <w:trPr>
          <w:trHeight w:val="583"/>
        </w:trPr>
        <w:tc>
          <w:tcPr>
            <w:tcW w:w="6004" w:type="dxa"/>
            <w:tcBorders>
              <w:top w:val="single" w:sz="8" w:space="0" w:color="316F72"/>
              <w:left w:val="single" w:sz="8" w:space="0" w:color="316F72"/>
              <w:bottom w:val="single" w:sz="8" w:space="0" w:color="316F72"/>
              <w:right w:val="single" w:sz="8" w:space="0" w:color="316F72"/>
            </w:tcBorders>
          </w:tcPr>
          <w:p w14:paraId="29940F91" w14:textId="7164A419" w:rsidR="00EB6190" w:rsidRDefault="00EB6190" w:rsidP="00853E50">
            <w:pPr>
              <w:ind w:left="34"/>
              <w:rPr>
                <w:rFonts w:ascii="Corbel" w:hAnsi="Corbel" w:cs="Arial"/>
                <w:sz w:val="23"/>
                <w:szCs w:val="23"/>
              </w:rPr>
            </w:pPr>
            <w:bookmarkStart w:id="7" w:name="_Hlk48725883"/>
            <w:r>
              <w:rPr>
                <w:rFonts w:ascii="Corbel" w:eastAsia="Times New Roman" w:hAnsi="Corbel" w:cs="Arial"/>
                <w:sz w:val="23"/>
                <w:szCs w:val="23"/>
              </w:rPr>
              <w:lastRenderedPageBreak/>
              <w:t>Implement the Cultural Integrity Continuum and Toolkit in all ACT Public Schools.</w:t>
            </w:r>
          </w:p>
        </w:tc>
        <w:tc>
          <w:tcPr>
            <w:tcW w:w="1415" w:type="dxa"/>
            <w:tcBorders>
              <w:top w:val="single" w:sz="8" w:space="0" w:color="316F72"/>
              <w:left w:val="single" w:sz="8" w:space="0" w:color="316F72"/>
              <w:bottom w:val="single" w:sz="8" w:space="0" w:color="316F72"/>
              <w:right w:val="single" w:sz="8" w:space="0" w:color="316F72"/>
            </w:tcBorders>
          </w:tcPr>
          <w:p w14:paraId="3025F0BD" w14:textId="7838572D"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Gov</w:t>
            </w:r>
          </w:p>
        </w:tc>
        <w:tc>
          <w:tcPr>
            <w:tcW w:w="1125" w:type="dxa"/>
            <w:tcBorders>
              <w:top w:val="single" w:sz="8" w:space="0" w:color="316F72"/>
              <w:left w:val="single" w:sz="8" w:space="0" w:color="316F72"/>
              <w:bottom w:val="single" w:sz="8" w:space="0" w:color="316F72"/>
              <w:right w:val="single" w:sz="8" w:space="0" w:color="316F72"/>
            </w:tcBorders>
          </w:tcPr>
          <w:p w14:paraId="3A914BF1" w14:textId="05F04F9F"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2018 onwards</w:t>
            </w:r>
          </w:p>
        </w:tc>
        <w:tc>
          <w:tcPr>
            <w:tcW w:w="5773" w:type="dxa"/>
            <w:tcBorders>
              <w:top w:val="single" w:sz="8" w:space="0" w:color="316F72"/>
              <w:left w:val="single" w:sz="8" w:space="0" w:color="316F72"/>
              <w:bottom w:val="single" w:sz="8" w:space="0" w:color="316F72"/>
              <w:right w:val="single" w:sz="8" w:space="0" w:color="316F72"/>
            </w:tcBorders>
          </w:tcPr>
          <w:p w14:paraId="374C1C70" w14:textId="22BC99B2" w:rsidR="00536467" w:rsidRPr="00536467" w:rsidRDefault="00536467" w:rsidP="00853E50">
            <w:pPr>
              <w:ind w:left="34"/>
              <w:rPr>
                <w:rFonts w:ascii="Corbel" w:hAnsi="Corbel" w:cs="Arial"/>
                <w:sz w:val="23"/>
                <w:szCs w:val="23"/>
              </w:rPr>
            </w:pPr>
            <w:r>
              <w:rPr>
                <w:rFonts w:ascii="Corbel" w:hAnsi="Corbel" w:cs="Arial"/>
                <w:sz w:val="23"/>
                <w:szCs w:val="23"/>
              </w:rPr>
              <w:t>Completed and ongoing.</w:t>
            </w:r>
          </w:p>
          <w:p w14:paraId="21895575" w14:textId="7CC1F11F" w:rsidR="00EB6190" w:rsidRPr="00991065" w:rsidRDefault="00EB6190" w:rsidP="003308BD">
            <w:pPr>
              <w:pStyle w:val="ListParagraph"/>
              <w:numPr>
                <w:ilvl w:val="0"/>
                <w:numId w:val="24"/>
              </w:numPr>
              <w:rPr>
                <w:rFonts w:ascii="Corbel" w:hAnsi="Corbel" w:cs="Arial"/>
                <w:sz w:val="23"/>
                <w:szCs w:val="23"/>
              </w:rPr>
            </w:pPr>
            <w:r w:rsidRPr="00991065">
              <w:rPr>
                <w:rFonts w:ascii="Corbel" w:hAnsi="Corbel" w:cs="Arial"/>
                <w:sz w:val="23"/>
                <w:szCs w:val="23"/>
              </w:rPr>
              <w:t>Since 2018 Cultural Integrity has been included in the National School Improvement review process. Schools are reviewed on a five</w:t>
            </w:r>
            <w:r>
              <w:rPr>
                <w:rFonts w:ascii="Corbel" w:hAnsi="Corbel" w:cs="Arial"/>
                <w:sz w:val="23"/>
                <w:szCs w:val="23"/>
              </w:rPr>
              <w:t>-</w:t>
            </w:r>
            <w:r w:rsidRPr="00991065">
              <w:rPr>
                <w:rFonts w:ascii="Corbel" w:hAnsi="Corbel" w:cs="Arial"/>
                <w:sz w:val="23"/>
                <w:szCs w:val="23"/>
              </w:rPr>
              <w:t>year cycle.</w:t>
            </w:r>
          </w:p>
          <w:p w14:paraId="2CA03123" w14:textId="77777777" w:rsidR="00EB6190" w:rsidRPr="00991065" w:rsidRDefault="00EB6190" w:rsidP="003308BD">
            <w:pPr>
              <w:pStyle w:val="ListParagraph"/>
              <w:numPr>
                <w:ilvl w:val="0"/>
                <w:numId w:val="24"/>
              </w:numPr>
              <w:rPr>
                <w:rFonts w:ascii="Corbel" w:hAnsi="Corbel" w:cs="Arial"/>
                <w:sz w:val="23"/>
                <w:szCs w:val="23"/>
              </w:rPr>
            </w:pPr>
            <w:r>
              <w:rPr>
                <w:rFonts w:ascii="Corbel" w:hAnsi="Corbel" w:cs="Arial"/>
                <w:sz w:val="23"/>
                <w:szCs w:val="23"/>
              </w:rPr>
              <w:t>ACT public s</w:t>
            </w:r>
            <w:r w:rsidRPr="00991065">
              <w:rPr>
                <w:rFonts w:ascii="Corbel" w:hAnsi="Corbel" w:cs="Arial"/>
                <w:sz w:val="23"/>
                <w:szCs w:val="23"/>
              </w:rPr>
              <w:t>chools use the Cultural Integrity Continuum to self-assess progress and determine next steps in their journey.</w:t>
            </w:r>
          </w:p>
          <w:p w14:paraId="4AE36213" w14:textId="77777777" w:rsidR="00D76DA6" w:rsidRDefault="00D76DA6" w:rsidP="003308BD">
            <w:pPr>
              <w:pStyle w:val="ListParagraph"/>
              <w:numPr>
                <w:ilvl w:val="0"/>
                <w:numId w:val="24"/>
              </w:numPr>
              <w:rPr>
                <w:rFonts w:ascii="Corbel" w:hAnsi="Corbel" w:cs="Arial"/>
                <w:sz w:val="23"/>
                <w:szCs w:val="23"/>
              </w:rPr>
            </w:pPr>
            <w:r w:rsidRPr="00EB6190">
              <w:rPr>
                <w:rFonts w:ascii="Corbel" w:hAnsi="Corbel" w:cs="Arial"/>
                <w:sz w:val="23"/>
                <w:szCs w:val="23"/>
              </w:rPr>
              <w:t>This is incorporated into annual Principal discussions and decisions and actions feed into school’s planning processes as required. This ensures schools progress on their cultural integrity journey.</w:t>
            </w:r>
          </w:p>
          <w:p w14:paraId="731B28C0" w14:textId="488EBEF1" w:rsidR="00EB6190" w:rsidRPr="00D76DA6" w:rsidRDefault="00EA652B" w:rsidP="003308BD">
            <w:pPr>
              <w:pStyle w:val="ListParagraph"/>
              <w:numPr>
                <w:ilvl w:val="0"/>
                <w:numId w:val="24"/>
              </w:numPr>
              <w:rPr>
                <w:rFonts w:ascii="Corbel" w:hAnsi="Corbel" w:cs="Arial"/>
                <w:sz w:val="23"/>
                <w:szCs w:val="23"/>
              </w:rPr>
            </w:pPr>
            <w:r w:rsidRPr="00EA652B">
              <w:rPr>
                <w:rFonts w:ascii="Corbel" w:hAnsi="Corbel" w:cs="Arial"/>
                <w:sz w:val="23"/>
                <w:szCs w:val="23"/>
              </w:rPr>
              <w:t xml:space="preserve">The </w:t>
            </w:r>
            <w:r w:rsidRPr="005361A4">
              <w:rPr>
                <w:rFonts w:ascii="Corbel" w:hAnsi="Corbel" w:cs="Arial"/>
                <w:sz w:val="23"/>
                <w:szCs w:val="23"/>
              </w:rPr>
              <w:t>ACT Directorate Annual Report 2018-19</w:t>
            </w:r>
            <w:r w:rsidRPr="00EA652B">
              <w:rPr>
                <w:rFonts w:ascii="Corbel" w:hAnsi="Corbel" w:cs="Arial"/>
                <w:sz w:val="23"/>
                <w:szCs w:val="23"/>
              </w:rPr>
              <w:t xml:space="preserve"> provides a progress update on implementation of Cultural Integrity in schools, with tailored strategies informed by findings emerging from the annual </w:t>
            </w:r>
            <w:r w:rsidR="005D62F8">
              <w:rPr>
                <w:rFonts w:ascii="Corbel" w:hAnsi="Corbel" w:cs="Arial"/>
                <w:sz w:val="23"/>
                <w:szCs w:val="23"/>
              </w:rPr>
              <w:t xml:space="preserve">external </w:t>
            </w:r>
            <w:r w:rsidRPr="00EA652B">
              <w:rPr>
                <w:rFonts w:ascii="Corbel" w:hAnsi="Corbel" w:cs="Arial"/>
                <w:sz w:val="23"/>
                <w:szCs w:val="23"/>
              </w:rPr>
              <w:t>school review</w:t>
            </w:r>
            <w:r w:rsidR="005D62F8">
              <w:rPr>
                <w:rFonts w:ascii="Corbel" w:hAnsi="Corbel" w:cs="Arial"/>
                <w:sz w:val="23"/>
                <w:szCs w:val="23"/>
              </w:rPr>
              <w:t xml:space="preserve"> processes</w:t>
            </w:r>
            <w:r w:rsidRPr="00EA652B">
              <w:rPr>
                <w:rFonts w:ascii="Corbel" w:hAnsi="Corbel" w:cs="Arial"/>
                <w:sz w:val="23"/>
                <w:szCs w:val="23"/>
              </w:rPr>
              <w:t>.</w:t>
            </w:r>
          </w:p>
        </w:tc>
      </w:tr>
      <w:bookmarkEnd w:id="7"/>
      <w:tr w:rsidR="00EB6190" w14:paraId="6872B5FE" w14:textId="77777777" w:rsidTr="00853E50">
        <w:trPr>
          <w:trHeight w:val="583"/>
        </w:trPr>
        <w:tc>
          <w:tcPr>
            <w:tcW w:w="6004" w:type="dxa"/>
            <w:tcBorders>
              <w:top w:val="single" w:sz="8" w:space="0" w:color="316F72"/>
              <w:left w:val="single" w:sz="8" w:space="0" w:color="316F72"/>
              <w:bottom w:val="single" w:sz="8" w:space="0" w:color="316F72"/>
              <w:right w:val="single" w:sz="8" w:space="0" w:color="316F72"/>
            </w:tcBorders>
          </w:tcPr>
          <w:p w14:paraId="6FE6CD49" w14:textId="10EDABAF" w:rsidR="00EB6190" w:rsidRDefault="00EB6190" w:rsidP="00853E50">
            <w:pPr>
              <w:ind w:left="34"/>
              <w:rPr>
                <w:rFonts w:ascii="Corbel" w:hAnsi="Corbel" w:cs="Arial"/>
                <w:sz w:val="23"/>
                <w:szCs w:val="23"/>
              </w:rPr>
            </w:pPr>
            <w:r>
              <w:rPr>
                <w:rFonts w:ascii="Corbel" w:eastAsia="Times New Roman" w:hAnsi="Corbel" w:cs="Arial"/>
                <w:sz w:val="23"/>
                <w:szCs w:val="23"/>
              </w:rPr>
              <w:t>Implement the Aboriginal and Torres Strait Islander histories and cultures enriched elaborations for Science as part of cross-sectoral curriculum effort.</w:t>
            </w:r>
          </w:p>
        </w:tc>
        <w:tc>
          <w:tcPr>
            <w:tcW w:w="1415" w:type="dxa"/>
            <w:tcBorders>
              <w:top w:val="single" w:sz="8" w:space="0" w:color="316F72"/>
              <w:left w:val="single" w:sz="8" w:space="0" w:color="316F72"/>
              <w:bottom w:val="single" w:sz="8" w:space="0" w:color="316F72"/>
              <w:right w:val="single" w:sz="8" w:space="0" w:color="316F72"/>
            </w:tcBorders>
          </w:tcPr>
          <w:p w14:paraId="045E66BB" w14:textId="24754C11"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3497B521" w14:textId="3756B6BA" w:rsidR="00EB6190" w:rsidRPr="00056E69" w:rsidRDefault="00EB6190"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2019 and ongoing</w:t>
            </w:r>
          </w:p>
        </w:tc>
        <w:tc>
          <w:tcPr>
            <w:tcW w:w="5773" w:type="dxa"/>
            <w:tcBorders>
              <w:top w:val="single" w:sz="8" w:space="0" w:color="316F72"/>
              <w:left w:val="single" w:sz="8" w:space="0" w:color="316F72"/>
              <w:bottom w:val="single" w:sz="8" w:space="0" w:color="316F72"/>
              <w:right w:val="single" w:sz="8" w:space="0" w:color="316F72"/>
            </w:tcBorders>
          </w:tcPr>
          <w:p w14:paraId="3EECCE80" w14:textId="48706263" w:rsidR="00536467" w:rsidRPr="003308BD" w:rsidRDefault="00536467" w:rsidP="003308BD">
            <w:pPr>
              <w:ind w:left="2"/>
              <w:rPr>
                <w:rFonts w:ascii="Corbel" w:hAnsi="Corbel" w:cs="Arial"/>
                <w:sz w:val="23"/>
                <w:szCs w:val="23"/>
              </w:rPr>
            </w:pPr>
            <w:r w:rsidRPr="003308BD">
              <w:rPr>
                <w:rFonts w:ascii="Corbel" w:hAnsi="Corbel" w:cs="Arial"/>
                <w:sz w:val="23"/>
                <w:szCs w:val="23"/>
              </w:rPr>
              <w:t>Completed and ongoing.</w:t>
            </w:r>
          </w:p>
          <w:p w14:paraId="169742F4" w14:textId="39E7A59B" w:rsidR="00EB6190" w:rsidRDefault="00EB6190" w:rsidP="003308BD">
            <w:pPr>
              <w:pStyle w:val="ListParagraph"/>
              <w:numPr>
                <w:ilvl w:val="0"/>
                <w:numId w:val="24"/>
              </w:numPr>
              <w:rPr>
                <w:rFonts w:ascii="Corbel" w:hAnsi="Corbel" w:cs="Arial"/>
                <w:sz w:val="23"/>
                <w:szCs w:val="23"/>
              </w:rPr>
            </w:pPr>
            <w:r>
              <w:rPr>
                <w:rFonts w:ascii="Corbel" w:hAnsi="Corbel" w:cs="Arial"/>
                <w:sz w:val="23"/>
                <w:szCs w:val="23"/>
              </w:rPr>
              <w:lastRenderedPageBreak/>
              <w:t>The Aboriginal and Torres Strait Islander histories and cultures enriched elaborations for Science were promoted in ACT schools.</w:t>
            </w:r>
            <w:r w:rsidR="00473A1A">
              <w:rPr>
                <w:rFonts w:ascii="Corbel" w:hAnsi="Corbel" w:cs="Arial"/>
                <w:sz w:val="23"/>
                <w:szCs w:val="23"/>
              </w:rPr>
              <w:t xml:space="preserve"> </w:t>
            </w:r>
          </w:p>
          <w:p w14:paraId="27C0C33D" w14:textId="77777777" w:rsidR="00EB6190" w:rsidRDefault="00EB6190" w:rsidP="003308BD">
            <w:pPr>
              <w:pStyle w:val="ListParagraph"/>
              <w:numPr>
                <w:ilvl w:val="0"/>
                <w:numId w:val="24"/>
              </w:numPr>
              <w:rPr>
                <w:rFonts w:ascii="Corbel" w:hAnsi="Corbel" w:cs="Arial"/>
                <w:sz w:val="23"/>
                <w:szCs w:val="23"/>
              </w:rPr>
            </w:pPr>
            <w:r>
              <w:rPr>
                <w:rFonts w:ascii="Corbel" w:hAnsi="Corbel" w:cs="Arial"/>
                <w:sz w:val="23"/>
                <w:szCs w:val="23"/>
              </w:rPr>
              <w:t xml:space="preserve">A cross-sectoral project </w:t>
            </w:r>
            <w:r w:rsidRPr="005361A4">
              <w:rPr>
                <w:rFonts w:ascii="Corbel" w:hAnsi="Corbel" w:cs="Arial"/>
                <w:sz w:val="23"/>
                <w:szCs w:val="23"/>
              </w:rPr>
              <w:t xml:space="preserve">Empowered Learning Professionals: First Nations Science </w:t>
            </w:r>
            <w:r>
              <w:rPr>
                <w:rFonts w:ascii="Corbel" w:hAnsi="Corbel" w:cs="Arial"/>
                <w:sz w:val="23"/>
                <w:szCs w:val="23"/>
              </w:rPr>
              <w:t>has been developed in response to the publication of 95 elaborations in Science.</w:t>
            </w:r>
          </w:p>
          <w:p w14:paraId="3B0C785F" w14:textId="3BA5FDAE" w:rsidR="00EB6190" w:rsidRPr="005D62F8" w:rsidRDefault="006B1839" w:rsidP="003308BD">
            <w:pPr>
              <w:pStyle w:val="ListParagraph"/>
              <w:numPr>
                <w:ilvl w:val="0"/>
                <w:numId w:val="24"/>
              </w:numPr>
              <w:rPr>
                <w:rFonts w:ascii="Corbel" w:hAnsi="Corbel" w:cs="Arial"/>
                <w:sz w:val="23"/>
                <w:szCs w:val="23"/>
              </w:rPr>
            </w:pPr>
            <w:r>
              <w:rPr>
                <w:rFonts w:ascii="Corbel" w:hAnsi="Corbel" w:cs="Arial"/>
                <w:sz w:val="23"/>
                <w:szCs w:val="23"/>
              </w:rPr>
              <w:t xml:space="preserve">External partnerships </w:t>
            </w:r>
            <w:r w:rsidR="005D62F8">
              <w:rPr>
                <w:rFonts w:ascii="Corbel" w:hAnsi="Corbel" w:cs="Arial"/>
                <w:sz w:val="23"/>
                <w:szCs w:val="23"/>
              </w:rPr>
              <w:t>with</w:t>
            </w:r>
            <w:r>
              <w:rPr>
                <w:rFonts w:ascii="Corbel" w:hAnsi="Corbel" w:cs="Arial"/>
                <w:sz w:val="23"/>
                <w:szCs w:val="23"/>
              </w:rPr>
              <w:t xml:space="preserve"> CSIRO and staff from the Academy of Future Skills have been sought to support ongoing project delivery</w:t>
            </w:r>
            <w:r w:rsidR="007B356D">
              <w:rPr>
                <w:rFonts w:ascii="Corbel" w:hAnsi="Corbel" w:cs="Arial"/>
                <w:sz w:val="23"/>
                <w:szCs w:val="23"/>
              </w:rPr>
              <w:t xml:space="preserve"> for 2020 and beyond</w:t>
            </w:r>
            <w:r>
              <w:rPr>
                <w:rFonts w:ascii="Corbel" w:hAnsi="Corbel" w:cs="Arial"/>
                <w:sz w:val="23"/>
                <w:szCs w:val="23"/>
              </w:rPr>
              <w:t xml:space="preserve">.  </w:t>
            </w:r>
          </w:p>
        </w:tc>
      </w:tr>
      <w:tr w:rsidR="00056E69" w14:paraId="07942E26" w14:textId="77777777" w:rsidTr="00853E50">
        <w:trPr>
          <w:trHeight w:val="583"/>
        </w:trPr>
        <w:tc>
          <w:tcPr>
            <w:tcW w:w="6004" w:type="dxa"/>
            <w:tcBorders>
              <w:top w:val="single" w:sz="8" w:space="0" w:color="316F72"/>
              <w:left w:val="single" w:sz="8" w:space="0" w:color="316F72"/>
              <w:bottom w:val="single" w:sz="8" w:space="0" w:color="316F72"/>
              <w:right w:val="single" w:sz="8" w:space="0" w:color="316F72"/>
            </w:tcBorders>
          </w:tcPr>
          <w:p w14:paraId="1836D2A3" w14:textId="08E01798" w:rsidR="00056E69" w:rsidRDefault="00056E69" w:rsidP="00853E50">
            <w:pPr>
              <w:ind w:left="34"/>
              <w:rPr>
                <w:rFonts w:ascii="Corbel" w:hAnsi="Corbel" w:cs="Arial"/>
                <w:sz w:val="23"/>
                <w:szCs w:val="23"/>
              </w:rPr>
            </w:pPr>
            <w:bookmarkStart w:id="8" w:name="_Hlk45787326"/>
            <w:r>
              <w:rPr>
                <w:rFonts w:ascii="Corbel" w:eastAsia="Times New Roman" w:hAnsi="Corbel" w:cs="Arial"/>
                <w:sz w:val="23"/>
                <w:szCs w:val="23"/>
              </w:rPr>
              <w:lastRenderedPageBreak/>
              <w:t>Meeting the learning needs of students through more and expanded schools for Canberra’s growing suburbs.</w:t>
            </w:r>
          </w:p>
        </w:tc>
        <w:tc>
          <w:tcPr>
            <w:tcW w:w="1415" w:type="dxa"/>
            <w:tcBorders>
              <w:top w:val="single" w:sz="8" w:space="0" w:color="316F72"/>
              <w:left w:val="single" w:sz="8" w:space="0" w:color="316F72"/>
              <w:bottom w:val="single" w:sz="8" w:space="0" w:color="316F72"/>
              <w:right w:val="single" w:sz="8" w:space="0" w:color="316F72"/>
            </w:tcBorders>
          </w:tcPr>
          <w:p w14:paraId="0A3B727D" w14:textId="42F3DF40" w:rsidR="00056E69" w:rsidRPr="00056E69" w:rsidRDefault="00056E69"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Gov</w:t>
            </w:r>
          </w:p>
        </w:tc>
        <w:tc>
          <w:tcPr>
            <w:tcW w:w="1125" w:type="dxa"/>
            <w:tcBorders>
              <w:top w:val="single" w:sz="8" w:space="0" w:color="316F72"/>
              <w:left w:val="single" w:sz="8" w:space="0" w:color="316F72"/>
              <w:bottom w:val="single" w:sz="8" w:space="0" w:color="316F72"/>
              <w:right w:val="single" w:sz="8" w:space="0" w:color="316F72"/>
            </w:tcBorders>
          </w:tcPr>
          <w:p w14:paraId="25A3CC86" w14:textId="14ACD550" w:rsidR="00056E69" w:rsidRPr="00056E69" w:rsidRDefault="00056E69" w:rsidP="00853E50">
            <w:pPr>
              <w:ind w:left="34"/>
              <w:jc w:val="center"/>
              <w:rPr>
                <w:rFonts w:ascii="Corbel" w:eastAsia="Times New Roman" w:hAnsi="Corbel" w:cs="Arial"/>
                <w:sz w:val="23"/>
                <w:szCs w:val="23"/>
              </w:rPr>
            </w:pPr>
            <w:r w:rsidRPr="00056E69">
              <w:rPr>
                <w:rFonts w:ascii="Corbel" w:eastAsia="Times New Roman" w:hAnsi="Corbel" w:cs="Arial"/>
                <w:sz w:val="23"/>
                <w:szCs w:val="23"/>
              </w:rPr>
              <w:t>2019 and ongoing</w:t>
            </w:r>
          </w:p>
        </w:tc>
        <w:tc>
          <w:tcPr>
            <w:tcW w:w="5773" w:type="dxa"/>
            <w:tcBorders>
              <w:top w:val="single" w:sz="8" w:space="0" w:color="316F72"/>
              <w:left w:val="single" w:sz="8" w:space="0" w:color="316F72"/>
              <w:bottom w:val="single" w:sz="8" w:space="0" w:color="316F72"/>
              <w:right w:val="single" w:sz="8" w:space="0" w:color="316F72"/>
            </w:tcBorders>
          </w:tcPr>
          <w:p w14:paraId="4EF769EE" w14:textId="6A1830FB" w:rsidR="008618A4" w:rsidRPr="00805BBE" w:rsidRDefault="008618A4" w:rsidP="00853E50">
            <w:pPr>
              <w:ind w:left="34"/>
              <w:rPr>
                <w:rFonts w:ascii="Corbel" w:hAnsi="Corbel"/>
                <w:sz w:val="23"/>
                <w:szCs w:val="23"/>
              </w:rPr>
            </w:pPr>
            <w:r w:rsidRPr="00805BBE">
              <w:rPr>
                <w:rFonts w:ascii="Corbel" w:hAnsi="Corbel"/>
                <w:sz w:val="23"/>
                <w:szCs w:val="23"/>
              </w:rPr>
              <w:t>Completed and ongoing.</w:t>
            </w:r>
          </w:p>
          <w:p w14:paraId="15D3931D" w14:textId="2C50DCEA" w:rsidR="00DE0455" w:rsidRPr="005361A4" w:rsidRDefault="00DE0455" w:rsidP="003308BD">
            <w:pPr>
              <w:pStyle w:val="ListParagraph"/>
              <w:numPr>
                <w:ilvl w:val="0"/>
                <w:numId w:val="24"/>
              </w:numPr>
              <w:rPr>
                <w:rFonts w:ascii="Corbel" w:hAnsi="Corbel" w:cs="Arial"/>
                <w:sz w:val="23"/>
                <w:szCs w:val="23"/>
              </w:rPr>
            </w:pPr>
            <w:r w:rsidRPr="005361A4">
              <w:rPr>
                <w:rFonts w:ascii="Corbel" w:hAnsi="Corbel" w:cs="Arial"/>
                <w:sz w:val="23"/>
                <w:szCs w:val="23"/>
              </w:rPr>
              <w:t>Major infrastructure and capital works projects completed during 2019 to modernise facilities and better meet the learning needs of communities included; 1 new school, 2 school site upgrades and 8 school site expansions to accommodate over 725 additional places.</w:t>
            </w:r>
          </w:p>
          <w:p w14:paraId="16AE29FC" w14:textId="266A0684" w:rsidR="00C62E4F" w:rsidRPr="005361A4" w:rsidRDefault="00DE0455" w:rsidP="003308BD">
            <w:pPr>
              <w:pStyle w:val="ListParagraph"/>
              <w:numPr>
                <w:ilvl w:val="0"/>
                <w:numId w:val="24"/>
              </w:numPr>
              <w:rPr>
                <w:rFonts w:ascii="Corbel" w:hAnsi="Corbel" w:cs="Arial"/>
                <w:sz w:val="23"/>
                <w:szCs w:val="23"/>
              </w:rPr>
            </w:pPr>
            <w:r w:rsidRPr="005361A4">
              <w:rPr>
                <w:rFonts w:ascii="Corbel" w:hAnsi="Corbel" w:cs="Arial"/>
                <w:sz w:val="23"/>
                <w:szCs w:val="23"/>
              </w:rPr>
              <w:t xml:space="preserve">Planning also commenced for 2020 for five school sites including modernisation upgrades for two, a site expansion and a design tender and a feasibility study for new schools. </w:t>
            </w:r>
            <w:r w:rsidR="00536467" w:rsidRPr="005361A4">
              <w:rPr>
                <w:rFonts w:ascii="Corbel" w:hAnsi="Corbel" w:cs="Arial"/>
                <w:sz w:val="23"/>
                <w:szCs w:val="23"/>
              </w:rPr>
              <w:t xml:space="preserve"> </w:t>
            </w:r>
          </w:p>
          <w:p w14:paraId="51589F32" w14:textId="24B89A5F" w:rsidR="00DE0455" w:rsidRPr="00D76DA6" w:rsidRDefault="00DE0455" w:rsidP="00853E50">
            <w:pPr>
              <w:ind w:left="34"/>
              <w:rPr>
                <w:rFonts w:ascii="Corbel" w:hAnsi="Corbel"/>
                <w:b/>
                <w:bCs/>
                <w:sz w:val="23"/>
                <w:szCs w:val="23"/>
              </w:rPr>
            </w:pPr>
            <w:r w:rsidRPr="00D76DA6">
              <w:rPr>
                <w:rFonts w:ascii="Corbel" w:hAnsi="Corbel"/>
                <w:b/>
                <w:bCs/>
                <w:sz w:val="23"/>
                <w:szCs w:val="23"/>
              </w:rPr>
              <w:lastRenderedPageBreak/>
              <w:t>School Upgrades</w:t>
            </w:r>
            <w:r w:rsidR="00D76DA6">
              <w:rPr>
                <w:rFonts w:ascii="Corbel" w:hAnsi="Corbel"/>
                <w:b/>
                <w:bCs/>
                <w:sz w:val="23"/>
                <w:szCs w:val="23"/>
              </w:rPr>
              <w:t xml:space="preserve"> </w:t>
            </w:r>
          </w:p>
          <w:p w14:paraId="4FE02F15" w14:textId="0265451D" w:rsidR="00DE0455" w:rsidRPr="003308BD" w:rsidRDefault="00DE0455" w:rsidP="003308BD">
            <w:pPr>
              <w:pStyle w:val="ListParagraph"/>
              <w:numPr>
                <w:ilvl w:val="0"/>
                <w:numId w:val="24"/>
              </w:numPr>
              <w:rPr>
                <w:rFonts w:ascii="Corbel" w:hAnsi="Corbel" w:cs="Arial"/>
                <w:sz w:val="23"/>
                <w:szCs w:val="23"/>
              </w:rPr>
            </w:pPr>
            <w:r w:rsidRPr="003308BD">
              <w:rPr>
                <w:rFonts w:ascii="Corbel" w:hAnsi="Corbel" w:cs="Arial"/>
                <w:sz w:val="23"/>
                <w:szCs w:val="23"/>
              </w:rPr>
              <w:t>Gungahlin College internal upgrade</w:t>
            </w:r>
          </w:p>
          <w:p w14:paraId="667B2460" w14:textId="067105BE" w:rsidR="00DE0455" w:rsidRPr="003308BD" w:rsidRDefault="00DE0455" w:rsidP="003308BD">
            <w:pPr>
              <w:pStyle w:val="ListParagraph"/>
              <w:numPr>
                <w:ilvl w:val="0"/>
                <w:numId w:val="24"/>
              </w:numPr>
              <w:rPr>
                <w:rFonts w:ascii="Corbel" w:hAnsi="Corbel" w:cs="Arial"/>
                <w:sz w:val="23"/>
                <w:szCs w:val="23"/>
              </w:rPr>
            </w:pPr>
            <w:r w:rsidRPr="003308BD">
              <w:rPr>
                <w:rFonts w:ascii="Corbel" w:hAnsi="Corbel" w:cs="Arial"/>
                <w:sz w:val="23"/>
                <w:szCs w:val="23"/>
              </w:rPr>
              <w:t xml:space="preserve">Amaroo internal upgrade </w:t>
            </w:r>
          </w:p>
          <w:p w14:paraId="1D2F585C" w14:textId="422FAA4D" w:rsidR="00DE0455" w:rsidRPr="00224725" w:rsidRDefault="00DE0455" w:rsidP="00853E50">
            <w:pPr>
              <w:ind w:left="34"/>
              <w:rPr>
                <w:rFonts w:ascii="Corbel" w:hAnsi="Corbel"/>
                <w:b/>
                <w:bCs/>
                <w:sz w:val="23"/>
                <w:szCs w:val="23"/>
              </w:rPr>
            </w:pPr>
            <w:r w:rsidRPr="00224725">
              <w:rPr>
                <w:rFonts w:ascii="Corbel" w:hAnsi="Corbel"/>
                <w:b/>
                <w:bCs/>
                <w:sz w:val="23"/>
                <w:szCs w:val="23"/>
              </w:rPr>
              <w:t>School Expansions</w:t>
            </w:r>
          </w:p>
          <w:p w14:paraId="3C5D80F6" w14:textId="2FBFBE05" w:rsidR="00DE0455" w:rsidRPr="003308BD" w:rsidRDefault="00DE0455" w:rsidP="003308BD">
            <w:pPr>
              <w:pStyle w:val="ListParagraph"/>
              <w:numPr>
                <w:ilvl w:val="0"/>
                <w:numId w:val="24"/>
              </w:numPr>
              <w:rPr>
                <w:rFonts w:ascii="Corbel" w:hAnsi="Corbel" w:cs="Arial"/>
                <w:sz w:val="23"/>
                <w:szCs w:val="23"/>
              </w:rPr>
            </w:pPr>
            <w:r w:rsidRPr="003308BD">
              <w:rPr>
                <w:rFonts w:ascii="Corbel" w:hAnsi="Corbel" w:cs="Arial"/>
                <w:sz w:val="23"/>
                <w:szCs w:val="23"/>
              </w:rPr>
              <w:t>Neville Bonner expansion (175 places)</w:t>
            </w:r>
          </w:p>
          <w:p w14:paraId="6A293867" w14:textId="7963B819" w:rsidR="00DE0455" w:rsidRPr="003308BD" w:rsidRDefault="00DE0455" w:rsidP="003308BD">
            <w:pPr>
              <w:pStyle w:val="ListParagraph"/>
              <w:numPr>
                <w:ilvl w:val="0"/>
                <w:numId w:val="24"/>
              </w:numPr>
              <w:rPr>
                <w:rFonts w:ascii="Corbel" w:hAnsi="Corbel" w:cs="Arial"/>
                <w:sz w:val="23"/>
                <w:szCs w:val="23"/>
              </w:rPr>
            </w:pPr>
            <w:r w:rsidRPr="003308BD">
              <w:rPr>
                <w:rFonts w:ascii="Corbel" w:hAnsi="Corbel" w:cs="Arial"/>
                <w:sz w:val="23"/>
                <w:szCs w:val="23"/>
              </w:rPr>
              <w:t>Gold Creek Primary School expansion (300 places)</w:t>
            </w:r>
          </w:p>
          <w:p w14:paraId="4A65BBDB" w14:textId="60D5761C" w:rsidR="00DE0455" w:rsidRPr="003308BD" w:rsidRDefault="00DE0455" w:rsidP="003308BD">
            <w:pPr>
              <w:pStyle w:val="ListParagraph"/>
              <w:numPr>
                <w:ilvl w:val="0"/>
                <w:numId w:val="24"/>
              </w:numPr>
              <w:rPr>
                <w:rFonts w:ascii="Corbel" w:hAnsi="Corbel" w:cs="Arial"/>
                <w:sz w:val="23"/>
                <w:szCs w:val="23"/>
              </w:rPr>
            </w:pPr>
            <w:r w:rsidRPr="003308BD">
              <w:rPr>
                <w:rFonts w:ascii="Corbel" w:hAnsi="Corbel" w:cs="Arial"/>
                <w:sz w:val="23"/>
                <w:szCs w:val="23"/>
              </w:rPr>
              <w:t>Transportable learning communities</w:t>
            </w:r>
          </w:p>
          <w:p w14:paraId="3BE4A4BD" w14:textId="6B8159EF" w:rsidR="00DE0455" w:rsidRPr="003308BD" w:rsidRDefault="00DE0455" w:rsidP="003308BD">
            <w:pPr>
              <w:pStyle w:val="ListParagraph"/>
              <w:numPr>
                <w:ilvl w:val="1"/>
                <w:numId w:val="24"/>
              </w:numPr>
              <w:rPr>
                <w:rFonts w:ascii="Corbel" w:hAnsi="Corbel" w:cs="Arial"/>
                <w:sz w:val="23"/>
                <w:szCs w:val="23"/>
              </w:rPr>
            </w:pPr>
            <w:r w:rsidRPr="003308BD">
              <w:rPr>
                <w:rFonts w:ascii="Corbel" w:hAnsi="Corbel" w:cs="Arial"/>
                <w:sz w:val="23"/>
                <w:szCs w:val="23"/>
              </w:rPr>
              <w:t>Red Hill (50 places)</w:t>
            </w:r>
          </w:p>
          <w:p w14:paraId="4D90BAE1" w14:textId="77777777" w:rsidR="00DE0455" w:rsidRPr="003308BD" w:rsidRDefault="00DE0455" w:rsidP="003308BD">
            <w:pPr>
              <w:pStyle w:val="ListParagraph"/>
              <w:numPr>
                <w:ilvl w:val="1"/>
                <w:numId w:val="24"/>
              </w:numPr>
              <w:rPr>
                <w:rFonts w:ascii="Corbel" w:hAnsi="Corbel" w:cs="Arial"/>
                <w:sz w:val="23"/>
                <w:szCs w:val="23"/>
              </w:rPr>
            </w:pPr>
            <w:r w:rsidRPr="003308BD">
              <w:rPr>
                <w:rFonts w:ascii="Corbel" w:hAnsi="Corbel" w:cs="Arial"/>
                <w:sz w:val="23"/>
                <w:szCs w:val="23"/>
              </w:rPr>
              <w:t>Fraser (50 places)</w:t>
            </w:r>
          </w:p>
          <w:p w14:paraId="445E29DF" w14:textId="77777777" w:rsidR="00DE0455" w:rsidRPr="003308BD" w:rsidRDefault="00DE0455" w:rsidP="003308BD">
            <w:pPr>
              <w:pStyle w:val="ListParagraph"/>
              <w:numPr>
                <w:ilvl w:val="1"/>
                <w:numId w:val="24"/>
              </w:numPr>
              <w:rPr>
                <w:rFonts w:ascii="Corbel" w:hAnsi="Corbel" w:cs="Arial"/>
                <w:sz w:val="23"/>
                <w:szCs w:val="23"/>
              </w:rPr>
            </w:pPr>
            <w:r w:rsidRPr="003308BD">
              <w:rPr>
                <w:rFonts w:ascii="Corbel" w:hAnsi="Corbel" w:cs="Arial"/>
                <w:sz w:val="23"/>
                <w:szCs w:val="23"/>
              </w:rPr>
              <w:t>Lyneham High (50 places) (plus bike enclosure and amenities block)</w:t>
            </w:r>
          </w:p>
          <w:p w14:paraId="6B792B92" w14:textId="77777777" w:rsidR="00DE0455" w:rsidRPr="003308BD" w:rsidRDefault="00DE0455" w:rsidP="003308BD">
            <w:pPr>
              <w:pStyle w:val="ListParagraph"/>
              <w:numPr>
                <w:ilvl w:val="1"/>
                <w:numId w:val="24"/>
              </w:numPr>
              <w:rPr>
                <w:rFonts w:ascii="Corbel" w:hAnsi="Corbel" w:cs="Arial"/>
                <w:sz w:val="23"/>
                <w:szCs w:val="23"/>
              </w:rPr>
            </w:pPr>
            <w:r w:rsidRPr="003308BD">
              <w:rPr>
                <w:rFonts w:ascii="Corbel" w:hAnsi="Corbel" w:cs="Arial"/>
                <w:sz w:val="23"/>
                <w:szCs w:val="23"/>
              </w:rPr>
              <w:t>Telopea (50 places)</w:t>
            </w:r>
          </w:p>
          <w:p w14:paraId="22897EE5" w14:textId="77777777" w:rsidR="00DE0455" w:rsidRPr="003308BD" w:rsidRDefault="00DE0455" w:rsidP="003308BD">
            <w:pPr>
              <w:pStyle w:val="ListParagraph"/>
              <w:numPr>
                <w:ilvl w:val="1"/>
                <w:numId w:val="24"/>
              </w:numPr>
              <w:rPr>
                <w:rFonts w:ascii="Corbel" w:hAnsi="Corbel" w:cs="Arial"/>
                <w:sz w:val="23"/>
                <w:szCs w:val="23"/>
              </w:rPr>
            </w:pPr>
            <w:r w:rsidRPr="003308BD">
              <w:rPr>
                <w:rFonts w:ascii="Corbel" w:hAnsi="Corbel" w:cs="Arial"/>
                <w:sz w:val="23"/>
                <w:szCs w:val="23"/>
              </w:rPr>
              <w:t>Forrest (50 places)</w:t>
            </w:r>
          </w:p>
          <w:p w14:paraId="68CE362E" w14:textId="3DBAB315" w:rsidR="00057D69" w:rsidRPr="003308BD" w:rsidRDefault="00DE0455" w:rsidP="003308BD">
            <w:pPr>
              <w:pStyle w:val="ListParagraph"/>
              <w:numPr>
                <w:ilvl w:val="1"/>
                <w:numId w:val="24"/>
              </w:numPr>
              <w:rPr>
                <w:rFonts w:ascii="Corbel" w:hAnsi="Corbel" w:cs="Arial"/>
                <w:sz w:val="23"/>
                <w:szCs w:val="23"/>
              </w:rPr>
            </w:pPr>
            <w:r w:rsidRPr="003308BD">
              <w:rPr>
                <w:rFonts w:ascii="Corbel" w:hAnsi="Corbel" w:cs="Arial"/>
                <w:sz w:val="23"/>
                <w:szCs w:val="23"/>
              </w:rPr>
              <w:t xml:space="preserve">Franklin ECS Expansion (phase 1 design &amp; </w:t>
            </w:r>
            <w:r w:rsidR="00805BBE" w:rsidRPr="003308BD">
              <w:rPr>
                <w:rFonts w:ascii="Corbel" w:hAnsi="Corbel" w:cs="Arial"/>
                <w:sz w:val="23"/>
                <w:szCs w:val="23"/>
              </w:rPr>
              <w:t>a</w:t>
            </w:r>
            <w:r w:rsidRPr="003308BD">
              <w:rPr>
                <w:rFonts w:ascii="Corbel" w:hAnsi="Corbel" w:cs="Arial"/>
                <w:sz w:val="23"/>
                <w:szCs w:val="23"/>
              </w:rPr>
              <w:t>dmin</w:t>
            </w:r>
            <w:r w:rsidR="00805BBE" w:rsidRPr="003308BD">
              <w:rPr>
                <w:rFonts w:ascii="Corbel" w:hAnsi="Corbel" w:cs="Arial"/>
                <w:sz w:val="23"/>
                <w:szCs w:val="23"/>
              </w:rPr>
              <w:t xml:space="preserve"> a</w:t>
            </w:r>
            <w:r w:rsidRPr="003308BD">
              <w:rPr>
                <w:rFonts w:ascii="Corbel" w:hAnsi="Corbel" w:cs="Arial"/>
                <w:sz w:val="23"/>
                <w:szCs w:val="23"/>
              </w:rPr>
              <w:t>rea modernisation)</w:t>
            </w:r>
          </w:p>
          <w:p w14:paraId="1AC97165" w14:textId="784B6C4F" w:rsidR="00DE0455" w:rsidRPr="00D76DA6" w:rsidRDefault="00DE0455" w:rsidP="00853E50">
            <w:pPr>
              <w:ind w:left="34"/>
              <w:rPr>
                <w:rFonts w:ascii="Corbel" w:hAnsi="Corbel"/>
                <w:b/>
                <w:bCs/>
                <w:sz w:val="23"/>
                <w:szCs w:val="23"/>
              </w:rPr>
            </w:pPr>
            <w:r w:rsidRPr="00D76DA6">
              <w:rPr>
                <w:rFonts w:ascii="Corbel" w:hAnsi="Corbel"/>
                <w:b/>
                <w:bCs/>
                <w:sz w:val="23"/>
                <w:szCs w:val="23"/>
              </w:rPr>
              <w:t>New Schools</w:t>
            </w:r>
          </w:p>
          <w:p w14:paraId="344D9C1B" w14:textId="3F26E2D2" w:rsidR="00057D69" w:rsidRPr="00D76DA6" w:rsidRDefault="00DE0455" w:rsidP="003308BD">
            <w:pPr>
              <w:pStyle w:val="ListParagraph"/>
              <w:numPr>
                <w:ilvl w:val="0"/>
                <w:numId w:val="24"/>
              </w:numPr>
              <w:rPr>
                <w:rFonts w:ascii="Corbel" w:hAnsi="Corbel"/>
                <w:sz w:val="23"/>
                <w:szCs w:val="23"/>
              </w:rPr>
            </w:pPr>
            <w:r w:rsidRPr="00805BBE">
              <w:rPr>
                <w:rFonts w:ascii="Corbel" w:hAnsi="Corbel"/>
                <w:sz w:val="23"/>
                <w:szCs w:val="23"/>
              </w:rPr>
              <w:t>Molonglo P-6 and 7-10</w:t>
            </w:r>
          </w:p>
          <w:p w14:paraId="27EC1EE1" w14:textId="0086FB27" w:rsidR="00DE0455" w:rsidRPr="00D76DA6" w:rsidRDefault="00DE0455" w:rsidP="00853E50">
            <w:pPr>
              <w:ind w:left="34"/>
              <w:rPr>
                <w:rFonts w:ascii="Corbel" w:hAnsi="Corbel"/>
                <w:b/>
                <w:bCs/>
                <w:sz w:val="23"/>
                <w:szCs w:val="23"/>
              </w:rPr>
            </w:pPr>
            <w:r w:rsidRPr="00D76DA6">
              <w:rPr>
                <w:rFonts w:ascii="Corbel" w:hAnsi="Corbel"/>
                <w:b/>
                <w:bCs/>
                <w:sz w:val="23"/>
                <w:szCs w:val="23"/>
              </w:rPr>
              <w:t>Planning</w:t>
            </w:r>
          </w:p>
          <w:p w14:paraId="28695975" w14:textId="68388A22" w:rsidR="00DE0455" w:rsidRPr="00805BBE" w:rsidRDefault="00DE0455" w:rsidP="003308BD">
            <w:pPr>
              <w:pStyle w:val="ListParagraph"/>
              <w:numPr>
                <w:ilvl w:val="0"/>
                <w:numId w:val="24"/>
              </w:numPr>
              <w:rPr>
                <w:rFonts w:ascii="Corbel" w:hAnsi="Corbel"/>
                <w:sz w:val="23"/>
                <w:szCs w:val="23"/>
              </w:rPr>
            </w:pPr>
            <w:r w:rsidRPr="00805BBE">
              <w:rPr>
                <w:rFonts w:ascii="Corbel" w:hAnsi="Corbel"/>
                <w:sz w:val="23"/>
                <w:szCs w:val="23"/>
              </w:rPr>
              <w:t xml:space="preserve">Design Tendering for Throsby P-6  </w:t>
            </w:r>
          </w:p>
          <w:p w14:paraId="3BCFC472" w14:textId="77777777" w:rsidR="00805BBE" w:rsidRDefault="00DE0455" w:rsidP="003308BD">
            <w:pPr>
              <w:pStyle w:val="ListParagraph"/>
              <w:numPr>
                <w:ilvl w:val="0"/>
                <w:numId w:val="24"/>
              </w:numPr>
              <w:rPr>
                <w:rFonts w:ascii="Corbel" w:hAnsi="Corbel"/>
                <w:sz w:val="23"/>
                <w:szCs w:val="23"/>
              </w:rPr>
            </w:pPr>
            <w:r w:rsidRPr="00536467">
              <w:rPr>
                <w:rFonts w:ascii="Corbel" w:hAnsi="Corbel"/>
                <w:sz w:val="23"/>
                <w:szCs w:val="23"/>
              </w:rPr>
              <w:t xml:space="preserve">Campbell PS Modernisation (Design and </w:t>
            </w:r>
            <w:r w:rsidR="00805BBE">
              <w:rPr>
                <w:rFonts w:ascii="Corbel" w:hAnsi="Corbel"/>
                <w:sz w:val="23"/>
                <w:szCs w:val="23"/>
              </w:rPr>
              <w:t>c</w:t>
            </w:r>
            <w:r w:rsidRPr="00536467">
              <w:rPr>
                <w:rFonts w:ascii="Corbel" w:hAnsi="Corbel"/>
                <w:sz w:val="23"/>
                <w:szCs w:val="23"/>
              </w:rPr>
              <w:t>onstruction Tendering)</w:t>
            </w:r>
          </w:p>
          <w:p w14:paraId="5EC56C07" w14:textId="0A6DFEDF" w:rsidR="00DE0455" w:rsidRPr="00805BBE" w:rsidRDefault="00DE0455" w:rsidP="003308BD">
            <w:pPr>
              <w:pStyle w:val="ListParagraph"/>
              <w:numPr>
                <w:ilvl w:val="0"/>
                <w:numId w:val="24"/>
              </w:numPr>
              <w:rPr>
                <w:rFonts w:ascii="Corbel" w:hAnsi="Corbel"/>
                <w:sz w:val="23"/>
                <w:szCs w:val="23"/>
              </w:rPr>
            </w:pPr>
            <w:r w:rsidRPr="00805BBE">
              <w:rPr>
                <w:rFonts w:ascii="Corbel" w:hAnsi="Corbel"/>
                <w:sz w:val="23"/>
                <w:szCs w:val="23"/>
              </w:rPr>
              <w:lastRenderedPageBreak/>
              <w:t>Planning for Gold Creek Senior School</w:t>
            </w:r>
            <w:r w:rsidR="00805BBE">
              <w:rPr>
                <w:rFonts w:ascii="Corbel" w:hAnsi="Corbel"/>
                <w:sz w:val="23"/>
                <w:szCs w:val="23"/>
              </w:rPr>
              <w:t xml:space="preserve"> </w:t>
            </w:r>
            <w:r w:rsidRPr="00805BBE">
              <w:rPr>
                <w:rFonts w:ascii="Corbel" w:hAnsi="Corbel"/>
                <w:sz w:val="23"/>
                <w:szCs w:val="23"/>
              </w:rPr>
              <w:t>expansion (200 places)</w:t>
            </w:r>
          </w:p>
          <w:p w14:paraId="660B6E5F" w14:textId="77777777" w:rsidR="003308BD" w:rsidRDefault="00DE0455" w:rsidP="003308BD">
            <w:pPr>
              <w:pStyle w:val="ListParagraph"/>
              <w:numPr>
                <w:ilvl w:val="0"/>
                <w:numId w:val="24"/>
              </w:numPr>
              <w:rPr>
                <w:rFonts w:ascii="Corbel" w:hAnsi="Corbel"/>
                <w:sz w:val="23"/>
                <w:szCs w:val="23"/>
              </w:rPr>
            </w:pPr>
            <w:r w:rsidRPr="00805BBE">
              <w:rPr>
                <w:rFonts w:ascii="Corbel" w:hAnsi="Corbel"/>
                <w:sz w:val="23"/>
                <w:szCs w:val="23"/>
              </w:rPr>
              <w:t>Feasibility study for East Gungahlin High School</w:t>
            </w:r>
          </w:p>
          <w:p w14:paraId="417C2810" w14:textId="5F962F44" w:rsidR="00DE0455" w:rsidRPr="00805BBE" w:rsidRDefault="00DE0455" w:rsidP="003308BD">
            <w:pPr>
              <w:pStyle w:val="ListParagraph"/>
              <w:numPr>
                <w:ilvl w:val="0"/>
                <w:numId w:val="24"/>
              </w:numPr>
              <w:rPr>
                <w:rFonts w:ascii="Corbel" w:hAnsi="Corbel"/>
                <w:sz w:val="23"/>
                <w:szCs w:val="23"/>
              </w:rPr>
            </w:pPr>
            <w:r w:rsidRPr="00805BBE">
              <w:rPr>
                <w:rFonts w:ascii="Corbel" w:hAnsi="Corbel"/>
                <w:sz w:val="23"/>
                <w:szCs w:val="23"/>
              </w:rPr>
              <w:t>Narrabundah College Modernisation – Community Engagement and Due Diligence/Site Investigations</w:t>
            </w:r>
          </w:p>
          <w:p w14:paraId="5C6FABA8" w14:textId="77777777" w:rsidR="00056E69" w:rsidRDefault="00056E69" w:rsidP="00853E50">
            <w:pPr>
              <w:ind w:left="34"/>
              <w:rPr>
                <w:rFonts w:ascii="Corbel" w:eastAsia="Times New Roman" w:hAnsi="Corbel" w:cs="Arial"/>
                <w:sz w:val="23"/>
                <w:szCs w:val="23"/>
              </w:rPr>
            </w:pPr>
          </w:p>
          <w:p w14:paraId="17EA037A" w14:textId="6AAC4A69" w:rsidR="004718F1" w:rsidRPr="00DE0455" w:rsidRDefault="004718F1" w:rsidP="00853E50">
            <w:pPr>
              <w:ind w:left="34"/>
              <w:rPr>
                <w:rFonts w:ascii="Corbel" w:eastAsia="Times New Roman" w:hAnsi="Corbel" w:cs="Arial"/>
                <w:sz w:val="23"/>
                <w:szCs w:val="23"/>
              </w:rPr>
            </w:pPr>
            <w:r>
              <w:rPr>
                <w:rFonts w:ascii="Corbel" w:eastAsia="Times New Roman" w:hAnsi="Corbel" w:cs="Arial"/>
                <w:sz w:val="23"/>
                <w:szCs w:val="23"/>
              </w:rPr>
              <w:t>Work has also progressed to expand land access for non-government schools.</w:t>
            </w:r>
          </w:p>
        </w:tc>
      </w:tr>
      <w:bookmarkEnd w:id="8"/>
    </w:tbl>
    <w:p w14:paraId="1725F35D" w14:textId="77777777" w:rsidR="00C24C08" w:rsidRPr="00C24C08" w:rsidRDefault="00C24C08" w:rsidP="00C24C08">
      <w:r>
        <w:lastRenderedPageBreak/>
        <w:br w:type="page"/>
      </w:r>
    </w:p>
    <w:p w14:paraId="51E9C6A6" w14:textId="4EA7D1BC" w:rsidR="00C24C08" w:rsidRDefault="00C24C08" w:rsidP="00C24C08">
      <w:pPr>
        <w:pStyle w:val="Heading2"/>
      </w:pPr>
      <w:r w:rsidRPr="00C24C08">
        <w:lastRenderedPageBreak/>
        <w:t>Reform Direction B – Support teaching, school leadership and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6004"/>
        <w:gridCol w:w="1415"/>
        <w:gridCol w:w="1125"/>
        <w:gridCol w:w="5773"/>
      </w:tblGrid>
      <w:tr w:rsidR="00C24C08" w14:paraId="40604E78" w14:textId="77777777" w:rsidTr="009C1CE5">
        <w:trPr>
          <w:trHeight w:val="613"/>
          <w:tblHeader/>
        </w:trPr>
        <w:tc>
          <w:tcPr>
            <w:tcW w:w="6004" w:type="dxa"/>
            <w:tcBorders>
              <w:top w:val="single" w:sz="24" w:space="0" w:color="316F72"/>
              <w:left w:val="single" w:sz="8" w:space="0" w:color="316F72"/>
              <w:bottom w:val="single" w:sz="24" w:space="0" w:color="316F72"/>
              <w:right w:val="single" w:sz="8" w:space="0" w:color="316F72"/>
            </w:tcBorders>
          </w:tcPr>
          <w:p w14:paraId="1405C16B" w14:textId="53AF2657" w:rsidR="00C24C08" w:rsidRDefault="00C24C08" w:rsidP="00C24C08">
            <w:pPr>
              <w:ind w:left="34"/>
            </w:pPr>
            <w:r>
              <w:rPr>
                <w:rFonts w:ascii="Corbel" w:eastAsia="Corbel" w:hAnsi="Corbel" w:cs="Corbel"/>
                <w:b/>
                <w:sz w:val="23"/>
              </w:rPr>
              <w:t xml:space="preserve">Actions </w:t>
            </w:r>
          </w:p>
        </w:tc>
        <w:tc>
          <w:tcPr>
            <w:tcW w:w="1415" w:type="dxa"/>
            <w:tcBorders>
              <w:top w:val="single" w:sz="24" w:space="0" w:color="316F72"/>
              <w:left w:val="single" w:sz="8" w:space="0" w:color="316F72"/>
              <w:bottom w:val="single" w:sz="24" w:space="0" w:color="316F72"/>
              <w:right w:val="single" w:sz="8" w:space="0" w:color="316F72"/>
            </w:tcBorders>
          </w:tcPr>
          <w:p w14:paraId="3BD9D201" w14:textId="77777777" w:rsidR="00C24C08" w:rsidRDefault="00C24C08" w:rsidP="00C24AEF">
            <w:pPr>
              <w:ind w:left="34"/>
            </w:pPr>
            <w:r>
              <w:rPr>
                <w:rFonts w:ascii="Corbel" w:eastAsia="Corbel" w:hAnsi="Corbel" w:cs="Corbel"/>
                <w:b/>
                <w:sz w:val="23"/>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2E5A49AE" w14:textId="77777777" w:rsidR="00C24C08" w:rsidRDefault="00C24C08" w:rsidP="00C24AEF">
            <w:pPr>
              <w:ind w:left="34"/>
            </w:pPr>
            <w:r>
              <w:rPr>
                <w:rFonts w:ascii="Corbel" w:eastAsia="Corbel" w:hAnsi="Corbel" w:cs="Corbel"/>
                <w:b/>
                <w:sz w:val="23"/>
              </w:rPr>
              <w:t xml:space="preserve">Timing </w:t>
            </w:r>
          </w:p>
        </w:tc>
        <w:tc>
          <w:tcPr>
            <w:tcW w:w="5773"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Default="00C24C08" w:rsidP="00C24AEF">
            <w:pPr>
              <w:spacing w:line="223" w:lineRule="auto"/>
              <w:ind w:left="34"/>
            </w:pPr>
            <w:r>
              <w:rPr>
                <w:rFonts w:ascii="Corbel" w:eastAsia="Corbel" w:hAnsi="Corbel" w:cs="Corbel"/>
                <w:b/>
                <w:sz w:val="23"/>
              </w:rPr>
              <w:t xml:space="preserve">Progress towards implementation of actions (including progress of non-government sector actions) </w:t>
            </w:r>
          </w:p>
        </w:tc>
      </w:tr>
      <w:tr w:rsidR="00C24C08" w14:paraId="5049A735" w14:textId="77777777" w:rsidTr="00C24AEF">
        <w:trPr>
          <w:trHeight w:val="521"/>
        </w:trPr>
        <w:tc>
          <w:tcPr>
            <w:tcW w:w="6004" w:type="dxa"/>
            <w:tcBorders>
              <w:top w:val="single" w:sz="8" w:space="0" w:color="316F72"/>
              <w:left w:val="single" w:sz="8" w:space="0" w:color="316F72"/>
              <w:bottom w:val="single" w:sz="8" w:space="0" w:color="316F72"/>
              <w:right w:val="single" w:sz="8" w:space="0" w:color="316F72"/>
            </w:tcBorders>
          </w:tcPr>
          <w:p w14:paraId="3B89259E" w14:textId="77777777" w:rsidR="00C24C08" w:rsidRPr="00056E69" w:rsidRDefault="00C24C08" w:rsidP="00C24AEF">
            <w:pPr>
              <w:ind w:left="34"/>
              <w:rPr>
                <w:rFonts w:ascii="Corbel" w:eastAsia="Times New Roman" w:hAnsi="Corbel" w:cs="Arial"/>
                <w:sz w:val="23"/>
                <w:szCs w:val="23"/>
              </w:rPr>
            </w:pPr>
            <w:r w:rsidRPr="00056E69">
              <w:rPr>
                <w:rFonts w:ascii="Corbel" w:eastAsia="Times New Roman" w:hAnsi="Corbel" w:cs="Arial"/>
                <w:sz w:val="23"/>
                <w:szCs w:val="23"/>
              </w:rPr>
              <w:t>Actively contribute to the review of senior secondary education including, pathways to work, further education and training and prerequisites for university entry.</w:t>
            </w:r>
          </w:p>
        </w:tc>
        <w:tc>
          <w:tcPr>
            <w:tcW w:w="1415" w:type="dxa"/>
            <w:tcBorders>
              <w:top w:val="single" w:sz="8" w:space="0" w:color="316F72"/>
              <w:left w:val="single" w:sz="8" w:space="0" w:color="316F72"/>
              <w:right w:val="single" w:sz="8" w:space="0" w:color="316F72"/>
            </w:tcBorders>
          </w:tcPr>
          <w:p w14:paraId="1774F4F2" w14:textId="77777777" w:rsidR="00C24C08" w:rsidRDefault="00C24C08" w:rsidP="00C24AEF">
            <w:pPr>
              <w:ind w:left="34"/>
              <w:jc w:val="center"/>
            </w:pPr>
            <w:r w:rsidRPr="00056E69">
              <w:rPr>
                <w:rFonts w:ascii="Corbel" w:eastAsia="Times New Roman" w:hAnsi="Corbel" w:cs="Arial"/>
                <w:sz w:val="23"/>
                <w:szCs w:val="23"/>
              </w:rPr>
              <w:t>All (through the Board of Senior Secondary Studies)</w:t>
            </w:r>
          </w:p>
        </w:tc>
        <w:tc>
          <w:tcPr>
            <w:tcW w:w="1125" w:type="dxa"/>
            <w:tcBorders>
              <w:top w:val="single" w:sz="8" w:space="0" w:color="316F72"/>
              <w:left w:val="single" w:sz="8" w:space="0" w:color="316F72"/>
              <w:bottom w:val="single" w:sz="8" w:space="0" w:color="316F72"/>
              <w:right w:val="single" w:sz="8" w:space="0" w:color="316F72"/>
            </w:tcBorders>
          </w:tcPr>
          <w:p w14:paraId="7CE59385" w14:textId="77777777" w:rsidR="00C24C08" w:rsidRDefault="00C24C08" w:rsidP="00C24AEF">
            <w:pPr>
              <w:ind w:left="34"/>
              <w:jc w:val="center"/>
            </w:pPr>
            <w:r w:rsidRPr="00322195">
              <w:rPr>
                <w:rFonts w:ascii="Corbel" w:eastAsia="Times New Roman" w:hAnsi="Corbel" w:cs="Arial"/>
                <w:sz w:val="23"/>
                <w:szCs w:val="23"/>
              </w:rPr>
              <w:t>2019</w:t>
            </w:r>
          </w:p>
        </w:tc>
        <w:tc>
          <w:tcPr>
            <w:tcW w:w="5773" w:type="dxa"/>
            <w:tcBorders>
              <w:top w:val="single" w:sz="8" w:space="0" w:color="316F72"/>
              <w:left w:val="single" w:sz="8" w:space="0" w:color="316F72"/>
              <w:bottom w:val="single" w:sz="8" w:space="0" w:color="316F72"/>
              <w:right w:val="single" w:sz="8" w:space="0" w:color="316F72"/>
            </w:tcBorders>
            <w:vAlign w:val="center"/>
          </w:tcPr>
          <w:p w14:paraId="0E594A95" w14:textId="77777777" w:rsidR="00C24C08" w:rsidRPr="003308BD" w:rsidRDefault="00C24C08" w:rsidP="00C24AEF">
            <w:pPr>
              <w:ind w:left="2"/>
              <w:rPr>
                <w:rFonts w:ascii="Corbel" w:hAnsi="Corbel" w:cs="Arial"/>
                <w:sz w:val="23"/>
                <w:szCs w:val="23"/>
              </w:rPr>
            </w:pPr>
            <w:r w:rsidRPr="003308BD">
              <w:rPr>
                <w:rFonts w:ascii="Corbel" w:hAnsi="Corbel" w:cs="Arial"/>
                <w:sz w:val="23"/>
                <w:szCs w:val="23"/>
              </w:rPr>
              <w:t xml:space="preserve">Completed and ongoing. </w:t>
            </w:r>
          </w:p>
          <w:p w14:paraId="128EF3F3"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 xml:space="preserve">The ACT has actively contributed to a range of national reviews in 2019 including the Review of Senior Secondary Pathways, and the Australian Qualifications Framework Review. </w:t>
            </w:r>
          </w:p>
          <w:p w14:paraId="11315F23"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 xml:space="preserve">The ACT curriculum reform process includes the annual development of new or replacement courses within a </w:t>
            </w:r>
            <w:proofErr w:type="gramStart"/>
            <w:r w:rsidRPr="005361A4">
              <w:rPr>
                <w:rFonts w:ascii="Corbel" w:hAnsi="Corbel" w:cs="Arial"/>
                <w:sz w:val="23"/>
                <w:szCs w:val="23"/>
              </w:rPr>
              <w:t>five year</w:t>
            </w:r>
            <w:proofErr w:type="gramEnd"/>
            <w:r w:rsidRPr="005361A4">
              <w:rPr>
                <w:rFonts w:ascii="Corbel" w:hAnsi="Corbel" w:cs="Arial"/>
                <w:sz w:val="23"/>
                <w:szCs w:val="23"/>
              </w:rPr>
              <w:t xml:space="preserve"> review cycle, with the Australian Curriculum underpinning foundational design specifications across all curriculum for 2019.</w:t>
            </w:r>
          </w:p>
          <w:p w14:paraId="2E1B7B7C" w14:textId="77777777" w:rsidR="00C24C08" w:rsidRPr="003308BD"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Course accreditation occurred for 49 new courses across five areas of study. These courses were established in partnership with schools, external experts, industry, tertiary training and</w:t>
            </w:r>
            <w:r w:rsidRPr="003308BD">
              <w:rPr>
                <w:rFonts w:ascii="Corbel" w:hAnsi="Corbel" w:cs="Arial"/>
                <w:sz w:val="23"/>
                <w:szCs w:val="23"/>
              </w:rPr>
              <w:t xml:space="preserve"> education sectors to ensure that they are in step with the knowledge, skills and understanding required for successful post schooling outcomes.</w:t>
            </w:r>
          </w:p>
          <w:p w14:paraId="6F5D1F9B"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Uniquely, the ACT Senior Secondary Certificate can incorporate substantial recognition of formal external vocational training to further support students.</w:t>
            </w:r>
          </w:p>
          <w:p w14:paraId="62927C29" w14:textId="77777777" w:rsidR="00C24C08" w:rsidRPr="005361A4" w:rsidRDefault="00C24C08" w:rsidP="00C24AEF">
            <w:pPr>
              <w:pStyle w:val="ListParagraph"/>
              <w:numPr>
                <w:ilvl w:val="0"/>
                <w:numId w:val="24"/>
              </w:numPr>
              <w:rPr>
                <w:rFonts w:ascii="Corbel" w:hAnsi="Corbel" w:cs="Arial"/>
                <w:sz w:val="23"/>
                <w:szCs w:val="23"/>
              </w:rPr>
            </w:pPr>
            <w:proofErr w:type="gramStart"/>
            <w:r w:rsidRPr="005361A4">
              <w:rPr>
                <w:rFonts w:ascii="Corbel" w:hAnsi="Corbel" w:cs="Arial"/>
                <w:sz w:val="23"/>
                <w:szCs w:val="23"/>
              </w:rPr>
              <w:lastRenderedPageBreak/>
              <w:t>Twenty one</w:t>
            </w:r>
            <w:proofErr w:type="gramEnd"/>
            <w:r w:rsidRPr="005361A4">
              <w:rPr>
                <w:rFonts w:ascii="Corbel" w:hAnsi="Corbel" w:cs="Arial"/>
                <w:sz w:val="23"/>
                <w:szCs w:val="23"/>
              </w:rPr>
              <w:t xml:space="preserve"> school based industry courses were supported by BSSS as part of a suite of contemporary courses integrating nationally recognised vocational competencies, with ongoing adjustment and alignment of the curriculum to training package requirements. </w:t>
            </w:r>
          </w:p>
          <w:p w14:paraId="28B21EAB"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 xml:space="preserve">Inclusive education was strengthened further in the ACT through the expansion of the university H course program and imbedding the M classification in all courses. The H course enables senior secondary and University credit simultaneously valuable for transition opportunities, student ATARs and access to early offers. The M classification tailors courses for students with mild to moderate intellectual disability. </w:t>
            </w:r>
          </w:p>
          <w:p w14:paraId="544F3D91"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A review of the production of the ATAR was undertaken in concert with Tertiary Admissions Centres (TAC’S) and the Technical Committee on Scaling (</w:t>
            </w:r>
            <w:proofErr w:type="spellStart"/>
            <w:r w:rsidRPr="005361A4">
              <w:rPr>
                <w:rFonts w:ascii="Corbel" w:hAnsi="Corbel" w:cs="Arial"/>
                <w:sz w:val="23"/>
                <w:szCs w:val="23"/>
              </w:rPr>
              <w:t>TCoS</w:t>
            </w:r>
            <w:proofErr w:type="spellEnd"/>
            <w:r w:rsidRPr="005361A4">
              <w:rPr>
                <w:rFonts w:ascii="Corbel" w:hAnsi="Corbel" w:cs="Arial"/>
                <w:sz w:val="23"/>
                <w:szCs w:val="23"/>
              </w:rPr>
              <w:t>) to interrogate and evaluate the validity and compatibility of data in order to maintain national consistency and accountability.</w:t>
            </w:r>
          </w:p>
          <w:p w14:paraId="7EF9CD65" w14:textId="77777777" w:rsidR="00C24C08" w:rsidRPr="003308BD"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 xml:space="preserve">A comprehensive review of the ACT Scaling Test (AST) was undertaken. The AST is the pivotal scaling device for </w:t>
            </w:r>
            <w:proofErr w:type="gramStart"/>
            <w:r w:rsidRPr="005361A4">
              <w:rPr>
                <w:rFonts w:ascii="Corbel" w:hAnsi="Corbel" w:cs="Arial"/>
                <w:sz w:val="23"/>
                <w:szCs w:val="23"/>
              </w:rPr>
              <w:t>school based</w:t>
            </w:r>
            <w:proofErr w:type="gramEnd"/>
            <w:r w:rsidRPr="005361A4">
              <w:rPr>
                <w:rFonts w:ascii="Corbel" w:hAnsi="Corbel" w:cs="Arial"/>
                <w:sz w:val="23"/>
                <w:szCs w:val="23"/>
              </w:rPr>
              <w:t xml:space="preserve"> assessment outcomes that can </w:t>
            </w:r>
            <w:r w:rsidRPr="005361A4">
              <w:rPr>
                <w:rFonts w:ascii="Corbel" w:hAnsi="Corbel" w:cs="Arial"/>
                <w:sz w:val="23"/>
                <w:szCs w:val="23"/>
              </w:rPr>
              <w:lastRenderedPageBreak/>
              <w:t>contribute to the Tertiary Entrance Statement (TES), to determine ongoing relevance and validity, and identify areas for enhancement and future development.</w:t>
            </w:r>
          </w:p>
        </w:tc>
      </w:tr>
      <w:tr w:rsidR="00C24C08" w14:paraId="420E3489" w14:textId="77777777" w:rsidTr="00C24AEF">
        <w:trPr>
          <w:trHeight w:val="521"/>
        </w:trPr>
        <w:tc>
          <w:tcPr>
            <w:tcW w:w="6004" w:type="dxa"/>
            <w:tcBorders>
              <w:top w:val="single" w:sz="8" w:space="0" w:color="316F72"/>
              <w:left w:val="single" w:sz="8" w:space="0" w:color="316F72"/>
              <w:bottom w:val="single" w:sz="8" w:space="0" w:color="316F72"/>
              <w:right w:val="single" w:sz="8" w:space="0" w:color="316F72"/>
            </w:tcBorders>
          </w:tcPr>
          <w:p w14:paraId="34A07E7C" w14:textId="77777777" w:rsidR="00C24C08" w:rsidRPr="00056E69" w:rsidRDefault="00C24C08" w:rsidP="00C24AEF">
            <w:pPr>
              <w:ind w:left="34"/>
              <w:rPr>
                <w:rFonts w:ascii="Corbel" w:eastAsia="Times New Roman" w:hAnsi="Corbel" w:cs="Arial"/>
                <w:sz w:val="23"/>
                <w:szCs w:val="23"/>
              </w:rPr>
            </w:pPr>
            <w:r w:rsidRPr="00056E69">
              <w:rPr>
                <w:rFonts w:ascii="Corbel" w:eastAsia="Times New Roman" w:hAnsi="Corbel" w:cs="Arial"/>
                <w:sz w:val="23"/>
                <w:szCs w:val="23"/>
              </w:rPr>
              <w:lastRenderedPageBreak/>
              <w:t>Build off the lead role that the ACT Teacher Quality Institute has had in quality Initial Teacher Education regulation to actively contribute to quality assurance improvements in the national consistency and transparency of Initial Teacher Education regulation.</w:t>
            </w:r>
          </w:p>
        </w:tc>
        <w:tc>
          <w:tcPr>
            <w:tcW w:w="1415" w:type="dxa"/>
            <w:tcBorders>
              <w:top w:val="single" w:sz="8" w:space="0" w:color="316F72"/>
              <w:left w:val="single" w:sz="8" w:space="0" w:color="316F72"/>
              <w:bottom w:val="single" w:sz="8" w:space="0" w:color="316F72"/>
              <w:right w:val="single" w:sz="8" w:space="0" w:color="316F72"/>
            </w:tcBorders>
          </w:tcPr>
          <w:p w14:paraId="0C2139E9" w14:textId="77777777" w:rsidR="00C24C08" w:rsidRDefault="00C24C08" w:rsidP="00C24AEF">
            <w:pPr>
              <w:ind w:left="34"/>
              <w:jc w:val="center"/>
              <w:rPr>
                <w:rFonts w:ascii="Corbel" w:eastAsia="Corbel" w:hAnsi="Corbel" w:cs="Corbel"/>
                <w:i/>
                <w:sz w:val="23"/>
              </w:rPr>
            </w:pPr>
            <w:r w:rsidRPr="00322195">
              <w:rPr>
                <w:rFonts w:ascii="Corbel" w:eastAsia="Times New Roman" w:hAnsi="Corbel" w:cs="Arial"/>
                <w:sz w:val="23"/>
                <w:szCs w:val="23"/>
              </w:rPr>
              <w:t>All (through the Teacher Quality Institute)</w:t>
            </w:r>
          </w:p>
        </w:tc>
        <w:tc>
          <w:tcPr>
            <w:tcW w:w="1125" w:type="dxa"/>
            <w:tcBorders>
              <w:top w:val="single" w:sz="8" w:space="0" w:color="316F72"/>
              <w:left w:val="single" w:sz="8" w:space="0" w:color="316F72"/>
              <w:bottom w:val="single" w:sz="8" w:space="0" w:color="316F72"/>
              <w:right w:val="single" w:sz="8" w:space="0" w:color="316F72"/>
            </w:tcBorders>
          </w:tcPr>
          <w:p w14:paraId="71B75178" w14:textId="77777777" w:rsidR="00C24C08" w:rsidRPr="00322195" w:rsidRDefault="00C24C08" w:rsidP="00C24AEF">
            <w:pPr>
              <w:ind w:left="34"/>
              <w:jc w:val="center"/>
              <w:rPr>
                <w:rFonts w:ascii="Corbel" w:eastAsia="Times New Roman" w:hAnsi="Corbel" w:cs="Arial"/>
                <w:sz w:val="23"/>
                <w:szCs w:val="23"/>
              </w:rPr>
            </w:pPr>
            <w:r w:rsidRPr="00322195">
              <w:rPr>
                <w:rFonts w:ascii="Corbel" w:eastAsia="Times New Roman" w:hAnsi="Corbel" w:cs="Arial"/>
                <w:sz w:val="23"/>
                <w:szCs w:val="23"/>
              </w:rPr>
              <w:t>2019</w:t>
            </w:r>
          </w:p>
        </w:tc>
        <w:tc>
          <w:tcPr>
            <w:tcW w:w="5773" w:type="dxa"/>
            <w:tcBorders>
              <w:top w:val="single" w:sz="8" w:space="0" w:color="316F72"/>
              <w:left w:val="single" w:sz="8" w:space="0" w:color="316F72"/>
              <w:bottom w:val="single" w:sz="8" w:space="0" w:color="316F72"/>
              <w:right w:val="single" w:sz="8" w:space="0" w:color="316F72"/>
            </w:tcBorders>
          </w:tcPr>
          <w:p w14:paraId="20BD60C8" w14:textId="77777777" w:rsidR="00C24C08" w:rsidRPr="005361A4" w:rsidRDefault="00C24C08" w:rsidP="00C24AEF">
            <w:pPr>
              <w:ind w:left="34"/>
              <w:rPr>
                <w:rFonts w:ascii="Corbel" w:hAnsi="Corbel" w:cs="Arial"/>
                <w:sz w:val="23"/>
                <w:szCs w:val="23"/>
              </w:rPr>
            </w:pPr>
            <w:r w:rsidRPr="005361A4">
              <w:rPr>
                <w:rFonts w:ascii="Corbel" w:hAnsi="Corbel" w:cs="Arial"/>
                <w:sz w:val="23"/>
                <w:szCs w:val="23"/>
              </w:rPr>
              <w:t>Completed and ongoing.</w:t>
            </w:r>
          </w:p>
          <w:p w14:paraId="1C36999F"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TQI staff and trained Initial Teacher Education (ITE) accreditation panel members actively engaged in national ITE accreditation standards setting workshops, second half of 2019</w:t>
            </w:r>
          </w:p>
          <w:p w14:paraId="75B02EBE"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 xml:space="preserve">Active participation in national review of ITE program accreditation guidelines and procedures, second half of 2019 and on-going </w:t>
            </w:r>
          </w:p>
          <w:p w14:paraId="02FE21E4"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Both ITE providers in the ACT implementing nationally approved TPAs (2018) and LANTITE (2017), ongoing</w:t>
            </w:r>
          </w:p>
          <w:p w14:paraId="6A66ECD6"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Master level ITE programs offered by the University of Canberra nationally accredited, 2019</w:t>
            </w:r>
          </w:p>
          <w:p w14:paraId="0998B2C0"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ITE providers in the ACT compliant with nationally agreed annual reporting requirements (2017), ongoing.</w:t>
            </w:r>
          </w:p>
        </w:tc>
      </w:tr>
    </w:tbl>
    <w:p w14:paraId="5E41CA2C" w14:textId="77777777" w:rsidR="00C24C08" w:rsidRPr="00C24C08" w:rsidRDefault="00C24C08" w:rsidP="00C24C08">
      <w:r>
        <w:br w:type="page"/>
      </w:r>
    </w:p>
    <w:p w14:paraId="5894135B" w14:textId="1D7CF7F9" w:rsidR="00C24C08" w:rsidRDefault="00C24C08" w:rsidP="00C24C08">
      <w:pPr>
        <w:pStyle w:val="Heading2"/>
      </w:pPr>
      <w:r w:rsidRPr="00C24C08">
        <w:lastRenderedPageBreak/>
        <w:t>Reform Direction C – Enhancing the national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6004"/>
        <w:gridCol w:w="1415"/>
        <w:gridCol w:w="1125"/>
        <w:gridCol w:w="5773"/>
      </w:tblGrid>
      <w:tr w:rsidR="00C24C08" w14:paraId="62CACF8E" w14:textId="77777777" w:rsidTr="00542771">
        <w:trPr>
          <w:trHeight w:val="613"/>
          <w:tblHeader/>
        </w:trPr>
        <w:tc>
          <w:tcPr>
            <w:tcW w:w="6004" w:type="dxa"/>
            <w:tcBorders>
              <w:top w:val="single" w:sz="24" w:space="0" w:color="316F72"/>
              <w:left w:val="single" w:sz="8" w:space="0" w:color="316F72"/>
              <w:bottom w:val="single" w:sz="24" w:space="0" w:color="316F72"/>
              <w:right w:val="single" w:sz="8" w:space="0" w:color="316F72"/>
            </w:tcBorders>
          </w:tcPr>
          <w:p w14:paraId="5EC58ECB" w14:textId="548E9D1A" w:rsidR="00C24C08" w:rsidRDefault="00C24C08" w:rsidP="00C24C08">
            <w:pPr>
              <w:ind w:left="34"/>
            </w:pPr>
            <w:r>
              <w:rPr>
                <w:rFonts w:ascii="Corbel" w:eastAsia="Corbel" w:hAnsi="Corbel" w:cs="Corbel"/>
                <w:b/>
                <w:sz w:val="23"/>
              </w:rPr>
              <w:t>Actions</w:t>
            </w:r>
          </w:p>
        </w:tc>
        <w:tc>
          <w:tcPr>
            <w:tcW w:w="1415" w:type="dxa"/>
            <w:tcBorders>
              <w:top w:val="single" w:sz="24" w:space="0" w:color="316F72"/>
              <w:left w:val="single" w:sz="8" w:space="0" w:color="316F72"/>
              <w:bottom w:val="single" w:sz="24" w:space="0" w:color="316F72"/>
              <w:right w:val="single" w:sz="8" w:space="0" w:color="316F72"/>
            </w:tcBorders>
          </w:tcPr>
          <w:p w14:paraId="5C03FCDA" w14:textId="77777777" w:rsidR="00C24C08" w:rsidRDefault="00C24C08" w:rsidP="00C24AEF">
            <w:pPr>
              <w:ind w:left="34"/>
            </w:pPr>
            <w:r>
              <w:rPr>
                <w:rFonts w:ascii="Corbel" w:eastAsia="Corbel" w:hAnsi="Corbel" w:cs="Corbel"/>
                <w:b/>
                <w:sz w:val="23"/>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200821BF" w14:textId="77777777" w:rsidR="00C24C08" w:rsidRDefault="00C24C08" w:rsidP="00C24AEF">
            <w:pPr>
              <w:ind w:left="34"/>
            </w:pPr>
            <w:r>
              <w:rPr>
                <w:rFonts w:ascii="Corbel" w:eastAsia="Corbel" w:hAnsi="Corbel" w:cs="Corbel"/>
                <w:b/>
                <w:sz w:val="23"/>
              </w:rPr>
              <w:t xml:space="preserve">Timing </w:t>
            </w:r>
          </w:p>
        </w:tc>
        <w:tc>
          <w:tcPr>
            <w:tcW w:w="5773"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Default="00C24C08" w:rsidP="00C24AEF">
            <w:pPr>
              <w:spacing w:line="223" w:lineRule="auto"/>
              <w:ind w:left="34"/>
            </w:pPr>
            <w:r>
              <w:rPr>
                <w:rFonts w:ascii="Corbel" w:eastAsia="Corbel" w:hAnsi="Corbel" w:cs="Corbel"/>
                <w:b/>
                <w:sz w:val="23"/>
              </w:rPr>
              <w:t xml:space="preserve">Progress towards implementation of actions (including progress of non-government sector actions) </w:t>
            </w:r>
          </w:p>
        </w:tc>
      </w:tr>
      <w:tr w:rsidR="00C24C08" w14:paraId="3C3DBCEB" w14:textId="77777777" w:rsidTr="00C24AEF">
        <w:trPr>
          <w:trHeight w:val="521"/>
        </w:trPr>
        <w:tc>
          <w:tcPr>
            <w:tcW w:w="6004" w:type="dxa"/>
            <w:tcBorders>
              <w:top w:val="single" w:sz="8" w:space="0" w:color="316F72"/>
              <w:left w:val="single" w:sz="8" w:space="0" w:color="316F72"/>
              <w:bottom w:val="single" w:sz="8" w:space="0" w:color="316F72"/>
              <w:right w:val="single" w:sz="8" w:space="0" w:color="316F72"/>
            </w:tcBorders>
          </w:tcPr>
          <w:p w14:paraId="120BA8F3" w14:textId="77777777" w:rsidR="00C24C08" w:rsidRPr="00056E69" w:rsidRDefault="00C24C08" w:rsidP="00C24AEF">
            <w:pPr>
              <w:ind w:left="34"/>
              <w:rPr>
                <w:rFonts w:ascii="Corbel" w:hAnsi="Corbel" w:cs="Arial"/>
                <w:sz w:val="23"/>
                <w:szCs w:val="23"/>
              </w:rPr>
            </w:pPr>
            <w:r w:rsidRPr="00056E69">
              <w:rPr>
                <w:rFonts w:ascii="Corbel" w:eastAsia="Times New Roman" w:hAnsi="Corbel" w:cs="Arial"/>
                <w:sz w:val="23"/>
                <w:szCs w:val="23"/>
              </w:rPr>
              <w:t>Build upon existing NCCD cross-sectoral moderation activities and strengthen consistency on a year by year basis.</w:t>
            </w:r>
          </w:p>
        </w:tc>
        <w:tc>
          <w:tcPr>
            <w:tcW w:w="1415" w:type="dxa"/>
            <w:tcBorders>
              <w:top w:val="single" w:sz="8" w:space="0" w:color="316F72"/>
              <w:left w:val="single" w:sz="8" w:space="0" w:color="316F72"/>
              <w:bottom w:val="single" w:sz="8" w:space="0" w:color="316F72"/>
              <w:right w:val="single" w:sz="8" w:space="0" w:color="316F72"/>
            </w:tcBorders>
          </w:tcPr>
          <w:p w14:paraId="645D2A66" w14:textId="77777777" w:rsidR="00C24C08" w:rsidRPr="00322195" w:rsidRDefault="00C24C08" w:rsidP="00C24AEF">
            <w:pPr>
              <w:ind w:left="34"/>
              <w:jc w:val="center"/>
              <w:rPr>
                <w:rFonts w:ascii="Corbel"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vAlign w:val="center"/>
          </w:tcPr>
          <w:p w14:paraId="653066C4" w14:textId="77777777" w:rsidR="00C24C08" w:rsidRPr="00322195" w:rsidRDefault="00C24C08" w:rsidP="00C24AEF">
            <w:pPr>
              <w:ind w:left="34"/>
              <w:jc w:val="center"/>
              <w:rPr>
                <w:rFonts w:ascii="Corbel" w:hAnsi="Corbel" w:cs="Arial"/>
                <w:sz w:val="23"/>
                <w:szCs w:val="23"/>
              </w:rPr>
            </w:pPr>
            <w:r w:rsidRPr="00056E69">
              <w:rPr>
                <w:rFonts w:ascii="Corbel" w:eastAsia="Times New Roman" w:hAnsi="Corbel" w:cs="Arial"/>
                <w:sz w:val="23"/>
                <w:szCs w:val="23"/>
              </w:rPr>
              <w:t>2018 onwards</w:t>
            </w:r>
          </w:p>
        </w:tc>
        <w:tc>
          <w:tcPr>
            <w:tcW w:w="5773" w:type="dxa"/>
            <w:tcBorders>
              <w:top w:val="single" w:sz="8" w:space="0" w:color="316F72"/>
              <w:left w:val="single" w:sz="8" w:space="0" w:color="316F72"/>
              <w:bottom w:val="single" w:sz="8" w:space="0" w:color="316F72"/>
              <w:right w:val="single" w:sz="8" w:space="0" w:color="316F72"/>
            </w:tcBorders>
          </w:tcPr>
          <w:p w14:paraId="0CE353A2" w14:textId="77777777" w:rsidR="00C24C08" w:rsidRDefault="00C24C08" w:rsidP="00C24AEF">
            <w:pPr>
              <w:ind w:left="34"/>
              <w:rPr>
                <w:rFonts w:ascii="Corbel" w:eastAsia="Corbel" w:hAnsi="Corbel" w:cs="Corbel"/>
                <w:bCs/>
                <w:sz w:val="23"/>
              </w:rPr>
            </w:pPr>
            <w:r>
              <w:rPr>
                <w:rFonts w:ascii="Corbel" w:eastAsia="Corbel" w:hAnsi="Corbel" w:cs="Corbel"/>
                <w:bCs/>
                <w:sz w:val="23"/>
              </w:rPr>
              <w:t>Completed and ongoing.</w:t>
            </w:r>
          </w:p>
          <w:p w14:paraId="080C2CF2" w14:textId="77777777" w:rsidR="00C24C08" w:rsidRPr="003308BD" w:rsidRDefault="00C24C08" w:rsidP="00C24AEF">
            <w:pPr>
              <w:pStyle w:val="ListParagraph"/>
              <w:numPr>
                <w:ilvl w:val="0"/>
                <w:numId w:val="24"/>
              </w:numPr>
              <w:rPr>
                <w:rFonts w:ascii="Corbel" w:hAnsi="Corbel" w:cs="Arial"/>
                <w:sz w:val="23"/>
                <w:szCs w:val="23"/>
              </w:rPr>
            </w:pPr>
            <w:r w:rsidRPr="003308BD">
              <w:rPr>
                <w:rFonts w:ascii="Corbel" w:hAnsi="Corbel" w:cs="Arial"/>
                <w:sz w:val="23"/>
                <w:szCs w:val="23"/>
              </w:rPr>
              <w:t xml:space="preserve">In 2019, the ACT undertook a range of activities to strengthen NCCD cross-sectoral moderation in the ACT. These included: </w:t>
            </w:r>
          </w:p>
          <w:p w14:paraId="5624F124"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An NCCD Introductory/orientation session for new Disability Education Co-ordinating Officers (DECOs) and other interested teachers (21 February 2019).</w:t>
            </w:r>
          </w:p>
          <w:p w14:paraId="6243D8E1"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NCCD mid-cycle moderation session (cross-sectoral) (4 April 2019, 15 May 2019)</w:t>
            </w:r>
          </w:p>
          <w:p w14:paraId="5FE411AB"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NCCD end-cycle moderation session (cross-sectoral) (20 June 2019)</w:t>
            </w:r>
          </w:p>
          <w:p w14:paraId="4B86B678"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Staff member employed whose key role is to drive improvement in NCCD implementation (July 2019)</w:t>
            </w:r>
          </w:p>
          <w:p w14:paraId="0A130246"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Quality Assurance work with individual schools (deliberately targeted due to variation in data, and some randomly selected) (mid-August to early October)</w:t>
            </w:r>
          </w:p>
          <w:p w14:paraId="164AE164"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NCCD support visits to schools (started in Term 4 2019)</w:t>
            </w:r>
          </w:p>
          <w:p w14:paraId="51B58860" w14:textId="77777777" w:rsidR="00C24C08" w:rsidRPr="005361A4" w:rsidRDefault="00C24C08" w:rsidP="00C24AEF">
            <w:pPr>
              <w:ind w:left="34"/>
              <w:rPr>
                <w:rFonts w:ascii="Corbel" w:hAnsi="Corbel" w:cs="Arial"/>
                <w:sz w:val="23"/>
                <w:szCs w:val="23"/>
              </w:rPr>
            </w:pPr>
            <w:r w:rsidRPr="005361A4">
              <w:rPr>
                <w:rFonts w:ascii="Corbel" w:hAnsi="Corbel" w:cs="Arial"/>
                <w:sz w:val="23"/>
                <w:szCs w:val="23"/>
              </w:rPr>
              <w:lastRenderedPageBreak/>
              <w:t>NCCD targeted support to schools where concerns from either party were identified and support visits or moderation sessions provided (ongoing).</w:t>
            </w:r>
          </w:p>
        </w:tc>
      </w:tr>
      <w:tr w:rsidR="00C24C08" w14:paraId="55EE4001" w14:textId="77777777" w:rsidTr="00C24AEF">
        <w:trPr>
          <w:trHeight w:val="521"/>
        </w:trPr>
        <w:tc>
          <w:tcPr>
            <w:tcW w:w="6004" w:type="dxa"/>
            <w:tcBorders>
              <w:top w:val="single" w:sz="8" w:space="0" w:color="316F72"/>
              <w:left w:val="single" w:sz="8" w:space="0" w:color="316F72"/>
              <w:bottom w:val="single" w:sz="8" w:space="0" w:color="316F72"/>
              <w:right w:val="single" w:sz="8" w:space="0" w:color="316F72"/>
            </w:tcBorders>
          </w:tcPr>
          <w:p w14:paraId="27854862" w14:textId="77777777" w:rsidR="00C24C08" w:rsidRPr="00056E69" w:rsidRDefault="00C24C08" w:rsidP="00C24AEF">
            <w:pPr>
              <w:ind w:left="34"/>
              <w:rPr>
                <w:rFonts w:ascii="Corbel" w:hAnsi="Corbel" w:cs="Arial"/>
                <w:sz w:val="23"/>
                <w:szCs w:val="23"/>
              </w:rPr>
            </w:pPr>
            <w:r w:rsidRPr="00056E69">
              <w:rPr>
                <w:rFonts w:ascii="Corbel" w:eastAsia="Times New Roman" w:hAnsi="Corbel" w:cs="Arial"/>
                <w:sz w:val="23"/>
                <w:szCs w:val="23"/>
              </w:rPr>
              <w:lastRenderedPageBreak/>
              <w:t>Provide national leadership in NAPLAN online by maximising implementation in all ACT schools.</w:t>
            </w:r>
          </w:p>
        </w:tc>
        <w:tc>
          <w:tcPr>
            <w:tcW w:w="1415" w:type="dxa"/>
            <w:tcBorders>
              <w:top w:val="single" w:sz="8" w:space="0" w:color="316F72"/>
              <w:left w:val="single" w:sz="8" w:space="0" w:color="316F72"/>
              <w:bottom w:val="single" w:sz="8" w:space="0" w:color="316F72"/>
              <w:right w:val="single" w:sz="8" w:space="0" w:color="316F72"/>
            </w:tcBorders>
          </w:tcPr>
          <w:p w14:paraId="3F36963E" w14:textId="77777777" w:rsidR="00C24C08" w:rsidRPr="00056E69" w:rsidRDefault="00C24C08" w:rsidP="00C24AEF">
            <w:pPr>
              <w:ind w:left="34"/>
              <w:jc w:val="center"/>
              <w:rPr>
                <w:rFonts w:ascii="Corbel"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2C2E9CAB" w14:textId="77777777" w:rsidR="00C24C08" w:rsidRPr="00056E69" w:rsidRDefault="00C24C08" w:rsidP="00C24AEF">
            <w:pPr>
              <w:ind w:left="34"/>
              <w:jc w:val="center"/>
              <w:rPr>
                <w:rFonts w:ascii="Corbel" w:hAnsi="Corbel" w:cs="Arial"/>
                <w:sz w:val="23"/>
                <w:szCs w:val="23"/>
              </w:rPr>
            </w:pPr>
            <w:r w:rsidRPr="00056E69">
              <w:rPr>
                <w:rFonts w:ascii="Corbel" w:eastAsia="Times New Roman" w:hAnsi="Corbel" w:cs="Arial"/>
                <w:sz w:val="23"/>
                <w:szCs w:val="23"/>
              </w:rPr>
              <w:t>2018 onwards</w:t>
            </w:r>
          </w:p>
        </w:tc>
        <w:tc>
          <w:tcPr>
            <w:tcW w:w="5773" w:type="dxa"/>
            <w:tcBorders>
              <w:top w:val="single" w:sz="8" w:space="0" w:color="316F72"/>
              <w:left w:val="single" w:sz="8" w:space="0" w:color="316F72"/>
              <w:bottom w:val="single" w:sz="8" w:space="0" w:color="316F72"/>
              <w:right w:val="single" w:sz="8" w:space="0" w:color="316F72"/>
            </w:tcBorders>
          </w:tcPr>
          <w:p w14:paraId="133D254A" w14:textId="77777777" w:rsidR="00C24C08" w:rsidRPr="009D3D29" w:rsidRDefault="00C24C08" w:rsidP="00C24AEF">
            <w:pPr>
              <w:ind w:left="2"/>
              <w:rPr>
                <w:rFonts w:ascii="Corbel" w:hAnsi="Corbel" w:cs="Arial"/>
                <w:sz w:val="23"/>
                <w:szCs w:val="23"/>
              </w:rPr>
            </w:pPr>
            <w:r w:rsidRPr="009D3D29">
              <w:rPr>
                <w:rFonts w:ascii="Corbel" w:hAnsi="Corbel" w:cs="Arial"/>
                <w:sz w:val="23"/>
                <w:szCs w:val="23"/>
              </w:rPr>
              <w:t xml:space="preserve">Completed and ongoing. </w:t>
            </w:r>
          </w:p>
          <w:p w14:paraId="2BCC4134" w14:textId="77777777" w:rsidR="00C24C08" w:rsidRDefault="00C24C08" w:rsidP="00C24AEF">
            <w:pPr>
              <w:ind w:left="34"/>
              <w:rPr>
                <w:rFonts w:ascii="Corbel" w:eastAsia="Corbel" w:hAnsi="Corbel" w:cs="Corbel"/>
                <w:bCs/>
                <w:sz w:val="23"/>
              </w:rPr>
            </w:pPr>
            <w:r w:rsidRPr="005361A4">
              <w:rPr>
                <w:rFonts w:ascii="Corbel" w:hAnsi="Corbel" w:cs="Arial"/>
                <w:sz w:val="23"/>
                <w:szCs w:val="23"/>
              </w:rPr>
              <w:t>The ACT has been an enthusiastic early adopter of NAPLAN online, being the first jurisdiction to go essentially fully online in 2018 (except for a small number of independent schools), followed by all but three small independent schools in 2019.</w:t>
            </w:r>
          </w:p>
        </w:tc>
      </w:tr>
      <w:tr w:rsidR="00C24C08" w14:paraId="6C6B58F5" w14:textId="77777777" w:rsidTr="00C24AEF">
        <w:trPr>
          <w:trHeight w:val="521"/>
        </w:trPr>
        <w:tc>
          <w:tcPr>
            <w:tcW w:w="6004" w:type="dxa"/>
            <w:tcBorders>
              <w:top w:val="single" w:sz="8" w:space="0" w:color="316F72"/>
              <w:left w:val="single" w:sz="8" w:space="0" w:color="316F72"/>
              <w:bottom w:val="single" w:sz="8" w:space="0" w:color="316F72"/>
              <w:right w:val="single" w:sz="8" w:space="0" w:color="316F72"/>
            </w:tcBorders>
          </w:tcPr>
          <w:p w14:paraId="301A5795" w14:textId="77777777" w:rsidR="00C24C08" w:rsidRPr="00056E69" w:rsidRDefault="00C24C08" w:rsidP="00C24AEF">
            <w:pPr>
              <w:ind w:left="34"/>
              <w:rPr>
                <w:rFonts w:ascii="Corbel" w:hAnsi="Corbel" w:cs="Arial"/>
                <w:sz w:val="23"/>
                <w:szCs w:val="23"/>
              </w:rPr>
            </w:pPr>
            <w:r w:rsidRPr="00056E69">
              <w:rPr>
                <w:rFonts w:ascii="Corbel" w:eastAsia="Times New Roman" w:hAnsi="Corbel" w:cs="Arial"/>
                <w:sz w:val="23"/>
                <w:szCs w:val="23"/>
              </w:rPr>
              <w:t>Contribute to the ongoing data collection for the Australian Teacher Workforce Data Strategy including amendment of legislation to allow for sharing of data held by the Teacher Quality Institute.</w:t>
            </w:r>
          </w:p>
        </w:tc>
        <w:tc>
          <w:tcPr>
            <w:tcW w:w="1415" w:type="dxa"/>
            <w:tcBorders>
              <w:top w:val="single" w:sz="8" w:space="0" w:color="316F72"/>
              <w:left w:val="single" w:sz="8" w:space="0" w:color="316F72"/>
              <w:bottom w:val="single" w:sz="8" w:space="0" w:color="316F72"/>
              <w:right w:val="single" w:sz="8" w:space="0" w:color="316F72"/>
            </w:tcBorders>
          </w:tcPr>
          <w:p w14:paraId="7D9EB436" w14:textId="77777777" w:rsidR="00C24C08" w:rsidRPr="00056E69" w:rsidRDefault="00C24C08" w:rsidP="00C24AEF">
            <w:pPr>
              <w:ind w:left="34"/>
              <w:jc w:val="center"/>
              <w:rPr>
                <w:rFonts w:ascii="Corbel" w:hAnsi="Corbel" w:cs="Arial"/>
                <w:sz w:val="23"/>
                <w:szCs w:val="23"/>
              </w:rPr>
            </w:pPr>
            <w:r w:rsidRPr="00056E69">
              <w:rPr>
                <w:rFonts w:ascii="Corbel" w:eastAsia="Times New Roman" w:hAnsi="Corbel" w:cs="Arial"/>
                <w:sz w:val="23"/>
                <w:szCs w:val="23"/>
              </w:rPr>
              <w:t>All (through the Teacher Quality Institute)</w:t>
            </w:r>
          </w:p>
        </w:tc>
        <w:tc>
          <w:tcPr>
            <w:tcW w:w="1125" w:type="dxa"/>
            <w:tcBorders>
              <w:top w:val="single" w:sz="8" w:space="0" w:color="316F72"/>
              <w:left w:val="single" w:sz="8" w:space="0" w:color="316F72"/>
              <w:bottom w:val="single" w:sz="8" w:space="0" w:color="316F72"/>
              <w:right w:val="single" w:sz="8" w:space="0" w:color="316F72"/>
            </w:tcBorders>
          </w:tcPr>
          <w:p w14:paraId="4C746797" w14:textId="77777777" w:rsidR="00C24C08" w:rsidRPr="00056E69" w:rsidRDefault="00C24C08" w:rsidP="00C24AEF">
            <w:pPr>
              <w:ind w:left="34"/>
              <w:jc w:val="center"/>
              <w:rPr>
                <w:rFonts w:ascii="Corbel" w:hAnsi="Corbel" w:cs="Arial"/>
                <w:sz w:val="23"/>
                <w:szCs w:val="23"/>
              </w:rPr>
            </w:pPr>
            <w:r w:rsidRPr="00056E69">
              <w:rPr>
                <w:rFonts w:ascii="Corbel" w:eastAsia="Times New Roman" w:hAnsi="Corbel" w:cs="Arial"/>
                <w:sz w:val="23"/>
                <w:szCs w:val="23"/>
              </w:rPr>
              <w:t>2019 onwards</w:t>
            </w:r>
          </w:p>
        </w:tc>
        <w:tc>
          <w:tcPr>
            <w:tcW w:w="5773" w:type="dxa"/>
            <w:tcBorders>
              <w:top w:val="single" w:sz="8" w:space="0" w:color="316F72"/>
              <w:left w:val="single" w:sz="8" w:space="0" w:color="316F72"/>
              <w:bottom w:val="single" w:sz="8" w:space="0" w:color="316F72"/>
              <w:right w:val="single" w:sz="8" w:space="0" w:color="316F72"/>
            </w:tcBorders>
          </w:tcPr>
          <w:p w14:paraId="28B6DBF5" w14:textId="77777777" w:rsidR="00C24C08" w:rsidRPr="009D3D29" w:rsidRDefault="00C24C08" w:rsidP="00C24AEF">
            <w:pPr>
              <w:ind w:left="2"/>
              <w:rPr>
                <w:rFonts w:ascii="Corbel" w:hAnsi="Corbel" w:cs="Arial"/>
                <w:sz w:val="23"/>
                <w:szCs w:val="23"/>
              </w:rPr>
            </w:pPr>
            <w:r w:rsidRPr="009D3D29">
              <w:rPr>
                <w:rFonts w:ascii="Corbel" w:hAnsi="Corbel" w:cs="Arial"/>
                <w:sz w:val="23"/>
                <w:szCs w:val="23"/>
              </w:rPr>
              <w:t xml:space="preserve">Completed and ongoing. </w:t>
            </w:r>
          </w:p>
          <w:p w14:paraId="0A210027"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 xml:space="preserve">Conversations with TQI commenced for the drafting of a Memorandum of Understanding (MoU), provisions and suitable platforms for data sharing. Key achievements include: </w:t>
            </w:r>
          </w:p>
          <w:p w14:paraId="2F0F89D9"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Legislative amendments to allow data sharing with Australian Teacher Workforce Data (ATWD) enacted in August 2019</w:t>
            </w:r>
          </w:p>
          <w:p w14:paraId="02280DB9"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 xml:space="preserve">Negotiation of an MoU with the ATWD data linkage agency and the Australian Institute of </w:t>
            </w:r>
            <w:r w:rsidRPr="009D3D29">
              <w:rPr>
                <w:rFonts w:ascii="Corbel" w:hAnsi="Corbel" w:cs="Arial"/>
                <w:sz w:val="23"/>
                <w:szCs w:val="23"/>
              </w:rPr>
              <w:lastRenderedPageBreak/>
              <w:t>Health and Welfare (AIHW) commenced October 2019.</w:t>
            </w:r>
          </w:p>
          <w:p w14:paraId="55A3150C" w14:textId="77777777" w:rsidR="00C24C08" w:rsidRDefault="00C24C08" w:rsidP="00C24AEF">
            <w:pPr>
              <w:ind w:left="34"/>
              <w:rPr>
                <w:rFonts w:ascii="Corbel" w:eastAsia="Corbel" w:hAnsi="Corbel" w:cs="Corbel"/>
                <w:bCs/>
                <w:sz w:val="23"/>
              </w:rPr>
            </w:pPr>
            <w:r w:rsidRPr="009D3D29">
              <w:rPr>
                <w:rFonts w:ascii="Corbel" w:hAnsi="Corbel" w:cs="Arial"/>
                <w:sz w:val="23"/>
                <w:szCs w:val="23"/>
              </w:rPr>
              <w:t>The 2019 ACT Teacher Workforce data file created and ready for upload to ATWD, via AIHW, in December 2019.</w:t>
            </w:r>
          </w:p>
        </w:tc>
      </w:tr>
      <w:tr w:rsidR="00C24C08" w14:paraId="630B8C0C" w14:textId="77777777" w:rsidTr="00C24AEF">
        <w:trPr>
          <w:trHeight w:val="521"/>
        </w:trPr>
        <w:tc>
          <w:tcPr>
            <w:tcW w:w="6004" w:type="dxa"/>
            <w:tcBorders>
              <w:top w:val="single" w:sz="8" w:space="0" w:color="316F72"/>
              <w:left w:val="single" w:sz="8" w:space="0" w:color="316F72"/>
              <w:bottom w:val="single" w:sz="8" w:space="0" w:color="316F72"/>
              <w:right w:val="single" w:sz="8" w:space="0" w:color="316F72"/>
            </w:tcBorders>
          </w:tcPr>
          <w:p w14:paraId="6D40998D" w14:textId="77777777" w:rsidR="00C24C08" w:rsidRPr="00056E69" w:rsidRDefault="00C24C08" w:rsidP="00C24AEF">
            <w:pPr>
              <w:ind w:left="34"/>
              <w:rPr>
                <w:rFonts w:ascii="Corbel" w:hAnsi="Corbel" w:cs="Arial"/>
                <w:sz w:val="23"/>
                <w:szCs w:val="23"/>
              </w:rPr>
            </w:pPr>
            <w:r w:rsidRPr="00056E69">
              <w:rPr>
                <w:rFonts w:ascii="Corbel" w:eastAsia="Times New Roman" w:hAnsi="Corbel" w:cs="Arial"/>
                <w:sz w:val="23"/>
                <w:szCs w:val="23"/>
              </w:rPr>
              <w:lastRenderedPageBreak/>
              <w:t>Build off the existing ACT cross-sectoral student identifier to actively contribute to the development and implementation of a national Unique Student Identifier.</w:t>
            </w:r>
          </w:p>
        </w:tc>
        <w:tc>
          <w:tcPr>
            <w:tcW w:w="1415" w:type="dxa"/>
            <w:tcBorders>
              <w:top w:val="single" w:sz="8" w:space="0" w:color="316F72"/>
              <w:left w:val="single" w:sz="8" w:space="0" w:color="316F72"/>
              <w:bottom w:val="single" w:sz="8" w:space="0" w:color="316F72"/>
              <w:right w:val="single" w:sz="8" w:space="0" w:color="316F72"/>
            </w:tcBorders>
          </w:tcPr>
          <w:p w14:paraId="624F9B73" w14:textId="77777777" w:rsidR="00C24C08" w:rsidRPr="00056E69" w:rsidRDefault="00C24C08" w:rsidP="00C24AEF">
            <w:pPr>
              <w:ind w:left="34"/>
              <w:jc w:val="center"/>
              <w:rPr>
                <w:rFonts w:ascii="Corbel"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230B73E7" w14:textId="77777777" w:rsidR="00C24C08" w:rsidRPr="00056E69" w:rsidRDefault="00C24C08" w:rsidP="00C24AEF">
            <w:pPr>
              <w:ind w:left="34"/>
              <w:jc w:val="center"/>
              <w:rPr>
                <w:rFonts w:ascii="Corbel" w:hAnsi="Corbel" w:cs="Arial"/>
                <w:sz w:val="23"/>
                <w:szCs w:val="23"/>
              </w:rPr>
            </w:pPr>
            <w:r w:rsidRPr="00056E69">
              <w:rPr>
                <w:rFonts w:ascii="Corbel" w:eastAsia="Times New Roman" w:hAnsi="Corbel" w:cs="Arial"/>
                <w:sz w:val="23"/>
                <w:szCs w:val="23"/>
              </w:rPr>
              <w:t>2019 onwards</w:t>
            </w:r>
          </w:p>
        </w:tc>
        <w:tc>
          <w:tcPr>
            <w:tcW w:w="5773" w:type="dxa"/>
            <w:tcBorders>
              <w:top w:val="single" w:sz="8" w:space="0" w:color="316F72"/>
              <w:left w:val="single" w:sz="8" w:space="0" w:color="316F72"/>
              <w:bottom w:val="single" w:sz="8" w:space="0" w:color="316F72"/>
              <w:right w:val="single" w:sz="8" w:space="0" w:color="316F72"/>
            </w:tcBorders>
          </w:tcPr>
          <w:p w14:paraId="096A38B1" w14:textId="77777777" w:rsidR="00C24C08" w:rsidRPr="008618A4" w:rsidRDefault="00C24C08" w:rsidP="00C24AEF">
            <w:pPr>
              <w:ind w:left="34"/>
              <w:rPr>
                <w:rFonts w:ascii="Corbel" w:eastAsia="Corbel" w:hAnsi="Corbel" w:cs="Corbel"/>
                <w:bCs/>
                <w:sz w:val="23"/>
              </w:rPr>
            </w:pPr>
            <w:r w:rsidRPr="008618A4">
              <w:rPr>
                <w:rFonts w:ascii="Corbel" w:eastAsia="Corbel" w:hAnsi="Corbel" w:cs="Corbel"/>
                <w:bCs/>
                <w:sz w:val="23"/>
              </w:rPr>
              <w:t>Complete and ongoing.</w:t>
            </w:r>
          </w:p>
          <w:p w14:paraId="4B0D94A0" w14:textId="77777777" w:rsidR="00C24C08" w:rsidRDefault="00C24C08" w:rsidP="00C24AEF">
            <w:pPr>
              <w:ind w:left="34"/>
              <w:rPr>
                <w:rFonts w:ascii="Corbel" w:eastAsia="Corbel" w:hAnsi="Corbel" w:cs="Corbel"/>
                <w:bCs/>
                <w:sz w:val="23"/>
              </w:rPr>
            </w:pPr>
            <w:r w:rsidRPr="005361A4">
              <w:rPr>
                <w:rFonts w:ascii="Corbel" w:hAnsi="Corbel" w:cs="Arial"/>
                <w:sz w:val="23"/>
                <w:szCs w:val="23"/>
              </w:rPr>
              <w:t>The ACT has taken a constructive approach to the implementation of the ACT’s  Universal Student Identifier and strongly supports the initial application of the national USI as a system to identify students transferring through jurisdictions, systems and schools, including in child protection circumstances, with protocols to check on a student’s whereabouts.</w:t>
            </w:r>
          </w:p>
        </w:tc>
      </w:tr>
      <w:tr w:rsidR="00C24C08" w14:paraId="1CBA04E9" w14:textId="77777777" w:rsidTr="00C24AEF">
        <w:trPr>
          <w:trHeight w:val="521"/>
        </w:trPr>
        <w:tc>
          <w:tcPr>
            <w:tcW w:w="6004" w:type="dxa"/>
            <w:tcBorders>
              <w:top w:val="single" w:sz="8" w:space="0" w:color="316F72"/>
              <w:left w:val="single" w:sz="8" w:space="0" w:color="316F72"/>
              <w:bottom w:val="single" w:sz="8" w:space="0" w:color="316F72"/>
              <w:right w:val="single" w:sz="8" w:space="0" w:color="316F72"/>
            </w:tcBorders>
          </w:tcPr>
          <w:p w14:paraId="4D08A4F7" w14:textId="77777777" w:rsidR="00C24C08" w:rsidRPr="00056E69" w:rsidRDefault="00C24C08" w:rsidP="00C24AEF">
            <w:pPr>
              <w:ind w:left="34"/>
              <w:rPr>
                <w:rFonts w:ascii="Corbel" w:hAnsi="Corbel" w:cs="Arial"/>
                <w:sz w:val="23"/>
                <w:szCs w:val="23"/>
              </w:rPr>
            </w:pPr>
            <w:r w:rsidRPr="00056E69">
              <w:rPr>
                <w:rFonts w:ascii="Corbel" w:eastAsia="Times New Roman" w:hAnsi="Corbel" w:cs="Arial"/>
                <w:sz w:val="23"/>
                <w:szCs w:val="23"/>
              </w:rPr>
              <w:t>Build upon recent ACT performance measures to actively contribute to the development of new measures of performance particularly student learning gain and general capabilities.</w:t>
            </w:r>
          </w:p>
        </w:tc>
        <w:tc>
          <w:tcPr>
            <w:tcW w:w="1415" w:type="dxa"/>
            <w:tcBorders>
              <w:top w:val="single" w:sz="8" w:space="0" w:color="316F72"/>
              <w:left w:val="single" w:sz="8" w:space="0" w:color="316F72"/>
              <w:bottom w:val="single" w:sz="8" w:space="0" w:color="316F72"/>
              <w:right w:val="single" w:sz="8" w:space="0" w:color="316F72"/>
            </w:tcBorders>
          </w:tcPr>
          <w:p w14:paraId="5FAD7431" w14:textId="77777777" w:rsidR="00C24C08" w:rsidRPr="00056E69" w:rsidRDefault="00C24C08" w:rsidP="00C24AEF">
            <w:pPr>
              <w:ind w:left="34"/>
              <w:jc w:val="center"/>
              <w:rPr>
                <w:rFonts w:ascii="Corbel" w:hAnsi="Corbel" w:cs="Arial"/>
                <w:sz w:val="23"/>
                <w:szCs w:val="23"/>
              </w:rPr>
            </w:pPr>
            <w:r w:rsidRPr="00056E69">
              <w:rPr>
                <w:rFonts w:ascii="Corbel" w:eastAsia="Times New Roman" w:hAnsi="Corbe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1C4F5B30" w14:textId="77777777" w:rsidR="00C24C08" w:rsidRPr="00056E69" w:rsidRDefault="00C24C08" w:rsidP="00C24AEF">
            <w:pPr>
              <w:ind w:left="34"/>
              <w:jc w:val="center"/>
              <w:rPr>
                <w:rFonts w:ascii="Corbel" w:hAnsi="Corbel" w:cs="Arial"/>
                <w:sz w:val="23"/>
                <w:szCs w:val="23"/>
              </w:rPr>
            </w:pPr>
            <w:r w:rsidRPr="00056E69">
              <w:rPr>
                <w:rFonts w:ascii="Corbel" w:eastAsia="Times New Roman" w:hAnsi="Corbel" w:cs="Arial"/>
                <w:sz w:val="23"/>
                <w:szCs w:val="23"/>
              </w:rPr>
              <w:t>2018 onwards</w:t>
            </w:r>
          </w:p>
        </w:tc>
        <w:tc>
          <w:tcPr>
            <w:tcW w:w="5773" w:type="dxa"/>
            <w:tcBorders>
              <w:top w:val="single" w:sz="8" w:space="0" w:color="316F72"/>
              <w:left w:val="single" w:sz="8" w:space="0" w:color="316F72"/>
              <w:bottom w:val="single" w:sz="8" w:space="0" w:color="316F72"/>
              <w:right w:val="single" w:sz="8" w:space="0" w:color="316F72"/>
            </w:tcBorders>
          </w:tcPr>
          <w:p w14:paraId="2B69FCAE" w14:textId="77777777" w:rsidR="00C24C08" w:rsidRPr="008618A4" w:rsidRDefault="00C24C08" w:rsidP="00C24AEF">
            <w:pPr>
              <w:ind w:left="34"/>
              <w:rPr>
                <w:rFonts w:ascii="Corbel" w:eastAsia="Corbel" w:hAnsi="Corbel" w:cs="Corbel"/>
                <w:bCs/>
                <w:sz w:val="23"/>
              </w:rPr>
            </w:pPr>
            <w:r w:rsidRPr="008618A4">
              <w:rPr>
                <w:rFonts w:ascii="Corbel" w:eastAsia="Corbel" w:hAnsi="Corbel" w:cs="Corbel"/>
                <w:bCs/>
                <w:sz w:val="23"/>
              </w:rPr>
              <w:t>Complete and ongoing.</w:t>
            </w:r>
          </w:p>
          <w:p w14:paraId="1C0F7A8D"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 xml:space="preserve">Directorate staff participated in a workshop led by Victoria to explore more effective ways of representing student learning gain through the My School web site. </w:t>
            </w:r>
          </w:p>
          <w:p w14:paraId="18DD36D0"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 xml:space="preserve">At the national level, the development of measures of general capabilities has not yet commenced noting </w:t>
            </w:r>
            <w:r w:rsidRPr="005361A4">
              <w:rPr>
                <w:rFonts w:ascii="Corbel" w:hAnsi="Corbel" w:cs="Arial"/>
                <w:sz w:val="23"/>
                <w:szCs w:val="23"/>
              </w:rPr>
              <w:lastRenderedPageBreak/>
              <w:t>that the Data Strategy Group is yet to develop a proposal to Education Council for this work.</w:t>
            </w:r>
          </w:p>
          <w:p w14:paraId="798C76E4" w14:textId="77777777" w:rsidR="00C24C08" w:rsidRDefault="00C24C08" w:rsidP="00C24AEF">
            <w:pPr>
              <w:ind w:left="34"/>
              <w:rPr>
                <w:rFonts w:ascii="Corbel" w:eastAsia="Corbel" w:hAnsi="Corbel" w:cs="Corbel"/>
                <w:bCs/>
                <w:sz w:val="23"/>
              </w:rPr>
            </w:pPr>
            <w:r w:rsidRPr="005361A4">
              <w:rPr>
                <w:rFonts w:ascii="Corbel" w:hAnsi="Corbel" w:cs="Arial"/>
                <w:sz w:val="23"/>
                <w:szCs w:val="23"/>
              </w:rPr>
              <w:t>The ACT has in the interim moved to improve the measurement of student wellbeing, challenging behaviours, and student engagement and belonging.</w:t>
            </w:r>
          </w:p>
        </w:tc>
      </w:tr>
      <w:tr w:rsidR="00C24C08" w14:paraId="5F5037EF" w14:textId="77777777" w:rsidTr="00C24AEF">
        <w:trPr>
          <w:trHeight w:val="521"/>
        </w:trPr>
        <w:tc>
          <w:tcPr>
            <w:tcW w:w="6004" w:type="dxa"/>
            <w:tcBorders>
              <w:top w:val="single" w:sz="8" w:space="0" w:color="316F72"/>
              <w:left w:val="single" w:sz="8" w:space="0" w:color="316F72"/>
              <w:bottom w:val="single" w:sz="8" w:space="0" w:color="316F72"/>
              <w:right w:val="single" w:sz="8" w:space="0" w:color="316F72"/>
            </w:tcBorders>
          </w:tcPr>
          <w:p w14:paraId="275B30B1" w14:textId="77777777" w:rsidR="00C24C08" w:rsidRPr="00056E69" w:rsidRDefault="00C24C08" w:rsidP="00C24AEF">
            <w:pPr>
              <w:ind w:left="34"/>
              <w:rPr>
                <w:rFonts w:ascii="Corbel" w:hAnsi="Corbel" w:cs="Arial"/>
                <w:sz w:val="23"/>
                <w:szCs w:val="23"/>
              </w:rPr>
            </w:pPr>
            <w:r w:rsidRPr="00056E69">
              <w:rPr>
                <w:rFonts w:ascii="Corbel" w:eastAsia="Times New Roman" w:hAnsi="Corbel" w:cs="Arial"/>
                <w:sz w:val="23"/>
                <w:szCs w:val="23"/>
              </w:rPr>
              <w:lastRenderedPageBreak/>
              <w:t>Implement new national measures of performance particularly student learning gain and general capabilities.</w:t>
            </w:r>
          </w:p>
        </w:tc>
        <w:tc>
          <w:tcPr>
            <w:tcW w:w="1415" w:type="dxa"/>
            <w:tcBorders>
              <w:top w:val="single" w:sz="8" w:space="0" w:color="316F72"/>
              <w:left w:val="single" w:sz="8" w:space="0" w:color="316F72"/>
              <w:bottom w:val="single" w:sz="8" w:space="0" w:color="316F72"/>
              <w:right w:val="single" w:sz="8" w:space="0" w:color="316F72"/>
            </w:tcBorders>
          </w:tcPr>
          <w:p w14:paraId="7067CC2A" w14:textId="77777777" w:rsidR="00C24C08" w:rsidRPr="00056E69" w:rsidRDefault="00C24C08" w:rsidP="00C24AEF">
            <w:pPr>
              <w:ind w:left="34"/>
              <w:jc w:val="center"/>
              <w:rPr>
                <w:rFonts w:ascii="Corbel" w:hAnsi="Corbel" w:cs="Arial"/>
                <w:sz w:val="23"/>
                <w:szCs w:val="23"/>
              </w:rPr>
            </w:pPr>
            <w:r w:rsidRPr="00056E69">
              <w:rPr>
                <w:rFonts w:ascii="Corbel" w:eastAsia="Times New Roman" w:hAnsi="Corbel" w:cs="Arial"/>
                <w:sz w:val="23"/>
                <w:szCs w:val="23"/>
              </w:rPr>
              <w:t>Gov</w:t>
            </w:r>
          </w:p>
        </w:tc>
        <w:tc>
          <w:tcPr>
            <w:tcW w:w="1125" w:type="dxa"/>
            <w:tcBorders>
              <w:top w:val="single" w:sz="8" w:space="0" w:color="316F72"/>
              <w:left w:val="single" w:sz="8" w:space="0" w:color="316F72"/>
              <w:bottom w:val="single" w:sz="8" w:space="0" w:color="316F72"/>
              <w:right w:val="single" w:sz="8" w:space="0" w:color="316F72"/>
            </w:tcBorders>
          </w:tcPr>
          <w:p w14:paraId="59106D9A" w14:textId="77777777" w:rsidR="00C24C08" w:rsidRPr="00056E69" w:rsidRDefault="00C24C08" w:rsidP="00C24AEF">
            <w:pPr>
              <w:ind w:left="34"/>
              <w:jc w:val="center"/>
              <w:rPr>
                <w:rFonts w:ascii="Corbel" w:hAnsi="Corbel" w:cs="Arial"/>
                <w:sz w:val="23"/>
                <w:szCs w:val="23"/>
              </w:rPr>
            </w:pPr>
            <w:r w:rsidRPr="00056E69">
              <w:rPr>
                <w:rFonts w:ascii="Corbel" w:eastAsia="Times New Roman" w:hAnsi="Corbel" w:cs="Arial"/>
                <w:sz w:val="23"/>
                <w:szCs w:val="23"/>
              </w:rPr>
              <w:t>As available</w:t>
            </w:r>
          </w:p>
        </w:tc>
        <w:tc>
          <w:tcPr>
            <w:tcW w:w="5773" w:type="dxa"/>
            <w:tcBorders>
              <w:top w:val="single" w:sz="8" w:space="0" w:color="316F72"/>
              <w:left w:val="single" w:sz="8" w:space="0" w:color="316F72"/>
              <w:bottom w:val="single" w:sz="8" w:space="0" w:color="316F72"/>
              <w:right w:val="single" w:sz="8" w:space="0" w:color="316F72"/>
            </w:tcBorders>
          </w:tcPr>
          <w:p w14:paraId="6649A102" w14:textId="77777777" w:rsidR="00C24C08" w:rsidRPr="00012D0F" w:rsidRDefault="00C24C08" w:rsidP="00C24AEF">
            <w:pPr>
              <w:ind w:left="34"/>
              <w:rPr>
                <w:rFonts w:ascii="Corbel" w:eastAsia="Corbel" w:hAnsi="Corbel" w:cs="Corbel"/>
                <w:bCs/>
                <w:sz w:val="23"/>
              </w:rPr>
            </w:pPr>
            <w:r>
              <w:rPr>
                <w:rFonts w:ascii="Corbel" w:eastAsia="Corbel" w:hAnsi="Corbel" w:cs="Corbel"/>
                <w:bCs/>
                <w:sz w:val="23"/>
              </w:rPr>
              <w:t>Complete and ongoing.</w:t>
            </w:r>
          </w:p>
          <w:p w14:paraId="31B2B16E" w14:textId="77777777" w:rsidR="00C24C08" w:rsidRPr="005361A4" w:rsidRDefault="00C24C08" w:rsidP="00C24AEF">
            <w:pPr>
              <w:pStyle w:val="ListParagraph"/>
              <w:numPr>
                <w:ilvl w:val="0"/>
                <w:numId w:val="24"/>
              </w:numPr>
              <w:rPr>
                <w:rFonts w:ascii="Corbel" w:hAnsi="Corbel" w:cs="Arial"/>
                <w:sz w:val="23"/>
                <w:szCs w:val="23"/>
              </w:rPr>
            </w:pPr>
            <w:r w:rsidRPr="005361A4">
              <w:rPr>
                <w:rFonts w:ascii="Corbel" w:hAnsi="Corbel" w:cs="Arial"/>
                <w:sz w:val="23"/>
                <w:szCs w:val="23"/>
              </w:rPr>
              <w:t xml:space="preserve">Following development of new strategic measures of performance in 2018, the ACT implemented these in 2019 for: </w:t>
            </w:r>
          </w:p>
          <w:p w14:paraId="2F4D8B6C"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 xml:space="preserve">Student learning growth </w:t>
            </w:r>
          </w:p>
          <w:p w14:paraId="4CEA8C7E"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 xml:space="preserve">Equity of student outcomes </w:t>
            </w:r>
          </w:p>
          <w:p w14:paraId="5D1CAAF1" w14:textId="77777777" w:rsidR="00C24C08" w:rsidRPr="009D3D29" w:rsidRDefault="00C24C08" w:rsidP="00C24AEF">
            <w:pPr>
              <w:pStyle w:val="ListParagraph"/>
              <w:numPr>
                <w:ilvl w:val="1"/>
                <w:numId w:val="24"/>
              </w:numPr>
              <w:rPr>
                <w:rFonts w:ascii="Corbel" w:hAnsi="Corbel" w:cs="Arial"/>
                <w:sz w:val="23"/>
                <w:szCs w:val="23"/>
              </w:rPr>
            </w:pPr>
            <w:r w:rsidRPr="009D3D29">
              <w:rPr>
                <w:rFonts w:ascii="Corbel" w:hAnsi="Corbel" w:cs="Arial"/>
                <w:sz w:val="23"/>
                <w:szCs w:val="23"/>
              </w:rPr>
              <w:t xml:space="preserve">Strength of student engagement and belonging with their school. </w:t>
            </w:r>
          </w:p>
          <w:p w14:paraId="2FD6D258" w14:textId="77777777" w:rsidR="00C24C08" w:rsidRDefault="00C24C08" w:rsidP="00C24AEF">
            <w:pPr>
              <w:ind w:left="34"/>
              <w:rPr>
                <w:rFonts w:ascii="Corbel" w:eastAsia="Corbel" w:hAnsi="Corbel" w:cs="Corbel"/>
                <w:bCs/>
                <w:sz w:val="23"/>
              </w:rPr>
            </w:pPr>
            <w:r w:rsidRPr="005361A4">
              <w:rPr>
                <w:rFonts w:ascii="Corbel" w:hAnsi="Corbel" w:cs="Arial"/>
                <w:sz w:val="23"/>
                <w:szCs w:val="23"/>
              </w:rPr>
              <w:t>Measures of general capability will be added once developed nationally.</w:t>
            </w:r>
          </w:p>
        </w:tc>
      </w:tr>
    </w:tbl>
    <w:p w14:paraId="577C8BBA" w14:textId="77777777" w:rsidR="00C24C08" w:rsidRPr="00C24C08" w:rsidRDefault="00C24C08" w:rsidP="00C24C08"/>
    <w:sectPr w:rsidR="00C24C08" w:rsidRPr="00C24C08" w:rsidSect="00B26DC9">
      <w:headerReference w:type="default" r:id="rId11"/>
      <w:footerReference w:type="even" r:id="rId12"/>
      <w:footerReference w:type="default" r:id="rId13"/>
      <w:pgSz w:w="16840" w:h="11900" w:orient="landscape" w:code="9"/>
      <w:pgMar w:top="1440" w:right="1440" w:bottom="1440" w:left="1440" w:header="73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3A0CB" w14:textId="77777777" w:rsidR="007C148A" w:rsidRDefault="007C148A">
      <w:r>
        <w:separator/>
      </w:r>
    </w:p>
    <w:p w14:paraId="3AD2B766" w14:textId="77777777" w:rsidR="003A7242" w:rsidRDefault="003A7242"/>
  </w:endnote>
  <w:endnote w:type="continuationSeparator" w:id="0">
    <w:p w14:paraId="20FA81D2" w14:textId="77777777" w:rsidR="007C148A" w:rsidRDefault="007C148A">
      <w:r>
        <w:continuationSeparator/>
      </w:r>
    </w:p>
    <w:p w14:paraId="3C828D8E" w14:textId="77777777" w:rsidR="003A7242" w:rsidRDefault="003A7242"/>
  </w:endnote>
  <w:endnote w:type="continuationNotice" w:id="1">
    <w:p w14:paraId="226F203B" w14:textId="77777777" w:rsidR="007C148A" w:rsidRDefault="007C148A"/>
    <w:p w14:paraId="012E9757" w14:textId="77777777" w:rsidR="003A7242" w:rsidRDefault="003A7242"/>
    <w:p w14:paraId="73709455" w14:textId="77777777" w:rsidR="00D02579" w:rsidRDefault="00D02579"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F2E8C" w14:textId="77777777" w:rsidR="007C148A" w:rsidRDefault="007C148A">
      <w:r>
        <w:separator/>
      </w:r>
    </w:p>
    <w:p w14:paraId="3E70D26B" w14:textId="77777777" w:rsidR="003A7242" w:rsidRDefault="003A7242"/>
  </w:footnote>
  <w:footnote w:type="continuationSeparator" w:id="0">
    <w:p w14:paraId="02889F46" w14:textId="77777777" w:rsidR="007C148A" w:rsidRDefault="007C148A">
      <w:r>
        <w:continuationSeparator/>
      </w:r>
    </w:p>
    <w:p w14:paraId="3FB6D127" w14:textId="77777777" w:rsidR="003A7242" w:rsidRDefault="003A7242"/>
  </w:footnote>
  <w:footnote w:type="continuationNotice" w:id="1">
    <w:p w14:paraId="61AE4292" w14:textId="77777777" w:rsidR="007C148A" w:rsidRDefault="007C148A"/>
    <w:p w14:paraId="7EF6D154" w14:textId="77777777" w:rsidR="003A7242" w:rsidRDefault="003A7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E6E32" w14:textId="4897EF26" w:rsidR="00D02579" w:rsidRDefault="00D02579" w:rsidP="00D02579">
    <w:pPr>
      <w:spacing w:after="55"/>
    </w:pPr>
    <w:bookmarkStart w:id="9" w:name="_Hlk54693655"/>
    <w:bookmarkStart w:id="10" w:name="_Hlk54693656"/>
    <w:bookmarkStart w:id="11" w:name="_Hlk54699604"/>
    <w:bookmarkStart w:id="12" w:name="_Hlk54699605"/>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p>
  <w:bookmarkEnd w:id="9"/>
  <w:bookmarkEnd w:id="10"/>
  <w:bookmarkEnd w:id="11"/>
  <w:bookmarkEnd w:id="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A84"/>
    <w:multiLevelType w:val="hybridMultilevel"/>
    <w:tmpl w:val="04322D28"/>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DB6EC5BC">
      <w:numFmt w:val="bullet"/>
      <w:lvlText w:val="•"/>
      <w:lvlJc w:val="left"/>
      <w:pPr>
        <w:ind w:left="2162" w:hanging="360"/>
      </w:pPr>
      <w:rPr>
        <w:rFonts w:ascii="Corbel" w:eastAsiaTheme="minorEastAsia" w:hAnsi="Corbel" w:cstheme="minorBidi"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FB5072"/>
    <w:multiLevelType w:val="hybridMultilevel"/>
    <w:tmpl w:val="FA44918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 w15:restartNumberingAfterBreak="0">
    <w:nsid w:val="05634DAE"/>
    <w:multiLevelType w:val="hybridMultilevel"/>
    <w:tmpl w:val="FB96519E"/>
    <w:lvl w:ilvl="0" w:tplc="787495CA">
      <w:numFmt w:val="bullet"/>
      <w:lvlText w:val=""/>
      <w:lvlJc w:val="left"/>
      <w:pPr>
        <w:ind w:left="394" w:hanging="360"/>
      </w:pPr>
      <w:rPr>
        <w:rFonts w:ascii="Symbol" w:eastAsiaTheme="minorEastAsia" w:hAnsi="Symbol" w:cs="Aria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4" w15:restartNumberingAfterBreak="0">
    <w:nsid w:val="09A22D9A"/>
    <w:multiLevelType w:val="hybridMultilevel"/>
    <w:tmpl w:val="4336E81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5" w15:restartNumberingAfterBreak="0">
    <w:nsid w:val="0D1C18AD"/>
    <w:multiLevelType w:val="hybridMultilevel"/>
    <w:tmpl w:val="C1DE0CB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19139A"/>
    <w:multiLevelType w:val="hybridMultilevel"/>
    <w:tmpl w:val="831E88F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7" w15:restartNumberingAfterBreak="0">
    <w:nsid w:val="1A4922FE"/>
    <w:multiLevelType w:val="hybridMultilevel"/>
    <w:tmpl w:val="22520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F576D"/>
    <w:multiLevelType w:val="hybridMultilevel"/>
    <w:tmpl w:val="9D682C8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9" w15:restartNumberingAfterBreak="0">
    <w:nsid w:val="2E32705C"/>
    <w:multiLevelType w:val="hybridMultilevel"/>
    <w:tmpl w:val="907662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3A435E8A"/>
    <w:multiLevelType w:val="hybridMultilevel"/>
    <w:tmpl w:val="AED6D30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1" w15:restartNumberingAfterBreak="0">
    <w:nsid w:val="41192650"/>
    <w:multiLevelType w:val="hybridMultilevel"/>
    <w:tmpl w:val="142A0C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E82A12"/>
    <w:multiLevelType w:val="hybridMultilevel"/>
    <w:tmpl w:val="DC763100"/>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3" w15:restartNumberingAfterBreak="0">
    <w:nsid w:val="4AEE5161"/>
    <w:multiLevelType w:val="hybridMultilevel"/>
    <w:tmpl w:val="8A9E4CD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4" w15:restartNumberingAfterBreak="0">
    <w:nsid w:val="4EFF5D5E"/>
    <w:multiLevelType w:val="hybridMultilevel"/>
    <w:tmpl w:val="45E2573C"/>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5" w15:restartNumberingAfterBreak="0">
    <w:nsid w:val="52D9040C"/>
    <w:multiLevelType w:val="hybridMultilevel"/>
    <w:tmpl w:val="C9DED3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542314F5"/>
    <w:multiLevelType w:val="hybridMultilevel"/>
    <w:tmpl w:val="DBEA2B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4C03E8"/>
    <w:multiLevelType w:val="hybridMultilevel"/>
    <w:tmpl w:val="2A9614A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8" w15:restartNumberingAfterBreak="0">
    <w:nsid w:val="5EEA09EB"/>
    <w:multiLevelType w:val="hybridMultilevel"/>
    <w:tmpl w:val="BDA293B8"/>
    <w:lvl w:ilvl="0" w:tplc="0C090001">
      <w:start w:val="1"/>
      <w:numFmt w:val="bullet"/>
      <w:lvlText w:val=""/>
      <w:lvlJc w:val="left"/>
      <w:pPr>
        <w:ind w:left="362" w:hanging="360"/>
      </w:pPr>
      <w:rPr>
        <w:rFonts w:ascii="Symbol" w:hAnsi="Symbol" w:hint="default"/>
      </w:rPr>
    </w:lvl>
    <w:lvl w:ilvl="1" w:tplc="0C090003">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19" w15:restartNumberingAfterBreak="0">
    <w:nsid w:val="620D554A"/>
    <w:multiLevelType w:val="hybridMultilevel"/>
    <w:tmpl w:val="63C2A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7D8078E"/>
    <w:multiLevelType w:val="hybridMultilevel"/>
    <w:tmpl w:val="E3886C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973E0B"/>
    <w:multiLevelType w:val="hybridMultilevel"/>
    <w:tmpl w:val="D5442980"/>
    <w:lvl w:ilvl="0" w:tplc="0C090003">
      <w:start w:val="1"/>
      <w:numFmt w:val="bullet"/>
      <w:lvlText w:val="o"/>
      <w:lvlJc w:val="left"/>
      <w:pPr>
        <w:ind w:left="722" w:hanging="360"/>
      </w:pPr>
      <w:rPr>
        <w:rFonts w:ascii="Courier New" w:hAnsi="Courier New" w:cs="Courier New"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2" w15:restartNumberingAfterBreak="0">
    <w:nsid w:val="69D26B3E"/>
    <w:multiLevelType w:val="hybridMultilevel"/>
    <w:tmpl w:val="D78A50C2"/>
    <w:lvl w:ilvl="0" w:tplc="0C090003">
      <w:start w:val="1"/>
      <w:numFmt w:val="bullet"/>
      <w:lvlText w:val="o"/>
      <w:lvlJc w:val="left"/>
      <w:pPr>
        <w:ind w:left="720" w:hanging="360"/>
      </w:pPr>
      <w:rPr>
        <w:rFonts w:ascii="Courier New" w:hAnsi="Courier New" w:cs="Courier New" w:hint="default"/>
      </w:rPr>
    </w:lvl>
    <w:lvl w:ilvl="1" w:tplc="D32E3DAC">
      <w:numFmt w:val="bullet"/>
      <w:lvlText w:val="-"/>
      <w:lvlJc w:val="left"/>
      <w:pPr>
        <w:ind w:left="1440" w:hanging="360"/>
      </w:pPr>
      <w:rPr>
        <w:rFonts w:ascii="Calibri" w:eastAsia="Times New Roman" w:hAnsi="Calibri" w:cs="Calibri" w:hint="default"/>
        <w:color w:val="auto"/>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44546D"/>
    <w:multiLevelType w:val="hybridMultilevel"/>
    <w:tmpl w:val="0F94F3E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6C14073A"/>
    <w:multiLevelType w:val="hybridMultilevel"/>
    <w:tmpl w:val="D592DB2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5" w15:restartNumberingAfterBreak="0">
    <w:nsid w:val="700D778F"/>
    <w:multiLevelType w:val="hybridMultilevel"/>
    <w:tmpl w:val="FBF82728"/>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6" w15:restartNumberingAfterBreak="0">
    <w:nsid w:val="737770FD"/>
    <w:multiLevelType w:val="hybridMultilevel"/>
    <w:tmpl w:val="F1F29AA4"/>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AE74518"/>
    <w:multiLevelType w:val="hybridMultilevel"/>
    <w:tmpl w:val="6C80EEA6"/>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8" w15:restartNumberingAfterBreak="0">
    <w:nsid w:val="7B1B0DA4"/>
    <w:multiLevelType w:val="hybridMultilevel"/>
    <w:tmpl w:val="F9CCA2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8B3561"/>
    <w:multiLevelType w:val="hybridMultilevel"/>
    <w:tmpl w:val="37A052F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CC2604A"/>
    <w:multiLevelType w:val="hybridMultilevel"/>
    <w:tmpl w:val="60D89650"/>
    <w:lvl w:ilvl="0" w:tplc="0C090001">
      <w:start w:val="1"/>
      <w:numFmt w:val="bullet"/>
      <w:lvlText w:val=""/>
      <w:lvlJc w:val="left"/>
      <w:pPr>
        <w:ind w:left="1082" w:hanging="360"/>
      </w:pPr>
      <w:rPr>
        <w:rFonts w:ascii="Symbol" w:hAnsi="Symbol" w:hint="default"/>
      </w:rPr>
    </w:lvl>
    <w:lvl w:ilvl="1" w:tplc="0C090003" w:tentative="1">
      <w:start w:val="1"/>
      <w:numFmt w:val="bullet"/>
      <w:lvlText w:val="o"/>
      <w:lvlJc w:val="left"/>
      <w:pPr>
        <w:ind w:left="1802" w:hanging="360"/>
      </w:pPr>
      <w:rPr>
        <w:rFonts w:ascii="Courier New" w:hAnsi="Courier New" w:cs="Courier New" w:hint="default"/>
      </w:rPr>
    </w:lvl>
    <w:lvl w:ilvl="2" w:tplc="0C090005" w:tentative="1">
      <w:start w:val="1"/>
      <w:numFmt w:val="bullet"/>
      <w:lvlText w:val=""/>
      <w:lvlJc w:val="left"/>
      <w:pPr>
        <w:ind w:left="2522" w:hanging="360"/>
      </w:pPr>
      <w:rPr>
        <w:rFonts w:ascii="Wingdings" w:hAnsi="Wingdings" w:hint="default"/>
      </w:rPr>
    </w:lvl>
    <w:lvl w:ilvl="3" w:tplc="0C090001" w:tentative="1">
      <w:start w:val="1"/>
      <w:numFmt w:val="bullet"/>
      <w:lvlText w:val=""/>
      <w:lvlJc w:val="left"/>
      <w:pPr>
        <w:ind w:left="3242" w:hanging="360"/>
      </w:pPr>
      <w:rPr>
        <w:rFonts w:ascii="Symbol" w:hAnsi="Symbol" w:hint="default"/>
      </w:rPr>
    </w:lvl>
    <w:lvl w:ilvl="4" w:tplc="0C090003" w:tentative="1">
      <w:start w:val="1"/>
      <w:numFmt w:val="bullet"/>
      <w:lvlText w:val="o"/>
      <w:lvlJc w:val="left"/>
      <w:pPr>
        <w:ind w:left="3962" w:hanging="360"/>
      </w:pPr>
      <w:rPr>
        <w:rFonts w:ascii="Courier New" w:hAnsi="Courier New" w:cs="Courier New" w:hint="default"/>
      </w:rPr>
    </w:lvl>
    <w:lvl w:ilvl="5" w:tplc="0C090005" w:tentative="1">
      <w:start w:val="1"/>
      <w:numFmt w:val="bullet"/>
      <w:lvlText w:val=""/>
      <w:lvlJc w:val="left"/>
      <w:pPr>
        <w:ind w:left="4682" w:hanging="360"/>
      </w:pPr>
      <w:rPr>
        <w:rFonts w:ascii="Wingdings" w:hAnsi="Wingdings" w:hint="default"/>
      </w:rPr>
    </w:lvl>
    <w:lvl w:ilvl="6" w:tplc="0C090001" w:tentative="1">
      <w:start w:val="1"/>
      <w:numFmt w:val="bullet"/>
      <w:lvlText w:val=""/>
      <w:lvlJc w:val="left"/>
      <w:pPr>
        <w:ind w:left="5402" w:hanging="360"/>
      </w:pPr>
      <w:rPr>
        <w:rFonts w:ascii="Symbol" w:hAnsi="Symbol" w:hint="default"/>
      </w:rPr>
    </w:lvl>
    <w:lvl w:ilvl="7" w:tplc="0C090003" w:tentative="1">
      <w:start w:val="1"/>
      <w:numFmt w:val="bullet"/>
      <w:lvlText w:val="o"/>
      <w:lvlJc w:val="left"/>
      <w:pPr>
        <w:ind w:left="6122" w:hanging="360"/>
      </w:pPr>
      <w:rPr>
        <w:rFonts w:ascii="Courier New" w:hAnsi="Courier New" w:cs="Courier New" w:hint="default"/>
      </w:rPr>
    </w:lvl>
    <w:lvl w:ilvl="8" w:tplc="0C090005" w:tentative="1">
      <w:start w:val="1"/>
      <w:numFmt w:val="bullet"/>
      <w:lvlText w:val=""/>
      <w:lvlJc w:val="left"/>
      <w:pPr>
        <w:ind w:left="6842" w:hanging="360"/>
      </w:pPr>
      <w:rPr>
        <w:rFonts w:ascii="Wingdings" w:hAnsi="Wingdings" w:hint="default"/>
      </w:rPr>
    </w:lvl>
  </w:abstractNum>
  <w:num w:numId="1">
    <w:abstractNumId w:val="1"/>
  </w:num>
  <w:num w:numId="2">
    <w:abstractNumId w:val="29"/>
  </w:num>
  <w:num w:numId="3">
    <w:abstractNumId w:val="0"/>
  </w:num>
  <w:num w:numId="4">
    <w:abstractNumId w:val="8"/>
  </w:num>
  <w:num w:numId="5">
    <w:abstractNumId w:val="25"/>
  </w:num>
  <w:num w:numId="6">
    <w:abstractNumId w:val="27"/>
  </w:num>
  <w:num w:numId="7">
    <w:abstractNumId w:val="10"/>
  </w:num>
  <w:num w:numId="8">
    <w:abstractNumId w:val="12"/>
  </w:num>
  <w:num w:numId="9">
    <w:abstractNumId w:val="24"/>
  </w:num>
  <w:num w:numId="10">
    <w:abstractNumId w:val="6"/>
  </w:num>
  <w:num w:numId="11">
    <w:abstractNumId w:val="13"/>
  </w:num>
  <w:num w:numId="12">
    <w:abstractNumId w:val="14"/>
  </w:num>
  <w:num w:numId="13">
    <w:abstractNumId w:val="19"/>
  </w:num>
  <w:num w:numId="14">
    <w:abstractNumId w:val="4"/>
  </w:num>
  <w:num w:numId="15">
    <w:abstractNumId w:val="17"/>
  </w:num>
  <w:num w:numId="16">
    <w:abstractNumId w:val="30"/>
  </w:num>
  <w:num w:numId="17">
    <w:abstractNumId w:val="15"/>
  </w:num>
  <w:num w:numId="18">
    <w:abstractNumId w:val="2"/>
  </w:num>
  <w:num w:numId="19">
    <w:abstractNumId w:val="23"/>
  </w:num>
  <w:num w:numId="20">
    <w:abstractNumId w:val="9"/>
  </w:num>
  <w:num w:numId="21">
    <w:abstractNumId w:val="28"/>
  </w:num>
  <w:num w:numId="22">
    <w:abstractNumId w:val="26"/>
  </w:num>
  <w:num w:numId="23">
    <w:abstractNumId w:val="21"/>
  </w:num>
  <w:num w:numId="24">
    <w:abstractNumId w:val="18"/>
  </w:num>
  <w:num w:numId="25">
    <w:abstractNumId w:val="16"/>
  </w:num>
  <w:num w:numId="26">
    <w:abstractNumId w:val="22"/>
  </w:num>
  <w:num w:numId="27">
    <w:abstractNumId w:val="7"/>
  </w:num>
  <w:num w:numId="28">
    <w:abstractNumId w:val="11"/>
  </w:num>
  <w:num w:numId="29">
    <w:abstractNumId w:val="20"/>
  </w:num>
  <w:num w:numId="30">
    <w:abstractNumId w:val="5"/>
  </w:num>
  <w:num w:numId="3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6AB1"/>
    <w:rsid w:val="000126EA"/>
    <w:rsid w:val="00012D0F"/>
    <w:rsid w:val="0001622F"/>
    <w:rsid w:val="00016D13"/>
    <w:rsid w:val="00023561"/>
    <w:rsid w:val="00023EE0"/>
    <w:rsid w:val="00031104"/>
    <w:rsid w:val="000319A9"/>
    <w:rsid w:val="00031B30"/>
    <w:rsid w:val="00032796"/>
    <w:rsid w:val="0003351B"/>
    <w:rsid w:val="00035EE7"/>
    <w:rsid w:val="00040FAD"/>
    <w:rsid w:val="00041F43"/>
    <w:rsid w:val="00045C5C"/>
    <w:rsid w:val="0005278D"/>
    <w:rsid w:val="00056E69"/>
    <w:rsid w:val="00057C37"/>
    <w:rsid w:val="00057D69"/>
    <w:rsid w:val="00060E56"/>
    <w:rsid w:val="000757DE"/>
    <w:rsid w:val="00075B84"/>
    <w:rsid w:val="00075E6B"/>
    <w:rsid w:val="00085130"/>
    <w:rsid w:val="00097986"/>
    <w:rsid w:val="000B2388"/>
    <w:rsid w:val="000B48DD"/>
    <w:rsid w:val="000C4F60"/>
    <w:rsid w:val="000C52C3"/>
    <w:rsid w:val="000C6299"/>
    <w:rsid w:val="000C7BE6"/>
    <w:rsid w:val="000D4523"/>
    <w:rsid w:val="000D4FB4"/>
    <w:rsid w:val="000E2262"/>
    <w:rsid w:val="000F2D25"/>
    <w:rsid w:val="00103C93"/>
    <w:rsid w:val="00105EA5"/>
    <w:rsid w:val="0011167B"/>
    <w:rsid w:val="00117F7A"/>
    <w:rsid w:val="00120C8A"/>
    <w:rsid w:val="0012397D"/>
    <w:rsid w:val="001311E2"/>
    <w:rsid w:val="00132382"/>
    <w:rsid w:val="00137FD9"/>
    <w:rsid w:val="001417DE"/>
    <w:rsid w:val="001500A6"/>
    <w:rsid w:val="00154ED6"/>
    <w:rsid w:val="00157C2F"/>
    <w:rsid w:val="001735CF"/>
    <w:rsid w:val="00173DC6"/>
    <w:rsid w:val="001744CF"/>
    <w:rsid w:val="001764E4"/>
    <w:rsid w:val="0019117D"/>
    <w:rsid w:val="001A2702"/>
    <w:rsid w:val="001A310C"/>
    <w:rsid w:val="001B2584"/>
    <w:rsid w:val="001B521B"/>
    <w:rsid w:val="001C65CA"/>
    <w:rsid w:val="001C77F2"/>
    <w:rsid w:val="001C7D1B"/>
    <w:rsid w:val="001D3813"/>
    <w:rsid w:val="001E3FD8"/>
    <w:rsid w:val="001E61E8"/>
    <w:rsid w:val="002105A5"/>
    <w:rsid w:val="00210E4A"/>
    <w:rsid w:val="0021647F"/>
    <w:rsid w:val="00216E20"/>
    <w:rsid w:val="00224725"/>
    <w:rsid w:val="0023114B"/>
    <w:rsid w:val="00232800"/>
    <w:rsid w:val="002372C1"/>
    <w:rsid w:val="00237C87"/>
    <w:rsid w:val="0024089E"/>
    <w:rsid w:val="0026149E"/>
    <w:rsid w:val="00261EC2"/>
    <w:rsid w:val="00273FFC"/>
    <w:rsid w:val="00280522"/>
    <w:rsid w:val="0028306B"/>
    <w:rsid w:val="00290B64"/>
    <w:rsid w:val="00294FEA"/>
    <w:rsid w:val="0029735B"/>
    <w:rsid w:val="002A4F04"/>
    <w:rsid w:val="002B460E"/>
    <w:rsid w:val="002B6F74"/>
    <w:rsid w:val="002C01D2"/>
    <w:rsid w:val="002C0D6A"/>
    <w:rsid w:val="002C4CBD"/>
    <w:rsid w:val="002D060A"/>
    <w:rsid w:val="002D3074"/>
    <w:rsid w:val="002D467C"/>
    <w:rsid w:val="002D6FCA"/>
    <w:rsid w:val="002E5FEB"/>
    <w:rsid w:val="002E6058"/>
    <w:rsid w:val="002E71F7"/>
    <w:rsid w:val="002F1406"/>
    <w:rsid w:val="002F3445"/>
    <w:rsid w:val="00301104"/>
    <w:rsid w:val="00301F2F"/>
    <w:rsid w:val="00307E15"/>
    <w:rsid w:val="00314B03"/>
    <w:rsid w:val="003210E8"/>
    <w:rsid w:val="00322195"/>
    <w:rsid w:val="00322E5A"/>
    <w:rsid w:val="00327C51"/>
    <w:rsid w:val="0033000C"/>
    <w:rsid w:val="003308BD"/>
    <w:rsid w:val="00364887"/>
    <w:rsid w:val="00376A75"/>
    <w:rsid w:val="00390D0A"/>
    <w:rsid w:val="00392EC2"/>
    <w:rsid w:val="003931C9"/>
    <w:rsid w:val="00394BF2"/>
    <w:rsid w:val="003A408E"/>
    <w:rsid w:val="003A7242"/>
    <w:rsid w:val="003B688A"/>
    <w:rsid w:val="003C3B1B"/>
    <w:rsid w:val="003C4CAF"/>
    <w:rsid w:val="003C7011"/>
    <w:rsid w:val="003C7723"/>
    <w:rsid w:val="003D3048"/>
    <w:rsid w:val="003D3843"/>
    <w:rsid w:val="003E18EA"/>
    <w:rsid w:val="003E402E"/>
    <w:rsid w:val="003F2D32"/>
    <w:rsid w:val="003F4189"/>
    <w:rsid w:val="003F711A"/>
    <w:rsid w:val="00401FA0"/>
    <w:rsid w:val="00403ABA"/>
    <w:rsid w:val="00404900"/>
    <w:rsid w:val="00414068"/>
    <w:rsid w:val="00420297"/>
    <w:rsid w:val="004207EF"/>
    <w:rsid w:val="00422573"/>
    <w:rsid w:val="00433159"/>
    <w:rsid w:val="00441F81"/>
    <w:rsid w:val="00446543"/>
    <w:rsid w:val="004531F6"/>
    <w:rsid w:val="00455030"/>
    <w:rsid w:val="00457065"/>
    <w:rsid w:val="0046031C"/>
    <w:rsid w:val="004638A8"/>
    <w:rsid w:val="00464909"/>
    <w:rsid w:val="004666F4"/>
    <w:rsid w:val="004718F1"/>
    <w:rsid w:val="00473A1A"/>
    <w:rsid w:val="00480261"/>
    <w:rsid w:val="00480F05"/>
    <w:rsid w:val="00490BB8"/>
    <w:rsid w:val="004920B1"/>
    <w:rsid w:val="004972ED"/>
    <w:rsid w:val="004A2F33"/>
    <w:rsid w:val="004A3B4F"/>
    <w:rsid w:val="004A50FB"/>
    <w:rsid w:val="004A6FBC"/>
    <w:rsid w:val="004B0623"/>
    <w:rsid w:val="004B7999"/>
    <w:rsid w:val="004C4863"/>
    <w:rsid w:val="004D0468"/>
    <w:rsid w:val="004D16D7"/>
    <w:rsid w:val="004D7A82"/>
    <w:rsid w:val="004E5E2F"/>
    <w:rsid w:val="004F17D9"/>
    <w:rsid w:val="004F464D"/>
    <w:rsid w:val="004F5587"/>
    <w:rsid w:val="004F6766"/>
    <w:rsid w:val="00515A02"/>
    <w:rsid w:val="00521955"/>
    <w:rsid w:val="005262C1"/>
    <w:rsid w:val="00533D85"/>
    <w:rsid w:val="005361A4"/>
    <w:rsid w:val="00536467"/>
    <w:rsid w:val="00536FFA"/>
    <w:rsid w:val="00544372"/>
    <w:rsid w:val="00546B85"/>
    <w:rsid w:val="0056028A"/>
    <w:rsid w:val="00562A35"/>
    <w:rsid w:val="00582050"/>
    <w:rsid w:val="005839BA"/>
    <w:rsid w:val="005912C4"/>
    <w:rsid w:val="00591917"/>
    <w:rsid w:val="005950BF"/>
    <w:rsid w:val="00596527"/>
    <w:rsid w:val="005965FE"/>
    <w:rsid w:val="005A265C"/>
    <w:rsid w:val="005B0587"/>
    <w:rsid w:val="005B0B2A"/>
    <w:rsid w:val="005B4AF6"/>
    <w:rsid w:val="005B60A4"/>
    <w:rsid w:val="005B7D31"/>
    <w:rsid w:val="005D62F8"/>
    <w:rsid w:val="005D6F53"/>
    <w:rsid w:val="005E3823"/>
    <w:rsid w:val="005E465F"/>
    <w:rsid w:val="005F073B"/>
    <w:rsid w:val="005F5423"/>
    <w:rsid w:val="005F5FB0"/>
    <w:rsid w:val="00600784"/>
    <w:rsid w:val="006079B1"/>
    <w:rsid w:val="006135A6"/>
    <w:rsid w:val="00613E28"/>
    <w:rsid w:val="0062027F"/>
    <w:rsid w:val="0062112B"/>
    <w:rsid w:val="0063110A"/>
    <w:rsid w:val="0063566A"/>
    <w:rsid w:val="0063583B"/>
    <w:rsid w:val="006362FE"/>
    <w:rsid w:val="00661EDB"/>
    <w:rsid w:val="00662793"/>
    <w:rsid w:val="00665854"/>
    <w:rsid w:val="00666F2A"/>
    <w:rsid w:val="006743E4"/>
    <w:rsid w:val="0068074F"/>
    <w:rsid w:val="00685ACE"/>
    <w:rsid w:val="006937E6"/>
    <w:rsid w:val="00695965"/>
    <w:rsid w:val="006B1839"/>
    <w:rsid w:val="006B1FAA"/>
    <w:rsid w:val="006B43E7"/>
    <w:rsid w:val="006C4188"/>
    <w:rsid w:val="006C4537"/>
    <w:rsid w:val="006C5022"/>
    <w:rsid w:val="006D328C"/>
    <w:rsid w:val="006D787E"/>
    <w:rsid w:val="006E0EFE"/>
    <w:rsid w:val="006E6D21"/>
    <w:rsid w:val="006E6FA8"/>
    <w:rsid w:val="006E7029"/>
    <w:rsid w:val="006F1BC2"/>
    <w:rsid w:val="006F25B9"/>
    <w:rsid w:val="006F6C97"/>
    <w:rsid w:val="007071CC"/>
    <w:rsid w:val="0071027D"/>
    <w:rsid w:val="007217D0"/>
    <w:rsid w:val="007303E2"/>
    <w:rsid w:val="00733712"/>
    <w:rsid w:val="00733B53"/>
    <w:rsid w:val="00736208"/>
    <w:rsid w:val="00736705"/>
    <w:rsid w:val="00742B01"/>
    <w:rsid w:val="0074580A"/>
    <w:rsid w:val="00750446"/>
    <w:rsid w:val="0076096C"/>
    <w:rsid w:val="0076361E"/>
    <w:rsid w:val="00767A55"/>
    <w:rsid w:val="007706E3"/>
    <w:rsid w:val="00770DE4"/>
    <w:rsid w:val="00772D4A"/>
    <w:rsid w:val="00777E70"/>
    <w:rsid w:val="00781136"/>
    <w:rsid w:val="00783AC5"/>
    <w:rsid w:val="00787999"/>
    <w:rsid w:val="007A3DD0"/>
    <w:rsid w:val="007A67FB"/>
    <w:rsid w:val="007B0D8C"/>
    <w:rsid w:val="007B0E52"/>
    <w:rsid w:val="007B27C5"/>
    <w:rsid w:val="007B356D"/>
    <w:rsid w:val="007B6849"/>
    <w:rsid w:val="007B70DE"/>
    <w:rsid w:val="007C139F"/>
    <w:rsid w:val="007C148A"/>
    <w:rsid w:val="007C6101"/>
    <w:rsid w:val="007D241A"/>
    <w:rsid w:val="007E3B97"/>
    <w:rsid w:val="007E67EA"/>
    <w:rsid w:val="007E7B40"/>
    <w:rsid w:val="007F46BE"/>
    <w:rsid w:val="00801294"/>
    <w:rsid w:val="00805617"/>
    <w:rsid w:val="00805BBE"/>
    <w:rsid w:val="00805D21"/>
    <w:rsid w:val="0082718C"/>
    <w:rsid w:val="00827318"/>
    <w:rsid w:val="00833852"/>
    <w:rsid w:val="00836261"/>
    <w:rsid w:val="00836EF2"/>
    <w:rsid w:val="00837933"/>
    <w:rsid w:val="00853E50"/>
    <w:rsid w:val="008618A4"/>
    <w:rsid w:val="00862D4F"/>
    <w:rsid w:val="008777B2"/>
    <w:rsid w:val="00886801"/>
    <w:rsid w:val="00892183"/>
    <w:rsid w:val="0089368B"/>
    <w:rsid w:val="00894AC8"/>
    <w:rsid w:val="00895056"/>
    <w:rsid w:val="008A1B62"/>
    <w:rsid w:val="008A32E3"/>
    <w:rsid w:val="008B1C23"/>
    <w:rsid w:val="008B4B9A"/>
    <w:rsid w:val="008B5345"/>
    <w:rsid w:val="008B5BD0"/>
    <w:rsid w:val="008D32E4"/>
    <w:rsid w:val="008D3B6C"/>
    <w:rsid w:val="008D4A28"/>
    <w:rsid w:val="008D55CB"/>
    <w:rsid w:val="008D742A"/>
    <w:rsid w:val="008D7EB3"/>
    <w:rsid w:val="008E0007"/>
    <w:rsid w:val="008E2FCC"/>
    <w:rsid w:val="008E3739"/>
    <w:rsid w:val="008E4965"/>
    <w:rsid w:val="008F57A9"/>
    <w:rsid w:val="00901852"/>
    <w:rsid w:val="00914A8C"/>
    <w:rsid w:val="009161A6"/>
    <w:rsid w:val="00935635"/>
    <w:rsid w:val="00935F88"/>
    <w:rsid w:val="00940D97"/>
    <w:rsid w:val="009412CE"/>
    <w:rsid w:val="00943968"/>
    <w:rsid w:val="00950523"/>
    <w:rsid w:val="00950E7F"/>
    <w:rsid w:val="00950F41"/>
    <w:rsid w:val="00952EAD"/>
    <w:rsid w:val="00957B0E"/>
    <w:rsid w:val="00961207"/>
    <w:rsid w:val="009648AD"/>
    <w:rsid w:val="009658F0"/>
    <w:rsid w:val="009675B9"/>
    <w:rsid w:val="00971AE6"/>
    <w:rsid w:val="009856B6"/>
    <w:rsid w:val="00992C70"/>
    <w:rsid w:val="00994FC9"/>
    <w:rsid w:val="00996DC3"/>
    <w:rsid w:val="009B3053"/>
    <w:rsid w:val="009B5520"/>
    <w:rsid w:val="009D3D29"/>
    <w:rsid w:val="009D7549"/>
    <w:rsid w:val="009E2550"/>
    <w:rsid w:val="009E3E1E"/>
    <w:rsid w:val="009E5ACE"/>
    <w:rsid w:val="009F7BF7"/>
    <w:rsid w:val="00A01F5F"/>
    <w:rsid w:val="00A03BB7"/>
    <w:rsid w:val="00A12EFB"/>
    <w:rsid w:val="00A14F37"/>
    <w:rsid w:val="00A218E7"/>
    <w:rsid w:val="00A34C6C"/>
    <w:rsid w:val="00A423AD"/>
    <w:rsid w:val="00A44010"/>
    <w:rsid w:val="00A53338"/>
    <w:rsid w:val="00A541E8"/>
    <w:rsid w:val="00A61F3C"/>
    <w:rsid w:val="00A62B90"/>
    <w:rsid w:val="00A63F28"/>
    <w:rsid w:val="00A63F74"/>
    <w:rsid w:val="00A719B5"/>
    <w:rsid w:val="00A73F45"/>
    <w:rsid w:val="00A77DF9"/>
    <w:rsid w:val="00A91FA3"/>
    <w:rsid w:val="00A93F1D"/>
    <w:rsid w:val="00A95355"/>
    <w:rsid w:val="00AA6249"/>
    <w:rsid w:val="00AB0160"/>
    <w:rsid w:val="00AB4619"/>
    <w:rsid w:val="00AC0E4F"/>
    <w:rsid w:val="00AC7E0D"/>
    <w:rsid w:val="00AD27E1"/>
    <w:rsid w:val="00AD62B7"/>
    <w:rsid w:val="00AE130E"/>
    <w:rsid w:val="00AE2CAB"/>
    <w:rsid w:val="00AE79BC"/>
    <w:rsid w:val="00AF0433"/>
    <w:rsid w:val="00AF4819"/>
    <w:rsid w:val="00AF6F17"/>
    <w:rsid w:val="00B02AD3"/>
    <w:rsid w:val="00B07B12"/>
    <w:rsid w:val="00B24879"/>
    <w:rsid w:val="00B26DC9"/>
    <w:rsid w:val="00B32377"/>
    <w:rsid w:val="00B3398C"/>
    <w:rsid w:val="00B52C0A"/>
    <w:rsid w:val="00B53252"/>
    <w:rsid w:val="00B532FA"/>
    <w:rsid w:val="00B555AA"/>
    <w:rsid w:val="00B6185B"/>
    <w:rsid w:val="00B62B95"/>
    <w:rsid w:val="00B6374A"/>
    <w:rsid w:val="00B777ED"/>
    <w:rsid w:val="00B819E3"/>
    <w:rsid w:val="00B86226"/>
    <w:rsid w:val="00B90EB0"/>
    <w:rsid w:val="00B94289"/>
    <w:rsid w:val="00B95293"/>
    <w:rsid w:val="00B95448"/>
    <w:rsid w:val="00B95D94"/>
    <w:rsid w:val="00BA72DC"/>
    <w:rsid w:val="00BB0FB7"/>
    <w:rsid w:val="00BB62E8"/>
    <w:rsid w:val="00BC2BA1"/>
    <w:rsid w:val="00BD270D"/>
    <w:rsid w:val="00BE2727"/>
    <w:rsid w:val="00BE3C0A"/>
    <w:rsid w:val="00BE3ED3"/>
    <w:rsid w:val="00BE7D95"/>
    <w:rsid w:val="00BF0361"/>
    <w:rsid w:val="00BF2344"/>
    <w:rsid w:val="00BF34AF"/>
    <w:rsid w:val="00C03123"/>
    <w:rsid w:val="00C03D2A"/>
    <w:rsid w:val="00C14C51"/>
    <w:rsid w:val="00C16EFB"/>
    <w:rsid w:val="00C235B9"/>
    <w:rsid w:val="00C24C08"/>
    <w:rsid w:val="00C41A48"/>
    <w:rsid w:val="00C54B8B"/>
    <w:rsid w:val="00C55CF3"/>
    <w:rsid w:val="00C56233"/>
    <w:rsid w:val="00C57063"/>
    <w:rsid w:val="00C62E4F"/>
    <w:rsid w:val="00C66745"/>
    <w:rsid w:val="00C7318D"/>
    <w:rsid w:val="00C771FE"/>
    <w:rsid w:val="00C91AEB"/>
    <w:rsid w:val="00C96D10"/>
    <w:rsid w:val="00C96FB3"/>
    <w:rsid w:val="00C97AFD"/>
    <w:rsid w:val="00CA0C9E"/>
    <w:rsid w:val="00CA19D6"/>
    <w:rsid w:val="00CA48CC"/>
    <w:rsid w:val="00CA681E"/>
    <w:rsid w:val="00CB0B52"/>
    <w:rsid w:val="00CC50CC"/>
    <w:rsid w:val="00CE10E0"/>
    <w:rsid w:val="00CF1C50"/>
    <w:rsid w:val="00CF1FBF"/>
    <w:rsid w:val="00CF21A1"/>
    <w:rsid w:val="00CF40B0"/>
    <w:rsid w:val="00CF5497"/>
    <w:rsid w:val="00CF72CC"/>
    <w:rsid w:val="00CF7FC3"/>
    <w:rsid w:val="00D00662"/>
    <w:rsid w:val="00D007B1"/>
    <w:rsid w:val="00D02579"/>
    <w:rsid w:val="00D10097"/>
    <w:rsid w:val="00D12A07"/>
    <w:rsid w:val="00D168CD"/>
    <w:rsid w:val="00D225FF"/>
    <w:rsid w:val="00D339D6"/>
    <w:rsid w:val="00D408B0"/>
    <w:rsid w:val="00D4506A"/>
    <w:rsid w:val="00D4742D"/>
    <w:rsid w:val="00D67F61"/>
    <w:rsid w:val="00D731EF"/>
    <w:rsid w:val="00D74252"/>
    <w:rsid w:val="00D76DA6"/>
    <w:rsid w:val="00D81E9C"/>
    <w:rsid w:val="00D82717"/>
    <w:rsid w:val="00D850BA"/>
    <w:rsid w:val="00D862EC"/>
    <w:rsid w:val="00D90F25"/>
    <w:rsid w:val="00DA5634"/>
    <w:rsid w:val="00DA708C"/>
    <w:rsid w:val="00DB1760"/>
    <w:rsid w:val="00DC1704"/>
    <w:rsid w:val="00DC1AAD"/>
    <w:rsid w:val="00DD2824"/>
    <w:rsid w:val="00DE0455"/>
    <w:rsid w:val="00DE3165"/>
    <w:rsid w:val="00E072AD"/>
    <w:rsid w:val="00E1646D"/>
    <w:rsid w:val="00E2390E"/>
    <w:rsid w:val="00E23BCC"/>
    <w:rsid w:val="00E76C13"/>
    <w:rsid w:val="00E80B2F"/>
    <w:rsid w:val="00E81209"/>
    <w:rsid w:val="00E95FD8"/>
    <w:rsid w:val="00E96F59"/>
    <w:rsid w:val="00EA5B74"/>
    <w:rsid w:val="00EA63D7"/>
    <w:rsid w:val="00EA652B"/>
    <w:rsid w:val="00EB1B7D"/>
    <w:rsid w:val="00EB384C"/>
    <w:rsid w:val="00EB4D08"/>
    <w:rsid w:val="00EB4F08"/>
    <w:rsid w:val="00EB6190"/>
    <w:rsid w:val="00EB6325"/>
    <w:rsid w:val="00EC0207"/>
    <w:rsid w:val="00EC1E80"/>
    <w:rsid w:val="00ED1DBA"/>
    <w:rsid w:val="00ED3CA8"/>
    <w:rsid w:val="00ED7ABC"/>
    <w:rsid w:val="00EE28B1"/>
    <w:rsid w:val="00EF17AE"/>
    <w:rsid w:val="00EF22FD"/>
    <w:rsid w:val="00EF4FCC"/>
    <w:rsid w:val="00EF5AEC"/>
    <w:rsid w:val="00EF63C4"/>
    <w:rsid w:val="00F03BD0"/>
    <w:rsid w:val="00F04822"/>
    <w:rsid w:val="00F06B9C"/>
    <w:rsid w:val="00F24BE4"/>
    <w:rsid w:val="00F25BB7"/>
    <w:rsid w:val="00F40234"/>
    <w:rsid w:val="00F54586"/>
    <w:rsid w:val="00F5470A"/>
    <w:rsid w:val="00F55581"/>
    <w:rsid w:val="00F57B5E"/>
    <w:rsid w:val="00F62DEF"/>
    <w:rsid w:val="00F70D65"/>
    <w:rsid w:val="00F72A5E"/>
    <w:rsid w:val="00F73827"/>
    <w:rsid w:val="00F73F1B"/>
    <w:rsid w:val="00F74C44"/>
    <w:rsid w:val="00F7651D"/>
    <w:rsid w:val="00F77132"/>
    <w:rsid w:val="00F80E6A"/>
    <w:rsid w:val="00F81EA0"/>
    <w:rsid w:val="00F820E8"/>
    <w:rsid w:val="00F82AD9"/>
    <w:rsid w:val="00F861A0"/>
    <w:rsid w:val="00F90659"/>
    <w:rsid w:val="00F94AE6"/>
    <w:rsid w:val="00FA147A"/>
    <w:rsid w:val="00FA2B76"/>
    <w:rsid w:val="00FB04AE"/>
    <w:rsid w:val="00FB15A2"/>
    <w:rsid w:val="00FC6225"/>
    <w:rsid w:val="00FD00FA"/>
    <w:rsid w:val="00FD67D1"/>
    <w:rsid w:val="00FD73C0"/>
    <w:rsid w:val="00FE1CF3"/>
    <w:rsid w:val="00FE78A6"/>
    <w:rsid w:val="110AA730"/>
    <w:rsid w:val="3B4E0250"/>
    <w:rsid w:val="468C0BA4"/>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semiHidden/>
    <w:unhideWhenUsed/>
    <w:rsid w:val="00895056"/>
    <w:rPr>
      <w:sz w:val="20"/>
    </w:rPr>
  </w:style>
  <w:style w:type="character" w:customStyle="1" w:styleId="CommentTextChar">
    <w:name w:val="Comment Text Char"/>
    <w:basedOn w:val="DefaultParagraphFont"/>
    <w:link w:val="CommentText"/>
    <w:uiPriority w:val="99"/>
    <w:semiHidden/>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5F05F-0624-46A4-B9C8-BDC9D052D021}">
  <ds:schemaRef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3.xml><?xml version="1.0" encoding="utf-8"?>
<ds:datastoreItem xmlns:ds="http://schemas.openxmlformats.org/officeDocument/2006/customXml" ds:itemID="{FA17E475-5FD0-48C3-B48F-7E307EDC9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EEB084-8CCA-484C-A24F-E66A23FF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2704</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National School Reform Agreement - Australian Capital Territory Bilateral Agreement: 2019 Progress Report</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Australian Capital Territory Bilateral Agreement: 2019 Progress Report</dc:title>
  <dc:subject/>
  <dc:creator/>
  <cp:keywords/>
  <cp:lastModifiedBy/>
  <cp:revision>1</cp:revision>
  <dcterms:created xsi:type="dcterms:W3CDTF">2020-10-07T22:15:00Z</dcterms:created>
  <dcterms:modified xsi:type="dcterms:W3CDTF">2020-11-04T00:15:00Z</dcterms:modified>
</cp:coreProperties>
</file>